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00" w:lineRule="exact"/>
      </w:pPr>
      <w:bookmarkStart w:id="0" w:name="_Toc33086370"/>
      <w:r>
        <w:rPr>
          <w:rFonts w:hint="eastAsia"/>
        </w:rPr>
        <w:t>新型冠状病毒肺炎流行期间市内公共交通防控指引（第三版）</w:t>
      </w:r>
      <w:bookmarkEnd w:id="0"/>
    </w:p>
    <w:p>
      <w:pPr>
        <w:spacing w:line="6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新型冠状病毒肺炎是一种新发疾病，根据目前对该疾病的认识制定本指引。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本指引适用于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新型冠状病毒肺炎流行期间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fldChar w:fldCharType="begin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instrText xml:space="preserve"> = 2 \* ROMAN </w:instrTex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fldChar w:fldCharType="separate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II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shd w:val="clear" w:color="auto" w:fill="FFFFFF"/>
        </w:rPr>
        <w:t>级响应下</w:t>
      </w:r>
      <w:r>
        <w:rPr>
          <w:rFonts w:ascii="仿宋_GB2312" w:eastAsia="仿宋_GB2312"/>
          <w:sz w:val="32"/>
          <w:szCs w:val="32"/>
        </w:rPr>
        <w:t>公交、地铁、出租车、其他类型营运车辆及候车区域等公共场所。</w:t>
      </w:r>
    </w:p>
    <w:p>
      <w:pPr>
        <w:spacing w:line="6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一、公共交通候车区域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60" w:lineRule="exact"/>
        <w:rPr>
          <w:rFonts w:ascii="楷体_GB2312" w:eastAsia="楷体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楷体_GB2312" w:eastAsia="楷体_GB2312"/>
          <w:b/>
          <w:bCs/>
          <w:sz w:val="32"/>
          <w:szCs w:val="32"/>
        </w:rPr>
        <w:t>（一）室内候车室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b/>
          <w:bCs/>
          <w:sz w:val="32"/>
          <w:szCs w:val="32"/>
        </w:rPr>
        <w:t>1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/>
          <w:b/>
          <w:bCs/>
          <w:sz w:val="32"/>
          <w:szCs w:val="32"/>
        </w:rPr>
        <w:t>保持空气流通</w:t>
      </w:r>
    </w:p>
    <w:p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保持站台、站厅等室内候车室空气流通，确保有足够新鲜空气供应。</w:t>
      </w:r>
      <w:r>
        <w:rPr>
          <w:rFonts w:hint="eastAsia" w:ascii="仿宋_GB2312" w:eastAsia="仿宋_GB2312"/>
          <w:sz w:val="32"/>
          <w:szCs w:val="32"/>
        </w:rPr>
        <w:t>可</w:t>
      </w:r>
      <w:r>
        <w:rPr>
          <w:rFonts w:ascii="仿宋_GB2312" w:eastAsia="仿宋_GB2312"/>
          <w:sz w:val="32"/>
          <w:szCs w:val="32"/>
        </w:rPr>
        <w:t>优先开窗自然通风，有条件的可以开启排风扇等抽气装置以加强室内空气流动。使用集中空调通风系统时，</w:t>
      </w:r>
      <w:r>
        <w:rPr>
          <w:rFonts w:hint="eastAsia" w:ascii="仿宋_GB2312" w:eastAsia="仿宋_GB2312"/>
          <w:sz w:val="32"/>
          <w:szCs w:val="32"/>
        </w:rPr>
        <w:t>可参照《新型冠状病毒肺炎流行期间集中空调通风系统运行防控指引》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hint="eastAsia" w:ascii="仿宋_GB2312" w:eastAsia="仿宋_GB2312"/>
          <w:sz w:val="32"/>
          <w:szCs w:val="32"/>
        </w:rPr>
        <w:t>应保证厢式电梯的换气扇运转正常。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b/>
          <w:bCs/>
          <w:sz w:val="32"/>
          <w:szCs w:val="32"/>
        </w:rPr>
        <w:t>2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/>
          <w:b/>
          <w:bCs/>
          <w:sz w:val="32"/>
          <w:szCs w:val="32"/>
        </w:rPr>
        <w:t>物体表面清洁及预防性消毒</w:t>
      </w:r>
    </w:p>
    <w:p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环境及物品以清洁为主，预防性消毒为辅，受到污染时随时进行清洁消毒</w:t>
      </w:r>
      <w:r>
        <w:rPr>
          <w:rFonts w:hint="eastAsia" w:ascii="仿宋_GB2312" w:eastAsia="仿宋_GB2312"/>
          <w:sz w:val="32"/>
          <w:szCs w:val="32"/>
        </w:rPr>
        <w:t>，消毒方法参照《新型冠状病毒肺炎流行期间预防性消毒指引》。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b/>
          <w:bCs/>
          <w:sz w:val="32"/>
          <w:szCs w:val="32"/>
        </w:rPr>
        <w:t>3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/>
          <w:b/>
          <w:bCs/>
          <w:sz w:val="32"/>
          <w:szCs w:val="32"/>
        </w:rPr>
        <w:t>卫生设施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卫生</w:t>
      </w:r>
      <w:r>
        <w:rPr>
          <w:rFonts w:ascii="仿宋_GB2312" w:eastAsia="仿宋_GB2312"/>
          <w:sz w:val="32"/>
          <w:szCs w:val="32"/>
        </w:rPr>
        <w:t>间应保持清洁和干爽，提供洗手液，并保证水龙头等设施正常使用</w:t>
      </w:r>
      <w:r>
        <w:rPr>
          <w:rFonts w:hint="eastAsia" w:ascii="仿宋_GB2312" w:eastAsia="仿宋_GB2312"/>
          <w:sz w:val="32"/>
          <w:szCs w:val="32"/>
        </w:rPr>
        <w:t>，视情况增加清洁和消毒频次。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楷体_GB2312" w:eastAsia="楷体_GB2312"/>
          <w:b/>
          <w:bCs/>
          <w:sz w:val="32"/>
          <w:szCs w:val="32"/>
        </w:rPr>
        <w:t>（二）室外候车站点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仿宋_GB2312" w:eastAsia="仿宋_GB2312"/>
          <w:b/>
          <w:bCs/>
          <w:sz w:val="32"/>
          <w:szCs w:val="32"/>
        </w:rPr>
        <w:t xml:space="preserve"> 1</w:t>
      </w:r>
      <w:r>
        <w:rPr>
          <w:rFonts w:hint="eastAsia" w:ascii="仿宋_GB2312" w:eastAsia="仿宋_GB2312"/>
          <w:b/>
          <w:bCs/>
          <w:sz w:val="32"/>
          <w:szCs w:val="32"/>
        </w:rPr>
        <w:t>.</w:t>
      </w:r>
      <w:r>
        <w:rPr>
          <w:rFonts w:ascii="仿宋_GB2312" w:eastAsia="仿宋_GB2312"/>
          <w:b/>
          <w:bCs/>
          <w:sz w:val="32"/>
          <w:szCs w:val="32"/>
        </w:rPr>
        <w:t>物体表面清洁及预防性消毒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环境及物品以清洁为主，预防性消毒为辅，受到污染时随时进行清洁消毒</w:t>
      </w:r>
      <w:r>
        <w:rPr>
          <w:rFonts w:hint="eastAsia" w:ascii="仿宋_GB2312" w:eastAsia="仿宋_GB2312"/>
          <w:sz w:val="32"/>
          <w:szCs w:val="32"/>
        </w:rPr>
        <w:t>，消毒方法参照《新型冠状病毒肺炎流行期间预防性消毒指引》。</w:t>
      </w:r>
    </w:p>
    <w:p>
      <w:pPr>
        <w:spacing w:line="66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楷体_GB2312" w:eastAsia="楷体_GB2312"/>
          <w:b/>
          <w:bCs/>
          <w:sz w:val="32"/>
          <w:szCs w:val="32"/>
        </w:rPr>
        <w:t>（</w:t>
      </w:r>
      <w:r>
        <w:rPr>
          <w:rFonts w:hint="eastAsia" w:ascii="楷体_GB2312" w:eastAsia="楷体_GB2312"/>
          <w:b/>
          <w:bCs/>
          <w:sz w:val="32"/>
          <w:szCs w:val="32"/>
        </w:rPr>
        <w:t>三</w:t>
      </w:r>
      <w:r>
        <w:rPr>
          <w:rFonts w:ascii="楷体_GB2312" w:eastAsia="楷体_GB2312"/>
          <w:b/>
          <w:bCs/>
          <w:sz w:val="32"/>
          <w:szCs w:val="32"/>
        </w:rPr>
        <w:t>）乘客限流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在</w:t>
      </w:r>
      <w:r>
        <w:rPr>
          <w:rFonts w:hint="eastAsia" w:ascii="仿宋_GB2312" w:eastAsia="仿宋_GB2312"/>
          <w:sz w:val="32"/>
          <w:szCs w:val="32"/>
        </w:rPr>
        <w:t>客流高峰时段、</w:t>
      </w:r>
      <w:r>
        <w:rPr>
          <w:rFonts w:ascii="仿宋_GB2312" w:eastAsia="仿宋_GB2312"/>
          <w:sz w:val="32"/>
          <w:szCs w:val="32"/>
        </w:rPr>
        <w:t>人流量大的地铁换乘站以及公交枢纽等，</w:t>
      </w:r>
      <w:r>
        <w:rPr>
          <w:rFonts w:hint="eastAsia" w:ascii="仿宋_GB2312" w:eastAsia="仿宋_GB2312"/>
          <w:sz w:val="32"/>
          <w:szCs w:val="32"/>
        </w:rPr>
        <w:t>可采取</w:t>
      </w:r>
      <w:r>
        <w:rPr>
          <w:rFonts w:ascii="仿宋_GB2312" w:eastAsia="仿宋_GB2312"/>
          <w:sz w:val="32"/>
          <w:szCs w:val="32"/>
        </w:rPr>
        <w:t>导流措施以控制进站</w:t>
      </w:r>
      <w:r>
        <w:rPr>
          <w:rFonts w:hint="eastAsia" w:ascii="仿宋_GB2312" w:eastAsia="仿宋_GB2312"/>
          <w:sz w:val="32"/>
          <w:szCs w:val="32"/>
        </w:rPr>
        <w:t>人数，乘客应配合公交管理部门的要求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60" w:lineRule="exact"/>
        <w:rPr>
          <w:rFonts w:ascii="黑体" w:hAnsi="黑体" w:eastAsia="黑体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黑体" w:hAnsi="黑体" w:eastAsia="黑体"/>
          <w:sz w:val="32"/>
          <w:szCs w:val="32"/>
        </w:rPr>
        <w:t>二、人员防护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60" w:lineRule="exact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楷体" w:hAnsi="楷体" w:eastAsia="楷体"/>
          <w:b/>
          <w:bCs/>
          <w:sz w:val="32"/>
          <w:szCs w:val="32"/>
        </w:rPr>
        <w:t>（一）工作人员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工作人员在为乘客提供服务时应保持个人卫生、注意个人防护，勤洗手，工作服保持清洁卫生，需要佩戴口罩时参照《新型冠状病毒肺炎流行期间公众佩戴口罩指引》。</w:t>
      </w:r>
    </w:p>
    <w:p>
      <w:pPr>
        <w:spacing w:line="6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工作人员实行</w:t>
      </w:r>
      <w:r>
        <w:rPr>
          <w:rFonts w:hint="eastAsia" w:ascii="仿宋_GB2312" w:eastAsia="仿宋_GB2312"/>
          <w:sz w:val="32"/>
          <w:szCs w:val="32"/>
        </w:rPr>
        <w:t>体温监测等</w:t>
      </w:r>
      <w:r>
        <w:rPr>
          <w:rFonts w:ascii="仿宋_GB2312" w:eastAsia="仿宋_GB2312"/>
          <w:sz w:val="32"/>
          <w:szCs w:val="32"/>
        </w:rPr>
        <w:t>健康监测制度，若出现发热、干咳等症状时，不应带病上班，</w:t>
      </w:r>
      <w:r>
        <w:rPr>
          <w:rFonts w:hint="eastAsia" w:ascii="仿宋" w:hAnsi="仿宋" w:eastAsia="仿宋" w:cs="仿宋"/>
          <w:color w:val="282828"/>
          <w:sz w:val="32"/>
          <w:szCs w:val="32"/>
          <w:shd w:val="clear" w:color="auto" w:fill="FFFFFF"/>
        </w:rPr>
        <w:t>并</w:t>
      </w:r>
      <w:r>
        <w:rPr>
          <w:rFonts w:hint="eastAsia" w:ascii="仿宋" w:hAnsi="仿宋" w:eastAsia="仿宋" w:cs="仿宋"/>
          <w:sz w:val="32"/>
          <w:szCs w:val="32"/>
          <w:shd w:val="clear" w:color="auto" w:fill="FFFFFF"/>
          <w:lang w:bidi="ar"/>
        </w:rPr>
        <w:t>参照《新型冠状病毒肺炎流行期间公众出现发热呼吸道症状后的就诊指引》就医</w:t>
      </w:r>
      <w:r>
        <w:rPr>
          <w:rFonts w:ascii="仿宋_GB2312" w:eastAsia="仿宋_GB2312"/>
          <w:sz w:val="32"/>
          <w:szCs w:val="32"/>
        </w:rPr>
        <w:t>。</w:t>
      </w:r>
    </w:p>
    <w:p>
      <w:pPr>
        <w:spacing w:line="660" w:lineRule="exact"/>
        <w:rPr>
          <w:rFonts w:ascii="楷体" w:hAnsi="楷体" w:eastAsia="楷体"/>
          <w:b/>
          <w:bCs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ascii="楷体" w:hAnsi="楷体" w:eastAsia="楷体"/>
          <w:b/>
          <w:bCs/>
          <w:sz w:val="32"/>
          <w:szCs w:val="32"/>
        </w:rPr>
        <w:t xml:space="preserve"> （二）乘客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乘客应服从、配合公交运输单位疫情流行期间采取的</w:t>
      </w:r>
      <w:r>
        <w:rPr>
          <w:rFonts w:hint="eastAsia" w:ascii="仿宋_GB2312" w:eastAsia="仿宋_GB2312"/>
          <w:sz w:val="32"/>
          <w:szCs w:val="32"/>
        </w:rPr>
        <w:t>体温监测等</w:t>
      </w:r>
      <w:r>
        <w:rPr>
          <w:rFonts w:ascii="仿宋_GB2312" w:eastAsia="仿宋_GB2312"/>
          <w:sz w:val="32"/>
          <w:szCs w:val="32"/>
        </w:rPr>
        <w:t>各项措施，</w:t>
      </w:r>
      <w:r>
        <w:rPr>
          <w:rFonts w:hint="eastAsia" w:ascii="仿宋_GB2312" w:eastAsia="仿宋_GB2312"/>
          <w:sz w:val="32"/>
          <w:szCs w:val="32"/>
        </w:rPr>
        <w:t>注意个人防护和手卫生，需要佩戴口罩时参照《新型冠状病毒肺炎流行期间公众佩戴口罩指引》。</w:t>
      </w:r>
    </w:p>
    <w:p>
      <w:pPr>
        <w:spacing w:line="6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三、交通工具</w:t>
      </w:r>
      <w:r>
        <w:rPr>
          <w:rFonts w:ascii="黑体" w:hAnsi="黑体" w:eastAsia="黑体"/>
          <w:sz w:val="32"/>
          <w:szCs w:val="32"/>
        </w:rPr>
        <w:t xml:space="preserve"> </w:t>
      </w:r>
    </w:p>
    <w:p>
      <w:pPr>
        <w:spacing w:line="6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 1</w:t>
      </w:r>
      <w:r>
        <w:rPr>
          <w:rFonts w:hint="eastAsia" w:ascii="仿宋_GB2312" w:eastAsia="仿宋_GB2312"/>
          <w:sz w:val="32"/>
          <w:szCs w:val="32"/>
        </w:rPr>
        <w:t>.非密闭的车辆应适度打开车窗，包括司机舱的窗户。密闭式/空调式车厢等，应将新风送风量调至最大。地下轨道交通要采取全新风通风。</w:t>
      </w:r>
    </w:p>
    <w:p>
      <w:pPr>
        <w:spacing w:line="660" w:lineRule="exact"/>
      </w:pP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2.</w:t>
      </w:r>
      <w:r>
        <w:rPr>
          <w:rFonts w:ascii="仿宋_GB2312" w:eastAsia="仿宋_GB2312"/>
          <w:sz w:val="32"/>
          <w:szCs w:val="32"/>
        </w:rPr>
        <w:t>日常以清洁为主，必要时进行消毒</w:t>
      </w:r>
      <w:r>
        <w:rPr>
          <w:rFonts w:hint="eastAsia" w:ascii="仿宋_GB2312" w:eastAsia="仿宋_GB2312"/>
          <w:sz w:val="32"/>
          <w:szCs w:val="32"/>
        </w:rPr>
        <w:t>，消毒方法参照《新型冠状病毒肺炎流行期间预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防性消毒指引》。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55E"/>
    <w:rsid w:val="00005E79"/>
    <w:rsid w:val="000071C0"/>
    <w:rsid w:val="00191688"/>
    <w:rsid w:val="001F2EEC"/>
    <w:rsid w:val="002D758E"/>
    <w:rsid w:val="0042780B"/>
    <w:rsid w:val="005401CF"/>
    <w:rsid w:val="00565BE3"/>
    <w:rsid w:val="0061159C"/>
    <w:rsid w:val="006369CE"/>
    <w:rsid w:val="00847171"/>
    <w:rsid w:val="00881E50"/>
    <w:rsid w:val="00890EE6"/>
    <w:rsid w:val="00941154"/>
    <w:rsid w:val="0098778E"/>
    <w:rsid w:val="00B8614C"/>
    <w:rsid w:val="00BD155E"/>
    <w:rsid w:val="00BF0C31"/>
    <w:rsid w:val="00D5385F"/>
    <w:rsid w:val="00E675DB"/>
    <w:rsid w:val="00ED0439"/>
    <w:rsid w:val="00F329CF"/>
    <w:rsid w:val="00FD45D5"/>
    <w:rsid w:val="00FE07FA"/>
    <w:rsid w:val="00FE1D83"/>
    <w:rsid w:val="6B027078"/>
    <w:rsid w:val="7FE97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7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标题 Char"/>
    <w:basedOn w:val="5"/>
    <w:link w:val="4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8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154</Words>
  <Characters>879</Characters>
  <Lines>7</Lines>
  <Paragraphs>2</Paragraphs>
  <TotalTime>5</TotalTime>
  <ScaleCrop>false</ScaleCrop>
  <LinksUpToDate>false</LinksUpToDate>
  <CharactersWithSpaces>1031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2020-04-24T07:16:00Z</dcterms:created>
  <dc:creator>admin</dc:creator>
  <cp:lastModifiedBy>赵海</cp:lastModifiedBy>
  <dcterms:modified xsi:type="dcterms:W3CDTF">2020-04-29T07:06:39Z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