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</w:pPr>
      <w:bookmarkStart w:id="0" w:name="_Toc33086370"/>
      <w:r>
        <w:rPr>
          <w:rFonts w:hint="eastAsia"/>
        </w:rPr>
        <w:t>新型冠状病毒肺炎流行期间市内公共交通防控指引（</w:t>
      </w:r>
      <w:r>
        <w:rPr>
          <w:rFonts w:hint="eastAsia"/>
          <w:lang w:val="en-US" w:eastAsia="zh-CN"/>
        </w:rPr>
        <w:t>2.0</w:t>
      </w:r>
      <w:r>
        <w:rPr>
          <w:rFonts w:hint="eastAsia"/>
        </w:rPr>
        <w:t>版）</w:t>
      </w:r>
      <w:bookmarkEnd w:id="0"/>
    </w:p>
    <w:p>
      <w:pPr>
        <w:spacing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新型冠状病毒肺炎是一种新发疾病，根据目前对该疾病的认识制定本指引。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本指引适用于公交、地铁、出租车、其他类型营运车辆及候车区域等公共场所。</w:t>
      </w:r>
    </w:p>
    <w:p>
      <w:pPr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一、公共交通候车区域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楷体_GB2312" w:eastAsia="楷体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b/>
          <w:bCs/>
          <w:sz w:val="32"/>
          <w:szCs w:val="32"/>
        </w:rPr>
        <w:t>（一）室内候车室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保持空气流通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保持站台、站厅等室内候车室空气流通，确保有足够新鲜空气供应。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在疫情流行期间，应优先开窗自然通风，有条件的可以开启排风扇等抽气装置以加强室内空气流动。使用集中空调通风系统时，应保证空调系统运转正常，关闭回风系统采用全新风运行，确保室内有足够的新风量</w:t>
      </w:r>
      <w:r>
        <w:rPr>
          <w:rFonts w:hint="eastAsia" w:ascii="仿宋_GB2312" w:eastAsia="仿宋_GB2312"/>
          <w:sz w:val="32"/>
          <w:szCs w:val="32"/>
        </w:rPr>
        <w:t>（参照《新型冠状病毒肺炎流行期间集中空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调通风系统运行防控指引》）</w:t>
      </w:r>
      <w:r>
        <w:rPr>
          <w:rFonts w:ascii="仿宋_GB2312" w:eastAsia="仿宋_GB2312"/>
          <w:sz w:val="32"/>
          <w:szCs w:val="32"/>
        </w:rPr>
        <w:t>。室内候车室运营开始前或结束后，集中空调通风系统多运行1小时。</w:t>
      </w:r>
      <w:r>
        <w:rPr>
          <w:rFonts w:hint="eastAsia" w:ascii="仿宋_GB2312" w:eastAsia="仿宋_GB2312"/>
          <w:sz w:val="32"/>
          <w:szCs w:val="32"/>
        </w:rPr>
        <w:t>同时应保证厢式电梯的换气扇运转正常。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物体表面清洁及预防性消毒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环境及物品以清洁为主，预防性消毒为辅，应避免过度消毒，受到污染时随时进行清洁消毒。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应加强清洁次数，并安排工作人员密切监测站台、站厅内的清洁状况。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根据需要对站台、站厅等室内候车室的门把手、电梯</w:t>
      </w:r>
      <w:r>
        <w:rPr>
          <w:rFonts w:hint="eastAsia" w:ascii="仿宋_GB2312" w:eastAsia="仿宋_GB2312"/>
          <w:sz w:val="32"/>
          <w:szCs w:val="32"/>
        </w:rPr>
        <w:t>按钮</w:t>
      </w:r>
      <w:r>
        <w:rPr>
          <w:rFonts w:ascii="仿宋_GB2312" w:eastAsia="仿宋_GB2312"/>
          <w:sz w:val="32"/>
          <w:szCs w:val="32"/>
        </w:rPr>
        <w:t>、扶手、座椅表面等人员经常接触的部位进行消毒。可使用500mg/L的含氯消毒</w:t>
      </w:r>
      <w:r>
        <w:rPr>
          <w:rFonts w:hint="eastAsia" w:ascii="仿宋_GB2312" w:eastAsia="仿宋_GB2312"/>
          <w:sz w:val="32"/>
          <w:szCs w:val="32"/>
        </w:rPr>
        <w:t>液（</w:t>
      </w:r>
      <w:r>
        <w:rPr>
          <w:rFonts w:ascii="仿宋_GB2312" w:eastAsia="仿宋_GB2312"/>
          <w:sz w:val="32"/>
          <w:szCs w:val="32"/>
        </w:rPr>
        <w:t>配制方法举例：某含氯消毒液，有效氯含量为5%，配制时取1份消毒液，加入99份水）或其他可用于表面消毒的消毒剂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进行擦拭消毒，作用时间30分钟。消毒后用清水擦拭，去除残留消毒剂。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卫生设施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卫生</w:t>
      </w:r>
      <w:r>
        <w:rPr>
          <w:rFonts w:ascii="仿宋_GB2312" w:eastAsia="仿宋_GB2312"/>
          <w:sz w:val="32"/>
          <w:szCs w:val="32"/>
        </w:rPr>
        <w:t>间应保持清洁和干爽，提供洗手液，并保证水龙头等设施正常使用</w:t>
      </w:r>
      <w:r>
        <w:rPr>
          <w:rFonts w:hint="eastAsia" w:ascii="仿宋_GB2312" w:eastAsia="仿宋_GB2312"/>
          <w:sz w:val="32"/>
          <w:szCs w:val="32"/>
        </w:rPr>
        <w:t>，增加卫生间巡查频次，视情况增加清洁和消毒频次。可</w:t>
      </w:r>
      <w:r>
        <w:rPr>
          <w:rFonts w:ascii="仿宋_GB2312" w:eastAsia="仿宋_GB2312"/>
          <w:sz w:val="32"/>
          <w:szCs w:val="32"/>
        </w:rPr>
        <w:t>增设</w:t>
      </w:r>
      <w:r>
        <w:rPr>
          <w:rFonts w:hint="eastAsia" w:ascii="仿宋_GB2312" w:eastAsia="仿宋_GB2312"/>
          <w:sz w:val="32"/>
          <w:szCs w:val="32"/>
        </w:rPr>
        <w:t>废弃口罩专用</w:t>
      </w:r>
      <w:r>
        <w:rPr>
          <w:rFonts w:ascii="仿宋_GB2312" w:eastAsia="仿宋_GB2312"/>
          <w:sz w:val="32"/>
          <w:szCs w:val="32"/>
        </w:rPr>
        <w:t>垃圾桶，用于投放使用过的口罩</w:t>
      </w:r>
      <w:r>
        <w:rPr>
          <w:rFonts w:hint="eastAsia" w:ascii="仿宋_GB2312" w:eastAsia="仿宋_GB2312"/>
          <w:sz w:val="32"/>
          <w:szCs w:val="32"/>
        </w:rPr>
        <w:t>，并及时清理。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楷体_GB2312" w:eastAsia="楷体_GB2312"/>
          <w:b/>
          <w:bCs/>
          <w:sz w:val="32"/>
          <w:szCs w:val="32"/>
        </w:rPr>
        <w:t>（二）室外候车站点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b/>
          <w:bCs/>
          <w:sz w:val="32"/>
          <w:szCs w:val="32"/>
        </w:rPr>
        <w:t xml:space="preserve"> 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物体表面清洁及预防性消毒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环境及物品以清洁为主，预防性消毒为辅，应避免过度消毒，受到污染时随时进行清洁消毒。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应加强清洁次数并安排工作人员密切监测站点的清洁状况。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根据需要对栏杆、座椅表面及扶手等人员经常接触的部位进行消毒。具体消毒方法同室内候车室。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卫生设施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增设</w:t>
      </w:r>
      <w:r>
        <w:rPr>
          <w:rFonts w:hint="eastAsia" w:ascii="仿宋_GB2312" w:eastAsia="仿宋_GB2312"/>
          <w:sz w:val="32"/>
          <w:szCs w:val="32"/>
        </w:rPr>
        <w:t>废弃口罩专用</w:t>
      </w:r>
      <w:r>
        <w:rPr>
          <w:rFonts w:ascii="仿宋_GB2312" w:eastAsia="仿宋_GB2312"/>
          <w:sz w:val="32"/>
          <w:szCs w:val="32"/>
        </w:rPr>
        <w:t>垃圾桶，用于投放使用过的口罩。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</w:rPr>
        <w:t>三</w:t>
      </w:r>
      <w:r>
        <w:rPr>
          <w:rFonts w:ascii="楷体_GB2312" w:eastAsia="楷体_GB2312"/>
          <w:b/>
          <w:bCs/>
          <w:sz w:val="32"/>
          <w:szCs w:val="32"/>
        </w:rPr>
        <w:t>）乘客限流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在外地乘客返京的主要地铁站、人流量大的地铁换乘站以及公交枢纽等，实施导流措施以控制乘客进站</w:t>
      </w:r>
      <w:r>
        <w:rPr>
          <w:rFonts w:hint="eastAsia" w:ascii="仿宋_GB2312" w:eastAsia="仿宋_GB2312"/>
          <w:sz w:val="32"/>
          <w:szCs w:val="32"/>
        </w:rPr>
        <w:t>人数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地铁舒适性指数应达到“一般舒适/较舒适/舒适”级别，防止出现人群拥挤。</w:t>
      </w:r>
    </w:p>
    <w:p>
      <w:pPr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二、人员防护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楷体" w:hAnsi="楷体" w:eastAsia="楷体"/>
          <w:b/>
          <w:bCs/>
          <w:sz w:val="32"/>
          <w:szCs w:val="32"/>
        </w:rPr>
        <w:t>（一）工作人员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应保持个人卫生，勤洗手，并佩戴</w:t>
      </w:r>
      <w:r>
        <w:rPr>
          <w:rFonts w:hint="eastAsia" w:ascii="仿宋_GB2312" w:hAnsi="黑体" w:eastAsia="仿宋_GB2312"/>
          <w:sz w:val="32"/>
          <w:szCs w:val="32"/>
        </w:rPr>
        <w:t>一次性使用医用</w:t>
      </w:r>
      <w:r>
        <w:rPr>
          <w:rFonts w:ascii="仿宋_GB2312" w:eastAsia="仿宋_GB2312"/>
          <w:sz w:val="32"/>
          <w:szCs w:val="32"/>
        </w:rPr>
        <w:t>口罩。工作服保持清洁卫生。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工作人员实行每日健康监测制度，建立工作人员体温监测登记本，若出现发热、干咳等症状时，不应带病上班，应佩戴</w:t>
      </w:r>
      <w:r>
        <w:rPr>
          <w:rFonts w:hint="eastAsia" w:ascii="仿宋_GB2312" w:hAnsi="黑体" w:eastAsia="仿宋_GB2312"/>
          <w:sz w:val="32"/>
          <w:szCs w:val="32"/>
        </w:rPr>
        <w:t>医用外科</w:t>
      </w:r>
      <w:r>
        <w:rPr>
          <w:rFonts w:ascii="仿宋_GB2312" w:eastAsia="仿宋_GB2312"/>
          <w:sz w:val="32"/>
          <w:szCs w:val="32"/>
        </w:rPr>
        <w:t>口罩及时就医。</w:t>
      </w:r>
    </w:p>
    <w:p>
      <w:pPr>
        <w:spacing w:line="660" w:lineRule="exac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楷体" w:hAnsi="楷体" w:eastAsia="楷体"/>
          <w:b/>
          <w:bCs/>
          <w:sz w:val="32"/>
          <w:szCs w:val="32"/>
        </w:rPr>
        <w:t xml:space="preserve"> （二）乘客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乘坐公共交通的乘客应服从、配合公交运输单位疫情流行期间采取的各项措施，尽量避免乘坐厢式电梯。有发热、干咳等症状的乘客，不应乘坐公共交通工具。其他乘客应做好以下防护措施：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</w:rPr>
        <w:t>.所有</w:t>
      </w:r>
      <w:r>
        <w:rPr>
          <w:rFonts w:ascii="仿宋_GB2312" w:eastAsia="仿宋_GB2312"/>
          <w:sz w:val="32"/>
          <w:szCs w:val="32"/>
        </w:rPr>
        <w:t>乘客</w:t>
      </w:r>
      <w:r>
        <w:rPr>
          <w:rFonts w:hint="eastAsia" w:ascii="仿宋_GB2312" w:eastAsia="仿宋_GB2312"/>
          <w:sz w:val="32"/>
          <w:szCs w:val="32"/>
        </w:rPr>
        <w:t>要配合公交管理部门的要求</w:t>
      </w:r>
      <w:r>
        <w:rPr>
          <w:rFonts w:ascii="仿宋_GB2312" w:eastAsia="仿宋_GB2312"/>
          <w:sz w:val="32"/>
          <w:szCs w:val="32"/>
        </w:rPr>
        <w:t>进行体温检测，必要时进行复测。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2.</w:t>
      </w:r>
      <w:r>
        <w:rPr>
          <w:rFonts w:ascii="仿宋_GB2312" w:eastAsia="仿宋_GB2312"/>
          <w:sz w:val="32"/>
          <w:szCs w:val="32"/>
        </w:rPr>
        <w:t>佩戴</w:t>
      </w:r>
      <w:r>
        <w:rPr>
          <w:rFonts w:hint="eastAsia" w:ascii="仿宋_GB2312" w:hAnsi="黑体" w:eastAsia="仿宋_GB2312"/>
          <w:sz w:val="32"/>
          <w:szCs w:val="32"/>
        </w:rPr>
        <w:t>一次性使用医用</w:t>
      </w:r>
      <w:r>
        <w:rPr>
          <w:rFonts w:ascii="仿宋_GB2312" w:eastAsia="仿宋_GB2312"/>
          <w:sz w:val="32"/>
          <w:szCs w:val="32"/>
        </w:rPr>
        <w:t>口罩。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不要触碰口、眼、鼻。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外出回家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，一定要先洗手。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接触可能被污染的物品后，必须洗手，或用手消毒剂消毒。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外出衣物要经常换洗，保持清洁。</w:t>
      </w:r>
    </w:p>
    <w:p>
      <w:pPr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三、交通工具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保持空气流通，应</w:t>
      </w:r>
      <w:r>
        <w:rPr>
          <w:rFonts w:hint="eastAsia" w:ascii="仿宋_GB2312" w:eastAsia="仿宋_GB2312"/>
          <w:sz w:val="32"/>
          <w:szCs w:val="32"/>
        </w:rPr>
        <w:t>适度</w:t>
      </w:r>
      <w:r>
        <w:rPr>
          <w:rFonts w:ascii="仿宋_GB2312" w:eastAsia="仿宋_GB2312"/>
          <w:sz w:val="32"/>
          <w:szCs w:val="32"/>
        </w:rPr>
        <w:t>打开车窗，包括司机舱的窗户。如属密闭式/空调式车厢等，应将新风送风量调至最大。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日常以清洁为主，必要时进行消毒。座椅、桌面、车厢内壁、吊环、扶手、地面等，可用500mg/L的含氯消毒液擦拭或喷洒至表面湿润，作用15</w:t>
      </w:r>
      <w:r>
        <w:rPr>
          <w:rFonts w:hint="eastAsia" w:ascii="仿宋_GB2312" w:eastAsia="仿宋_GB2312"/>
          <w:sz w:val="32"/>
          <w:szCs w:val="32"/>
        </w:rPr>
        <w:t>分钟</w:t>
      </w:r>
      <w:r>
        <w:rPr>
          <w:rFonts w:ascii="仿宋_GB2312" w:eastAsia="仿宋_GB2312"/>
          <w:sz w:val="32"/>
          <w:szCs w:val="32"/>
        </w:rPr>
        <w:t>，不耐腐蚀的表面应使用</w:t>
      </w:r>
      <w:r>
        <w:rPr>
          <w:rFonts w:hint="eastAsia" w:ascii="仿宋_GB2312" w:eastAsia="仿宋_GB2312"/>
          <w:sz w:val="32"/>
          <w:szCs w:val="32"/>
        </w:rPr>
        <w:t>季铵盐</w:t>
      </w:r>
      <w:r>
        <w:rPr>
          <w:rFonts w:ascii="仿宋_GB2312" w:eastAsia="仿宋_GB2312"/>
          <w:sz w:val="32"/>
          <w:szCs w:val="32"/>
        </w:rPr>
        <w:t>类消毒剂。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right" w:pos="8640"/>
        </w:tabs>
        <w:adjustRightInd w:val="0"/>
        <w:snapToGrid w:val="0"/>
        <w:spacing w:before="156" w:beforeLines="50" w:after="156" w:afterLines="50"/>
        <w:ind w:right="55" w:rightChars="26"/>
        <w:rPr>
          <w:rFonts w:ascii="仿宋_GB2312" w:hAnsi="仿宋" w:eastAsia="仿宋_GB2312"/>
          <w:sz w:val="28"/>
          <w:szCs w:val="28"/>
        </w:rPr>
      </w:pPr>
    </w:p>
    <w:p>
      <w:pPr>
        <w:tabs>
          <w:tab w:val="right" w:pos="8640"/>
        </w:tabs>
        <w:adjustRightInd w:val="0"/>
        <w:snapToGrid w:val="0"/>
        <w:spacing w:before="156" w:beforeLines="50" w:after="156" w:afterLines="50"/>
        <w:ind w:right="55" w:rightChars="26"/>
        <w:rPr>
          <w:rFonts w:ascii="仿宋_GB2312" w:hAnsi="仿宋" w:eastAsia="仿宋_GB2312"/>
          <w:sz w:val="28"/>
          <w:szCs w:val="28"/>
        </w:rPr>
      </w:pPr>
    </w:p>
    <w:p>
      <w:pPr>
        <w:tabs>
          <w:tab w:val="right" w:pos="8640"/>
        </w:tabs>
        <w:adjustRightInd w:val="0"/>
        <w:snapToGrid w:val="0"/>
        <w:spacing w:before="156" w:beforeLines="50" w:after="156" w:afterLines="50"/>
        <w:ind w:right="55" w:rightChars="26"/>
        <w:rPr>
          <w:rFonts w:ascii="仿宋_GB2312" w:hAnsi="仿宋" w:eastAsia="仿宋_GB2312"/>
          <w:sz w:val="28"/>
          <w:szCs w:val="28"/>
        </w:rPr>
      </w:pPr>
    </w:p>
    <w:p>
      <w:pPr>
        <w:tabs>
          <w:tab w:val="right" w:pos="8640"/>
        </w:tabs>
        <w:adjustRightInd w:val="0"/>
        <w:snapToGrid w:val="0"/>
        <w:spacing w:before="156" w:beforeLines="50" w:after="156" w:afterLines="50"/>
        <w:ind w:right="55" w:rightChars="26"/>
        <w:rPr>
          <w:rFonts w:ascii="仿宋_GB2312" w:hAnsi="仿宋" w:eastAsia="仿宋_GB2312"/>
          <w:sz w:val="28"/>
          <w:szCs w:val="28"/>
        </w:rPr>
      </w:pPr>
    </w:p>
    <w:p>
      <w:pPr>
        <w:tabs>
          <w:tab w:val="right" w:pos="8640"/>
        </w:tabs>
        <w:adjustRightInd w:val="0"/>
        <w:snapToGrid w:val="0"/>
        <w:spacing w:before="156" w:beforeLines="50" w:after="156" w:afterLines="50"/>
        <w:ind w:right="55" w:rightChars="26"/>
        <w:rPr>
          <w:rFonts w:ascii="仿宋_GB2312" w:hAnsi="仿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5E"/>
    <w:rsid w:val="00565BE3"/>
    <w:rsid w:val="00881E50"/>
    <w:rsid w:val="00B8614C"/>
    <w:rsid w:val="00BD155E"/>
    <w:rsid w:val="00E675DB"/>
    <w:rsid w:val="00ED0439"/>
    <w:rsid w:val="00FD45D5"/>
    <w:rsid w:val="40E67E86"/>
    <w:rsid w:val="5952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">
    <w:name w:val="标题 Char"/>
    <w:basedOn w:val="3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1334</Characters>
  <Lines>11</Lines>
  <Paragraphs>3</Paragraphs>
  <TotalTime>24</TotalTime>
  <ScaleCrop>false</ScaleCrop>
  <LinksUpToDate>false</LinksUpToDate>
  <CharactersWithSpaces>1564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2020-02-26T05:45:00Z</dcterms:created>
  <dc:creator>admin</dc:creator>
  <cp:lastModifiedBy>赵海</cp:lastModifiedBy>
  <dcterms:modified xsi:type="dcterms:W3CDTF">2020-03-04T07:02:44Z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