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1C" w:rsidRPr="00DC4D56" w:rsidRDefault="00DB581C" w:rsidP="00DB581C">
      <w:pPr>
        <w:jc w:val="center"/>
        <w:rPr>
          <w:rFonts w:ascii="黑体" w:eastAsia="黑体" w:hAnsi="黑体"/>
          <w:sz w:val="44"/>
          <w:szCs w:val="44"/>
        </w:rPr>
      </w:pPr>
      <w:r w:rsidRPr="00DC4D56">
        <w:rPr>
          <w:rFonts w:ascii="黑体" w:eastAsia="黑体" w:hAnsi="黑体" w:hint="eastAsia"/>
          <w:sz w:val="44"/>
          <w:szCs w:val="44"/>
        </w:rPr>
        <w:t>工业财务</w:t>
      </w:r>
    </w:p>
    <w:p w:rsidR="00575E4D" w:rsidRPr="00302DA8" w:rsidRDefault="00883173" w:rsidP="00575E4D">
      <w:pPr>
        <w:rPr>
          <w:rFonts w:ascii="黑体" w:eastAsia="黑体" w:hAnsi="黑体"/>
          <w:sz w:val="28"/>
          <w:szCs w:val="28"/>
        </w:rPr>
      </w:pPr>
      <w:r w:rsidRPr="00302DA8">
        <w:rPr>
          <w:rFonts w:ascii="黑体" w:eastAsia="黑体" w:hAnsi="黑体" w:hint="eastAsia"/>
          <w:sz w:val="28"/>
          <w:szCs w:val="28"/>
        </w:rPr>
        <w:t>年报B603-2</w:t>
      </w:r>
      <w:r w:rsidR="007E636D">
        <w:rPr>
          <w:rFonts w:ascii="黑体" w:eastAsia="黑体" w:hAnsi="黑体" w:hint="eastAsia"/>
          <w:sz w:val="28"/>
          <w:szCs w:val="28"/>
        </w:rPr>
        <w:t>成本费用</w:t>
      </w:r>
      <w:r w:rsidR="00673A4F">
        <w:rPr>
          <w:rFonts w:ascii="黑体" w:eastAsia="黑体" w:hAnsi="黑体" w:hint="eastAsia"/>
          <w:sz w:val="28"/>
          <w:szCs w:val="28"/>
        </w:rPr>
        <w:t>表</w:t>
      </w:r>
      <w:r w:rsidR="001D3F1E" w:rsidRPr="00302DA8">
        <w:rPr>
          <w:rFonts w:ascii="黑体" w:eastAsia="黑体" w:hAnsi="黑体" w:hint="eastAsia"/>
          <w:sz w:val="28"/>
          <w:szCs w:val="28"/>
        </w:rPr>
        <w:t>填报要点</w:t>
      </w:r>
    </w:p>
    <w:p w:rsidR="00AF1521" w:rsidRPr="00AF1521" w:rsidRDefault="00302DA8" w:rsidP="00AF1521">
      <w:pPr>
        <w:spacing w:line="312" w:lineRule="auto"/>
        <w:rPr>
          <w:rFonts w:ascii="宋体" w:eastAsia="宋体" w:hAnsi="宋体"/>
          <w:b/>
        </w:rPr>
      </w:pPr>
      <w:r w:rsidRPr="007B790F">
        <w:rPr>
          <w:rFonts w:ascii="宋体" w:eastAsia="宋体" w:hAnsi="宋体" w:hint="eastAsia"/>
          <w:b/>
        </w:rPr>
        <w:t>一、</w:t>
      </w:r>
      <w:r w:rsidR="00575E4D" w:rsidRPr="00AF1521">
        <w:rPr>
          <w:rFonts w:ascii="宋体" w:eastAsia="宋体" w:hAnsi="宋体" w:hint="eastAsia"/>
          <w:b/>
        </w:rPr>
        <w:t>表中</w:t>
      </w:r>
      <w:r w:rsidR="004737B8">
        <w:rPr>
          <w:rFonts w:ascii="宋体" w:eastAsia="宋体" w:hAnsi="宋体" w:hint="eastAsia"/>
          <w:b/>
        </w:rPr>
        <w:t>其他费用的其中项</w:t>
      </w:r>
    </w:p>
    <w:p w:rsidR="00575E4D" w:rsidRPr="00575E4D" w:rsidRDefault="00575E4D" w:rsidP="00AF1521">
      <w:pPr>
        <w:spacing w:line="312" w:lineRule="auto"/>
        <w:ind w:firstLineChars="250" w:firstLine="525"/>
        <w:rPr>
          <w:rFonts w:ascii="宋体" w:eastAsia="宋体" w:hAnsi="宋体"/>
        </w:rPr>
      </w:pPr>
      <w:r w:rsidRPr="00575E4D">
        <w:rPr>
          <w:rFonts w:ascii="宋体" w:eastAsia="宋体" w:hAnsi="宋体" w:hint="eastAsia"/>
        </w:rPr>
        <w:t>制造成本下的其他直接费用</w:t>
      </w:r>
      <w:r w:rsidR="00AF1521">
        <w:rPr>
          <w:rFonts w:ascii="宋体" w:eastAsia="宋体" w:hAnsi="宋体" w:hint="eastAsia"/>
        </w:rPr>
        <w:t>（</w:t>
      </w:r>
      <w:r w:rsidR="004737B8">
        <w:rPr>
          <w:rFonts w:ascii="宋体" w:eastAsia="宋体" w:hAnsi="宋体" w:hint="eastAsia"/>
        </w:rPr>
        <w:t>804</w:t>
      </w:r>
      <w:r w:rsidR="00AF1521">
        <w:rPr>
          <w:rFonts w:ascii="宋体" w:eastAsia="宋体" w:hAnsi="宋体" w:hint="eastAsia"/>
        </w:rPr>
        <w:t>）</w:t>
      </w:r>
      <w:r w:rsidRPr="00575E4D">
        <w:rPr>
          <w:rFonts w:ascii="宋体" w:eastAsia="宋体" w:hAnsi="宋体" w:hint="eastAsia"/>
        </w:rPr>
        <w:t>、其</w:t>
      </w:r>
      <w:r w:rsidR="00AF1521">
        <w:rPr>
          <w:rFonts w:ascii="宋体" w:eastAsia="宋体" w:hAnsi="宋体" w:hint="eastAsia"/>
        </w:rPr>
        <w:t>他制造费用（</w:t>
      </w:r>
      <w:r w:rsidR="004737B8">
        <w:rPr>
          <w:rFonts w:ascii="宋体" w:eastAsia="宋体" w:hAnsi="宋体" w:hint="eastAsia"/>
        </w:rPr>
        <w:t>829</w:t>
      </w:r>
      <w:r w:rsidR="00AF1521">
        <w:rPr>
          <w:rFonts w:ascii="宋体" w:eastAsia="宋体" w:hAnsi="宋体" w:hint="eastAsia"/>
        </w:rPr>
        <w:t>），销售费用下的其他销售费用（</w:t>
      </w:r>
      <w:r w:rsidR="004737B8">
        <w:rPr>
          <w:rFonts w:ascii="宋体" w:eastAsia="宋体" w:hAnsi="宋体" w:hint="eastAsia"/>
        </w:rPr>
        <w:t>852</w:t>
      </w:r>
      <w:r w:rsidR="00AF1521">
        <w:rPr>
          <w:rFonts w:ascii="宋体" w:eastAsia="宋体" w:hAnsi="宋体" w:hint="eastAsia"/>
        </w:rPr>
        <w:t>），管理费用下的其他管理费用（</w:t>
      </w:r>
      <w:r w:rsidR="004737B8">
        <w:rPr>
          <w:rFonts w:ascii="宋体" w:eastAsia="宋体" w:hAnsi="宋体" w:hint="eastAsia"/>
        </w:rPr>
        <w:t>892</w:t>
      </w:r>
      <w:r w:rsidR="00AF1521">
        <w:rPr>
          <w:rFonts w:ascii="宋体" w:eastAsia="宋体" w:hAnsi="宋体" w:hint="eastAsia"/>
        </w:rPr>
        <w:t>），</w:t>
      </w:r>
      <w:r w:rsidR="00DB581C">
        <w:rPr>
          <w:rFonts w:ascii="宋体" w:eastAsia="宋体" w:hAnsi="宋体" w:hint="eastAsia"/>
        </w:rPr>
        <w:t>其中</w:t>
      </w:r>
      <w:r w:rsidRPr="00575E4D">
        <w:rPr>
          <w:rFonts w:ascii="宋体" w:eastAsia="宋体" w:hAnsi="宋体" w:hint="eastAsia"/>
        </w:rPr>
        <w:t>支付给个人和上交给政府部分划分参考：</w:t>
      </w:r>
    </w:p>
    <w:p w:rsidR="00575E4D" w:rsidRPr="001D3F1E" w:rsidRDefault="00575E4D" w:rsidP="00AF1521">
      <w:pPr>
        <w:spacing w:line="312" w:lineRule="auto"/>
        <w:rPr>
          <w:rFonts w:asciiTheme="minorEastAsia" w:hAnsiTheme="minorEastAsia"/>
          <w:szCs w:val="21"/>
        </w:rPr>
      </w:pPr>
      <w:r w:rsidRPr="001D3F1E">
        <w:rPr>
          <w:rFonts w:hint="eastAsia"/>
          <w:b/>
          <w:bCs/>
        </w:rPr>
        <w:t>支付给个人部分：</w:t>
      </w:r>
      <w:r w:rsidRPr="001D3F1E">
        <w:rPr>
          <w:rFonts w:asciiTheme="minorEastAsia" w:hAnsiTheme="minorEastAsia" w:hint="eastAsia"/>
          <w:szCs w:val="21"/>
        </w:rPr>
        <w:t>包括支付给个人的劳务费、佣金、奖金、交通费补贴、</w:t>
      </w:r>
      <w:r w:rsidRPr="00302DA8">
        <w:rPr>
          <w:rFonts w:asciiTheme="minorEastAsia" w:hAnsiTheme="minorEastAsia" w:hint="eastAsia"/>
          <w:szCs w:val="21"/>
          <w:highlight w:val="lightGray"/>
        </w:rPr>
        <w:t>以现金和</w:t>
      </w:r>
      <w:r w:rsidRPr="001D3F1E">
        <w:rPr>
          <w:rFonts w:asciiTheme="minorEastAsia" w:hAnsiTheme="minorEastAsia" w:hint="eastAsia"/>
          <w:szCs w:val="21"/>
          <w:highlight w:val="lightGray"/>
        </w:rPr>
        <w:t>充值卡形式的</w:t>
      </w:r>
      <w:r w:rsidRPr="001D3F1E">
        <w:rPr>
          <w:rFonts w:asciiTheme="minorEastAsia" w:hAnsiTheme="minorEastAsia" w:hint="eastAsia"/>
          <w:szCs w:val="21"/>
        </w:rPr>
        <w:t>通信费补贴、现金形式的</w:t>
      </w:r>
      <w:r w:rsidR="00AF2A11">
        <w:rPr>
          <w:rFonts w:asciiTheme="minorEastAsia" w:hAnsiTheme="minorEastAsia" w:hint="eastAsia"/>
          <w:szCs w:val="21"/>
        </w:rPr>
        <w:t>用</w:t>
      </w:r>
      <w:r w:rsidRPr="001D3F1E">
        <w:rPr>
          <w:rFonts w:asciiTheme="minorEastAsia" w:hAnsiTheme="minorEastAsia" w:hint="eastAsia"/>
          <w:szCs w:val="21"/>
        </w:rPr>
        <w:t>餐补助、住房公</w:t>
      </w:r>
      <w:r w:rsidR="00B47521">
        <w:rPr>
          <w:rFonts w:asciiTheme="minorEastAsia" w:hAnsiTheme="minorEastAsia" w:hint="eastAsia"/>
          <w:szCs w:val="21"/>
        </w:rPr>
        <w:t>积金和住房补贴、社保费、职工取暖费和防暑降温费、一次性住房补助、</w:t>
      </w:r>
      <w:r w:rsidRPr="001D3F1E">
        <w:rPr>
          <w:rFonts w:asciiTheme="minorEastAsia" w:hAnsiTheme="minorEastAsia" w:hint="eastAsia"/>
          <w:szCs w:val="21"/>
        </w:rPr>
        <w:t>工会经费等。</w:t>
      </w:r>
    </w:p>
    <w:p w:rsidR="00575E4D" w:rsidRPr="001D3F1E" w:rsidRDefault="00575E4D" w:rsidP="00E010B7">
      <w:pPr>
        <w:spacing w:line="312" w:lineRule="auto"/>
        <w:rPr>
          <w:rFonts w:asciiTheme="minorEastAsia" w:hAnsiTheme="minorEastAsia"/>
          <w:szCs w:val="21"/>
        </w:rPr>
      </w:pPr>
      <w:r w:rsidRPr="001D3F1E">
        <w:rPr>
          <w:rFonts w:hint="eastAsia"/>
          <w:b/>
          <w:bCs/>
        </w:rPr>
        <w:t>上交给政府部分：</w:t>
      </w:r>
      <w:r w:rsidRPr="001D3F1E">
        <w:rPr>
          <w:rFonts w:asciiTheme="minorEastAsia" w:hAnsiTheme="minorEastAsia" w:hint="eastAsia"/>
          <w:szCs w:val="21"/>
        </w:rPr>
        <w:t>包括</w:t>
      </w:r>
      <w:r w:rsidR="00FC2300">
        <w:rPr>
          <w:rFonts w:asciiTheme="minorEastAsia" w:hAnsiTheme="minorEastAsia" w:hint="eastAsia"/>
          <w:szCs w:val="21"/>
        </w:rPr>
        <w:t>上交政府的土地使用费、上交政府的各种基金、残疾人保障金等各项费</w:t>
      </w:r>
      <w:r w:rsidRPr="001D3F1E">
        <w:rPr>
          <w:rFonts w:asciiTheme="minorEastAsia" w:hAnsiTheme="minorEastAsia" w:hint="eastAsia"/>
          <w:szCs w:val="21"/>
        </w:rPr>
        <w:t>及</w:t>
      </w:r>
      <w:r w:rsidRPr="00FC2300">
        <w:rPr>
          <w:rFonts w:hint="eastAsia"/>
          <w:highlight w:val="lightGray"/>
        </w:rPr>
        <w:t>折旧</w:t>
      </w:r>
      <w:r w:rsidR="0096050E" w:rsidRPr="001D3F1E">
        <w:rPr>
          <w:rFonts w:asciiTheme="minorEastAsia" w:hAnsiTheme="minorEastAsia" w:hint="eastAsia"/>
          <w:szCs w:val="21"/>
        </w:rPr>
        <w:t>。</w:t>
      </w:r>
    </w:p>
    <w:p w:rsidR="00481CF2" w:rsidRPr="004D60E3" w:rsidRDefault="00481CF2" w:rsidP="00575E4D">
      <w:pPr>
        <w:rPr>
          <w:rFonts w:ascii="仿宋" w:eastAsia="仿宋" w:hAnsi="仿宋"/>
          <w:sz w:val="24"/>
          <w:szCs w:val="24"/>
        </w:rPr>
      </w:pPr>
    </w:p>
    <w:p w:rsidR="00481CF2" w:rsidRPr="00302DA8" w:rsidRDefault="00302DA8" w:rsidP="00AF1521">
      <w:pPr>
        <w:spacing w:line="312" w:lineRule="auto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</w:t>
      </w:r>
      <w:r w:rsidR="00481CF2" w:rsidRPr="00302DA8">
        <w:rPr>
          <w:rFonts w:ascii="宋体" w:eastAsia="宋体" w:hAnsi="宋体" w:hint="eastAsia"/>
          <w:b/>
        </w:rPr>
        <w:t>直接材料消耗（802） 填报注意事项</w:t>
      </w:r>
    </w:p>
    <w:p w:rsidR="00481CF2" w:rsidRPr="00481CF2" w:rsidRDefault="00481CF2" w:rsidP="00AF1521">
      <w:pPr>
        <w:spacing w:line="312" w:lineRule="auto"/>
      </w:pPr>
      <w:r w:rsidRPr="00481CF2">
        <w:rPr>
          <w:rFonts w:hint="eastAsia"/>
          <w:b/>
          <w:bCs/>
        </w:rPr>
        <w:t>外购：</w:t>
      </w:r>
      <w:r w:rsidRPr="00481CF2">
        <w:rPr>
          <w:rFonts w:hint="eastAsia"/>
        </w:rPr>
        <w:t>必须是外购的、消耗的、</w:t>
      </w:r>
      <w:r w:rsidRPr="00481CF2">
        <w:rPr>
          <w:rFonts w:hint="eastAsia"/>
          <w:highlight w:val="lightGray"/>
        </w:rPr>
        <w:t>不含进项税</w:t>
      </w:r>
      <w:r w:rsidRPr="00481CF2">
        <w:rPr>
          <w:rFonts w:hint="eastAsia"/>
        </w:rPr>
        <w:t>的材料，不包括生产过程中回收的废料以及自制品的价值</w:t>
      </w:r>
      <w:r>
        <w:rPr>
          <w:rFonts w:hint="eastAsia"/>
        </w:rPr>
        <w:t>；</w:t>
      </w:r>
    </w:p>
    <w:p w:rsidR="00481CF2" w:rsidRPr="00481CF2" w:rsidRDefault="00481CF2" w:rsidP="00AF1521">
      <w:pPr>
        <w:spacing w:line="312" w:lineRule="auto"/>
      </w:pPr>
      <w:r>
        <w:rPr>
          <w:rFonts w:hint="eastAsia"/>
          <w:b/>
          <w:bCs/>
        </w:rPr>
        <w:t>分解：</w:t>
      </w:r>
      <w:r w:rsidRPr="00481CF2">
        <w:rPr>
          <w:rFonts w:hint="eastAsia"/>
        </w:rPr>
        <w:t>如果直接材料消耗中包含自产自耗产品，需将自产自耗</w:t>
      </w:r>
      <w:r>
        <w:rPr>
          <w:rFonts w:hint="eastAsia"/>
        </w:rPr>
        <w:t>产品进行分解还原成外购材料，自产自耗产品的其他组成部分均须还原；</w:t>
      </w:r>
    </w:p>
    <w:p w:rsidR="00481CF2" w:rsidRDefault="00481CF2" w:rsidP="00E010B7">
      <w:pPr>
        <w:spacing w:line="312" w:lineRule="auto"/>
      </w:pPr>
      <w:r w:rsidRPr="00481CF2">
        <w:rPr>
          <w:rFonts w:hint="eastAsia"/>
          <w:b/>
          <w:bCs/>
        </w:rPr>
        <w:t>查漏：</w:t>
      </w:r>
      <w:r w:rsidRPr="00481CF2">
        <w:rPr>
          <w:rFonts w:hint="eastAsia"/>
        </w:rPr>
        <w:t>如果企业有部分计算产值的产品，其成</w:t>
      </w:r>
      <w:r>
        <w:rPr>
          <w:rFonts w:hint="eastAsia"/>
        </w:rPr>
        <w:t>本不在生产成本中核算，这部分产品的直接材料消耗要填报，不能遗漏；</w:t>
      </w:r>
    </w:p>
    <w:p w:rsidR="00481CF2" w:rsidRPr="00481CF2" w:rsidRDefault="00481CF2" w:rsidP="00E010B7">
      <w:pPr>
        <w:spacing w:line="312" w:lineRule="auto"/>
      </w:pPr>
      <w:r w:rsidRPr="00481CF2">
        <w:rPr>
          <w:rFonts w:hint="eastAsia"/>
          <w:b/>
          <w:bCs/>
        </w:rPr>
        <w:t>扣除：</w:t>
      </w:r>
      <w:r w:rsidRPr="00481CF2">
        <w:rPr>
          <w:rFonts w:hint="eastAsia"/>
        </w:rPr>
        <w:t>不包括购进后直接对外销售的原材料。</w:t>
      </w:r>
    </w:p>
    <w:p w:rsidR="00481CF2" w:rsidRPr="00302DA8" w:rsidRDefault="00481CF2" w:rsidP="00E010B7">
      <w:pPr>
        <w:spacing w:line="312" w:lineRule="auto"/>
        <w:ind w:firstLineChars="196" w:firstLine="413"/>
        <w:rPr>
          <w:b/>
          <w:bCs/>
        </w:rPr>
      </w:pPr>
      <w:r w:rsidRPr="00302DA8">
        <w:rPr>
          <w:rFonts w:hint="eastAsia"/>
          <w:b/>
          <w:bCs/>
        </w:rPr>
        <w:t>直接材料消耗（</w:t>
      </w:r>
      <w:r w:rsidRPr="00302DA8">
        <w:rPr>
          <w:rFonts w:hint="eastAsia"/>
          <w:b/>
          <w:bCs/>
        </w:rPr>
        <w:t>802</w:t>
      </w:r>
      <w:r w:rsidRPr="00302DA8">
        <w:rPr>
          <w:rFonts w:hint="eastAsia"/>
          <w:b/>
          <w:bCs/>
        </w:rPr>
        <w:t>）</w:t>
      </w:r>
      <w:r w:rsidR="00C5506B" w:rsidRPr="00302DA8">
        <w:rPr>
          <w:rFonts w:hint="eastAsia"/>
          <w:b/>
          <w:bCs/>
        </w:rPr>
        <w:t>几种填报情况</w:t>
      </w:r>
    </w:p>
    <w:p w:rsidR="00481CF2" w:rsidRPr="00481CF2" w:rsidRDefault="00481CF2" w:rsidP="00E010B7">
      <w:pPr>
        <w:pStyle w:val="a4"/>
        <w:numPr>
          <w:ilvl w:val="0"/>
          <w:numId w:val="1"/>
        </w:numPr>
        <w:spacing w:line="312" w:lineRule="auto"/>
        <w:ind w:firstLineChars="0"/>
      </w:pPr>
      <w:r w:rsidRPr="00481CF2">
        <w:rPr>
          <w:rFonts w:hint="eastAsia"/>
        </w:rPr>
        <w:t>自己生产的产品</w:t>
      </w:r>
      <w:r w:rsidR="00C5506B">
        <w:rPr>
          <w:rFonts w:hint="eastAsia"/>
        </w:rPr>
        <w:t>填报方法</w:t>
      </w:r>
    </w:p>
    <w:p w:rsidR="00481CF2" w:rsidRPr="00481CF2" w:rsidRDefault="00481CF2" w:rsidP="00663734">
      <w:pPr>
        <w:spacing w:line="312" w:lineRule="auto"/>
      </w:pPr>
      <w:r w:rsidRPr="00481CF2">
        <w:rPr>
          <w:rFonts w:hint="eastAsia"/>
        </w:rPr>
        <w:t>生产成本</w:t>
      </w:r>
      <w:r w:rsidRPr="00663734">
        <w:rPr>
          <w:rFonts w:hint="eastAsia"/>
          <w:shd w:val="pct15" w:color="auto" w:fill="FFFFFF"/>
        </w:rPr>
        <w:t>核算</w:t>
      </w:r>
      <w:r w:rsidRPr="00481CF2">
        <w:rPr>
          <w:rFonts w:hint="eastAsia"/>
        </w:rPr>
        <w:t>半成品</w:t>
      </w:r>
      <w:r w:rsidR="00663734">
        <w:rPr>
          <w:rFonts w:hint="eastAsia"/>
        </w:rPr>
        <w:t>、在制品成本</w:t>
      </w:r>
      <w:r w:rsidRPr="00481CF2">
        <w:rPr>
          <w:rFonts w:hint="eastAsia"/>
        </w:rPr>
        <w:t>：</w:t>
      </w:r>
      <w:proofErr w:type="gramStart"/>
      <w:r w:rsidR="00F6515D">
        <w:rPr>
          <w:rFonts w:hint="eastAsia"/>
        </w:rPr>
        <w:t>取</w:t>
      </w:r>
      <w:r w:rsidR="00663734">
        <w:rPr>
          <w:rFonts w:hint="eastAsia"/>
        </w:rPr>
        <w:t>生产</w:t>
      </w:r>
      <w:proofErr w:type="gramEnd"/>
      <w:r w:rsidR="00663734">
        <w:rPr>
          <w:rFonts w:hint="eastAsia"/>
        </w:rPr>
        <w:t>成本中</w:t>
      </w:r>
      <w:r w:rsidRPr="00481CF2">
        <w:rPr>
          <w:rFonts w:hint="eastAsia"/>
        </w:rPr>
        <w:t>直接材料借方本年累计发生额</w:t>
      </w:r>
      <w:r w:rsidR="00663734">
        <w:rPr>
          <w:rFonts w:hint="eastAsia"/>
        </w:rPr>
        <w:t>填报</w:t>
      </w:r>
    </w:p>
    <w:p w:rsidR="00481CF2" w:rsidRPr="00481CF2" w:rsidRDefault="00481CF2" w:rsidP="00E010B7">
      <w:pPr>
        <w:spacing w:line="312" w:lineRule="auto"/>
      </w:pPr>
      <w:r w:rsidRPr="00481CF2">
        <w:rPr>
          <w:rFonts w:hint="eastAsia"/>
        </w:rPr>
        <w:t>生产成本</w:t>
      </w:r>
      <w:r w:rsidRPr="00663734">
        <w:rPr>
          <w:rFonts w:hint="eastAsia"/>
          <w:shd w:val="pct15" w:color="auto" w:fill="FFFFFF"/>
        </w:rPr>
        <w:t>不核算</w:t>
      </w:r>
      <w:r w:rsidRPr="00481CF2">
        <w:rPr>
          <w:rFonts w:hint="eastAsia"/>
        </w:rPr>
        <w:t>半成品</w:t>
      </w:r>
      <w:r w:rsidR="00663734">
        <w:rPr>
          <w:rFonts w:hint="eastAsia"/>
        </w:rPr>
        <w:t>、在制品成本</w:t>
      </w:r>
      <w:r w:rsidRPr="00481CF2">
        <w:rPr>
          <w:rFonts w:hint="eastAsia"/>
        </w:rPr>
        <w:t>：</w:t>
      </w:r>
      <w:proofErr w:type="gramStart"/>
      <w:r w:rsidR="00F6515D">
        <w:rPr>
          <w:rFonts w:hint="eastAsia"/>
        </w:rPr>
        <w:t>取</w:t>
      </w:r>
      <w:r w:rsidR="00663734" w:rsidRPr="00663734">
        <w:rPr>
          <w:rFonts w:hint="eastAsia"/>
        </w:rPr>
        <w:t>生产</w:t>
      </w:r>
      <w:proofErr w:type="gramEnd"/>
      <w:r w:rsidR="00663734" w:rsidRPr="00663734">
        <w:rPr>
          <w:rFonts w:hint="eastAsia"/>
        </w:rPr>
        <w:t>成本中</w:t>
      </w:r>
      <w:r w:rsidRPr="00481CF2">
        <w:rPr>
          <w:rFonts w:hint="eastAsia"/>
        </w:rPr>
        <w:t>直接材料贷方本年累计发生额</w:t>
      </w:r>
      <w:r w:rsidR="00663734">
        <w:rPr>
          <w:rFonts w:hint="eastAsia"/>
        </w:rPr>
        <w:t>填报</w:t>
      </w:r>
    </w:p>
    <w:p w:rsidR="00C5506B" w:rsidRDefault="00481CF2" w:rsidP="00E010B7">
      <w:pPr>
        <w:pStyle w:val="a4"/>
        <w:numPr>
          <w:ilvl w:val="0"/>
          <w:numId w:val="1"/>
        </w:numPr>
        <w:spacing w:line="312" w:lineRule="auto"/>
        <w:ind w:firstLineChars="0"/>
      </w:pPr>
      <w:r>
        <w:rPr>
          <w:rFonts w:hint="eastAsia"/>
        </w:rPr>
        <w:t>填报直接消耗材料的情况：</w:t>
      </w:r>
      <w:r w:rsidRPr="00481CF2">
        <w:rPr>
          <w:rFonts w:hint="eastAsia"/>
        </w:rPr>
        <w:t>部分再加工的产品</w:t>
      </w:r>
      <w:r>
        <w:rPr>
          <w:rFonts w:hint="eastAsia"/>
        </w:rPr>
        <w:t>；</w:t>
      </w:r>
      <w:r w:rsidRPr="00481CF2">
        <w:rPr>
          <w:rFonts w:hint="eastAsia"/>
        </w:rPr>
        <w:t>委外加工的产品</w:t>
      </w:r>
    </w:p>
    <w:p w:rsidR="00E87D71" w:rsidRDefault="00481CF2" w:rsidP="00E010B7">
      <w:pPr>
        <w:pStyle w:val="a4"/>
        <w:numPr>
          <w:ilvl w:val="0"/>
          <w:numId w:val="1"/>
        </w:numPr>
        <w:spacing w:line="312" w:lineRule="auto"/>
        <w:ind w:firstLineChars="0"/>
      </w:pPr>
      <w:r>
        <w:rPr>
          <w:rFonts w:hint="eastAsia"/>
        </w:rPr>
        <w:t>不填报直接消耗材料的情况：</w:t>
      </w:r>
      <w:r w:rsidR="00663734" w:rsidRPr="00481CF2">
        <w:rPr>
          <w:rFonts w:hint="eastAsia"/>
        </w:rPr>
        <w:t>直接买进卖出的产品</w:t>
      </w:r>
      <w:r w:rsidR="00663734">
        <w:rPr>
          <w:rFonts w:hint="eastAsia"/>
        </w:rPr>
        <w:t>；</w:t>
      </w:r>
      <w:r w:rsidRPr="00481CF2">
        <w:rPr>
          <w:rFonts w:hint="eastAsia"/>
        </w:rPr>
        <w:t>来料加工的产品</w:t>
      </w:r>
      <w:r w:rsidR="00D80AB3">
        <w:rPr>
          <w:rFonts w:hint="eastAsia"/>
        </w:rPr>
        <w:t>。</w:t>
      </w:r>
    </w:p>
    <w:p w:rsidR="001A5AE6" w:rsidRDefault="001A5AE6" w:rsidP="001A5AE6"/>
    <w:p w:rsidR="000F6E9B" w:rsidRDefault="00302DA8" w:rsidP="001A5AE6">
      <w:pPr>
        <w:rPr>
          <w:rFonts w:ascii="宋体" w:eastAsia="宋体" w:hAnsi="宋体"/>
          <w:b/>
        </w:rPr>
      </w:pPr>
      <w:r w:rsidRPr="00C75005">
        <w:rPr>
          <w:rFonts w:ascii="宋体" w:eastAsia="宋体" w:hAnsi="宋体" w:hint="eastAsia"/>
          <w:b/>
        </w:rPr>
        <w:t>三、</w:t>
      </w:r>
      <w:r w:rsidR="000F6E9B">
        <w:rPr>
          <w:rFonts w:ascii="宋体" w:eastAsia="宋体" w:hAnsi="宋体" w:hint="eastAsia"/>
          <w:b/>
        </w:rPr>
        <w:t>平台的摘抄功能</w:t>
      </w:r>
    </w:p>
    <w:p w:rsidR="001A5AE6" w:rsidRPr="001A5AE6" w:rsidRDefault="001A5AE6" w:rsidP="00497B9D">
      <w:pPr>
        <w:spacing w:line="312" w:lineRule="auto"/>
        <w:ind w:firstLineChars="200" w:firstLine="420"/>
      </w:pPr>
      <w:r>
        <w:rPr>
          <w:rFonts w:hint="eastAsia"/>
        </w:rPr>
        <w:t>年报</w:t>
      </w:r>
      <w:r>
        <w:rPr>
          <w:rFonts w:hint="eastAsia"/>
        </w:rPr>
        <w:t>B603-2</w:t>
      </w:r>
      <w:r w:rsidRPr="001A5AE6">
        <w:rPr>
          <w:rFonts w:hint="eastAsia"/>
        </w:rPr>
        <w:t>表的</w:t>
      </w:r>
      <w:r w:rsidRPr="00925B29">
        <w:rPr>
          <w:rFonts w:hint="eastAsia"/>
        </w:rPr>
        <w:t>工业总产值、工业销售产值、出口交货值</w:t>
      </w:r>
      <w:r w:rsidRPr="001A5AE6">
        <w:rPr>
          <w:rFonts w:hint="eastAsia"/>
        </w:rPr>
        <w:t>3</w:t>
      </w:r>
      <w:r w:rsidRPr="001A5AE6">
        <w:rPr>
          <w:rFonts w:hint="eastAsia"/>
        </w:rPr>
        <w:t>个指标，均为从《工业总产值、主要产品产量及产值》</w:t>
      </w:r>
      <w:r w:rsidRPr="001A5AE6">
        <w:rPr>
          <w:rFonts w:hint="eastAsia"/>
        </w:rPr>
        <w:t>(B604-1</w:t>
      </w:r>
      <w:r w:rsidRPr="001A5AE6">
        <w:rPr>
          <w:rFonts w:hint="eastAsia"/>
        </w:rPr>
        <w:t>表</w:t>
      </w:r>
      <w:r w:rsidRPr="001A5AE6">
        <w:rPr>
          <w:rFonts w:hint="eastAsia"/>
        </w:rPr>
        <w:t>)</w:t>
      </w:r>
      <w:r>
        <w:rPr>
          <w:rFonts w:hint="eastAsia"/>
        </w:rPr>
        <w:t>中</w:t>
      </w:r>
      <w:r w:rsidRPr="00302DA8">
        <w:rPr>
          <w:rFonts w:hint="eastAsia"/>
          <w:b/>
        </w:rPr>
        <w:t xml:space="preserve"> </w:t>
      </w:r>
      <w:r w:rsidRPr="00302DA8">
        <w:rPr>
          <w:rFonts w:hint="eastAsia"/>
          <w:b/>
        </w:rPr>
        <w:t>摘抄</w:t>
      </w:r>
      <w:r w:rsidRPr="001A5AE6">
        <w:rPr>
          <w:rFonts w:hint="eastAsia"/>
        </w:rPr>
        <w:t>，要注意：</w:t>
      </w:r>
    </w:p>
    <w:p w:rsidR="001A5AE6" w:rsidRPr="007B790F" w:rsidRDefault="007E636D" w:rsidP="00AF1521">
      <w:pPr>
        <w:spacing w:line="312" w:lineRule="auto"/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05477" wp14:editId="63152C66">
                <wp:simplePos x="0" y="0"/>
                <wp:positionH relativeFrom="column">
                  <wp:posOffset>106680</wp:posOffset>
                </wp:positionH>
                <wp:positionV relativeFrom="paragraph">
                  <wp:posOffset>74930</wp:posOffset>
                </wp:positionV>
                <wp:extent cx="121920" cy="121920"/>
                <wp:effectExtent l="19050" t="38100" r="30480" b="30480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 1" o:spid="_x0000_s1026" style="position:absolute;left:0;text-align:left;margin-left:8.4pt;margin-top:5.9pt;width:9.6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" path="m,46569r46570,1l60960,,75350,46570r46570,-1l84244,75350r14391,46570l60960,93138,23285,121920,37676,75350,,46569xe" fillcolor="#4f81bd [3204]" strokecolor="#243f60 [1604]" strokeweight="2pt">
                <v:path arrowok="t" o:connecttype="custom" o:connectlocs="0,46569;46570,46570;60960,0;75350,46570;121920,46569;84244,75350;98635,121920;60960,93138;23285,121920;37676,75350;0,46569" o:connectangles="0,0,0,0,0,0,0,0,0,0,0"/>
              </v:shape>
            </w:pict>
          </mc:Fallback>
        </mc:AlternateContent>
      </w:r>
      <w:r w:rsidR="001A5AE6" w:rsidRPr="007B790F">
        <w:rPr>
          <w:rFonts w:hint="eastAsia"/>
        </w:rPr>
        <w:t>1</w:t>
      </w:r>
      <w:r w:rsidR="001A5AE6" w:rsidRPr="007B790F">
        <w:rPr>
          <w:rFonts w:hint="eastAsia"/>
        </w:rPr>
        <w:t>、</w:t>
      </w:r>
      <w:r w:rsidR="001A5AE6" w:rsidRPr="007B790F">
        <w:rPr>
          <w:rFonts w:hint="eastAsia"/>
          <w:b/>
        </w:rPr>
        <w:t>先提交</w:t>
      </w:r>
      <w:r w:rsidR="001A5AE6" w:rsidRPr="007B790F">
        <w:rPr>
          <w:rFonts w:hint="eastAsia"/>
          <w:b/>
        </w:rPr>
        <w:t>B604-1</w:t>
      </w:r>
      <w:r w:rsidR="007B790F">
        <w:rPr>
          <w:rFonts w:hint="eastAsia"/>
          <w:b/>
        </w:rPr>
        <w:t>产值</w:t>
      </w:r>
      <w:r w:rsidR="001A5AE6" w:rsidRPr="007B790F">
        <w:rPr>
          <w:rFonts w:hint="eastAsia"/>
          <w:b/>
        </w:rPr>
        <w:t>表</w:t>
      </w:r>
      <w:r w:rsidR="007B790F">
        <w:rPr>
          <w:rFonts w:hint="eastAsia"/>
          <w:b/>
        </w:rPr>
        <w:t xml:space="preserve"> </w:t>
      </w:r>
      <w:r w:rsidR="001A5AE6" w:rsidRPr="007B790F">
        <w:rPr>
          <w:rFonts w:hint="eastAsia"/>
          <w:b/>
        </w:rPr>
        <w:t>再提交</w:t>
      </w:r>
      <w:r w:rsidR="001A5AE6" w:rsidRPr="007B790F">
        <w:rPr>
          <w:rFonts w:hint="eastAsia"/>
          <w:b/>
        </w:rPr>
        <w:t>B603-2</w:t>
      </w:r>
      <w:r w:rsidR="007B790F">
        <w:rPr>
          <w:rFonts w:hint="eastAsia"/>
          <w:b/>
        </w:rPr>
        <w:t>成本费用</w:t>
      </w:r>
      <w:r w:rsidR="001A5AE6" w:rsidRPr="007B790F">
        <w:rPr>
          <w:rFonts w:hint="eastAsia"/>
          <w:b/>
        </w:rPr>
        <w:t>表，以实现数据摘抄。</w:t>
      </w:r>
    </w:p>
    <w:p w:rsidR="001A5AE6" w:rsidRPr="001A5AE6" w:rsidRDefault="001A5AE6" w:rsidP="00AF1521">
      <w:pPr>
        <w:spacing w:line="312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 w:rsidRPr="001A5AE6">
        <w:rPr>
          <w:rFonts w:hint="eastAsia"/>
        </w:rPr>
        <w:t>若成本</w:t>
      </w:r>
      <w:proofErr w:type="gramEnd"/>
      <w:r w:rsidRPr="001A5AE6">
        <w:rPr>
          <w:rFonts w:hint="eastAsia"/>
        </w:rPr>
        <w:t>费用</w:t>
      </w:r>
      <w:r w:rsidR="00B970DA">
        <w:rPr>
          <w:rFonts w:hint="eastAsia"/>
        </w:rPr>
        <w:t>表</w:t>
      </w:r>
      <w:r w:rsidRPr="001A5AE6">
        <w:rPr>
          <w:rFonts w:hint="eastAsia"/>
        </w:rPr>
        <w:t>查询出</w:t>
      </w:r>
      <w:r w:rsidR="00C777AF">
        <w:rPr>
          <w:rFonts w:hint="eastAsia"/>
        </w:rPr>
        <w:t>三个</w:t>
      </w:r>
      <w:r w:rsidRPr="001A5AE6">
        <w:rPr>
          <w:rFonts w:hint="eastAsia"/>
        </w:rPr>
        <w:t>产值</w:t>
      </w:r>
      <w:r w:rsidR="00C777AF">
        <w:rPr>
          <w:rFonts w:hint="eastAsia"/>
        </w:rPr>
        <w:t>有</w:t>
      </w:r>
      <w:r w:rsidRPr="001A5AE6">
        <w:rPr>
          <w:rFonts w:hint="eastAsia"/>
        </w:rPr>
        <w:t>错误，须到</w:t>
      </w:r>
      <w:r w:rsidRPr="001A5AE6">
        <w:rPr>
          <w:rFonts w:hint="eastAsia"/>
        </w:rPr>
        <w:t>B604-1</w:t>
      </w:r>
      <w:r w:rsidRPr="001A5AE6">
        <w:rPr>
          <w:rFonts w:hint="eastAsia"/>
        </w:rPr>
        <w:t>表中改数</w:t>
      </w:r>
      <w:r w:rsidR="00663734">
        <w:rPr>
          <w:rFonts w:hint="eastAsia"/>
        </w:rPr>
        <w:t>，并返回</w:t>
      </w:r>
      <w:r w:rsidR="00663734">
        <w:rPr>
          <w:rFonts w:hint="eastAsia"/>
        </w:rPr>
        <w:t>B603-2</w:t>
      </w:r>
      <w:r w:rsidR="00B970DA">
        <w:rPr>
          <w:rFonts w:hint="eastAsia"/>
        </w:rPr>
        <w:t>中检查是否同步修正过来</w:t>
      </w:r>
      <w:r w:rsidR="00C777AF">
        <w:rPr>
          <w:rFonts w:hint="eastAsia"/>
        </w:rPr>
        <w:t>，如果没有</w:t>
      </w:r>
      <w:r w:rsidR="00B41EBD">
        <w:rPr>
          <w:rFonts w:hint="eastAsia"/>
        </w:rPr>
        <w:t>同步修改，</w:t>
      </w:r>
      <w:r w:rsidR="00B028DB">
        <w:rPr>
          <w:rFonts w:hint="eastAsia"/>
        </w:rPr>
        <w:t>在表中</w:t>
      </w:r>
      <w:r w:rsidR="00C777AF">
        <w:rPr>
          <w:rFonts w:hint="eastAsia"/>
        </w:rPr>
        <w:t>选择“高级操作”重新摘抄</w:t>
      </w:r>
      <w:r w:rsidRPr="001A5AE6">
        <w:rPr>
          <w:rFonts w:hint="eastAsia"/>
        </w:rPr>
        <w:t>。</w:t>
      </w:r>
    </w:p>
    <w:p w:rsidR="001A5AE6" w:rsidRPr="00B41EBD" w:rsidRDefault="001A5AE6" w:rsidP="00302DA8"/>
    <w:p w:rsidR="00AF1521" w:rsidRPr="00B970DA" w:rsidRDefault="00AF1521" w:rsidP="00302DA8"/>
    <w:p w:rsidR="00673A4F" w:rsidRDefault="0089415B" w:rsidP="0089415B">
      <w:pPr>
        <w:rPr>
          <w:rFonts w:ascii="黑体" w:eastAsia="黑体" w:hAnsi="黑体"/>
          <w:sz w:val="28"/>
          <w:szCs w:val="28"/>
        </w:rPr>
      </w:pPr>
      <w:r w:rsidRPr="00E010B7">
        <w:rPr>
          <w:rFonts w:ascii="黑体" w:eastAsia="黑体" w:hAnsi="黑体" w:hint="eastAsia"/>
          <w:sz w:val="28"/>
          <w:szCs w:val="28"/>
        </w:rPr>
        <w:lastRenderedPageBreak/>
        <w:t>2019年财务月报B203</w:t>
      </w:r>
      <w:r>
        <w:rPr>
          <w:rFonts w:ascii="黑体" w:eastAsia="黑体" w:hAnsi="黑体" w:hint="eastAsia"/>
          <w:sz w:val="28"/>
          <w:szCs w:val="28"/>
        </w:rPr>
        <w:t>表</w:t>
      </w:r>
      <w:r w:rsidRPr="00E010B7">
        <w:rPr>
          <w:rFonts w:ascii="黑体" w:eastAsia="黑体" w:hAnsi="黑体" w:hint="eastAsia"/>
          <w:sz w:val="28"/>
          <w:szCs w:val="28"/>
        </w:rPr>
        <w:t>填报</w:t>
      </w:r>
      <w:r w:rsidR="00673A4F">
        <w:rPr>
          <w:rFonts w:ascii="黑体" w:eastAsia="黑体" w:hAnsi="黑体" w:hint="eastAsia"/>
          <w:sz w:val="28"/>
          <w:szCs w:val="28"/>
        </w:rPr>
        <w:t>要点</w:t>
      </w:r>
    </w:p>
    <w:p w:rsidR="0089415B" w:rsidRDefault="0089415B" w:rsidP="00E85684">
      <w:pPr>
        <w:spacing w:line="312" w:lineRule="auto"/>
        <w:ind w:firstLineChars="200" w:firstLine="420"/>
        <w:rPr>
          <w:szCs w:val="21"/>
        </w:rPr>
      </w:pPr>
      <w:r w:rsidRPr="007E636D">
        <w:rPr>
          <w:rFonts w:hint="eastAsia"/>
          <w:szCs w:val="21"/>
        </w:rPr>
        <w:t>2019</w:t>
      </w:r>
      <w:r w:rsidRPr="007E636D">
        <w:rPr>
          <w:rFonts w:hint="eastAsia"/>
          <w:szCs w:val="21"/>
        </w:rPr>
        <w:t>年财务月报</w:t>
      </w:r>
      <w:r w:rsidRPr="007E636D">
        <w:rPr>
          <w:rFonts w:hint="eastAsia"/>
          <w:szCs w:val="21"/>
        </w:rPr>
        <w:t>B203</w:t>
      </w:r>
      <w:r w:rsidRPr="007E636D">
        <w:rPr>
          <w:rFonts w:hint="eastAsia"/>
          <w:szCs w:val="21"/>
        </w:rPr>
        <w:t>表根据财务部</w:t>
      </w:r>
      <w:r w:rsidR="000C4F01" w:rsidRPr="007E636D">
        <w:rPr>
          <w:rFonts w:hint="eastAsia"/>
          <w:szCs w:val="21"/>
        </w:rPr>
        <w:t>《关于修订印发</w:t>
      </w:r>
      <w:r w:rsidR="000C4F01" w:rsidRPr="007E636D">
        <w:rPr>
          <w:rFonts w:hint="eastAsia"/>
          <w:szCs w:val="21"/>
        </w:rPr>
        <w:t>2018</w:t>
      </w:r>
      <w:r w:rsidR="000C4F01" w:rsidRPr="007E636D">
        <w:rPr>
          <w:rFonts w:hint="eastAsia"/>
          <w:szCs w:val="21"/>
        </w:rPr>
        <w:t>年度一般企业报表格式的通知》</w:t>
      </w:r>
      <w:r w:rsidR="00971C89">
        <w:rPr>
          <w:rFonts w:hint="eastAsia"/>
          <w:szCs w:val="21"/>
        </w:rPr>
        <w:t>（</w:t>
      </w:r>
      <w:r w:rsidR="00971C89" w:rsidRPr="00971C89">
        <w:rPr>
          <w:rFonts w:hint="eastAsia"/>
          <w:szCs w:val="21"/>
        </w:rPr>
        <w:t>财会〔</w:t>
      </w:r>
      <w:r w:rsidR="00971C89" w:rsidRPr="00971C89">
        <w:rPr>
          <w:rFonts w:hint="eastAsia"/>
          <w:szCs w:val="21"/>
        </w:rPr>
        <w:t>2018</w:t>
      </w:r>
      <w:r w:rsidR="00971C89" w:rsidRPr="00971C89">
        <w:rPr>
          <w:rFonts w:hint="eastAsia"/>
          <w:szCs w:val="21"/>
        </w:rPr>
        <w:t>〕</w:t>
      </w:r>
      <w:r w:rsidR="00971C89" w:rsidRPr="00971C89">
        <w:rPr>
          <w:rFonts w:hint="eastAsia"/>
          <w:szCs w:val="21"/>
        </w:rPr>
        <w:t>15</w:t>
      </w:r>
      <w:r w:rsidR="00971C89" w:rsidRPr="00971C89">
        <w:rPr>
          <w:rFonts w:hint="eastAsia"/>
          <w:szCs w:val="21"/>
        </w:rPr>
        <w:t>号</w:t>
      </w:r>
      <w:r w:rsidR="000C4F01" w:rsidRPr="007E636D">
        <w:rPr>
          <w:rFonts w:hint="eastAsia"/>
          <w:szCs w:val="21"/>
        </w:rPr>
        <w:t>）的</w:t>
      </w:r>
      <w:r w:rsidRPr="007E636D">
        <w:rPr>
          <w:rFonts w:hint="eastAsia"/>
          <w:szCs w:val="21"/>
        </w:rPr>
        <w:t>列表形式进行调整，相关指标范围发生变化。</w:t>
      </w:r>
      <w:r w:rsidR="00AF1521">
        <w:rPr>
          <w:rFonts w:hint="eastAsia"/>
          <w:szCs w:val="21"/>
        </w:rPr>
        <w:t>填报时，</w:t>
      </w:r>
      <w:r w:rsidR="000B6D51" w:rsidRPr="007E636D">
        <w:rPr>
          <w:rFonts w:hint="eastAsia"/>
          <w:szCs w:val="21"/>
        </w:rPr>
        <w:t>注意填报</w:t>
      </w:r>
      <w:r w:rsidR="00821058">
        <w:rPr>
          <w:rFonts w:hint="eastAsia"/>
          <w:szCs w:val="21"/>
        </w:rPr>
        <w:t>新增、</w:t>
      </w:r>
      <w:r w:rsidR="007E636D">
        <w:rPr>
          <w:rFonts w:hint="eastAsia"/>
          <w:szCs w:val="21"/>
        </w:rPr>
        <w:t>变动</w:t>
      </w:r>
      <w:r w:rsidR="000B6D51" w:rsidRPr="007E636D">
        <w:rPr>
          <w:rFonts w:hint="eastAsia"/>
          <w:szCs w:val="21"/>
        </w:rPr>
        <w:t>指标</w:t>
      </w:r>
      <w:r w:rsidR="00A17CDE">
        <w:rPr>
          <w:rFonts w:hint="eastAsia"/>
          <w:szCs w:val="21"/>
        </w:rPr>
        <w:t>的</w:t>
      </w:r>
      <w:r w:rsidR="000B6D51" w:rsidRPr="007E636D">
        <w:rPr>
          <w:rFonts w:hint="eastAsia"/>
          <w:b/>
          <w:szCs w:val="21"/>
        </w:rPr>
        <w:t>同期数</w:t>
      </w:r>
      <w:r w:rsidR="000B6D51" w:rsidRPr="007E636D">
        <w:rPr>
          <w:rFonts w:hint="eastAsia"/>
          <w:szCs w:val="21"/>
        </w:rPr>
        <w:t>。</w:t>
      </w:r>
    </w:p>
    <w:p w:rsidR="00C263E4" w:rsidRDefault="00C263E4" w:rsidP="00C263E4">
      <w:pPr>
        <w:spacing w:line="312" w:lineRule="auto"/>
        <w:ind w:firstLineChars="400" w:firstLine="840"/>
        <w:rPr>
          <w:szCs w:val="21"/>
        </w:rPr>
      </w:pPr>
      <w:r>
        <w:rPr>
          <w:rFonts w:hint="eastAsia"/>
          <w:szCs w:val="21"/>
        </w:rPr>
        <w:t>以管理费用填报为例：</w:t>
      </w:r>
    </w:p>
    <w:tbl>
      <w:tblPr>
        <w:tblW w:w="6761" w:type="dxa"/>
        <w:jc w:val="center"/>
        <w:tblInd w:w="21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25"/>
        <w:gridCol w:w="2268"/>
        <w:gridCol w:w="2268"/>
      </w:tblGrid>
      <w:tr w:rsidR="004E4254" w:rsidRPr="004E4254" w:rsidTr="00C263E4">
        <w:trPr>
          <w:trHeight w:val="567"/>
          <w:jc w:val="center"/>
        </w:trPr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4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4254" w:rsidRPr="00C263E4" w:rsidRDefault="004E4254" w:rsidP="004E425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263E4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C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4254" w:rsidRPr="00C263E4" w:rsidRDefault="004E4254" w:rsidP="004E425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263E4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8"/>
              </w:rPr>
              <w:t>年报B603-2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7C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4254" w:rsidRPr="00C263E4" w:rsidRDefault="004E4254" w:rsidP="004E425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263E4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8"/>
              </w:rPr>
              <w:t>月报B203</w:t>
            </w:r>
          </w:p>
        </w:tc>
      </w:tr>
      <w:tr w:rsidR="004E4254" w:rsidRPr="004E4254" w:rsidTr="00C263E4">
        <w:trPr>
          <w:trHeight w:val="624"/>
          <w:jc w:val="center"/>
        </w:trPr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4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4254" w:rsidRPr="00C263E4" w:rsidRDefault="004E4254" w:rsidP="004E425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263E4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8"/>
              </w:rPr>
              <w:t>是否包含研发费用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4254" w:rsidRPr="00C263E4" w:rsidRDefault="004E4254" w:rsidP="004E425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263E4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8"/>
              </w:rPr>
              <w:t>包含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4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4254" w:rsidRPr="00C263E4" w:rsidRDefault="004E4254" w:rsidP="004E425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263E4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8"/>
              </w:rPr>
              <w:t>不包含</w:t>
            </w:r>
          </w:p>
        </w:tc>
      </w:tr>
      <w:tr w:rsidR="004E4254" w:rsidRPr="004E4254" w:rsidTr="00C263E4">
        <w:trPr>
          <w:trHeight w:val="624"/>
          <w:jc w:val="center"/>
        </w:trPr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C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4254" w:rsidRPr="00C263E4" w:rsidRDefault="004E4254" w:rsidP="004E425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263E4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8"/>
              </w:rPr>
              <w:t>未执行财会〔2018〕15号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4254" w:rsidRPr="00C263E4" w:rsidRDefault="004E4254" w:rsidP="004E425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263E4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8"/>
              </w:rPr>
              <w:t>管理费用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4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4254" w:rsidRPr="00C263E4" w:rsidRDefault="004E4254" w:rsidP="004E425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263E4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8"/>
              </w:rPr>
              <w:t>管理费用-研发费用</w:t>
            </w:r>
          </w:p>
        </w:tc>
      </w:tr>
      <w:tr w:rsidR="004E4254" w:rsidRPr="004E4254" w:rsidTr="00C263E4">
        <w:trPr>
          <w:trHeight w:val="624"/>
          <w:jc w:val="center"/>
        </w:trPr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C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4254" w:rsidRPr="00C263E4" w:rsidRDefault="004E4254" w:rsidP="004E425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263E4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8"/>
              </w:rPr>
              <w:t>执行财会〔2018〕15号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4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4254" w:rsidRPr="00C263E4" w:rsidRDefault="004E4254" w:rsidP="004E425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263E4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8"/>
              </w:rPr>
              <w:t>管理费用+研发费用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4F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4254" w:rsidRPr="00C263E4" w:rsidRDefault="004E4254" w:rsidP="004E425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263E4">
              <w:rPr>
                <w:rFonts w:ascii="微软雅黑" w:eastAsia="微软雅黑" w:hAnsi="微软雅黑" w:cs="Arial" w:hint="eastAsia"/>
                <w:color w:val="000000"/>
                <w:kern w:val="24"/>
                <w:sz w:val="18"/>
                <w:szCs w:val="18"/>
              </w:rPr>
              <w:t>管理费用</w:t>
            </w:r>
          </w:p>
        </w:tc>
      </w:tr>
    </w:tbl>
    <w:p w:rsidR="0089415B" w:rsidRPr="000B6D51" w:rsidRDefault="0089415B" w:rsidP="00302DA8"/>
    <w:p w:rsidR="007B790F" w:rsidRPr="00F73ED2" w:rsidRDefault="00A17CDE" w:rsidP="007B790F">
      <w:pPr>
        <w:rPr>
          <w:rFonts w:ascii="宋体" w:eastAsia="宋体" w:hAnsi="宋体"/>
          <w:b/>
        </w:rPr>
      </w:pPr>
      <w:r>
        <w:rPr>
          <w:rFonts w:ascii="宋体" w:eastAsia="宋体" w:hAnsi="宋体"/>
          <w:b/>
          <w:noProof/>
        </w:rPr>
        <w:drawing>
          <wp:inline distT="0" distB="0" distL="0" distR="0" wp14:anchorId="42A4D784" wp14:editId="48ECC748">
            <wp:extent cx="194945" cy="2012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790F" w:rsidRPr="00F73ED2">
        <w:rPr>
          <w:rFonts w:ascii="宋体" w:eastAsia="宋体" w:hAnsi="宋体" w:hint="eastAsia"/>
          <w:b/>
        </w:rPr>
        <w:t>应交增值税</w:t>
      </w:r>
    </w:p>
    <w:p w:rsidR="007B790F" w:rsidRPr="008C53AE" w:rsidRDefault="007B790F" w:rsidP="007B790F">
      <w:r w:rsidRPr="008C53AE">
        <w:rPr>
          <w:rFonts w:hint="eastAsia"/>
          <w:b/>
          <w:bCs/>
        </w:rPr>
        <w:t>计算方法</w:t>
      </w:r>
      <w:proofErr w:type="gramStart"/>
      <w:r w:rsidRPr="008C53AE">
        <w:rPr>
          <w:rFonts w:hint="eastAsia"/>
          <w:b/>
          <w:bCs/>
        </w:rPr>
        <w:t>一</w:t>
      </w:r>
      <w:proofErr w:type="gramEnd"/>
      <w:r w:rsidRPr="008C53AE">
        <w:rPr>
          <w:rFonts w:hint="eastAsia"/>
          <w:b/>
          <w:bCs/>
        </w:rPr>
        <w:t>：根据本期会计科目</w:t>
      </w:r>
    </w:p>
    <w:p w:rsidR="007B790F" w:rsidRPr="008C53AE" w:rsidRDefault="007B790F" w:rsidP="007B790F">
      <w:r w:rsidRPr="008C53AE">
        <w:rPr>
          <w:rFonts w:hint="eastAsia"/>
          <w:b/>
          <w:bCs/>
        </w:rPr>
        <w:t>（</w:t>
      </w:r>
      <w:r w:rsidRPr="008C53AE">
        <w:rPr>
          <w:rFonts w:hint="eastAsia"/>
          <w:b/>
          <w:bCs/>
        </w:rPr>
        <w:t>1</w:t>
      </w:r>
      <w:r w:rsidRPr="008C53AE">
        <w:rPr>
          <w:rFonts w:hint="eastAsia"/>
          <w:b/>
          <w:bCs/>
        </w:rPr>
        <w:t>）</w:t>
      </w:r>
      <w:r w:rsidRPr="008C53AE">
        <w:rPr>
          <w:rFonts w:hint="eastAsia"/>
        </w:rPr>
        <w:t>“销项税额”、“进项税额转出”、“出口退税”</w:t>
      </w:r>
      <w:r w:rsidRPr="008C53AE">
        <w:rPr>
          <w:rFonts w:hint="eastAsia"/>
          <w:b/>
        </w:rPr>
        <w:t>年初至期末贷方累计发生额</w:t>
      </w:r>
    </w:p>
    <w:p w:rsidR="007B790F" w:rsidRPr="008C53AE" w:rsidRDefault="007B790F" w:rsidP="007B790F">
      <w:r w:rsidRPr="008C53AE">
        <w:rPr>
          <w:rFonts w:hint="eastAsia"/>
          <w:b/>
          <w:bCs/>
        </w:rPr>
        <w:t>（</w:t>
      </w:r>
      <w:r w:rsidRPr="008C53AE">
        <w:rPr>
          <w:rFonts w:hint="eastAsia"/>
          <w:b/>
          <w:bCs/>
        </w:rPr>
        <w:t>2</w:t>
      </w:r>
      <w:r w:rsidRPr="008C53AE">
        <w:rPr>
          <w:rFonts w:hint="eastAsia"/>
          <w:b/>
          <w:bCs/>
        </w:rPr>
        <w:t>）</w:t>
      </w:r>
      <w:r w:rsidRPr="008C53AE">
        <w:rPr>
          <w:rFonts w:hint="eastAsia"/>
        </w:rPr>
        <w:t>“进项税额”、</w:t>
      </w:r>
      <w:r>
        <w:rPr>
          <w:rFonts w:hint="eastAsia"/>
        </w:rPr>
        <w:t>“</w:t>
      </w:r>
      <w:r w:rsidRPr="008C53AE">
        <w:rPr>
          <w:rFonts w:hint="eastAsia"/>
        </w:rPr>
        <w:t>出口抵减内销产品应纳税额”、“减免税款”</w:t>
      </w:r>
      <w:r w:rsidRPr="008C53AE">
        <w:rPr>
          <w:rFonts w:hint="eastAsia"/>
          <w:b/>
        </w:rPr>
        <w:t>年初至期末借方累计发生额</w:t>
      </w:r>
      <w:r w:rsidRPr="008C53AE">
        <w:rPr>
          <w:rFonts w:hint="eastAsia"/>
        </w:rPr>
        <w:t>，</w:t>
      </w:r>
    </w:p>
    <w:p w:rsidR="007B790F" w:rsidRPr="008C53AE" w:rsidRDefault="007B790F" w:rsidP="007B790F">
      <w:r w:rsidRPr="008C53AE">
        <w:rPr>
          <w:rFonts w:hint="eastAsia"/>
          <w:b/>
          <w:bCs/>
        </w:rPr>
        <w:t>取值后按照下述公式计算填报：</w:t>
      </w:r>
    </w:p>
    <w:p w:rsidR="007B790F" w:rsidRPr="008C53AE" w:rsidRDefault="007B790F" w:rsidP="007B790F">
      <w:r w:rsidRPr="008C53AE">
        <w:rPr>
          <w:rFonts w:hint="eastAsia"/>
        </w:rPr>
        <w:t>应交增值税</w:t>
      </w:r>
      <w:r>
        <w:rPr>
          <w:rFonts w:hint="eastAsia"/>
        </w:rPr>
        <w:t xml:space="preserve"> = </w:t>
      </w:r>
      <w:r w:rsidRPr="008C53AE">
        <w:rPr>
          <w:rFonts w:hint="eastAsia"/>
        </w:rPr>
        <w:t>销项税额</w:t>
      </w:r>
      <w:r>
        <w:rPr>
          <w:rFonts w:hint="eastAsia"/>
        </w:rPr>
        <w:t xml:space="preserve"> </w:t>
      </w:r>
      <w:r w:rsidRPr="008C53AE">
        <w:rPr>
          <w:rFonts w:hint="eastAsia"/>
        </w:rPr>
        <w:t>－（进项税额－进项税额转出）－出口抵减内销产品应纳税额－减免税款</w:t>
      </w:r>
      <w:r>
        <w:rPr>
          <w:rFonts w:hint="eastAsia"/>
        </w:rPr>
        <w:t xml:space="preserve"> + </w:t>
      </w:r>
      <w:r w:rsidRPr="008C53AE">
        <w:rPr>
          <w:rFonts w:hint="eastAsia"/>
        </w:rPr>
        <w:t>出口退税</w:t>
      </w:r>
    </w:p>
    <w:p w:rsidR="007B790F" w:rsidRPr="00E1307C" w:rsidRDefault="007B790F" w:rsidP="007B790F"/>
    <w:p w:rsidR="007B790F" w:rsidRPr="008C53AE" w:rsidRDefault="007B790F" w:rsidP="007B790F">
      <w:r w:rsidRPr="008C53AE">
        <w:rPr>
          <w:rFonts w:hint="eastAsia"/>
          <w:b/>
          <w:bCs/>
        </w:rPr>
        <w:t>计算方法二：根据本期《增值税纳税申报表（一般纳税人适用）》</w:t>
      </w:r>
    </w:p>
    <w:p w:rsidR="007B790F" w:rsidRPr="008C53AE" w:rsidRDefault="007B790F" w:rsidP="00951B8C">
      <w:pPr>
        <w:spacing w:line="312" w:lineRule="auto"/>
      </w:pPr>
      <w:r w:rsidRPr="008C53AE">
        <w:rPr>
          <w:rFonts w:hint="eastAsia"/>
        </w:rPr>
        <w:t xml:space="preserve"> </w:t>
      </w:r>
      <w:r w:rsidRPr="008C53AE">
        <w:rPr>
          <w:rFonts w:hint="eastAsia"/>
        </w:rPr>
        <w:t>“销项税额”（第</w:t>
      </w:r>
      <w:r w:rsidRPr="008C53AE">
        <w:rPr>
          <w:rFonts w:hint="eastAsia"/>
        </w:rPr>
        <w:t>11</w:t>
      </w:r>
      <w:r w:rsidRPr="008C53AE">
        <w:rPr>
          <w:rFonts w:hint="eastAsia"/>
        </w:rPr>
        <w:t>栏）、“进项税额”（第</w:t>
      </w:r>
      <w:r w:rsidRPr="008C53AE">
        <w:rPr>
          <w:rFonts w:hint="eastAsia"/>
        </w:rPr>
        <w:t>12</w:t>
      </w:r>
      <w:r w:rsidRPr="008C53AE">
        <w:rPr>
          <w:rFonts w:hint="eastAsia"/>
        </w:rPr>
        <w:t>栏）、“进项税额转出”（第</w:t>
      </w:r>
      <w:r w:rsidRPr="008C53AE">
        <w:rPr>
          <w:rFonts w:hint="eastAsia"/>
        </w:rPr>
        <w:t>14</w:t>
      </w:r>
      <w:r w:rsidRPr="008C53AE">
        <w:rPr>
          <w:rFonts w:hint="eastAsia"/>
        </w:rPr>
        <w:t>栏）、“免、抵、退应退税额”（第</w:t>
      </w:r>
      <w:r w:rsidRPr="008C53AE">
        <w:rPr>
          <w:rFonts w:hint="eastAsia"/>
        </w:rPr>
        <w:t>15</w:t>
      </w:r>
      <w:r w:rsidRPr="008C53AE">
        <w:rPr>
          <w:rFonts w:hint="eastAsia"/>
        </w:rPr>
        <w:t>栏）、“简易计税办法计算的应纳税额”（第</w:t>
      </w:r>
      <w:r w:rsidRPr="008C53AE">
        <w:rPr>
          <w:rFonts w:hint="eastAsia"/>
        </w:rPr>
        <w:t>21</w:t>
      </w:r>
      <w:r w:rsidRPr="008C53AE">
        <w:rPr>
          <w:rFonts w:hint="eastAsia"/>
        </w:rPr>
        <w:t>栏）、“按简易计税办法计算的纳税检查应补缴税额”（第</w:t>
      </w:r>
      <w:r w:rsidRPr="008C53AE">
        <w:rPr>
          <w:rFonts w:hint="eastAsia"/>
        </w:rPr>
        <w:t>22</w:t>
      </w:r>
      <w:r w:rsidRPr="008C53AE">
        <w:rPr>
          <w:rFonts w:hint="eastAsia"/>
        </w:rPr>
        <w:t>栏）、“应纳税额减征额”（第</w:t>
      </w:r>
      <w:r w:rsidRPr="008C53AE">
        <w:rPr>
          <w:rFonts w:hint="eastAsia"/>
        </w:rPr>
        <w:t>23</w:t>
      </w:r>
      <w:r w:rsidRPr="008C53AE">
        <w:rPr>
          <w:rFonts w:hint="eastAsia"/>
        </w:rPr>
        <w:t>栏）栏目“一般货物、劳务和应税服务”列中“</w:t>
      </w:r>
      <w:r w:rsidRPr="00C47FA5">
        <w:rPr>
          <w:rFonts w:hint="eastAsia"/>
          <w:highlight w:val="lightGray"/>
        </w:rPr>
        <w:t>本年累计</w:t>
      </w:r>
      <w:r w:rsidRPr="008C53AE">
        <w:rPr>
          <w:rFonts w:hint="eastAsia"/>
        </w:rPr>
        <w:t>”列</w:t>
      </w:r>
      <w:r>
        <w:rPr>
          <w:rFonts w:hint="eastAsia"/>
        </w:rPr>
        <w:t>，</w:t>
      </w:r>
    </w:p>
    <w:p w:rsidR="007B790F" w:rsidRPr="008C53AE" w:rsidRDefault="007B790F" w:rsidP="007B790F">
      <w:r w:rsidRPr="008C53AE">
        <w:rPr>
          <w:rFonts w:hint="eastAsia"/>
          <w:b/>
          <w:bCs/>
        </w:rPr>
        <w:t>取值后按照下述公式计算填报：</w:t>
      </w:r>
    </w:p>
    <w:p w:rsidR="007B790F" w:rsidRPr="008C53AE" w:rsidRDefault="007B790F" w:rsidP="00951B8C">
      <w:pPr>
        <w:spacing w:line="312" w:lineRule="auto"/>
      </w:pPr>
      <w:r w:rsidRPr="008C53AE">
        <w:rPr>
          <w:rFonts w:hint="eastAsia"/>
        </w:rPr>
        <w:t>应交增值税</w:t>
      </w:r>
      <w:r w:rsidRPr="008C53AE">
        <w:rPr>
          <w:rFonts w:hint="eastAsia"/>
        </w:rPr>
        <w:t xml:space="preserve"> = </w:t>
      </w:r>
      <w:r w:rsidRPr="008C53AE">
        <w:rPr>
          <w:rFonts w:hint="eastAsia"/>
        </w:rPr>
        <w:t>销项税额－（进项税额－进项税额转出－免、抵、</w:t>
      </w:r>
      <w:proofErr w:type="gramStart"/>
      <w:r w:rsidRPr="008C53AE">
        <w:rPr>
          <w:rFonts w:hint="eastAsia"/>
        </w:rPr>
        <w:t>退应退税</w:t>
      </w:r>
      <w:proofErr w:type="gramEnd"/>
      <w:r w:rsidRPr="008C53AE">
        <w:rPr>
          <w:rFonts w:hint="eastAsia"/>
        </w:rPr>
        <w:t>额）</w:t>
      </w:r>
      <w:r w:rsidRPr="008C53AE">
        <w:rPr>
          <w:rFonts w:hint="eastAsia"/>
        </w:rPr>
        <w:t xml:space="preserve">+ </w:t>
      </w:r>
      <w:r w:rsidRPr="008C53AE">
        <w:rPr>
          <w:rFonts w:hint="eastAsia"/>
        </w:rPr>
        <w:t>简易计税办法计算的应纳税额</w:t>
      </w:r>
      <w:r w:rsidRPr="008C53AE">
        <w:rPr>
          <w:rFonts w:hint="eastAsia"/>
        </w:rPr>
        <w:t xml:space="preserve"> + </w:t>
      </w:r>
      <w:r w:rsidRPr="008C53AE">
        <w:rPr>
          <w:rFonts w:hint="eastAsia"/>
        </w:rPr>
        <w:t>按简易计税办法计算的纳税检查应补缴税额</w:t>
      </w:r>
      <w:r w:rsidRPr="008C53AE">
        <w:rPr>
          <w:rFonts w:hint="eastAsia"/>
        </w:rPr>
        <w:t xml:space="preserve"> </w:t>
      </w:r>
      <w:r w:rsidRPr="008C53AE">
        <w:rPr>
          <w:rFonts w:hint="eastAsia"/>
        </w:rPr>
        <w:t>－</w:t>
      </w:r>
      <w:r w:rsidRPr="008C53AE">
        <w:rPr>
          <w:rFonts w:hint="eastAsia"/>
        </w:rPr>
        <w:t xml:space="preserve"> </w:t>
      </w:r>
      <w:r w:rsidRPr="008C53AE">
        <w:rPr>
          <w:rFonts w:hint="eastAsia"/>
        </w:rPr>
        <w:t>应纳税额减征额</w:t>
      </w:r>
      <w:r>
        <w:rPr>
          <w:rFonts w:hint="eastAsia"/>
        </w:rPr>
        <w:t>。</w:t>
      </w:r>
    </w:p>
    <w:p w:rsidR="007B790F" w:rsidRPr="00A17CDE" w:rsidRDefault="00A17CDE" w:rsidP="00951B8C">
      <w:pPr>
        <w:spacing w:line="312" w:lineRule="auto"/>
        <w:rPr>
          <w:b/>
          <w:bCs/>
        </w:rPr>
      </w:pPr>
      <w:r w:rsidRPr="00A17CDE">
        <w:rPr>
          <w:rFonts w:hint="eastAsia"/>
          <w:b/>
          <w:bCs/>
        </w:rPr>
        <w:t>注意：</w:t>
      </w:r>
      <w:r w:rsidR="00C47FA5" w:rsidRPr="00D10C33">
        <w:rPr>
          <w:rFonts w:hint="eastAsia"/>
        </w:rPr>
        <w:t>统计</w:t>
      </w:r>
      <w:r w:rsidR="009F0854" w:rsidRPr="00D10C33">
        <w:rPr>
          <w:rFonts w:hint="eastAsia"/>
        </w:rPr>
        <w:t>上</w:t>
      </w:r>
      <w:r w:rsidR="00EC3D14" w:rsidRPr="00D10C33">
        <w:rPr>
          <w:rFonts w:hint="eastAsia"/>
        </w:rPr>
        <w:t>的“应交</w:t>
      </w:r>
      <w:r w:rsidR="00C47FA5" w:rsidRPr="00D10C33">
        <w:rPr>
          <w:rFonts w:hint="eastAsia"/>
        </w:rPr>
        <w:t>增</w:t>
      </w:r>
      <w:r w:rsidR="009F0854" w:rsidRPr="00D10C33">
        <w:rPr>
          <w:rFonts w:hint="eastAsia"/>
        </w:rPr>
        <w:t>值税</w:t>
      </w:r>
      <w:r w:rsidR="00EC3D14" w:rsidRPr="00D10C33">
        <w:rPr>
          <w:rFonts w:hint="eastAsia"/>
        </w:rPr>
        <w:t>”指标</w:t>
      </w:r>
      <w:r w:rsidR="009F0854" w:rsidRPr="00D10C33">
        <w:rPr>
          <w:rFonts w:hint="eastAsia"/>
        </w:rPr>
        <w:t>与税务上</w:t>
      </w:r>
      <w:r w:rsidR="00C47FA5" w:rsidRPr="00D10C33">
        <w:rPr>
          <w:rFonts w:hint="eastAsia"/>
        </w:rPr>
        <w:t>有所区别，</w:t>
      </w:r>
      <w:r w:rsidR="009F0854" w:rsidRPr="00D10C33">
        <w:rPr>
          <w:rFonts w:hint="eastAsia"/>
        </w:rPr>
        <w:t>根据</w:t>
      </w:r>
      <w:r w:rsidR="0084340E" w:rsidRPr="00D10C33">
        <w:rPr>
          <w:rFonts w:hint="eastAsia"/>
        </w:rPr>
        <w:t>以上</w:t>
      </w:r>
      <w:r w:rsidR="00C47FA5" w:rsidRPr="00D10C33">
        <w:rPr>
          <w:rFonts w:hint="eastAsia"/>
        </w:rPr>
        <w:t>公式计算的</w:t>
      </w:r>
      <w:r w:rsidR="008363BA" w:rsidRPr="00D10C33">
        <w:rPr>
          <w:rFonts w:hint="eastAsia"/>
        </w:rPr>
        <w:t>本期</w:t>
      </w:r>
      <w:r w:rsidR="0084340E" w:rsidRPr="00D10C33">
        <w:rPr>
          <w:rFonts w:hint="eastAsia"/>
        </w:rPr>
        <w:t>数可以比上期小，也可以为</w:t>
      </w:r>
      <w:r w:rsidR="00C47FA5" w:rsidRPr="00D10C33">
        <w:rPr>
          <w:rFonts w:hint="eastAsia"/>
        </w:rPr>
        <w:t>负数。</w:t>
      </w:r>
    </w:p>
    <w:p w:rsidR="00253326" w:rsidRPr="0084340E" w:rsidRDefault="00253326" w:rsidP="00951B8C">
      <w:pPr>
        <w:spacing w:line="312" w:lineRule="auto"/>
      </w:pPr>
      <w:bookmarkStart w:id="0" w:name="_GoBack"/>
      <w:bookmarkEnd w:id="0"/>
    </w:p>
    <w:sectPr w:rsidR="00253326" w:rsidRPr="00843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3E" w:rsidRDefault="00B0793E" w:rsidP="00E46BF5">
      <w:r>
        <w:separator/>
      </w:r>
    </w:p>
  </w:endnote>
  <w:endnote w:type="continuationSeparator" w:id="0">
    <w:p w:rsidR="00B0793E" w:rsidRDefault="00B0793E" w:rsidP="00E4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3E" w:rsidRDefault="00B0793E" w:rsidP="00E46BF5">
      <w:r>
        <w:separator/>
      </w:r>
    </w:p>
  </w:footnote>
  <w:footnote w:type="continuationSeparator" w:id="0">
    <w:p w:rsidR="00B0793E" w:rsidRDefault="00B0793E" w:rsidP="00E46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47492"/>
    <w:multiLevelType w:val="hybridMultilevel"/>
    <w:tmpl w:val="996AF9D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660A4BE7"/>
    <w:multiLevelType w:val="hybridMultilevel"/>
    <w:tmpl w:val="580AF666"/>
    <w:lvl w:ilvl="0" w:tplc="273C82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1469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2CD3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8AB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F448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0C8A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6B2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AAB9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F67C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4D"/>
    <w:rsid w:val="0002360E"/>
    <w:rsid w:val="00094DF8"/>
    <w:rsid w:val="000B6D51"/>
    <w:rsid w:val="000C4F01"/>
    <w:rsid w:val="000F6E9B"/>
    <w:rsid w:val="00197ACC"/>
    <w:rsid w:val="001A5AE6"/>
    <w:rsid w:val="001B388D"/>
    <w:rsid w:val="001D3F1E"/>
    <w:rsid w:val="001E02B3"/>
    <w:rsid w:val="00200311"/>
    <w:rsid w:val="00253326"/>
    <w:rsid w:val="00297666"/>
    <w:rsid w:val="00301B44"/>
    <w:rsid w:val="00302DA8"/>
    <w:rsid w:val="003A3A04"/>
    <w:rsid w:val="003B025E"/>
    <w:rsid w:val="003B18C0"/>
    <w:rsid w:val="00404113"/>
    <w:rsid w:val="004737B8"/>
    <w:rsid w:val="00481CF2"/>
    <w:rsid w:val="00497B9D"/>
    <w:rsid w:val="004D60E3"/>
    <w:rsid w:val="004E4254"/>
    <w:rsid w:val="00501C99"/>
    <w:rsid w:val="0052612C"/>
    <w:rsid w:val="00575E4D"/>
    <w:rsid w:val="00615344"/>
    <w:rsid w:val="00663734"/>
    <w:rsid w:val="00673A4F"/>
    <w:rsid w:val="00682146"/>
    <w:rsid w:val="006B65D2"/>
    <w:rsid w:val="007B790F"/>
    <w:rsid w:val="007E636D"/>
    <w:rsid w:val="00821058"/>
    <w:rsid w:val="008363BA"/>
    <w:rsid w:val="0084340E"/>
    <w:rsid w:val="00883173"/>
    <w:rsid w:val="0089415B"/>
    <w:rsid w:val="008A37AD"/>
    <w:rsid w:val="008D32C8"/>
    <w:rsid w:val="008D4F44"/>
    <w:rsid w:val="00925B29"/>
    <w:rsid w:val="00951B8C"/>
    <w:rsid w:val="0096050E"/>
    <w:rsid w:val="00967168"/>
    <w:rsid w:val="00971C89"/>
    <w:rsid w:val="009A4D88"/>
    <w:rsid w:val="009A4FEB"/>
    <w:rsid w:val="009B71C8"/>
    <w:rsid w:val="009F0854"/>
    <w:rsid w:val="00A036AA"/>
    <w:rsid w:val="00A133FE"/>
    <w:rsid w:val="00A151DC"/>
    <w:rsid w:val="00A17CDE"/>
    <w:rsid w:val="00A23797"/>
    <w:rsid w:val="00AD3465"/>
    <w:rsid w:val="00AF1521"/>
    <w:rsid w:val="00AF2A11"/>
    <w:rsid w:val="00B028DB"/>
    <w:rsid w:val="00B0793E"/>
    <w:rsid w:val="00B41EBD"/>
    <w:rsid w:val="00B47521"/>
    <w:rsid w:val="00B970DA"/>
    <w:rsid w:val="00BE736B"/>
    <w:rsid w:val="00C263E4"/>
    <w:rsid w:val="00C47FA5"/>
    <w:rsid w:val="00C5506B"/>
    <w:rsid w:val="00C75005"/>
    <w:rsid w:val="00C777AF"/>
    <w:rsid w:val="00C97E0E"/>
    <w:rsid w:val="00CB0DCD"/>
    <w:rsid w:val="00CF5514"/>
    <w:rsid w:val="00D10C33"/>
    <w:rsid w:val="00D739D6"/>
    <w:rsid w:val="00D80AB3"/>
    <w:rsid w:val="00DB581C"/>
    <w:rsid w:val="00DC13B1"/>
    <w:rsid w:val="00DC4D56"/>
    <w:rsid w:val="00E010B7"/>
    <w:rsid w:val="00E46BF5"/>
    <w:rsid w:val="00E64F80"/>
    <w:rsid w:val="00E67C61"/>
    <w:rsid w:val="00E825C7"/>
    <w:rsid w:val="00E85684"/>
    <w:rsid w:val="00E87D71"/>
    <w:rsid w:val="00EA0B72"/>
    <w:rsid w:val="00EA308E"/>
    <w:rsid w:val="00EA323F"/>
    <w:rsid w:val="00EC3D14"/>
    <w:rsid w:val="00EF5C93"/>
    <w:rsid w:val="00F6515D"/>
    <w:rsid w:val="00F73ED2"/>
    <w:rsid w:val="00F7578A"/>
    <w:rsid w:val="00F93205"/>
    <w:rsid w:val="00FA786C"/>
    <w:rsid w:val="00FC2300"/>
    <w:rsid w:val="00F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C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5506B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151D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151D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46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46BF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46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46B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C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5506B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151D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151D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46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46BF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46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46B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8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7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4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852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7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91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7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235</Words>
  <Characters>1344</Characters>
  <Application>Microsoft Office Word</Application>
  <DocSecurity>0</DocSecurity>
  <Lines>11</Lines>
  <Paragraphs>3</Paragraphs>
  <ScaleCrop>false</ScaleCrop>
  <Company> 2252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</dc:creator>
  <cp:lastModifiedBy>tj</cp:lastModifiedBy>
  <cp:revision>49</cp:revision>
  <cp:lastPrinted>2018-12-20T07:14:00Z</cp:lastPrinted>
  <dcterms:created xsi:type="dcterms:W3CDTF">2018-12-20T07:18:00Z</dcterms:created>
  <dcterms:modified xsi:type="dcterms:W3CDTF">2018-12-21T06:37:00Z</dcterms:modified>
</cp:coreProperties>
</file>