
<file path=[Content_Types].xml><?xml version="1.0" encoding="utf-8"?>
<Types xmlns="http://schemas.openxmlformats.org/package/2006/content-types">
  <Default Extension="wmf" ContentType="image/x-wmf"/>
  <Default Extension="xlsx" ContentType="application/vnd.openxmlformats-officedocument.spreadsheetml.sheet"/>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417A49"/>
    <w:p w14:paraId="4F1EF82F"/>
    <w:p w14:paraId="5ADE2188"/>
    <w:p w14:paraId="0F70C5B7"/>
    <w:p w14:paraId="49E10ACF"/>
    <w:p w14:paraId="617F6CEF"/>
    <w:p w14:paraId="58338599"/>
    <w:p w14:paraId="418C7AA4"/>
    <w:p w14:paraId="6026F5EB"/>
    <w:p w14:paraId="463F5EC7"/>
    <w:p w14:paraId="70881FF0"/>
    <w:p w14:paraId="5FC0918E"/>
    <w:p w14:paraId="4226B5E0"/>
    <w:p w14:paraId="482052A2"/>
    <w:p w14:paraId="7D40CADF">
      <w:bookmarkStart w:id="6" w:name="_GoBack"/>
      <w:bookmarkEnd w:id="6"/>
    </w:p>
    <w:p w14:paraId="4FB9BA36"/>
    <w:p w14:paraId="5100EA78">
      <w:pPr>
        <w:pStyle w:val="2"/>
        <w:adjustRightInd w:val="0"/>
        <w:spacing w:beforeLines="50" w:afterLines="50" w:line="520" w:lineRule="exact"/>
        <w:rPr>
          <w:rFonts w:hAnsi="华文中宋"/>
          <w:color w:val="auto"/>
          <w:szCs w:val="44"/>
        </w:rPr>
      </w:pPr>
      <w:bookmarkStart w:id="0" w:name="OLE_LINK1"/>
      <w:r>
        <w:rPr>
          <w:rFonts w:hint="eastAsia" w:hAnsi="华文中宋"/>
          <w:color w:val="auto"/>
          <w:szCs w:val="44"/>
        </w:rPr>
        <w:t>北京经济技术开发区管理委员会2017年</w:t>
      </w:r>
    </w:p>
    <w:bookmarkEnd w:id="0"/>
    <w:p w14:paraId="1B6D3FB5">
      <w:pPr>
        <w:pStyle w:val="2"/>
        <w:adjustRightInd w:val="0"/>
        <w:spacing w:beforeLines="50" w:afterLines="50" w:line="520" w:lineRule="exact"/>
        <w:rPr>
          <w:rFonts w:hAnsi="华文中宋"/>
          <w:color w:val="auto"/>
          <w:szCs w:val="44"/>
        </w:rPr>
      </w:pPr>
      <w:r>
        <w:rPr>
          <w:rFonts w:hint="eastAsia" w:hAnsi="华文中宋"/>
          <w:color w:val="auto"/>
          <w:szCs w:val="44"/>
        </w:rPr>
        <w:t>政府信息公开工作年度报告</w:t>
      </w:r>
    </w:p>
    <w:p w14:paraId="6C744867"/>
    <w:p w14:paraId="601269A8"/>
    <w:p w14:paraId="37F285A1"/>
    <w:p w14:paraId="76F055AD"/>
    <w:p w14:paraId="0748EE12"/>
    <w:p w14:paraId="2570BA5C"/>
    <w:p w14:paraId="0771B654"/>
    <w:p w14:paraId="38266391"/>
    <w:p w14:paraId="02C10020"/>
    <w:p w14:paraId="117DB361"/>
    <w:p w14:paraId="0E6AAB19"/>
    <w:p w14:paraId="323E526C"/>
    <w:p w14:paraId="309B6D4A"/>
    <w:p w14:paraId="574168CE"/>
    <w:p w14:paraId="477EB50E"/>
    <w:p w14:paraId="088F427C"/>
    <w:p w14:paraId="310B4EC1"/>
    <w:p w14:paraId="0FF96F3E"/>
    <w:p w14:paraId="49822D96"/>
    <w:p w14:paraId="1F3C9F20"/>
    <w:p w14:paraId="5121AA3A"/>
    <w:p w14:paraId="1CACE2BD"/>
    <w:tbl>
      <w:tblPr>
        <w:tblStyle w:val="8"/>
        <w:tblW w:w="4746" w:type="pct"/>
        <w:jc w:val="center"/>
        <w:tblCellSpacing w:w="0" w:type="dxa"/>
        <w:shd w:val="clear" w:color="auto" w:fill="FFFFFF"/>
        <w:tblLayout w:type="autofit"/>
        <w:tblCellMar>
          <w:top w:w="0" w:type="dxa"/>
          <w:left w:w="0" w:type="dxa"/>
          <w:bottom w:w="0" w:type="dxa"/>
          <w:right w:w="0" w:type="dxa"/>
        </w:tblCellMar>
      </w:tblPr>
      <w:tblGrid>
        <w:gridCol w:w="8306"/>
      </w:tblGrid>
      <w:tr w14:paraId="6224B098">
        <w:tblPrEx>
          <w:shd w:val="clear" w:color="auto" w:fill="FFFFFF"/>
          <w:tblCellMar>
            <w:top w:w="0" w:type="dxa"/>
            <w:left w:w="0" w:type="dxa"/>
            <w:bottom w:w="0" w:type="dxa"/>
            <w:right w:w="0" w:type="dxa"/>
          </w:tblCellMar>
        </w:tblPrEx>
        <w:trPr>
          <w:trHeight w:val="600" w:hRule="atLeast"/>
          <w:tblCellSpacing w:w="0" w:type="dxa"/>
          <w:jc w:val="center"/>
        </w:trPr>
        <w:tc>
          <w:tcPr>
            <w:tcW w:w="5000" w:type="pct"/>
            <w:shd w:val="clear" w:color="auto" w:fill="FFFFFF"/>
            <w:vAlign w:val="center"/>
          </w:tcPr>
          <w:p w14:paraId="108534FD">
            <w:pPr>
              <w:widowControl/>
              <w:wordWrap w:val="0"/>
              <w:jc w:val="center"/>
              <w:rPr>
                <w:rFonts w:ascii="仿宋_GB2312" w:hAnsi="Arial" w:eastAsia="仿宋_GB2312" w:cs="Arial"/>
                <w:kern w:val="0"/>
                <w:sz w:val="32"/>
                <w:szCs w:val="32"/>
              </w:rPr>
            </w:pPr>
            <w:r>
              <w:rPr>
                <w:rFonts w:hint="eastAsia" w:ascii="Arial" w:hAnsi="Arial" w:eastAsia="仿宋_GB2312" w:cs="Arial"/>
                <w:kern w:val="0"/>
                <w:sz w:val="32"/>
                <w:szCs w:val="32"/>
              </w:rPr>
              <w:t> </w:t>
            </w:r>
          </w:p>
        </w:tc>
      </w:tr>
      <w:tr w14:paraId="45743A59">
        <w:tblPrEx>
          <w:shd w:val="clear" w:color="auto" w:fill="FFFFFF"/>
          <w:tblCellMar>
            <w:top w:w="0" w:type="dxa"/>
            <w:left w:w="0" w:type="dxa"/>
            <w:bottom w:w="0" w:type="dxa"/>
            <w:right w:w="0" w:type="dxa"/>
          </w:tblCellMar>
        </w:tblPrEx>
        <w:trPr>
          <w:tblCellSpacing w:w="0" w:type="dxa"/>
          <w:jc w:val="center"/>
        </w:trPr>
        <w:tc>
          <w:tcPr>
            <w:tcW w:w="5000" w:type="pct"/>
            <w:shd w:val="clear" w:color="auto" w:fill="FFFFFF"/>
          </w:tcPr>
          <w:p w14:paraId="54C8C1C4">
            <w:pPr>
              <w:widowControl/>
              <w:wordWrap w:val="0"/>
              <w:spacing w:line="560" w:lineRule="exact"/>
              <w:jc w:val="center"/>
              <w:rPr>
                <w:rFonts w:ascii="仿宋_GB2312" w:hAnsi="Arial" w:eastAsia="仿宋_GB2312" w:cs="Arial"/>
                <w:b/>
                <w:bCs/>
                <w:kern w:val="0"/>
                <w:sz w:val="32"/>
                <w:szCs w:val="32"/>
              </w:rPr>
            </w:pPr>
            <w:bookmarkStart w:id="1" w:name="OLE_LINK2"/>
            <w:r>
              <w:rPr>
                <w:rFonts w:hint="eastAsia" w:ascii="仿宋_GB2312" w:hAnsi="Arial" w:eastAsia="仿宋_GB2312" w:cs="Arial"/>
                <w:b/>
                <w:bCs/>
                <w:kern w:val="0"/>
                <w:sz w:val="32"/>
                <w:szCs w:val="32"/>
              </w:rPr>
              <w:t>引言</w:t>
            </w:r>
          </w:p>
          <w:p w14:paraId="1A3F0C5B">
            <w:pPr>
              <w:widowControl/>
              <w:wordWrap w:val="0"/>
              <w:spacing w:line="560" w:lineRule="exact"/>
              <w:jc w:val="center"/>
              <w:rPr>
                <w:rFonts w:ascii="仿宋_GB2312" w:hAnsi="Arial" w:eastAsia="仿宋_GB2312" w:cs="Arial"/>
                <w:kern w:val="0"/>
                <w:sz w:val="32"/>
                <w:szCs w:val="32"/>
              </w:rPr>
            </w:pPr>
          </w:p>
          <w:p w14:paraId="109F2C88">
            <w:pPr>
              <w:widowControl/>
              <w:wordWrap w:val="0"/>
              <w:spacing w:line="560" w:lineRule="exact"/>
              <w:ind w:firstLine="645"/>
              <w:rPr>
                <w:rFonts w:ascii="仿宋_GB2312" w:hAnsi="Arial" w:eastAsia="仿宋_GB2312" w:cs="Arial"/>
                <w:kern w:val="0"/>
                <w:sz w:val="32"/>
                <w:szCs w:val="32"/>
              </w:rPr>
            </w:pPr>
            <w:r>
              <w:rPr>
                <w:rFonts w:hint="eastAsia" w:ascii="仿宋_GB2312" w:hAnsi="Arial" w:eastAsia="仿宋_GB2312" w:cs="Arial"/>
                <w:kern w:val="0"/>
                <w:sz w:val="32"/>
                <w:szCs w:val="32"/>
              </w:rPr>
              <w:t>本报告是根据《中华人民共和国政府信息公开条例》（以下简称《条例》）和《北京市政府信息公开规定》（以下简称《规定》）要求，以及2017年北京经济技术开发区管理委员会政府信息公开工作情况，由北京经济技术开发区管理委员会编制。</w:t>
            </w:r>
          </w:p>
          <w:p w14:paraId="16BB7DEC">
            <w:pPr>
              <w:widowControl/>
              <w:wordWrap w:val="0"/>
              <w:spacing w:line="560" w:lineRule="exact"/>
              <w:ind w:firstLine="645"/>
              <w:rPr>
                <w:rFonts w:ascii="仿宋_GB2312" w:hAnsi="Arial" w:eastAsia="仿宋_GB2312" w:cs="Arial"/>
                <w:kern w:val="0"/>
                <w:sz w:val="32"/>
                <w:szCs w:val="32"/>
              </w:rPr>
            </w:pPr>
            <w:r>
              <w:rPr>
                <w:rFonts w:hint="eastAsia" w:ascii="仿宋_GB2312" w:hAnsi="Arial" w:eastAsia="仿宋_GB2312" w:cs="Arial"/>
                <w:kern w:val="0"/>
                <w:sz w:val="32"/>
                <w:szCs w:val="32"/>
              </w:rPr>
              <w:t>全文包括概述，</w:t>
            </w:r>
            <w:r>
              <w:rPr>
                <w:rFonts w:hint="eastAsia" w:ascii="仿宋_GB2312" w:eastAsia="仿宋_GB2312"/>
                <w:sz w:val="32"/>
                <w:szCs w:val="32"/>
              </w:rPr>
              <w:t>主动公开政府信息的情况，依申请公开政府信息的情况，因政府信息公开申请行政复议、提起行政诉讼的情况，政府信息公开工作存在的不足及改进措施。</w:t>
            </w:r>
          </w:p>
          <w:p w14:paraId="4655092D">
            <w:pPr>
              <w:widowControl/>
              <w:wordWrap w:val="0"/>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本报告中所列数据的统计期限自2017年1月1日起，至2017年12月31日止。本报告的电子版可在北京经济技术开发区政府网站(</w:t>
            </w:r>
            <w:r>
              <w:rPr>
                <w:rFonts w:ascii="仿宋_GB2312" w:hAnsi="Arial" w:eastAsia="仿宋_GB2312" w:cs="Arial"/>
                <w:kern w:val="0"/>
                <w:sz w:val="32"/>
                <w:szCs w:val="32"/>
              </w:rPr>
              <w:t>http://kfqgw.beijing.gov.cn/</w:t>
            </w:r>
            <w:r>
              <w:rPr>
                <w:rFonts w:hint="eastAsia" w:ascii="仿宋_GB2312" w:hAnsi="Arial" w:eastAsia="仿宋_GB2312" w:cs="Arial"/>
                <w:kern w:val="0"/>
                <w:sz w:val="32"/>
                <w:szCs w:val="32"/>
              </w:rPr>
              <w:t>)下载。如对报告有任何疑问，请与北京经济技术开发区管理委员会政府信息公开咨询和依申请受理处联系（地址：北京经济技术开发区荣华中路15号朝林大厦C0402室；邮编：100176；联系电话：67889106；电子邮箱：</w:t>
            </w:r>
            <w:r>
              <w:fldChar w:fldCharType="begin"/>
            </w:r>
            <w:r>
              <w:instrText xml:space="preserve"> HYPERLINK "mailto:zfxxgk@bda.gov.cn/" </w:instrText>
            </w:r>
            <w:r>
              <w:fldChar w:fldCharType="separate"/>
            </w:r>
            <w:r>
              <w:rPr>
                <w:rFonts w:hint="eastAsia" w:ascii="仿宋_GB2312" w:hAnsi="Arial" w:eastAsia="仿宋_GB2312" w:cs="Arial"/>
                <w:color w:val="000000"/>
                <w:kern w:val="0"/>
                <w:sz w:val="32"/>
                <w:szCs w:val="32"/>
              </w:rPr>
              <w:t>zfxxgk@bda.gov.cn</w:t>
            </w:r>
            <w:r>
              <w:rPr>
                <w:rFonts w:hint="eastAsia" w:ascii="仿宋_GB2312" w:hAnsi="Arial" w:eastAsia="仿宋_GB2312" w:cs="Arial"/>
                <w:color w:val="000000"/>
                <w:kern w:val="0"/>
                <w:sz w:val="32"/>
                <w:szCs w:val="32"/>
              </w:rPr>
              <w:fldChar w:fldCharType="end"/>
            </w:r>
            <w:r>
              <w:rPr>
                <w:rFonts w:hint="eastAsia" w:ascii="仿宋_GB2312" w:hAnsi="Arial" w:eastAsia="仿宋_GB2312" w:cs="Arial"/>
                <w:kern w:val="0"/>
                <w:sz w:val="32"/>
                <w:szCs w:val="32"/>
              </w:rPr>
              <w:t>）。</w:t>
            </w:r>
          </w:p>
          <w:p w14:paraId="5CF76493">
            <w:pPr>
              <w:widowControl/>
              <w:wordWrap w:val="0"/>
              <w:rPr>
                <w:rFonts w:ascii="Arial" w:hAnsi="Arial" w:eastAsia="仿宋_GB2312" w:cs="Arial"/>
                <w:kern w:val="0"/>
                <w:sz w:val="32"/>
                <w:szCs w:val="32"/>
              </w:rPr>
            </w:pPr>
          </w:p>
          <w:p w14:paraId="66F6E306">
            <w:pPr>
              <w:widowControl/>
              <w:wordWrap w:val="0"/>
              <w:rPr>
                <w:rFonts w:ascii="Arial" w:hAnsi="Arial" w:eastAsia="仿宋_GB2312" w:cs="Arial"/>
                <w:kern w:val="0"/>
                <w:sz w:val="32"/>
                <w:szCs w:val="32"/>
              </w:rPr>
            </w:pPr>
          </w:p>
          <w:p w14:paraId="47758FD5">
            <w:pPr>
              <w:widowControl/>
              <w:spacing w:beforeLines="100" w:afterLines="100" w:line="560" w:lineRule="exact"/>
              <w:outlineLvl w:val="0"/>
              <w:rPr>
                <w:rFonts w:ascii="Arial" w:hAnsi="Arial" w:eastAsia="仿宋_GB2312" w:cs="Arial"/>
                <w:kern w:val="0"/>
                <w:sz w:val="32"/>
                <w:szCs w:val="32"/>
              </w:rPr>
            </w:pPr>
          </w:p>
          <w:p w14:paraId="6041C63E">
            <w:pPr>
              <w:widowControl/>
              <w:spacing w:beforeLines="100" w:afterLines="100" w:line="560" w:lineRule="exact"/>
              <w:outlineLvl w:val="0"/>
              <w:rPr>
                <w:rFonts w:ascii="Arial" w:hAnsi="Arial" w:eastAsia="仿宋_GB2312" w:cs="Arial"/>
                <w:kern w:val="0"/>
                <w:sz w:val="32"/>
                <w:szCs w:val="32"/>
              </w:rPr>
            </w:pPr>
          </w:p>
          <w:p w14:paraId="5ECA4D88">
            <w:pPr>
              <w:widowControl/>
              <w:spacing w:beforeLines="100" w:afterLines="100" w:line="560" w:lineRule="exact"/>
              <w:ind w:firstLine="3040" w:firstLineChars="950"/>
              <w:outlineLvl w:val="0"/>
              <w:rPr>
                <w:rFonts w:ascii="黑体" w:hAnsi="宋体" w:eastAsia="黑体" w:cs="宋体"/>
                <w:color w:val="000000"/>
                <w:kern w:val="0"/>
                <w:sz w:val="32"/>
                <w:szCs w:val="32"/>
              </w:rPr>
            </w:pPr>
            <w:r>
              <w:rPr>
                <w:rFonts w:hint="eastAsia" w:ascii="黑体" w:hAnsi="宋体" w:eastAsia="黑体" w:cs="宋体"/>
                <w:color w:val="000000"/>
                <w:kern w:val="0"/>
                <w:sz w:val="32"/>
                <w:szCs w:val="32"/>
              </w:rPr>
              <w:t>一、概述</w:t>
            </w:r>
          </w:p>
          <w:p w14:paraId="60A49CEF">
            <w:pPr>
              <w:pStyle w:val="3"/>
              <w:spacing w:line="560" w:lineRule="exact"/>
              <w:ind w:firstLine="640" w:firstLineChars="200"/>
              <w:rPr>
                <w:rFonts w:ascii="仿宋_GB2312" w:hAnsi="黑体" w:eastAsia="仿宋_GB2312" w:cs="宋体"/>
                <w:color w:val="000000" w:themeColor="text1"/>
                <w:sz w:val="32"/>
                <w:szCs w:val="32"/>
              </w:rPr>
            </w:pPr>
            <w:r>
              <w:rPr>
                <w:rFonts w:hint="eastAsia" w:ascii="仿宋_GB2312" w:hAnsi="黑体" w:eastAsia="仿宋_GB2312" w:cs="宋体"/>
                <w:sz w:val="32"/>
                <w:szCs w:val="32"/>
              </w:rPr>
              <w:t>2017年，</w:t>
            </w:r>
            <w:r>
              <w:rPr>
                <w:rFonts w:hint="eastAsia" w:ascii="仿宋_GB2312" w:hAnsi="黑体" w:eastAsia="仿宋_GB2312" w:cs="宋体"/>
                <w:color w:val="000000" w:themeColor="text1"/>
                <w:sz w:val="32"/>
                <w:szCs w:val="32"/>
              </w:rPr>
              <w:t>我委按照相关工作要求，积极开展政府信息公开工作，建立健全工作制度，加强依申请公开工作的研究。</w:t>
            </w:r>
          </w:p>
          <w:p w14:paraId="2F031968">
            <w:pPr>
              <w:widowControl/>
              <w:spacing w:beforeLines="100" w:afterLines="100" w:line="560" w:lineRule="exact"/>
              <w:ind w:firstLine="640" w:firstLineChars="200"/>
              <w:jc w:val="center"/>
              <w:outlineLvl w:val="0"/>
              <w:rPr>
                <w:rFonts w:ascii="黑体" w:hAnsi="宋体" w:eastAsia="黑体" w:cs="宋体"/>
                <w:color w:val="000000"/>
                <w:kern w:val="0"/>
                <w:sz w:val="32"/>
                <w:szCs w:val="32"/>
              </w:rPr>
            </w:pPr>
            <w:r>
              <w:rPr>
                <w:rFonts w:hint="eastAsia" w:ascii="黑体" w:hAnsi="宋体" w:eastAsia="黑体" w:cs="宋体"/>
                <w:color w:val="000000"/>
                <w:kern w:val="0"/>
                <w:sz w:val="32"/>
                <w:szCs w:val="32"/>
              </w:rPr>
              <w:t>二、主动公开情况</w:t>
            </w:r>
          </w:p>
          <w:p w14:paraId="24579FA0">
            <w:pPr>
              <w:widowControl/>
              <w:wordWrap w:val="0"/>
              <w:rPr>
                <w:rFonts w:ascii="仿宋_GB2312" w:hAnsi="Arial" w:eastAsia="仿宋_GB2312" w:cs="Arial"/>
                <w:kern w:val="0"/>
                <w:sz w:val="32"/>
                <w:szCs w:val="32"/>
              </w:rPr>
            </w:pPr>
            <w:r>
              <w:rPr>
                <w:rFonts w:hint="eastAsia" w:ascii="Arial" w:hAnsi="Arial" w:eastAsia="仿宋_GB2312" w:cs="Arial"/>
                <w:kern w:val="0"/>
                <w:sz w:val="32"/>
                <w:szCs w:val="32"/>
              </w:rPr>
              <w:t> </w:t>
            </w:r>
            <w:r>
              <w:rPr>
                <w:rFonts w:hint="eastAsia" w:ascii="仿宋_GB2312" w:hAnsi="Arial" w:eastAsia="仿宋_GB2312" w:cs="Arial"/>
                <w:kern w:val="0"/>
                <w:sz w:val="32"/>
                <w:szCs w:val="32"/>
              </w:rPr>
              <w:t>　　（一） 主动公开总体情况</w:t>
            </w:r>
          </w:p>
          <w:p w14:paraId="7B4F7F1B">
            <w:pPr>
              <w:widowControl/>
              <w:wordWrap w:val="0"/>
              <w:rPr>
                <w:rFonts w:ascii="仿宋_GB2312" w:hAnsi="Arial" w:eastAsia="仿宋_GB2312" w:cs="Arial"/>
                <w:kern w:val="0"/>
                <w:sz w:val="32"/>
                <w:szCs w:val="32"/>
              </w:rPr>
            </w:pPr>
            <w:r>
              <w:rPr>
                <w:rFonts w:hint="eastAsia" w:ascii="Arial" w:hAnsi="Arial" w:eastAsia="仿宋_GB2312" w:cs="Arial"/>
                <w:kern w:val="0"/>
                <w:sz w:val="32"/>
                <w:szCs w:val="32"/>
              </w:rPr>
              <w:t> </w:t>
            </w:r>
            <w:r>
              <w:rPr>
                <w:rFonts w:hint="eastAsia" w:ascii="仿宋_GB2312" w:hAnsi="Arial" w:eastAsia="仿宋_GB2312" w:cs="Arial"/>
                <w:kern w:val="0"/>
                <w:sz w:val="32"/>
                <w:szCs w:val="32"/>
              </w:rPr>
              <w:t>　　2017年，通过政府网站、政务微博、政务微信等渠道公开政府信息4339条；回应公众关注热点或重大舆情数3次；参加或举办新闻发布会22次。</w:t>
            </w:r>
          </w:p>
          <w:bookmarkEnd w:id="1"/>
          <w:p w14:paraId="3B4A6205">
            <w:pPr>
              <w:widowControl/>
              <w:wordWrap w:val="0"/>
              <w:rPr>
                <w:rFonts w:ascii="仿宋_GB2312" w:hAnsi="Arial" w:eastAsia="仿宋_GB2312" w:cs="Arial"/>
                <w:kern w:val="0"/>
                <w:sz w:val="32"/>
                <w:szCs w:val="32"/>
              </w:rPr>
            </w:pPr>
          </w:p>
          <w:p w14:paraId="2ED81F49">
            <w:pPr>
              <w:widowControl/>
              <w:wordWrap w:val="0"/>
              <w:rPr>
                <w:rFonts w:ascii="仿宋_GB2312" w:hAnsi="Arial" w:eastAsia="仿宋_GB2312" w:cs="Arial"/>
                <w:kern w:val="0"/>
                <w:sz w:val="32"/>
                <w:szCs w:val="32"/>
              </w:rPr>
            </w:pPr>
            <w:r>
              <w:rPr>
                <w:rFonts w:ascii="仿宋_GB2312" w:hAnsi="Arial" w:eastAsia="仿宋_GB2312" w:cs="Arial"/>
                <w:kern w:val="0"/>
                <w:sz w:val="32"/>
                <w:szCs w:val="32"/>
              </w:rPr>
              <w:drawing>
                <wp:inline distT="0" distB="0" distL="0" distR="0">
                  <wp:extent cx="5381625" cy="3048000"/>
                  <wp:effectExtent l="19050" t="0" r="9525" b="0"/>
                  <wp:docPr id="7" name="图片 3" descr="C:\Users\Administrator\Desktop\政府信息总结计划\2018年度工作\政府信息公开\4.2017年年报0124\微信图片_201802021018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descr="C:\Users\Administrator\Desktop\政府信息总结计划\2018年度工作\政府信息公开\4.2017年年报0124\微信图片_20180202101854.jpg"/>
                          <pic:cNvPicPr>
                            <a:picLocks noChangeAspect="1" noChangeArrowheads="1"/>
                          </pic:cNvPicPr>
                        </pic:nvPicPr>
                        <pic:blipFill>
                          <a:blip r:embed="rId4">
                            <a:lum/>
                          </a:blip>
                          <a:stretch>
                            <a:fillRect/>
                          </a:stretch>
                        </pic:blipFill>
                        <pic:spPr>
                          <a:xfrm>
                            <a:off x="0" y="0"/>
                            <a:ext cx="5384826" cy="3049813"/>
                          </a:xfrm>
                          <a:prstGeom prst="rect">
                            <a:avLst/>
                          </a:prstGeom>
                          <a:noFill/>
                          <a:ln>
                            <a:noFill/>
                          </a:ln>
                        </pic:spPr>
                      </pic:pic>
                    </a:graphicData>
                  </a:graphic>
                </wp:inline>
              </w:drawing>
            </w:r>
          </w:p>
          <w:p w14:paraId="2ED5477A">
            <w:pPr>
              <w:widowControl/>
              <w:wordWrap w:val="0"/>
              <w:rPr>
                <w:rFonts w:ascii="仿宋_GB2312" w:hAnsi="Arial" w:eastAsia="仿宋_GB2312" w:cs="Arial"/>
                <w:kern w:val="0"/>
                <w:sz w:val="32"/>
                <w:szCs w:val="32"/>
              </w:rPr>
            </w:pPr>
          </w:p>
          <w:p w14:paraId="618207C1">
            <w:pPr>
              <w:widowControl/>
              <w:wordWrap w:val="0"/>
              <w:rPr>
                <w:rFonts w:ascii="仿宋_GB2312" w:hAnsi="Arial" w:eastAsia="仿宋_GB2312" w:cs="Arial"/>
                <w:kern w:val="0"/>
                <w:sz w:val="32"/>
                <w:szCs w:val="32"/>
              </w:rPr>
            </w:pPr>
            <w:r>
              <w:rPr>
                <w:rFonts w:ascii="仿宋_GB2312" w:hAnsi="Arial" w:eastAsia="仿宋_GB2312" w:cs="Arial"/>
                <w:kern w:val="0"/>
                <w:sz w:val="32"/>
                <w:szCs w:val="32"/>
              </w:rPr>
              <w:drawing>
                <wp:inline distT="0" distB="0" distL="0" distR="0">
                  <wp:extent cx="5381625" cy="3619500"/>
                  <wp:effectExtent l="19050" t="0" r="9525" b="0"/>
                  <wp:docPr id="5" name="图片 3" descr="C:\Users\Administrator\Desktop\政府信息总结计划\2018年度工作\政府信息公开\4.2017年年报0124\组图_副本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C:\Users\Administrator\Desktop\政府信息总结计划\2018年度工作\政府信息公开\4.2017年年报0124\组图_副本_副本.jpg"/>
                          <pic:cNvPicPr>
                            <a:picLocks noChangeAspect="1" noChangeArrowheads="1"/>
                          </pic:cNvPicPr>
                        </pic:nvPicPr>
                        <pic:blipFill>
                          <a:blip r:embed="rId5"/>
                          <a:srcRect/>
                          <a:stretch>
                            <a:fillRect/>
                          </a:stretch>
                        </pic:blipFill>
                        <pic:spPr>
                          <a:xfrm>
                            <a:off x="0" y="0"/>
                            <a:ext cx="5381625" cy="3619500"/>
                          </a:xfrm>
                          <a:prstGeom prst="rect">
                            <a:avLst/>
                          </a:prstGeom>
                          <a:noFill/>
                          <a:ln w="9525">
                            <a:noFill/>
                            <a:miter lim="800000"/>
                            <a:headEnd/>
                            <a:tailEnd/>
                          </a:ln>
                        </pic:spPr>
                      </pic:pic>
                    </a:graphicData>
                  </a:graphic>
                </wp:inline>
              </w:drawing>
            </w:r>
          </w:p>
          <w:p w14:paraId="7C72287E">
            <w:pPr>
              <w:widowControl/>
              <w:wordWrap w:val="0"/>
              <w:rPr>
                <w:rFonts w:ascii="仿宋_GB2312" w:hAnsi="Arial" w:eastAsia="仿宋_GB2312" w:cs="Arial"/>
                <w:kern w:val="0"/>
                <w:sz w:val="32"/>
                <w:szCs w:val="32"/>
              </w:rPr>
            </w:pPr>
          </w:p>
          <w:p w14:paraId="29611BB6">
            <w:pPr>
              <w:widowControl/>
              <w:wordWrap w:val="0"/>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（二）公共查阅场所</w:t>
            </w:r>
          </w:p>
          <w:p w14:paraId="257E6762">
            <w:pPr>
              <w:widowControl/>
              <w:wordWrap w:val="0"/>
              <w:rPr>
                <w:rFonts w:ascii="仿宋_GB2312" w:hAnsi="Arial" w:eastAsia="仿宋_GB2312" w:cs="Arial"/>
                <w:kern w:val="0"/>
                <w:sz w:val="32"/>
                <w:szCs w:val="32"/>
              </w:rPr>
            </w:pPr>
            <w:r>
              <w:rPr>
                <w:rFonts w:hint="eastAsia" w:ascii="仿宋_GB2312" w:hAnsi="Arial" w:eastAsia="仿宋_GB2312" w:cs="Arial"/>
                <w:kern w:val="0"/>
                <w:sz w:val="32"/>
                <w:szCs w:val="32"/>
              </w:rPr>
              <w:t>我委设有开发区管委会政府信息公开咨询和依申请受理处，方便公众现场查阅和申请政府信息。全年共接待公众咨询查阅</w:t>
            </w:r>
            <w:r>
              <w:rPr>
                <w:rFonts w:hint="eastAsia" w:ascii="仿宋_GB2312" w:hAnsi="Arial" w:eastAsia="仿宋_GB2312" w:cs="Arial"/>
                <w:color w:val="000000" w:themeColor="text1"/>
                <w:kern w:val="0"/>
                <w:sz w:val="32"/>
                <w:szCs w:val="32"/>
              </w:rPr>
              <w:t>448</w:t>
            </w:r>
            <w:r>
              <w:rPr>
                <w:rFonts w:hint="eastAsia" w:ascii="仿宋_GB2312" w:hAnsi="Arial" w:eastAsia="仿宋_GB2312" w:cs="Arial"/>
                <w:kern w:val="0"/>
                <w:sz w:val="32"/>
                <w:szCs w:val="32"/>
              </w:rPr>
              <w:t>人次。</w:t>
            </w:r>
          </w:p>
          <w:p w14:paraId="30BA21A6">
            <w:pPr>
              <w:wordWrap w:val="0"/>
              <w:ind w:firstLine="675"/>
              <w:rPr>
                <w:rFonts w:ascii="仿宋_GB2312" w:hAnsi="Arial" w:eastAsia="仿宋_GB2312" w:cs="Arial"/>
                <w:kern w:val="0"/>
                <w:sz w:val="32"/>
                <w:szCs w:val="32"/>
              </w:rPr>
            </w:pPr>
            <w:r>
              <w:rPr>
                <w:rFonts w:hint="eastAsia" w:ascii="仿宋_GB2312" w:hAnsi="Arial" w:eastAsia="仿宋_GB2312" w:cs="Arial"/>
                <w:kern w:val="0"/>
                <w:sz w:val="32"/>
                <w:szCs w:val="32"/>
              </w:rPr>
              <w:t>（三）政务公开要点落实情况</w:t>
            </w:r>
          </w:p>
          <w:p w14:paraId="10B9981E">
            <w:pPr>
              <w:widowControl/>
              <w:wordWrap w:val="0"/>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2017年，我委重点主动公开财政预算决算、</w:t>
            </w:r>
            <w:r>
              <w:rPr>
                <w:rFonts w:hint="eastAsia" w:ascii="仿宋_GB2312" w:hAnsi="Arial" w:eastAsia="仿宋_GB2312" w:cs="Arial"/>
                <w:kern w:val="0"/>
                <w:sz w:val="32"/>
                <w:szCs w:val="32"/>
                <w:lang w:eastAsia="zh-CN"/>
              </w:rPr>
              <w:t>“三公”经费</w:t>
            </w:r>
            <w:r>
              <w:rPr>
                <w:rFonts w:hint="eastAsia" w:ascii="仿宋_GB2312" w:hAnsi="Arial" w:eastAsia="仿宋_GB2312" w:cs="Arial"/>
                <w:kern w:val="0"/>
                <w:sz w:val="32"/>
                <w:szCs w:val="32"/>
              </w:rPr>
              <w:t>和行政经费信息及保障性安居工程信息、环境核查审批、环境公报和重特大突发环境事件、生产安全等信息，</w:t>
            </w:r>
            <w:r>
              <w:rPr>
                <w:rFonts w:ascii="仿宋_GB2312" w:hAnsi="Arial" w:eastAsia="仿宋_GB2312" w:cs="Arial"/>
                <w:kern w:val="0"/>
                <w:sz w:val="32"/>
                <w:szCs w:val="32"/>
              </w:rPr>
              <w:t>全年主动公开</w:t>
            </w:r>
            <w:r>
              <w:rPr>
                <w:rFonts w:hint="eastAsia" w:ascii="仿宋_GB2312" w:hAnsi="Arial" w:eastAsia="仿宋_GB2312" w:cs="Arial"/>
                <w:kern w:val="0"/>
                <w:sz w:val="32"/>
                <w:szCs w:val="32"/>
              </w:rPr>
              <w:t>重点领域政府信息275条。通过开发区政府网站、《亦庄时讯》、政务微博、微信等渠道进行政策解读，全年发布政策解读稿件96篇。</w:t>
            </w:r>
          </w:p>
        </w:tc>
      </w:tr>
    </w:tbl>
    <w:p w14:paraId="2CD2E90B">
      <w:pPr>
        <w:widowControl/>
        <w:spacing w:beforeLines="100" w:afterLines="100" w:line="560" w:lineRule="exact"/>
        <w:ind w:firstLine="1760" w:firstLineChars="550"/>
        <w:outlineLvl w:val="0"/>
        <w:rPr>
          <w:rFonts w:ascii="黑体" w:hAnsi="宋体" w:eastAsia="黑体" w:cs="宋体"/>
          <w:color w:val="000000"/>
          <w:kern w:val="0"/>
          <w:sz w:val="32"/>
          <w:szCs w:val="32"/>
        </w:rPr>
      </w:pPr>
      <w:r>
        <w:rPr>
          <w:rFonts w:hint="eastAsia" w:ascii="黑体" w:hAnsi="宋体" w:eastAsia="黑体" w:cs="宋体"/>
          <w:color w:val="000000"/>
          <w:kern w:val="0"/>
          <w:sz w:val="32"/>
          <w:szCs w:val="32"/>
        </w:rPr>
        <w:t>三、依申请公开情况</w:t>
      </w:r>
    </w:p>
    <w:p w14:paraId="780D80C7">
      <w:pPr>
        <w:widowControl/>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（一）申请情况</w:t>
      </w:r>
    </w:p>
    <w:p w14:paraId="65C4023A">
      <w:pPr>
        <w:widowControl/>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2017年，我委申请总数为189件，申请方式中，当面申请</w:t>
      </w:r>
      <w:r>
        <w:rPr>
          <w:rFonts w:hint="eastAsia" w:ascii="仿宋_GB2312" w:hAnsi="宋体" w:eastAsia="仿宋_GB2312" w:cs="宋体"/>
          <w:color w:val="000000" w:themeColor="text1"/>
          <w:kern w:val="0"/>
          <w:sz w:val="32"/>
          <w:szCs w:val="32"/>
        </w:rPr>
        <w:t>145</w:t>
      </w:r>
      <w:r>
        <w:rPr>
          <w:rFonts w:hint="eastAsia" w:ascii="仿宋_GB2312" w:hAnsi="宋体" w:eastAsia="仿宋_GB2312" w:cs="宋体"/>
          <w:kern w:val="0"/>
          <w:sz w:val="32"/>
          <w:szCs w:val="32"/>
        </w:rPr>
        <w:t>件，占76.72％；通过互联网申请35件，占18.52％；以信函形式申请9件，占4.76％。</w:t>
      </w:r>
    </w:p>
    <w:p w14:paraId="6BEB28A5">
      <w:pPr>
        <w:widowControl/>
        <w:rPr>
          <w:rFonts w:eastAsia="仿宋_GB2312" w:cs="Calibri"/>
          <w:kern w:val="0"/>
          <w:sz w:val="32"/>
          <w:szCs w:val="32"/>
        </w:rPr>
      </w:pPr>
      <w:bookmarkStart w:id="2" w:name="OLE_LINK3"/>
      <w:r>
        <w:rPr>
          <w:rFonts w:ascii="仿宋_GB2312" w:hAnsi="宋体" w:eastAsia="仿宋_GB2312" w:cs="宋体"/>
          <w:kern w:val="0"/>
          <w:sz w:val="32"/>
          <w:szCs w:val="32"/>
        </w:rPr>
        <w:drawing>
          <wp:inline distT="0" distB="0" distL="0" distR="0">
            <wp:extent cx="5212715" cy="3220085"/>
            <wp:effectExtent l="19050" t="0" r="25842" b="0"/>
            <wp:docPr id="18" name="图表 2" descr="标题: 2016年申请情况统计表 - 说明 2016年申请情况统计表"/>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bookmarkEnd w:id="2"/>
    <w:p w14:paraId="4F779485">
      <w:pPr>
        <w:widowControl/>
        <w:rPr>
          <w:rFonts w:eastAsia="仿宋_GB2312" w:cs="Calibri"/>
          <w:kern w:val="0"/>
          <w:sz w:val="32"/>
          <w:szCs w:val="32"/>
        </w:rPr>
      </w:pPr>
    </w:p>
    <w:p w14:paraId="5A3A5418">
      <w:pPr>
        <w:widowControl/>
        <w:rPr>
          <w:rFonts w:ascii="仿宋_GB2312" w:hAnsi="宋体" w:eastAsia="仿宋_GB2312" w:cs="宋体"/>
          <w:kern w:val="0"/>
          <w:sz w:val="32"/>
          <w:szCs w:val="32"/>
        </w:rPr>
      </w:pPr>
      <w:r>
        <w:rPr>
          <w:rFonts w:hint="eastAsia" w:ascii="仿宋_GB2312" w:hAnsi="宋体" w:eastAsia="仿宋_GB2312" w:cs="宋体"/>
          <w:kern w:val="0"/>
          <w:sz w:val="32"/>
          <w:szCs w:val="32"/>
        </w:rPr>
        <w:t>(二)答复情况</w:t>
      </w:r>
    </w:p>
    <w:p w14:paraId="0D3B96C4">
      <w:pPr>
        <w:widowControl/>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已到答复期的195件申请事项，全部按期答复，其余未到答复期的按照《条例》要求，在规定时限内答复。</w:t>
      </w:r>
    </w:p>
    <w:p w14:paraId="155DA2C7">
      <w:pPr>
        <w:widowControl/>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在已答复的195件中，“已主动公开”5件，占2.56%；“同意公开”127件，占65.13％； “不同意公开”9件，占4.62%；“不属于本机关公开”11件，占5.64％；“信息不存在”43件，占22.05％。</w:t>
      </w:r>
    </w:p>
    <w:p w14:paraId="24A269E3">
      <w:pPr>
        <w:widowControl/>
        <w:spacing w:line="560" w:lineRule="exact"/>
        <w:ind w:firstLine="640" w:firstLineChars="200"/>
        <w:rPr>
          <w:rFonts w:ascii="仿宋_GB2312" w:hAnsi="宋体" w:eastAsia="仿宋_GB2312" w:cs="宋体"/>
          <w:kern w:val="0"/>
          <w:sz w:val="32"/>
          <w:szCs w:val="32"/>
        </w:rPr>
      </w:pPr>
    </w:p>
    <w:p w14:paraId="7FFE7A44">
      <w:pPr>
        <w:widowControl/>
        <w:ind w:firstLine="420" w:firstLineChars="200"/>
        <w:rPr>
          <w:rFonts w:ascii="仿宋_GB2312" w:eastAsia="仿宋_GB2312"/>
        </w:rPr>
      </w:pPr>
      <w:r>
        <w:rPr>
          <w:rFonts w:ascii="仿宋_GB2312" w:eastAsia="仿宋_GB2312"/>
        </w:rPr>
        <w:drawing>
          <wp:inline distT="0" distB="0" distL="0" distR="0">
            <wp:extent cx="5274310" cy="3076575"/>
            <wp:effectExtent l="19050" t="0" r="21590" b="0"/>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0D800475">
      <w:pPr>
        <w:widowControl/>
        <w:spacing w:beforeLines="100" w:afterLines="100" w:line="560" w:lineRule="exact"/>
        <w:ind w:firstLine="640" w:firstLineChars="200"/>
        <w:jc w:val="center"/>
        <w:outlineLvl w:val="0"/>
        <w:rPr>
          <w:rFonts w:ascii="黑体" w:hAnsi="宋体" w:eastAsia="黑体" w:cs="宋体"/>
          <w:color w:val="000000"/>
          <w:kern w:val="0"/>
          <w:sz w:val="32"/>
          <w:szCs w:val="32"/>
        </w:rPr>
      </w:pPr>
      <w:r>
        <w:rPr>
          <w:rFonts w:hint="eastAsia" w:ascii="黑体" w:hAnsi="宋体" w:eastAsia="黑体" w:cs="宋体"/>
          <w:color w:val="000000"/>
          <w:kern w:val="0"/>
          <w:sz w:val="32"/>
          <w:szCs w:val="32"/>
        </w:rPr>
        <w:t>四</w:t>
      </w:r>
      <w:r>
        <w:rPr>
          <w:rFonts w:ascii="黑体" w:hAnsi="宋体" w:eastAsia="黑体" w:cs="宋体"/>
          <w:color w:val="000000"/>
          <w:kern w:val="0"/>
          <w:sz w:val="32"/>
          <w:szCs w:val="32"/>
        </w:rPr>
        <w:t>、机构建设、机制建设、培训及会议情况</w:t>
      </w:r>
    </w:p>
    <w:p w14:paraId="15E4BD60">
      <w:pPr>
        <w:widowControl/>
        <w:spacing w:line="56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我委</w:t>
      </w:r>
      <w:r>
        <w:rPr>
          <w:rFonts w:hint="eastAsia" w:ascii="仿宋_GB2312" w:hAnsi="宋体" w:eastAsia="仿宋_GB2312" w:cs="宋体"/>
          <w:kern w:val="0"/>
          <w:sz w:val="32"/>
          <w:szCs w:val="32"/>
        </w:rPr>
        <w:t>政府信息公开工作专门机构1个，设置政府信息公开查阅点1个，从事政府信息公开工作人员26人，其中专职人员数4人，兼职人员数22人。</w:t>
      </w:r>
      <w:r>
        <w:rPr>
          <w:rFonts w:ascii="仿宋_GB2312" w:hAnsi="宋体" w:eastAsia="仿宋_GB2312" w:cs="宋体"/>
          <w:kern w:val="0"/>
          <w:sz w:val="32"/>
          <w:szCs w:val="32"/>
        </w:rPr>
        <w:t>201</w:t>
      </w:r>
      <w:r>
        <w:rPr>
          <w:rFonts w:hint="eastAsia" w:ascii="仿宋_GB2312" w:hAnsi="宋体" w:eastAsia="仿宋_GB2312" w:cs="宋体"/>
          <w:kern w:val="0"/>
          <w:sz w:val="32"/>
          <w:szCs w:val="32"/>
        </w:rPr>
        <w:t>7</w:t>
      </w:r>
      <w:r>
        <w:rPr>
          <w:rFonts w:ascii="仿宋_GB2312" w:hAnsi="宋体" w:eastAsia="仿宋_GB2312" w:cs="宋体"/>
          <w:kern w:val="0"/>
          <w:sz w:val="32"/>
          <w:szCs w:val="32"/>
        </w:rPr>
        <w:t>年召开信息公开会议</w:t>
      </w:r>
      <w:r>
        <w:rPr>
          <w:rFonts w:hint="eastAsia" w:ascii="仿宋_GB2312" w:hAnsi="宋体" w:eastAsia="仿宋_GB2312" w:cs="宋体"/>
          <w:kern w:val="0"/>
          <w:sz w:val="32"/>
          <w:szCs w:val="32"/>
        </w:rPr>
        <w:t>3</w:t>
      </w:r>
      <w:r>
        <w:rPr>
          <w:rFonts w:ascii="仿宋_GB2312" w:hAnsi="宋体" w:eastAsia="仿宋_GB2312" w:cs="宋体"/>
          <w:kern w:val="0"/>
          <w:sz w:val="32"/>
          <w:szCs w:val="32"/>
        </w:rPr>
        <w:t>次，举办</w:t>
      </w:r>
      <w:r>
        <w:rPr>
          <w:rFonts w:hint="eastAsia" w:ascii="仿宋_GB2312" w:hAnsi="宋体" w:eastAsia="仿宋_GB2312" w:cs="宋体"/>
          <w:kern w:val="0"/>
          <w:sz w:val="32"/>
          <w:szCs w:val="32"/>
        </w:rPr>
        <w:t>政府信息公开</w:t>
      </w:r>
      <w:r>
        <w:rPr>
          <w:rFonts w:ascii="仿宋_GB2312" w:hAnsi="宋体" w:eastAsia="仿宋_GB2312" w:cs="宋体"/>
          <w:kern w:val="0"/>
          <w:sz w:val="32"/>
          <w:szCs w:val="32"/>
        </w:rPr>
        <w:t>培训班</w:t>
      </w:r>
      <w:r>
        <w:rPr>
          <w:rFonts w:hint="eastAsia" w:ascii="仿宋_GB2312" w:hAnsi="宋体" w:eastAsia="仿宋_GB2312" w:cs="宋体"/>
          <w:kern w:val="0"/>
          <w:sz w:val="32"/>
          <w:szCs w:val="32"/>
        </w:rPr>
        <w:t>1</w:t>
      </w:r>
      <w:r>
        <w:rPr>
          <w:rFonts w:ascii="仿宋_GB2312" w:hAnsi="宋体" w:eastAsia="仿宋_GB2312" w:cs="宋体"/>
          <w:kern w:val="0"/>
          <w:sz w:val="32"/>
          <w:szCs w:val="32"/>
        </w:rPr>
        <w:t>次，接受培训</w:t>
      </w:r>
      <w:r>
        <w:rPr>
          <w:rFonts w:hint="eastAsia" w:ascii="仿宋_GB2312" w:hAnsi="宋体" w:eastAsia="仿宋_GB2312" w:cs="宋体"/>
          <w:kern w:val="0"/>
          <w:sz w:val="32"/>
          <w:szCs w:val="32"/>
        </w:rPr>
        <w:t>35</w:t>
      </w:r>
      <w:r>
        <w:rPr>
          <w:rFonts w:ascii="仿宋_GB2312" w:hAnsi="宋体" w:eastAsia="仿宋_GB2312" w:cs="宋体"/>
          <w:kern w:val="0"/>
          <w:sz w:val="32"/>
          <w:szCs w:val="32"/>
        </w:rPr>
        <w:t>人次。</w:t>
      </w:r>
    </w:p>
    <w:p w14:paraId="0935DCA6">
      <w:pPr>
        <w:widowControl/>
        <w:spacing w:beforeLines="100" w:afterLines="100" w:line="560" w:lineRule="exact"/>
        <w:ind w:firstLine="1920" w:firstLineChars="600"/>
        <w:outlineLvl w:val="0"/>
        <w:rPr>
          <w:rFonts w:ascii="黑体" w:hAnsi="宋体" w:eastAsia="黑体" w:cs="宋体"/>
          <w:color w:val="000000"/>
          <w:kern w:val="0"/>
          <w:sz w:val="32"/>
          <w:szCs w:val="32"/>
        </w:rPr>
      </w:pPr>
      <w:r>
        <w:rPr>
          <w:rFonts w:hint="eastAsia" w:ascii="黑体" w:hAnsi="宋体" w:eastAsia="黑体" w:cs="宋体"/>
          <w:color w:val="000000"/>
          <w:kern w:val="0"/>
          <w:sz w:val="32"/>
          <w:szCs w:val="32"/>
        </w:rPr>
        <w:t>五、行政复议和行政诉讼情况</w:t>
      </w:r>
    </w:p>
    <w:p w14:paraId="20F33D69">
      <w:pPr>
        <w:widowControl/>
        <w:spacing w:line="560" w:lineRule="exact"/>
        <w:ind w:firstLine="640" w:firstLineChars="200"/>
        <w:rPr>
          <w:rFonts w:ascii="楷体_GB2312" w:hAnsi="宋体" w:eastAsia="楷体_GB2312" w:cs="宋体"/>
          <w:kern w:val="0"/>
          <w:sz w:val="32"/>
          <w:szCs w:val="32"/>
        </w:rPr>
      </w:pPr>
      <w:r>
        <w:rPr>
          <w:rFonts w:hint="eastAsia" w:ascii="楷体_GB2312" w:hAnsi="宋体" w:eastAsia="楷体_GB2312" w:cs="宋体"/>
          <w:kern w:val="0"/>
          <w:sz w:val="32"/>
          <w:szCs w:val="32"/>
        </w:rPr>
        <w:t>（一）行政复议</w:t>
      </w:r>
    </w:p>
    <w:p w14:paraId="6793D843">
      <w:pPr>
        <w:spacing w:line="560" w:lineRule="exact"/>
        <w:ind w:firstLine="640" w:firstLineChars="200"/>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2017年，我委与政府信息公开有关的行政复议案2件,被依法纠错2件。</w:t>
      </w:r>
    </w:p>
    <w:p w14:paraId="11103B4C">
      <w:pPr>
        <w:widowControl/>
        <w:spacing w:line="560" w:lineRule="exact"/>
        <w:ind w:firstLine="640" w:firstLineChars="200"/>
        <w:rPr>
          <w:rFonts w:ascii="楷体_GB2312" w:hAnsi="宋体" w:eastAsia="楷体_GB2312" w:cs="宋体"/>
          <w:kern w:val="0"/>
          <w:sz w:val="32"/>
          <w:szCs w:val="32"/>
        </w:rPr>
      </w:pPr>
      <w:r>
        <w:rPr>
          <w:rFonts w:hint="eastAsia" w:ascii="楷体_GB2312" w:hAnsi="宋体" w:eastAsia="楷体_GB2312" w:cs="宋体"/>
          <w:kern w:val="0"/>
          <w:sz w:val="32"/>
          <w:szCs w:val="32"/>
        </w:rPr>
        <w:t>（二）行政诉讼</w:t>
      </w:r>
    </w:p>
    <w:p w14:paraId="1141CE32">
      <w:pPr>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color w:val="000000"/>
          <w:kern w:val="0"/>
          <w:sz w:val="32"/>
          <w:szCs w:val="32"/>
        </w:rPr>
        <w:t>2017年，</w:t>
      </w:r>
      <w:r>
        <w:rPr>
          <w:rFonts w:hint="eastAsia" w:ascii="仿宋_GB2312" w:hAnsi="宋体" w:eastAsia="仿宋_GB2312" w:cs="宋体"/>
          <w:kern w:val="0"/>
          <w:sz w:val="32"/>
          <w:szCs w:val="32"/>
        </w:rPr>
        <w:t>我委与政府信息公开有关的行政诉讼案6件，维持具体行政行为或者驳回原告诉讼请求6件。</w:t>
      </w:r>
    </w:p>
    <w:p w14:paraId="191FE23B">
      <w:pPr>
        <w:widowControl/>
        <w:spacing w:beforeLines="100" w:afterLines="100" w:line="560" w:lineRule="exact"/>
        <w:ind w:firstLine="1760" w:firstLineChars="550"/>
        <w:outlineLvl w:val="0"/>
        <w:rPr>
          <w:rFonts w:ascii="黑体" w:hAnsi="宋体" w:eastAsia="黑体" w:cs="宋体"/>
          <w:kern w:val="0"/>
          <w:sz w:val="32"/>
          <w:szCs w:val="32"/>
        </w:rPr>
      </w:pPr>
      <w:r>
        <w:rPr>
          <w:rFonts w:hint="eastAsia" w:ascii="黑体" w:hAnsi="宋体" w:eastAsia="黑体" w:cs="宋体"/>
          <w:kern w:val="0"/>
          <w:sz w:val="32"/>
          <w:szCs w:val="32"/>
        </w:rPr>
        <w:t>六、</w:t>
      </w:r>
      <w:r>
        <w:rPr>
          <w:rFonts w:ascii="黑体" w:hAnsi="宋体" w:eastAsia="黑体" w:cs="宋体"/>
          <w:kern w:val="0"/>
          <w:sz w:val="32"/>
          <w:szCs w:val="32"/>
        </w:rPr>
        <w:t>存在的不足及改进措施</w:t>
      </w:r>
    </w:p>
    <w:p w14:paraId="404A02C5">
      <w:pPr>
        <w:pStyle w:val="7"/>
        <w:spacing w:line="560" w:lineRule="exact"/>
        <w:ind w:firstLine="640" w:firstLineChars="200"/>
        <w:rPr>
          <w:rFonts w:ascii="仿宋_GB2312" w:eastAsia="仿宋_GB2312"/>
          <w:color w:val="000000" w:themeColor="text1"/>
          <w:sz w:val="32"/>
          <w:szCs w:val="32"/>
        </w:rPr>
      </w:pPr>
      <w:r>
        <w:rPr>
          <w:rFonts w:hint="eastAsia" w:ascii="仿宋_GB2312" w:eastAsia="仿宋_GB2312"/>
          <w:color w:val="000000" w:themeColor="text1"/>
          <w:sz w:val="32"/>
          <w:szCs w:val="32"/>
        </w:rPr>
        <w:t>2017年政府信息公开工作存在不足：主动公开政府信息的深度和广度还需要不断拓展，网站内容建设工作需进一步提高。</w:t>
      </w:r>
    </w:p>
    <w:p w14:paraId="61E5AC58">
      <w:pPr>
        <w:pStyle w:val="7"/>
        <w:spacing w:line="560" w:lineRule="exact"/>
        <w:ind w:firstLine="480" w:firstLineChars="150"/>
        <w:rPr>
          <w:rFonts w:ascii="仿宋_GB2312" w:eastAsia="仿宋_GB2312"/>
          <w:color w:val="000000" w:themeColor="text1"/>
          <w:sz w:val="32"/>
          <w:szCs w:val="32"/>
        </w:rPr>
      </w:pPr>
      <w:r>
        <w:rPr>
          <w:rFonts w:hint="eastAsia" w:ascii="仿宋_GB2312" w:eastAsia="仿宋_GB2312"/>
          <w:color w:val="000000" w:themeColor="text1"/>
          <w:sz w:val="32"/>
          <w:szCs w:val="32"/>
        </w:rPr>
        <w:t>2018年将从以下方面改进：一是严格按要求，及时准确公开政府信息，着力做好公众回应和政策解读工作。二是加强政府信息公开平台建设，强化政府网站内容建设工作。</w:t>
      </w:r>
    </w:p>
    <w:p w14:paraId="4AC84293">
      <w:pPr>
        <w:spacing w:line="560" w:lineRule="exact"/>
        <w:rPr>
          <w:rFonts w:ascii="仿宋_GB2312" w:hAnsi="宋体" w:eastAsia="仿宋_GB2312" w:cs="宋体"/>
          <w:kern w:val="0"/>
          <w:sz w:val="32"/>
          <w:szCs w:val="32"/>
        </w:rPr>
      </w:pPr>
    </w:p>
    <w:p w14:paraId="346284EE">
      <w:pPr>
        <w:spacing w:line="560" w:lineRule="exact"/>
        <w:ind w:firstLine="3200" w:firstLineChars="1000"/>
        <w:rPr>
          <w:rFonts w:ascii="仿宋_GB2312" w:hAnsi="宋体" w:eastAsia="仿宋_GB2312" w:cs="宋体"/>
          <w:kern w:val="0"/>
          <w:sz w:val="32"/>
          <w:szCs w:val="32"/>
        </w:rPr>
      </w:pPr>
    </w:p>
    <w:p w14:paraId="67A17127">
      <w:pPr>
        <w:spacing w:line="560" w:lineRule="exact"/>
        <w:ind w:firstLine="3200" w:firstLineChars="1000"/>
        <w:rPr>
          <w:rFonts w:ascii="仿宋_GB2312" w:hAnsi="宋体" w:eastAsia="仿宋_GB2312" w:cs="宋体"/>
          <w:kern w:val="0"/>
          <w:sz w:val="32"/>
          <w:szCs w:val="32"/>
        </w:rPr>
      </w:pPr>
      <w:r>
        <w:rPr>
          <w:rFonts w:hint="eastAsia" w:ascii="仿宋_GB2312" w:hAnsi="宋体" w:eastAsia="仿宋_GB2312" w:cs="宋体"/>
          <w:kern w:val="0"/>
          <w:sz w:val="32"/>
          <w:szCs w:val="32"/>
        </w:rPr>
        <w:t>北京经济技术开发区管理委员会</w:t>
      </w:r>
    </w:p>
    <w:p w14:paraId="32B65BE5">
      <w:pPr>
        <w:spacing w:line="560" w:lineRule="exact"/>
        <w:ind w:firstLine="4640" w:firstLineChars="1450"/>
        <w:rPr>
          <w:rFonts w:ascii="仿宋_GB2312" w:hAnsi="宋体" w:eastAsia="仿宋_GB2312" w:cs="宋体"/>
          <w:kern w:val="0"/>
          <w:sz w:val="32"/>
          <w:szCs w:val="32"/>
        </w:rPr>
      </w:pPr>
      <w:r>
        <w:rPr>
          <w:rFonts w:hint="eastAsia" w:ascii="仿宋_GB2312" w:hAnsi="宋体" w:eastAsia="仿宋_GB2312" w:cs="宋体"/>
          <w:kern w:val="0"/>
          <w:sz w:val="32"/>
          <w:szCs w:val="32"/>
        </w:rPr>
        <w:t>2018年3月</w:t>
      </w:r>
    </w:p>
    <w:p w14:paraId="3AAFF444"/>
    <w:p w14:paraId="08516A78"/>
    <w:p w14:paraId="2548B02C"/>
    <w:p w14:paraId="61804438"/>
    <w:p w14:paraId="1B99A487"/>
    <w:p w14:paraId="7BCA01F6"/>
    <w:p w14:paraId="6C19B937"/>
    <w:p w14:paraId="7CC6C55B"/>
    <w:p w14:paraId="0CCCB9F7"/>
    <w:p w14:paraId="033170AA"/>
    <w:p w14:paraId="0DC25241"/>
    <w:p w14:paraId="6EACB0FD"/>
    <w:p w14:paraId="49FC2539"/>
    <w:p w14:paraId="49F52E90"/>
    <w:p w14:paraId="3F8112A5"/>
    <w:p w14:paraId="0DE14DF5"/>
    <w:p w14:paraId="1CA3188D"/>
    <w:p w14:paraId="1CC9F690"/>
    <w:p w14:paraId="019D863F"/>
    <w:p w14:paraId="68ED11D3"/>
    <w:p w14:paraId="24E761C7"/>
    <w:p w14:paraId="3922B153"/>
    <w:p w14:paraId="45FDB1DD">
      <w:pPr>
        <w:widowControl/>
        <w:spacing w:before="100" w:beforeAutospacing="1" w:after="100" w:afterAutospacing="1" w:line="360" w:lineRule="auto"/>
        <w:outlineLvl w:val="1"/>
        <w:rPr>
          <w:rFonts w:ascii="仿宋_GB2312" w:hAnsi="宋体" w:eastAsia="仿宋_GB2312" w:cs="宋体"/>
          <w:kern w:val="0"/>
          <w:sz w:val="32"/>
          <w:szCs w:val="32"/>
        </w:rPr>
      </w:pPr>
      <w:bookmarkStart w:id="3" w:name="OLE_LINK4"/>
      <w:r>
        <w:rPr>
          <w:rFonts w:hint="eastAsia" w:ascii="仿宋_GB2312" w:hAnsi="宋体" w:eastAsia="仿宋_GB2312" w:cs="宋体"/>
          <w:kern w:val="0"/>
          <w:sz w:val="32"/>
          <w:szCs w:val="32"/>
        </w:rPr>
        <w:t>附表：</w:t>
      </w:r>
    </w:p>
    <w:p w14:paraId="6234DB53">
      <w:pPr>
        <w:widowControl/>
        <w:spacing w:before="100" w:beforeAutospacing="1" w:after="100" w:afterAutospacing="1" w:line="360" w:lineRule="auto"/>
        <w:ind w:firstLine="2240" w:firstLineChars="700"/>
        <w:outlineLvl w:val="1"/>
        <w:rPr>
          <w:rFonts w:ascii="仿宋_GB2312" w:hAnsi="宋体" w:eastAsia="仿宋_GB2312" w:cs="宋体"/>
          <w:bCs/>
          <w:kern w:val="0"/>
          <w:sz w:val="32"/>
          <w:szCs w:val="32"/>
        </w:rPr>
      </w:pPr>
      <w:r>
        <w:rPr>
          <w:rFonts w:hint="eastAsia" w:ascii="仿宋_GB2312" w:hAnsi="宋体" w:eastAsia="仿宋_GB2312" w:cs="宋体"/>
          <w:bCs/>
          <w:kern w:val="0"/>
          <w:sz w:val="32"/>
          <w:szCs w:val="32"/>
        </w:rPr>
        <w:t>政府信息公开情况统计表</w:t>
      </w:r>
    </w:p>
    <w:p w14:paraId="2EBE5D48">
      <w:pPr>
        <w:widowControl/>
        <w:spacing w:before="100" w:beforeAutospacing="1" w:after="100" w:afterAutospacing="1"/>
        <w:jc w:val="center"/>
        <w:outlineLvl w:val="3"/>
        <w:rPr>
          <w:rFonts w:ascii="宋体" w:hAnsi="宋体" w:cs="宋体"/>
          <w:b/>
          <w:bCs/>
          <w:kern w:val="0"/>
          <w:sz w:val="24"/>
          <w:szCs w:val="24"/>
        </w:rPr>
      </w:pPr>
      <w:r>
        <w:rPr>
          <w:rFonts w:hint="eastAsia" w:ascii="宋体" w:hAnsi="宋体" w:cs="宋体"/>
          <w:b/>
          <w:bCs/>
          <w:kern w:val="0"/>
          <w:sz w:val="24"/>
          <w:szCs w:val="24"/>
        </w:rPr>
        <w:t>（2017年度）</w:t>
      </w:r>
    </w:p>
    <w:p w14:paraId="29BDD04B">
      <w:pPr>
        <w:widowControl/>
        <w:jc w:val="left"/>
        <w:rPr>
          <w:rFonts w:ascii="宋体" w:hAnsi="宋体" w:cs="宋体"/>
          <w:kern w:val="0"/>
          <w:sz w:val="15"/>
          <w:szCs w:val="15"/>
        </w:rPr>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309"/>
        <w:gridCol w:w="788"/>
        <w:gridCol w:w="1228"/>
        <w:gridCol w:w="70"/>
        <w:gridCol w:w="339"/>
      </w:tblGrid>
      <w:tr w14:paraId="10C94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31F82388">
            <w:pPr>
              <w:widowControl/>
              <w:spacing w:before="100" w:beforeAutospacing="1" w:after="100" w:afterAutospacing="1" w:line="360" w:lineRule="auto"/>
              <w:jc w:val="center"/>
              <w:outlineLvl w:val="1"/>
              <w:rPr>
                <w:rFonts w:cs="宋体" w:asciiTheme="minorEastAsia" w:hAnsiTheme="minorEastAsia" w:eastAsiaTheme="minorEastAsia"/>
                <w:b/>
                <w:bCs/>
                <w:kern w:val="0"/>
                <w:szCs w:val="21"/>
              </w:rPr>
            </w:pPr>
            <w:bookmarkStart w:id="4" w:name="OLE_LINK6"/>
            <w:bookmarkStart w:id="5" w:name="OLE_LINK5"/>
            <w:r>
              <w:rPr>
                <w:rFonts w:hint="eastAsia" w:cs="宋体" w:asciiTheme="minorEastAsia" w:hAnsiTheme="minorEastAsia" w:eastAsiaTheme="minorEastAsia"/>
                <w:b/>
                <w:bCs/>
                <w:kern w:val="0"/>
                <w:szCs w:val="21"/>
              </w:rPr>
              <w:t>统 计 指 标</w:t>
            </w:r>
          </w:p>
        </w:tc>
        <w:tc>
          <w:tcPr>
            <w:tcW w:w="788" w:type="dxa"/>
            <w:tcMar>
              <w:top w:w="75" w:type="dxa"/>
              <w:left w:w="0" w:type="dxa"/>
              <w:bottom w:w="13" w:type="dxa"/>
              <w:right w:w="13" w:type="dxa"/>
            </w:tcMar>
            <w:vAlign w:val="center"/>
          </w:tcPr>
          <w:p w14:paraId="7E0B6C4B">
            <w:pPr>
              <w:widowControl/>
              <w:spacing w:before="100" w:beforeAutospacing="1" w:after="100" w:afterAutospacing="1" w:line="360" w:lineRule="auto"/>
              <w:jc w:val="center"/>
              <w:outlineLvl w:val="1"/>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单位</w:t>
            </w:r>
          </w:p>
        </w:tc>
        <w:tc>
          <w:tcPr>
            <w:tcW w:w="1228" w:type="dxa"/>
            <w:tcMar>
              <w:top w:w="75" w:type="dxa"/>
              <w:left w:w="0" w:type="dxa"/>
              <w:bottom w:w="13" w:type="dxa"/>
              <w:right w:w="13" w:type="dxa"/>
            </w:tcMar>
            <w:vAlign w:val="center"/>
          </w:tcPr>
          <w:p w14:paraId="4F89726E">
            <w:pPr>
              <w:jc w:val="center"/>
              <w:rPr>
                <w:rFonts w:asciiTheme="minorEastAsia" w:hAnsiTheme="minorEastAsia" w:eastAsiaTheme="minorEastAsia"/>
                <w:b/>
                <w:szCs w:val="21"/>
              </w:rPr>
            </w:pPr>
            <w:r>
              <w:rPr>
                <w:rFonts w:hint="eastAsia" w:asciiTheme="minorEastAsia" w:hAnsiTheme="minorEastAsia" w:eastAsiaTheme="minorEastAsia"/>
                <w:b/>
                <w:szCs w:val="21"/>
              </w:rPr>
              <w:t>统计数</w:t>
            </w:r>
          </w:p>
        </w:tc>
      </w:tr>
      <w:tr w14:paraId="47958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7862C819">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一、主动公开情况</w:t>
            </w:r>
          </w:p>
        </w:tc>
        <w:tc>
          <w:tcPr>
            <w:tcW w:w="788" w:type="dxa"/>
            <w:tcMar>
              <w:top w:w="75" w:type="dxa"/>
              <w:left w:w="0" w:type="dxa"/>
              <w:bottom w:w="13" w:type="dxa"/>
              <w:right w:w="13" w:type="dxa"/>
            </w:tcMar>
            <w:vAlign w:val="center"/>
          </w:tcPr>
          <w:p w14:paraId="379C4FD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0" w:type="dxa"/>
              <w:bottom w:w="13" w:type="dxa"/>
              <w:right w:w="13" w:type="dxa"/>
            </w:tcMar>
            <w:vAlign w:val="center"/>
          </w:tcPr>
          <w:p w14:paraId="5D66A655">
            <w:pPr>
              <w:ind w:firstLine="105" w:firstLineChars="50"/>
              <w:jc w:val="center"/>
              <w:rPr>
                <w:rFonts w:asciiTheme="minorEastAsia" w:hAnsiTheme="minorEastAsia" w:eastAsiaTheme="minorEastAsia"/>
                <w:szCs w:val="21"/>
              </w:rPr>
            </w:pPr>
            <w:r>
              <w:rPr>
                <w:rFonts w:hint="eastAsia" w:asciiTheme="minorEastAsia" w:hAnsiTheme="minorEastAsia" w:eastAsiaTheme="minorEastAsia"/>
                <w:szCs w:val="21"/>
              </w:rPr>
              <w:t>-</w:t>
            </w:r>
          </w:p>
        </w:tc>
      </w:tr>
      <w:tr w14:paraId="00A78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79E04D44">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（一）主动公开政府信息数</w:t>
            </w:r>
            <w:r>
              <w:rPr>
                <w:rFonts w:hint="eastAsia"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（不同渠道和方式公开相同信息计1条）</w:t>
            </w:r>
          </w:p>
        </w:tc>
        <w:tc>
          <w:tcPr>
            <w:tcW w:w="788" w:type="dxa"/>
            <w:tcMar>
              <w:top w:w="75" w:type="dxa"/>
              <w:left w:w="0" w:type="dxa"/>
              <w:bottom w:w="13" w:type="dxa"/>
              <w:right w:w="13" w:type="dxa"/>
            </w:tcMar>
            <w:vAlign w:val="center"/>
          </w:tcPr>
          <w:p w14:paraId="482729BC">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213" w:type="dxa"/>
              <w:bottom w:w="13" w:type="dxa"/>
              <w:right w:w="13" w:type="dxa"/>
            </w:tcMar>
            <w:vAlign w:val="center"/>
          </w:tcPr>
          <w:p w14:paraId="702DF6AE">
            <w:pPr>
              <w:ind w:left="-275" w:leftChars="-131"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4339</w:t>
            </w:r>
          </w:p>
        </w:tc>
      </w:tr>
      <w:tr w14:paraId="2BB3F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664" w:type="dxa"/>
              <w:bottom w:w="13" w:type="dxa"/>
              <w:right w:w="13" w:type="dxa"/>
            </w:tcMar>
            <w:vAlign w:val="center"/>
          </w:tcPr>
          <w:p w14:paraId="312BF963">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其中：主动公开规范性文件数</w:t>
            </w:r>
          </w:p>
        </w:tc>
        <w:tc>
          <w:tcPr>
            <w:tcW w:w="788" w:type="dxa"/>
            <w:tcMar>
              <w:top w:w="75" w:type="dxa"/>
              <w:left w:w="0" w:type="dxa"/>
              <w:bottom w:w="13" w:type="dxa"/>
              <w:right w:w="13" w:type="dxa"/>
            </w:tcMar>
            <w:vAlign w:val="center"/>
          </w:tcPr>
          <w:p w14:paraId="6C0F1923">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664" w:type="dxa"/>
              <w:bottom w:w="13" w:type="dxa"/>
              <w:right w:w="13" w:type="dxa"/>
            </w:tcMar>
            <w:vAlign w:val="center"/>
          </w:tcPr>
          <w:p w14:paraId="12853CCE">
            <w:pPr>
              <w:ind w:left="-727" w:leftChars="-346"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301C0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51001D5B">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制发规范性文件总数</w:t>
            </w:r>
          </w:p>
        </w:tc>
        <w:tc>
          <w:tcPr>
            <w:tcW w:w="788" w:type="dxa"/>
            <w:tcMar>
              <w:top w:w="75" w:type="dxa"/>
              <w:left w:w="0" w:type="dxa"/>
              <w:bottom w:w="13" w:type="dxa"/>
              <w:right w:w="13" w:type="dxa"/>
            </w:tcMar>
            <w:vAlign w:val="center"/>
          </w:tcPr>
          <w:p w14:paraId="69677225">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1114" w:type="dxa"/>
              <w:bottom w:w="13" w:type="dxa"/>
              <w:right w:w="13" w:type="dxa"/>
            </w:tcMar>
            <w:vAlign w:val="center"/>
          </w:tcPr>
          <w:p w14:paraId="1F4909F7">
            <w:pPr>
              <w:ind w:leftChars="-510" w:hanging="1071" w:hangingChars="51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04575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61F64A08">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（二）重点领域公开政府信息数</w:t>
            </w:r>
            <w:r>
              <w:rPr>
                <w:rFonts w:hint="eastAsia"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（不同渠道和方式公开相同信息计1条）</w:t>
            </w:r>
          </w:p>
        </w:tc>
        <w:tc>
          <w:tcPr>
            <w:tcW w:w="788" w:type="dxa"/>
            <w:tcMar>
              <w:top w:w="75" w:type="dxa"/>
              <w:left w:w="0" w:type="dxa"/>
              <w:bottom w:w="13" w:type="dxa"/>
              <w:right w:w="13" w:type="dxa"/>
            </w:tcMar>
            <w:vAlign w:val="center"/>
          </w:tcPr>
          <w:p w14:paraId="63CF6C5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213" w:type="dxa"/>
              <w:bottom w:w="13" w:type="dxa"/>
              <w:right w:w="13" w:type="dxa"/>
            </w:tcMar>
            <w:vAlign w:val="center"/>
          </w:tcPr>
          <w:p w14:paraId="5C2B478B">
            <w:pPr>
              <w:ind w:left="-2" w:leftChars="-81" w:hanging="168" w:hangingChars="80"/>
              <w:jc w:val="right"/>
              <w:rPr>
                <w:rFonts w:asciiTheme="minorEastAsia" w:hAnsiTheme="minorEastAsia" w:eastAsiaTheme="minorEastAsia"/>
                <w:szCs w:val="21"/>
              </w:rPr>
            </w:pPr>
            <w:r>
              <w:rPr>
                <w:rFonts w:hint="eastAsia" w:asciiTheme="minorEastAsia" w:hAnsiTheme="minorEastAsia" w:eastAsiaTheme="minorEastAsia"/>
                <w:szCs w:val="21"/>
              </w:rPr>
              <w:t>275</w:t>
            </w:r>
          </w:p>
        </w:tc>
      </w:tr>
      <w:tr w14:paraId="438EE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664" w:type="dxa"/>
              <w:bottom w:w="13" w:type="dxa"/>
              <w:right w:w="13" w:type="dxa"/>
            </w:tcMar>
            <w:vAlign w:val="center"/>
          </w:tcPr>
          <w:p w14:paraId="4FF80A31">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其中：主动公开财政预算决算、</w:t>
            </w:r>
            <w:r>
              <w:rPr>
                <w:rFonts w:hint="eastAsia" w:cs="宋体" w:asciiTheme="minorEastAsia" w:hAnsiTheme="minorEastAsia" w:eastAsiaTheme="minorEastAsia"/>
                <w:kern w:val="0"/>
                <w:szCs w:val="21"/>
                <w:lang w:eastAsia="zh-CN"/>
              </w:rPr>
              <w:t>“三公”经费</w:t>
            </w:r>
            <w:r>
              <w:rPr>
                <w:rFonts w:hint="eastAsia" w:cs="宋体" w:asciiTheme="minorEastAsia" w:hAnsiTheme="minorEastAsia" w:eastAsiaTheme="minorEastAsia"/>
                <w:kern w:val="0"/>
                <w:szCs w:val="21"/>
              </w:rPr>
              <w:t>和行政经费信息数</w:t>
            </w:r>
          </w:p>
        </w:tc>
        <w:tc>
          <w:tcPr>
            <w:tcW w:w="788" w:type="dxa"/>
            <w:tcMar>
              <w:top w:w="75" w:type="dxa"/>
              <w:left w:w="0" w:type="dxa"/>
              <w:bottom w:w="13" w:type="dxa"/>
              <w:right w:w="13" w:type="dxa"/>
            </w:tcMar>
            <w:vAlign w:val="center"/>
          </w:tcPr>
          <w:p w14:paraId="04EF0A28">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664" w:type="dxa"/>
              <w:bottom w:w="13" w:type="dxa"/>
              <w:right w:w="13" w:type="dxa"/>
            </w:tcMar>
            <w:vAlign w:val="center"/>
          </w:tcPr>
          <w:p w14:paraId="00DE234D">
            <w:pPr>
              <w:ind w:leftChars="-296" w:hanging="621" w:hangingChars="296"/>
              <w:jc w:val="right"/>
              <w:rPr>
                <w:rFonts w:asciiTheme="minorEastAsia" w:hAnsiTheme="minorEastAsia" w:eastAsiaTheme="minorEastAsia"/>
                <w:szCs w:val="21"/>
              </w:rPr>
            </w:pPr>
            <w:r>
              <w:rPr>
                <w:rFonts w:hint="eastAsia" w:asciiTheme="minorEastAsia" w:hAnsiTheme="minorEastAsia" w:eastAsiaTheme="minorEastAsia"/>
                <w:szCs w:val="21"/>
              </w:rPr>
              <w:t>15</w:t>
            </w:r>
          </w:p>
        </w:tc>
      </w:tr>
      <w:tr w14:paraId="66158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16ECB9FD">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主动公开保障性安居工程建设计划、项目开工和竣工情况，保障性住房的分配和退出等信息数</w:t>
            </w:r>
          </w:p>
        </w:tc>
        <w:tc>
          <w:tcPr>
            <w:tcW w:w="788" w:type="dxa"/>
            <w:tcMar>
              <w:top w:w="75" w:type="dxa"/>
              <w:left w:w="0" w:type="dxa"/>
              <w:bottom w:w="13" w:type="dxa"/>
              <w:right w:w="13" w:type="dxa"/>
            </w:tcMar>
            <w:vAlign w:val="center"/>
          </w:tcPr>
          <w:p w14:paraId="24602B77">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45AFFEB9">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3</w:t>
            </w:r>
          </w:p>
        </w:tc>
      </w:tr>
      <w:tr w14:paraId="4200C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1D338AD1">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主动公开食品安全标准，食品生产经营许可、专项检查整治等信息数</w:t>
            </w:r>
          </w:p>
        </w:tc>
        <w:tc>
          <w:tcPr>
            <w:tcW w:w="788" w:type="dxa"/>
            <w:tcMar>
              <w:top w:w="75" w:type="dxa"/>
              <w:left w:w="0" w:type="dxa"/>
              <w:bottom w:w="13" w:type="dxa"/>
              <w:right w:w="13" w:type="dxa"/>
            </w:tcMar>
            <w:vAlign w:val="center"/>
          </w:tcPr>
          <w:p w14:paraId="24532C3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6659B49D">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5F4B9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37FD45AC">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主动公开环境核查审批、环境状况公报和重特大突发环境事件等信息数</w:t>
            </w:r>
          </w:p>
        </w:tc>
        <w:tc>
          <w:tcPr>
            <w:tcW w:w="788" w:type="dxa"/>
            <w:tcMar>
              <w:top w:w="75" w:type="dxa"/>
              <w:left w:w="0" w:type="dxa"/>
              <w:bottom w:w="13" w:type="dxa"/>
              <w:right w:w="13" w:type="dxa"/>
            </w:tcMar>
            <w:vAlign w:val="center"/>
          </w:tcPr>
          <w:p w14:paraId="73CF4D51">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xml:space="preserve">条 </w:t>
            </w:r>
          </w:p>
        </w:tc>
        <w:tc>
          <w:tcPr>
            <w:tcW w:w="1228" w:type="dxa"/>
            <w:tcMar>
              <w:top w:w="75" w:type="dxa"/>
              <w:left w:w="1114" w:type="dxa"/>
              <w:bottom w:w="13" w:type="dxa"/>
              <w:right w:w="13" w:type="dxa"/>
            </w:tcMar>
            <w:vAlign w:val="center"/>
          </w:tcPr>
          <w:p w14:paraId="471C54E9">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240</w:t>
            </w:r>
          </w:p>
        </w:tc>
      </w:tr>
      <w:tr w14:paraId="49954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66323C7C">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主动公开招投标违法违规行为及处理情况、国有资金占控股或者主导地位依法应当招标的项目等信息数</w:t>
            </w:r>
          </w:p>
        </w:tc>
        <w:tc>
          <w:tcPr>
            <w:tcW w:w="788" w:type="dxa"/>
            <w:tcMar>
              <w:top w:w="75" w:type="dxa"/>
              <w:left w:w="0" w:type="dxa"/>
              <w:bottom w:w="13" w:type="dxa"/>
              <w:right w:w="13" w:type="dxa"/>
            </w:tcMar>
            <w:vAlign w:val="center"/>
          </w:tcPr>
          <w:p w14:paraId="181B190C">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78354F9B">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6EF9C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0C3FBBEB">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主动公开生产安全事故的政府举措、处置进展、风险预警、防范措施等信息数</w:t>
            </w:r>
          </w:p>
        </w:tc>
        <w:tc>
          <w:tcPr>
            <w:tcW w:w="788" w:type="dxa"/>
            <w:tcMar>
              <w:top w:w="75" w:type="dxa"/>
              <w:left w:w="0" w:type="dxa"/>
              <w:bottom w:w="13" w:type="dxa"/>
              <w:right w:w="13" w:type="dxa"/>
            </w:tcMar>
            <w:vAlign w:val="center"/>
          </w:tcPr>
          <w:p w14:paraId="1DCC9A9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0B03530D">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2</w:t>
            </w:r>
          </w:p>
        </w:tc>
      </w:tr>
      <w:tr w14:paraId="47A96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497048DA">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主动公开农用地转为建设用地批准、征收集体土地批准、征地公告、征地补偿安置公示、集体土地征收结案等信息数</w:t>
            </w:r>
          </w:p>
        </w:tc>
        <w:tc>
          <w:tcPr>
            <w:tcW w:w="788" w:type="dxa"/>
            <w:tcMar>
              <w:top w:w="75" w:type="dxa"/>
              <w:left w:w="0" w:type="dxa"/>
              <w:bottom w:w="13" w:type="dxa"/>
              <w:right w:w="13" w:type="dxa"/>
            </w:tcMar>
            <w:vAlign w:val="center"/>
          </w:tcPr>
          <w:p w14:paraId="0795C4FB">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1E087EC6">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3605D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73FE726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主动公开政府指导价、政府定价和收费标准调整的项目、价格、依据、执行时间和范围等信息数</w:t>
            </w:r>
          </w:p>
        </w:tc>
        <w:tc>
          <w:tcPr>
            <w:tcW w:w="788" w:type="dxa"/>
            <w:tcMar>
              <w:top w:w="75" w:type="dxa"/>
              <w:left w:w="0" w:type="dxa"/>
              <w:bottom w:w="13" w:type="dxa"/>
              <w:right w:w="13" w:type="dxa"/>
            </w:tcMar>
            <w:vAlign w:val="center"/>
          </w:tcPr>
          <w:p w14:paraId="57A49FA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72269732">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6A9A9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6467489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主动公开本市企业信用信息系统中的警示信息和良好信息等信息数</w:t>
            </w:r>
          </w:p>
        </w:tc>
        <w:tc>
          <w:tcPr>
            <w:tcW w:w="788" w:type="dxa"/>
            <w:tcMar>
              <w:top w:w="75" w:type="dxa"/>
              <w:left w:w="0" w:type="dxa"/>
              <w:bottom w:w="13" w:type="dxa"/>
              <w:right w:w="13" w:type="dxa"/>
            </w:tcMar>
            <w:vAlign w:val="center"/>
          </w:tcPr>
          <w:p w14:paraId="1059C85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12ACE7B2">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66282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174B49B2">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主动公开政府部门预算执行审计结果等信息数</w:t>
            </w:r>
          </w:p>
        </w:tc>
        <w:tc>
          <w:tcPr>
            <w:tcW w:w="788" w:type="dxa"/>
            <w:tcMar>
              <w:top w:w="75" w:type="dxa"/>
              <w:left w:w="0" w:type="dxa"/>
              <w:bottom w:w="13" w:type="dxa"/>
              <w:right w:w="13" w:type="dxa"/>
            </w:tcMar>
            <w:vAlign w:val="center"/>
          </w:tcPr>
          <w:p w14:paraId="705722F5">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0062EC53">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78EE1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65DA87C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主动公开行政机关对与人民群众利益密切相关的公共企事业单位进行监督管理的信息数</w:t>
            </w:r>
          </w:p>
        </w:tc>
        <w:tc>
          <w:tcPr>
            <w:tcW w:w="788" w:type="dxa"/>
            <w:tcMar>
              <w:top w:w="75" w:type="dxa"/>
              <w:left w:w="0" w:type="dxa"/>
              <w:bottom w:w="13" w:type="dxa"/>
              <w:right w:w="13" w:type="dxa"/>
            </w:tcMar>
            <w:vAlign w:val="center"/>
          </w:tcPr>
          <w:p w14:paraId="425EBFE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3222C60C">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15</w:t>
            </w:r>
          </w:p>
        </w:tc>
      </w:tr>
      <w:tr w14:paraId="5BD8E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14" w:type="dxa"/>
              <w:bottom w:w="13" w:type="dxa"/>
              <w:right w:w="13" w:type="dxa"/>
            </w:tcMar>
            <w:vAlign w:val="center"/>
          </w:tcPr>
          <w:p w14:paraId="6290B86C">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主动公开市人民政府决定主动公开的其他信息数</w:t>
            </w:r>
          </w:p>
        </w:tc>
        <w:tc>
          <w:tcPr>
            <w:tcW w:w="788" w:type="dxa"/>
            <w:tcMar>
              <w:top w:w="75" w:type="dxa"/>
              <w:left w:w="0" w:type="dxa"/>
              <w:bottom w:w="13" w:type="dxa"/>
              <w:right w:w="13" w:type="dxa"/>
            </w:tcMar>
            <w:vAlign w:val="center"/>
          </w:tcPr>
          <w:p w14:paraId="7F117015">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1114" w:type="dxa"/>
              <w:bottom w:w="13" w:type="dxa"/>
              <w:right w:w="13" w:type="dxa"/>
            </w:tcMar>
            <w:vAlign w:val="center"/>
          </w:tcPr>
          <w:p w14:paraId="7A66B87B">
            <w:pPr>
              <w:ind w:left="468" w:leftChars="-510" w:hanging="1539" w:hangingChars="7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214E9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71B8969D">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（三）通过不同渠道和方式公开政府信息的情况</w:t>
            </w:r>
          </w:p>
        </w:tc>
        <w:tc>
          <w:tcPr>
            <w:tcW w:w="788" w:type="dxa"/>
            <w:tcMar>
              <w:top w:w="75" w:type="dxa"/>
              <w:left w:w="0" w:type="dxa"/>
              <w:bottom w:w="13" w:type="dxa"/>
              <w:right w:w="13" w:type="dxa"/>
            </w:tcMar>
            <w:vAlign w:val="center"/>
          </w:tcPr>
          <w:p w14:paraId="6B04B1F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213" w:type="dxa"/>
              <w:bottom w:w="13" w:type="dxa"/>
              <w:right w:w="13" w:type="dxa"/>
            </w:tcMar>
            <w:vAlign w:val="center"/>
          </w:tcPr>
          <w:p w14:paraId="1A0374B4">
            <w:pPr>
              <w:ind w:left="-2" w:leftChars="-81" w:hanging="168" w:hangingChars="80"/>
              <w:jc w:val="right"/>
              <w:rPr>
                <w:rFonts w:asciiTheme="minorEastAsia" w:hAnsiTheme="minorEastAsia" w:eastAsiaTheme="minorEastAsia"/>
                <w:szCs w:val="21"/>
              </w:rPr>
            </w:pPr>
            <w:r>
              <w:rPr>
                <w:rFonts w:hint="eastAsia" w:asciiTheme="minorEastAsia" w:hAnsiTheme="minorEastAsia" w:eastAsiaTheme="minorEastAsia"/>
                <w:szCs w:val="21"/>
              </w:rPr>
              <w:t>-</w:t>
            </w:r>
          </w:p>
        </w:tc>
      </w:tr>
      <w:tr w14:paraId="6A8B8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75A58843">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1.政府公报公开政府信息数</w:t>
            </w:r>
          </w:p>
        </w:tc>
        <w:tc>
          <w:tcPr>
            <w:tcW w:w="788" w:type="dxa"/>
            <w:tcMar>
              <w:top w:w="75" w:type="dxa"/>
              <w:left w:w="0" w:type="dxa"/>
              <w:bottom w:w="13" w:type="dxa"/>
              <w:right w:w="13" w:type="dxa"/>
            </w:tcMar>
            <w:vAlign w:val="center"/>
          </w:tcPr>
          <w:p w14:paraId="65B2A280">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964" w:type="dxa"/>
              <w:bottom w:w="13" w:type="dxa"/>
              <w:right w:w="13" w:type="dxa"/>
            </w:tcMar>
            <w:vAlign w:val="center"/>
          </w:tcPr>
          <w:p w14:paraId="734390FC">
            <w:pPr>
              <w:ind w:left="-1027" w:leftChars="-489"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5392E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15DA45BE">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2.政府网站公开政府信息数</w:t>
            </w:r>
          </w:p>
        </w:tc>
        <w:tc>
          <w:tcPr>
            <w:tcW w:w="788" w:type="dxa"/>
            <w:tcMar>
              <w:top w:w="75" w:type="dxa"/>
              <w:left w:w="0" w:type="dxa"/>
              <w:bottom w:w="13" w:type="dxa"/>
              <w:right w:w="13" w:type="dxa"/>
            </w:tcMar>
            <w:vAlign w:val="center"/>
          </w:tcPr>
          <w:p w14:paraId="7742F41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964" w:type="dxa"/>
              <w:bottom w:w="13" w:type="dxa"/>
              <w:right w:w="13" w:type="dxa"/>
            </w:tcMar>
            <w:vAlign w:val="center"/>
          </w:tcPr>
          <w:p w14:paraId="4152AE88">
            <w:pPr>
              <w:ind w:left="-1027" w:leftChars="-489"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2963</w:t>
            </w:r>
          </w:p>
        </w:tc>
      </w:tr>
      <w:tr w14:paraId="79C74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5AED44F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3.政务微博公开政府信息数</w:t>
            </w:r>
          </w:p>
        </w:tc>
        <w:tc>
          <w:tcPr>
            <w:tcW w:w="788" w:type="dxa"/>
            <w:tcMar>
              <w:top w:w="75" w:type="dxa"/>
              <w:left w:w="0" w:type="dxa"/>
              <w:bottom w:w="13" w:type="dxa"/>
              <w:right w:w="13" w:type="dxa"/>
            </w:tcMar>
            <w:vAlign w:val="center"/>
          </w:tcPr>
          <w:p w14:paraId="4790839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964" w:type="dxa"/>
              <w:bottom w:w="13" w:type="dxa"/>
              <w:right w:w="13" w:type="dxa"/>
            </w:tcMar>
            <w:vAlign w:val="center"/>
          </w:tcPr>
          <w:p w14:paraId="12C0F8B7">
            <w:pPr>
              <w:ind w:left="-1027" w:leftChars="-489"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920</w:t>
            </w:r>
          </w:p>
        </w:tc>
      </w:tr>
      <w:tr w14:paraId="11C1F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40DB7999">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4.政务微信公开政府信息数</w:t>
            </w:r>
          </w:p>
        </w:tc>
        <w:tc>
          <w:tcPr>
            <w:tcW w:w="788" w:type="dxa"/>
            <w:tcMar>
              <w:top w:w="75" w:type="dxa"/>
              <w:left w:w="0" w:type="dxa"/>
              <w:bottom w:w="13" w:type="dxa"/>
              <w:right w:w="13" w:type="dxa"/>
            </w:tcMar>
            <w:vAlign w:val="center"/>
          </w:tcPr>
          <w:p w14:paraId="7A352942">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964" w:type="dxa"/>
              <w:bottom w:w="13" w:type="dxa"/>
              <w:right w:w="13" w:type="dxa"/>
            </w:tcMar>
            <w:vAlign w:val="center"/>
          </w:tcPr>
          <w:p w14:paraId="75B7FF14">
            <w:pPr>
              <w:ind w:left="-1027" w:leftChars="-489"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456</w:t>
            </w:r>
          </w:p>
        </w:tc>
      </w:tr>
      <w:tr w14:paraId="75643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01D14E2F">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5.其他方式公开政府信息数</w:t>
            </w:r>
          </w:p>
        </w:tc>
        <w:tc>
          <w:tcPr>
            <w:tcW w:w="788" w:type="dxa"/>
            <w:tcMar>
              <w:top w:w="75" w:type="dxa"/>
              <w:left w:w="0" w:type="dxa"/>
              <w:bottom w:w="13" w:type="dxa"/>
              <w:right w:w="13" w:type="dxa"/>
            </w:tcMar>
            <w:vAlign w:val="center"/>
          </w:tcPr>
          <w:p w14:paraId="22F062E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条</w:t>
            </w:r>
          </w:p>
        </w:tc>
        <w:tc>
          <w:tcPr>
            <w:tcW w:w="1228" w:type="dxa"/>
            <w:tcMar>
              <w:top w:w="75" w:type="dxa"/>
              <w:left w:w="964" w:type="dxa"/>
              <w:bottom w:w="13" w:type="dxa"/>
              <w:right w:w="13" w:type="dxa"/>
            </w:tcMar>
            <w:vAlign w:val="center"/>
          </w:tcPr>
          <w:p w14:paraId="2FCDDC03">
            <w:pPr>
              <w:ind w:left="-1027" w:leftChars="-489"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101C8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1D92BB43">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二、回应解读情况</w:t>
            </w:r>
          </w:p>
        </w:tc>
        <w:tc>
          <w:tcPr>
            <w:tcW w:w="788" w:type="dxa"/>
            <w:tcMar>
              <w:top w:w="75" w:type="dxa"/>
              <w:left w:w="0" w:type="dxa"/>
              <w:bottom w:w="13" w:type="dxa"/>
              <w:right w:w="13" w:type="dxa"/>
            </w:tcMar>
            <w:vAlign w:val="center"/>
          </w:tcPr>
          <w:p w14:paraId="4D1212D7">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0" w:type="dxa"/>
              <w:bottom w:w="13" w:type="dxa"/>
              <w:right w:w="13" w:type="dxa"/>
            </w:tcMar>
            <w:vAlign w:val="center"/>
          </w:tcPr>
          <w:p w14:paraId="043DDE43">
            <w:pPr>
              <w:ind w:firstLine="105" w:firstLineChars="50"/>
              <w:jc w:val="right"/>
              <w:rPr>
                <w:rFonts w:asciiTheme="minorEastAsia" w:hAnsiTheme="minorEastAsia" w:eastAsiaTheme="minorEastAsia"/>
                <w:szCs w:val="21"/>
              </w:rPr>
            </w:pPr>
            <w:r>
              <w:rPr>
                <w:rFonts w:hint="eastAsia" w:asciiTheme="minorEastAsia" w:hAnsiTheme="minorEastAsia" w:eastAsiaTheme="minorEastAsia"/>
                <w:szCs w:val="21"/>
              </w:rPr>
              <w:t>-</w:t>
            </w:r>
          </w:p>
        </w:tc>
      </w:tr>
      <w:tr w14:paraId="1A080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223FA5CD">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（一）回应公众关注热点或重大舆情数</w:t>
            </w:r>
            <w:r>
              <w:rPr>
                <w:rFonts w:hint="eastAsia"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（不同方式回应同一热点或舆情计1次）</w:t>
            </w:r>
          </w:p>
        </w:tc>
        <w:tc>
          <w:tcPr>
            <w:tcW w:w="788" w:type="dxa"/>
            <w:tcMar>
              <w:top w:w="75" w:type="dxa"/>
              <w:left w:w="0" w:type="dxa"/>
              <w:bottom w:w="13" w:type="dxa"/>
              <w:right w:w="13" w:type="dxa"/>
            </w:tcMar>
            <w:vAlign w:val="center"/>
          </w:tcPr>
          <w:p w14:paraId="1C053BF5">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213" w:type="dxa"/>
              <w:bottom w:w="13" w:type="dxa"/>
              <w:right w:w="13" w:type="dxa"/>
            </w:tcMar>
            <w:vAlign w:val="center"/>
          </w:tcPr>
          <w:p w14:paraId="538E96D2">
            <w:pPr>
              <w:ind w:leftChars="-63" w:hanging="132" w:hangingChars="63"/>
              <w:jc w:val="right"/>
              <w:rPr>
                <w:rFonts w:asciiTheme="minorEastAsia" w:hAnsiTheme="minorEastAsia" w:eastAsiaTheme="minorEastAsia"/>
                <w:szCs w:val="21"/>
              </w:rPr>
            </w:pPr>
            <w:r>
              <w:rPr>
                <w:rFonts w:hint="eastAsia" w:asciiTheme="minorEastAsia" w:hAnsiTheme="minorEastAsia" w:eastAsiaTheme="minorEastAsia"/>
                <w:szCs w:val="21"/>
              </w:rPr>
              <w:t>3</w:t>
            </w:r>
          </w:p>
        </w:tc>
      </w:tr>
      <w:tr w14:paraId="59E27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19B7554">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（二）通过不同渠道和方式回应解读的情况</w:t>
            </w:r>
          </w:p>
        </w:tc>
        <w:tc>
          <w:tcPr>
            <w:tcW w:w="788" w:type="dxa"/>
            <w:tcMar>
              <w:top w:w="75" w:type="dxa"/>
              <w:left w:w="0" w:type="dxa"/>
              <w:bottom w:w="13" w:type="dxa"/>
              <w:right w:w="13" w:type="dxa"/>
            </w:tcMar>
            <w:vAlign w:val="center"/>
          </w:tcPr>
          <w:p w14:paraId="490B0BB2">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213" w:type="dxa"/>
              <w:bottom w:w="13" w:type="dxa"/>
              <w:right w:w="13" w:type="dxa"/>
            </w:tcMar>
            <w:vAlign w:val="center"/>
          </w:tcPr>
          <w:p w14:paraId="6B6826DA">
            <w:pPr>
              <w:ind w:leftChars="-63" w:hanging="132" w:hangingChars="63"/>
              <w:jc w:val="right"/>
              <w:rPr>
                <w:rFonts w:asciiTheme="minorEastAsia" w:hAnsiTheme="minorEastAsia" w:eastAsiaTheme="minorEastAsia"/>
                <w:szCs w:val="21"/>
              </w:rPr>
            </w:pPr>
            <w:r>
              <w:rPr>
                <w:rFonts w:hint="eastAsia" w:asciiTheme="minorEastAsia" w:hAnsiTheme="minorEastAsia" w:eastAsiaTheme="minorEastAsia"/>
                <w:szCs w:val="21"/>
              </w:rPr>
              <w:t>-</w:t>
            </w:r>
          </w:p>
        </w:tc>
      </w:tr>
      <w:tr w14:paraId="0AF07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2B636F5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1.参加或举办新闻发布会总次数</w:t>
            </w:r>
          </w:p>
        </w:tc>
        <w:tc>
          <w:tcPr>
            <w:tcW w:w="788" w:type="dxa"/>
            <w:tcMar>
              <w:top w:w="75" w:type="dxa"/>
              <w:left w:w="0" w:type="dxa"/>
              <w:bottom w:w="13" w:type="dxa"/>
              <w:right w:w="13" w:type="dxa"/>
            </w:tcMar>
            <w:vAlign w:val="center"/>
          </w:tcPr>
          <w:p w14:paraId="513F97BA">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964" w:type="dxa"/>
              <w:bottom w:w="13" w:type="dxa"/>
              <w:right w:w="13" w:type="dxa"/>
            </w:tcMar>
            <w:vAlign w:val="center"/>
          </w:tcPr>
          <w:p w14:paraId="7E2D5BC9">
            <w:pPr>
              <w:ind w:leftChars="-439" w:hanging="921" w:hangingChars="439"/>
              <w:jc w:val="right"/>
              <w:rPr>
                <w:rFonts w:asciiTheme="minorEastAsia" w:hAnsiTheme="minorEastAsia" w:eastAsiaTheme="minorEastAsia"/>
                <w:szCs w:val="21"/>
              </w:rPr>
            </w:pPr>
            <w:r>
              <w:rPr>
                <w:rFonts w:hint="eastAsia" w:asciiTheme="minorEastAsia" w:hAnsiTheme="minorEastAsia" w:eastAsiaTheme="minorEastAsia"/>
                <w:szCs w:val="21"/>
              </w:rPr>
              <w:t>22</w:t>
            </w:r>
          </w:p>
        </w:tc>
      </w:tr>
      <w:tr w14:paraId="30886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1"/>
          <w:wAfter w:w="339" w:type="dxa"/>
          <w:trHeight w:val="351" w:hRule="atLeast"/>
          <w:jc w:val="center"/>
        </w:trPr>
        <w:tc>
          <w:tcPr>
            <w:tcW w:w="6309" w:type="dxa"/>
            <w:tcMar>
              <w:top w:w="75" w:type="dxa"/>
              <w:left w:w="1265" w:type="dxa"/>
              <w:bottom w:w="13" w:type="dxa"/>
              <w:right w:w="13" w:type="dxa"/>
            </w:tcMar>
            <w:vAlign w:val="center"/>
          </w:tcPr>
          <w:p w14:paraId="51345C12">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其中：主要负责同志参加新闻发布会次数</w:t>
            </w:r>
          </w:p>
        </w:tc>
        <w:tc>
          <w:tcPr>
            <w:tcW w:w="788" w:type="dxa"/>
            <w:tcMar>
              <w:top w:w="75" w:type="dxa"/>
              <w:left w:w="0" w:type="dxa"/>
              <w:bottom w:w="13" w:type="dxa"/>
              <w:right w:w="13" w:type="dxa"/>
            </w:tcMar>
            <w:vAlign w:val="center"/>
          </w:tcPr>
          <w:p w14:paraId="7FC6593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98" w:type="dxa"/>
            <w:gridSpan w:val="2"/>
            <w:tcMar>
              <w:top w:w="75" w:type="dxa"/>
              <w:left w:w="1265" w:type="dxa"/>
              <w:bottom w:w="13" w:type="dxa"/>
              <w:right w:w="13" w:type="dxa"/>
            </w:tcMar>
            <w:vAlign w:val="center"/>
          </w:tcPr>
          <w:p w14:paraId="6CC722D4">
            <w:pPr>
              <w:ind w:left="-2" w:leftChars="-582" w:hanging="1220" w:hangingChars="581"/>
              <w:jc w:val="right"/>
              <w:rPr>
                <w:rFonts w:asciiTheme="minorEastAsia" w:hAnsiTheme="minorEastAsia" w:eastAsiaTheme="minorEastAsia"/>
                <w:szCs w:val="21"/>
              </w:rPr>
            </w:pPr>
            <w:r>
              <w:rPr>
                <w:rFonts w:hint="eastAsia" w:asciiTheme="minorEastAsia" w:hAnsiTheme="minorEastAsia" w:eastAsiaTheme="minorEastAsia"/>
                <w:szCs w:val="21"/>
              </w:rPr>
              <w:t>6</w:t>
            </w:r>
          </w:p>
        </w:tc>
      </w:tr>
      <w:tr w14:paraId="0357C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319A4B0E">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2.政府网站在线访谈次数</w:t>
            </w:r>
          </w:p>
        </w:tc>
        <w:tc>
          <w:tcPr>
            <w:tcW w:w="788" w:type="dxa"/>
            <w:tcMar>
              <w:top w:w="75" w:type="dxa"/>
              <w:left w:w="0" w:type="dxa"/>
              <w:bottom w:w="13" w:type="dxa"/>
              <w:right w:w="13" w:type="dxa"/>
            </w:tcMar>
            <w:vAlign w:val="center"/>
          </w:tcPr>
          <w:p w14:paraId="7C99A1D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964" w:type="dxa"/>
              <w:bottom w:w="13" w:type="dxa"/>
              <w:right w:w="13" w:type="dxa"/>
            </w:tcMar>
            <w:vAlign w:val="center"/>
          </w:tcPr>
          <w:p w14:paraId="11AEF441">
            <w:pPr>
              <w:ind w:leftChars="-439" w:hanging="921" w:hangingChars="439"/>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5E4FE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1"/>
          <w:wAfter w:w="339" w:type="dxa"/>
          <w:trHeight w:val="351" w:hRule="atLeast"/>
          <w:jc w:val="center"/>
        </w:trPr>
        <w:tc>
          <w:tcPr>
            <w:tcW w:w="6309" w:type="dxa"/>
            <w:tcMar>
              <w:top w:w="75" w:type="dxa"/>
              <w:left w:w="1265" w:type="dxa"/>
              <w:bottom w:w="13" w:type="dxa"/>
              <w:right w:w="13" w:type="dxa"/>
            </w:tcMar>
            <w:vAlign w:val="center"/>
          </w:tcPr>
          <w:p w14:paraId="419E73D8">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其中：主要负责同志参加政府网站在线访谈次数</w:t>
            </w:r>
          </w:p>
        </w:tc>
        <w:tc>
          <w:tcPr>
            <w:tcW w:w="788" w:type="dxa"/>
            <w:tcMar>
              <w:top w:w="75" w:type="dxa"/>
              <w:left w:w="0" w:type="dxa"/>
              <w:bottom w:w="13" w:type="dxa"/>
              <w:right w:w="13" w:type="dxa"/>
            </w:tcMar>
            <w:vAlign w:val="center"/>
          </w:tcPr>
          <w:p w14:paraId="4F36EB8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98" w:type="dxa"/>
            <w:gridSpan w:val="2"/>
            <w:tcMar>
              <w:top w:w="75" w:type="dxa"/>
              <w:left w:w="1265" w:type="dxa"/>
              <w:bottom w:w="13" w:type="dxa"/>
              <w:right w:w="13" w:type="dxa"/>
            </w:tcMar>
            <w:vAlign w:val="center"/>
          </w:tcPr>
          <w:p w14:paraId="7C187EE3">
            <w:pPr>
              <w:ind w:left="-2" w:leftChars="-582" w:hanging="1220" w:hangingChars="581"/>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66784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47E79249">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3.政策解读稿件发布数</w:t>
            </w:r>
          </w:p>
        </w:tc>
        <w:tc>
          <w:tcPr>
            <w:tcW w:w="788" w:type="dxa"/>
            <w:tcMar>
              <w:top w:w="75" w:type="dxa"/>
              <w:left w:w="0" w:type="dxa"/>
              <w:bottom w:w="13" w:type="dxa"/>
              <w:right w:w="13" w:type="dxa"/>
            </w:tcMar>
            <w:vAlign w:val="center"/>
          </w:tcPr>
          <w:p w14:paraId="55B0E2C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篇</w:t>
            </w:r>
          </w:p>
        </w:tc>
        <w:tc>
          <w:tcPr>
            <w:tcW w:w="1228" w:type="dxa"/>
            <w:tcMar>
              <w:top w:w="75" w:type="dxa"/>
              <w:left w:w="964" w:type="dxa"/>
              <w:bottom w:w="13" w:type="dxa"/>
              <w:right w:w="13" w:type="dxa"/>
            </w:tcMar>
            <w:vAlign w:val="center"/>
          </w:tcPr>
          <w:p w14:paraId="28F6603D">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96</w:t>
            </w:r>
          </w:p>
        </w:tc>
      </w:tr>
      <w:tr w14:paraId="76392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518734E8">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4.微博微信回应事件数</w:t>
            </w:r>
          </w:p>
        </w:tc>
        <w:tc>
          <w:tcPr>
            <w:tcW w:w="788" w:type="dxa"/>
            <w:tcMar>
              <w:top w:w="75" w:type="dxa"/>
              <w:left w:w="0" w:type="dxa"/>
              <w:bottom w:w="13" w:type="dxa"/>
              <w:right w:w="13" w:type="dxa"/>
            </w:tcMar>
            <w:vAlign w:val="center"/>
          </w:tcPr>
          <w:p w14:paraId="154F1AF7">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964" w:type="dxa"/>
              <w:bottom w:w="13" w:type="dxa"/>
              <w:right w:w="13" w:type="dxa"/>
            </w:tcMar>
            <w:vAlign w:val="center"/>
          </w:tcPr>
          <w:p w14:paraId="5B68ECB8">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3</w:t>
            </w:r>
          </w:p>
        </w:tc>
      </w:tr>
      <w:tr w14:paraId="317F9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6A5ACB0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5.其他方式回应事件数</w:t>
            </w:r>
          </w:p>
        </w:tc>
        <w:tc>
          <w:tcPr>
            <w:tcW w:w="788" w:type="dxa"/>
            <w:tcMar>
              <w:top w:w="75" w:type="dxa"/>
              <w:left w:w="0" w:type="dxa"/>
              <w:bottom w:w="13" w:type="dxa"/>
              <w:right w:w="13" w:type="dxa"/>
            </w:tcMar>
            <w:vAlign w:val="center"/>
          </w:tcPr>
          <w:p w14:paraId="4D885FA2">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964" w:type="dxa"/>
              <w:bottom w:w="13" w:type="dxa"/>
              <w:right w:w="13" w:type="dxa"/>
            </w:tcMar>
            <w:vAlign w:val="center"/>
          </w:tcPr>
          <w:p w14:paraId="6EC34D82">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3</w:t>
            </w:r>
          </w:p>
        </w:tc>
      </w:tr>
      <w:tr w14:paraId="3A2D6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7B795E32">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三、依申请公开情况</w:t>
            </w:r>
          </w:p>
        </w:tc>
        <w:tc>
          <w:tcPr>
            <w:tcW w:w="788" w:type="dxa"/>
            <w:tcMar>
              <w:top w:w="75" w:type="dxa"/>
              <w:left w:w="0" w:type="dxa"/>
              <w:bottom w:w="13" w:type="dxa"/>
              <w:right w:w="13" w:type="dxa"/>
            </w:tcMar>
            <w:vAlign w:val="center"/>
          </w:tcPr>
          <w:p w14:paraId="7F37FF2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0" w:type="dxa"/>
              <w:bottom w:w="13" w:type="dxa"/>
              <w:right w:w="13" w:type="dxa"/>
            </w:tcMar>
            <w:vAlign w:val="center"/>
          </w:tcPr>
          <w:p w14:paraId="577E92B7">
            <w:pPr>
              <w:jc w:val="right"/>
              <w:rPr>
                <w:rFonts w:asciiTheme="minorEastAsia" w:hAnsiTheme="minorEastAsia" w:eastAsiaTheme="minorEastAsia"/>
                <w:szCs w:val="21"/>
              </w:rPr>
            </w:pPr>
            <w:r>
              <w:rPr>
                <w:rFonts w:hint="eastAsia" w:asciiTheme="minorEastAsia" w:hAnsiTheme="minorEastAsia" w:eastAsiaTheme="minorEastAsia"/>
                <w:szCs w:val="21"/>
              </w:rPr>
              <w:t>-</w:t>
            </w:r>
          </w:p>
        </w:tc>
      </w:tr>
      <w:tr w14:paraId="2CC06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46D9059">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（一）收到申请数</w:t>
            </w:r>
          </w:p>
        </w:tc>
        <w:tc>
          <w:tcPr>
            <w:tcW w:w="788" w:type="dxa"/>
            <w:tcMar>
              <w:top w:w="75" w:type="dxa"/>
              <w:left w:w="0" w:type="dxa"/>
              <w:bottom w:w="13" w:type="dxa"/>
              <w:right w:w="13" w:type="dxa"/>
            </w:tcMar>
            <w:vAlign w:val="center"/>
          </w:tcPr>
          <w:p w14:paraId="79FB602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2B75468B">
            <w:pPr>
              <w:ind w:left="-2" w:leftChars="-81" w:hanging="168" w:hangingChars="80"/>
              <w:jc w:val="right"/>
              <w:rPr>
                <w:rFonts w:asciiTheme="minorEastAsia" w:hAnsiTheme="minorEastAsia" w:eastAsiaTheme="minorEastAsia"/>
                <w:szCs w:val="21"/>
              </w:rPr>
            </w:pPr>
            <w:r>
              <w:rPr>
                <w:rFonts w:hint="eastAsia" w:asciiTheme="minorEastAsia" w:hAnsiTheme="minorEastAsia" w:eastAsiaTheme="minorEastAsia"/>
                <w:szCs w:val="21"/>
              </w:rPr>
              <w:t>189</w:t>
            </w:r>
          </w:p>
        </w:tc>
      </w:tr>
      <w:tr w14:paraId="5D6D6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4C66A9F1">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1.当面申请数</w:t>
            </w:r>
          </w:p>
        </w:tc>
        <w:tc>
          <w:tcPr>
            <w:tcW w:w="788" w:type="dxa"/>
            <w:tcMar>
              <w:top w:w="75" w:type="dxa"/>
              <w:left w:w="0" w:type="dxa"/>
              <w:bottom w:w="13" w:type="dxa"/>
              <w:right w:w="13" w:type="dxa"/>
            </w:tcMar>
            <w:vAlign w:val="center"/>
          </w:tcPr>
          <w:p w14:paraId="3C115F5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7907C1BC">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145</w:t>
            </w:r>
          </w:p>
        </w:tc>
      </w:tr>
      <w:tr w14:paraId="22C3A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648F77C7">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2.传真申请数</w:t>
            </w:r>
          </w:p>
        </w:tc>
        <w:tc>
          <w:tcPr>
            <w:tcW w:w="788" w:type="dxa"/>
            <w:tcMar>
              <w:top w:w="75" w:type="dxa"/>
              <w:left w:w="0" w:type="dxa"/>
              <w:bottom w:w="13" w:type="dxa"/>
              <w:right w:w="13" w:type="dxa"/>
            </w:tcMar>
            <w:vAlign w:val="center"/>
          </w:tcPr>
          <w:p w14:paraId="223AA7F8">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5A044472">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6EFCC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0E14B0C4">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3.网络申请数</w:t>
            </w:r>
          </w:p>
        </w:tc>
        <w:tc>
          <w:tcPr>
            <w:tcW w:w="788" w:type="dxa"/>
            <w:tcMar>
              <w:top w:w="75" w:type="dxa"/>
              <w:left w:w="0" w:type="dxa"/>
              <w:bottom w:w="13" w:type="dxa"/>
              <w:right w:w="13" w:type="dxa"/>
            </w:tcMar>
            <w:vAlign w:val="center"/>
          </w:tcPr>
          <w:p w14:paraId="69C77DD5">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42239C6A">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35</w:t>
            </w:r>
          </w:p>
        </w:tc>
      </w:tr>
      <w:tr w14:paraId="5F121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26F19379">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4.信函申请数</w:t>
            </w:r>
          </w:p>
        </w:tc>
        <w:tc>
          <w:tcPr>
            <w:tcW w:w="788" w:type="dxa"/>
            <w:tcMar>
              <w:top w:w="75" w:type="dxa"/>
              <w:left w:w="0" w:type="dxa"/>
              <w:bottom w:w="13" w:type="dxa"/>
              <w:right w:w="13" w:type="dxa"/>
            </w:tcMar>
            <w:vAlign w:val="center"/>
          </w:tcPr>
          <w:p w14:paraId="2F52F02C">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4854DC64">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9</w:t>
            </w:r>
          </w:p>
        </w:tc>
      </w:tr>
      <w:tr w14:paraId="1EB8A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16A85734">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（二）申请办结数</w:t>
            </w:r>
          </w:p>
        </w:tc>
        <w:tc>
          <w:tcPr>
            <w:tcW w:w="788" w:type="dxa"/>
            <w:tcMar>
              <w:top w:w="75" w:type="dxa"/>
              <w:left w:w="0" w:type="dxa"/>
              <w:bottom w:w="13" w:type="dxa"/>
              <w:right w:w="13" w:type="dxa"/>
            </w:tcMar>
            <w:vAlign w:val="center"/>
          </w:tcPr>
          <w:p w14:paraId="6B3DF873">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2C6365E8">
            <w:pPr>
              <w:ind w:left="-2" w:leftChars="-81" w:hanging="168" w:hangingChars="80"/>
              <w:jc w:val="right"/>
              <w:rPr>
                <w:rFonts w:asciiTheme="minorEastAsia" w:hAnsiTheme="minorEastAsia" w:eastAsiaTheme="minorEastAsia"/>
                <w:szCs w:val="21"/>
              </w:rPr>
            </w:pPr>
            <w:r>
              <w:rPr>
                <w:rFonts w:hint="eastAsia" w:asciiTheme="minorEastAsia" w:hAnsiTheme="minorEastAsia" w:eastAsiaTheme="minorEastAsia"/>
                <w:szCs w:val="21"/>
              </w:rPr>
              <w:t>195</w:t>
            </w:r>
          </w:p>
        </w:tc>
      </w:tr>
      <w:tr w14:paraId="35222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2E3A2D4E">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1.按时办结数</w:t>
            </w:r>
          </w:p>
        </w:tc>
        <w:tc>
          <w:tcPr>
            <w:tcW w:w="788" w:type="dxa"/>
            <w:tcMar>
              <w:top w:w="75" w:type="dxa"/>
              <w:left w:w="0" w:type="dxa"/>
              <w:bottom w:w="13" w:type="dxa"/>
              <w:right w:w="13" w:type="dxa"/>
            </w:tcMar>
            <w:vAlign w:val="center"/>
          </w:tcPr>
          <w:p w14:paraId="49B5496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5186FA28">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191</w:t>
            </w:r>
          </w:p>
        </w:tc>
      </w:tr>
      <w:tr w14:paraId="07A53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0162C2D3">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2.延期办结数</w:t>
            </w:r>
          </w:p>
        </w:tc>
        <w:tc>
          <w:tcPr>
            <w:tcW w:w="788" w:type="dxa"/>
            <w:tcMar>
              <w:top w:w="75" w:type="dxa"/>
              <w:left w:w="0" w:type="dxa"/>
              <w:bottom w:w="13" w:type="dxa"/>
              <w:right w:w="13" w:type="dxa"/>
            </w:tcMar>
            <w:vAlign w:val="center"/>
          </w:tcPr>
          <w:p w14:paraId="3CF75F1A">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2C87667E">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4</w:t>
            </w:r>
          </w:p>
        </w:tc>
      </w:tr>
      <w:tr w14:paraId="15139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574AE942">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（三）申请答复数</w:t>
            </w:r>
          </w:p>
        </w:tc>
        <w:tc>
          <w:tcPr>
            <w:tcW w:w="788" w:type="dxa"/>
            <w:tcMar>
              <w:top w:w="75" w:type="dxa"/>
              <w:left w:w="0" w:type="dxa"/>
              <w:bottom w:w="13" w:type="dxa"/>
              <w:right w:w="13" w:type="dxa"/>
            </w:tcMar>
            <w:vAlign w:val="center"/>
          </w:tcPr>
          <w:p w14:paraId="0ED1C07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6CE684AF">
            <w:pPr>
              <w:ind w:left="-2" w:leftChars="-81" w:hanging="168" w:hangingChars="80"/>
              <w:jc w:val="right"/>
              <w:rPr>
                <w:rFonts w:asciiTheme="minorEastAsia" w:hAnsiTheme="minorEastAsia" w:eastAsiaTheme="minorEastAsia"/>
                <w:szCs w:val="21"/>
              </w:rPr>
            </w:pPr>
            <w:r>
              <w:rPr>
                <w:rFonts w:hint="eastAsia" w:asciiTheme="minorEastAsia" w:hAnsiTheme="minorEastAsia" w:eastAsiaTheme="minorEastAsia"/>
                <w:szCs w:val="21"/>
              </w:rPr>
              <w:t>195</w:t>
            </w:r>
          </w:p>
        </w:tc>
      </w:tr>
      <w:tr w14:paraId="72128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1139E5B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1.属于已主动公开范围数</w:t>
            </w:r>
          </w:p>
        </w:tc>
        <w:tc>
          <w:tcPr>
            <w:tcW w:w="788" w:type="dxa"/>
            <w:tcMar>
              <w:top w:w="75" w:type="dxa"/>
              <w:left w:w="0" w:type="dxa"/>
              <w:bottom w:w="13" w:type="dxa"/>
              <w:right w:w="13" w:type="dxa"/>
            </w:tcMar>
            <w:vAlign w:val="center"/>
          </w:tcPr>
          <w:p w14:paraId="3B72E827">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054B28D5">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5</w:t>
            </w:r>
          </w:p>
        </w:tc>
      </w:tr>
      <w:tr w14:paraId="046B9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4C4BDE3B">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2.同意公开答复数</w:t>
            </w:r>
          </w:p>
        </w:tc>
        <w:tc>
          <w:tcPr>
            <w:tcW w:w="788" w:type="dxa"/>
            <w:tcMar>
              <w:top w:w="75" w:type="dxa"/>
              <w:left w:w="0" w:type="dxa"/>
              <w:bottom w:w="13" w:type="dxa"/>
              <w:right w:w="13" w:type="dxa"/>
            </w:tcMar>
            <w:vAlign w:val="center"/>
          </w:tcPr>
          <w:p w14:paraId="36066E3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58B29CD7">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127</w:t>
            </w:r>
          </w:p>
        </w:tc>
      </w:tr>
      <w:tr w14:paraId="31831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7D265669">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3.同意部分公开答复数</w:t>
            </w:r>
          </w:p>
        </w:tc>
        <w:tc>
          <w:tcPr>
            <w:tcW w:w="788" w:type="dxa"/>
            <w:tcMar>
              <w:top w:w="75" w:type="dxa"/>
              <w:left w:w="0" w:type="dxa"/>
              <w:bottom w:w="13" w:type="dxa"/>
              <w:right w:w="13" w:type="dxa"/>
            </w:tcMar>
            <w:vAlign w:val="center"/>
          </w:tcPr>
          <w:p w14:paraId="26860944">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2439E232">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4F7F2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7C7FFBEE">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4.不同意公开答复数</w:t>
            </w:r>
          </w:p>
        </w:tc>
        <w:tc>
          <w:tcPr>
            <w:tcW w:w="788" w:type="dxa"/>
            <w:tcMar>
              <w:top w:w="75" w:type="dxa"/>
              <w:left w:w="0" w:type="dxa"/>
              <w:bottom w:w="13" w:type="dxa"/>
              <w:right w:w="13" w:type="dxa"/>
            </w:tcMar>
            <w:vAlign w:val="center"/>
          </w:tcPr>
          <w:p w14:paraId="50DE1E61">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7317A17A">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9</w:t>
            </w:r>
          </w:p>
        </w:tc>
      </w:tr>
      <w:tr w14:paraId="2AAF3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1152" w:type="dxa"/>
              <w:bottom w:w="13" w:type="dxa"/>
              <w:right w:w="13" w:type="dxa"/>
            </w:tcMar>
            <w:vAlign w:val="center"/>
          </w:tcPr>
          <w:p w14:paraId="2D2AA0EB">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其中：涉及国家秘密</w:t>
            </w:r>
          </w:p>
        </w:tc>
        <w:tc>
          <w:tcPr>
            <w:tcW w:w="788" w:type="dxa"/>
            <w:tcMar>
              <w:top w:w="75" w:type="dxa"/>
              <w:left w:w="0" w:type="dxa"/>
              <w:bottom w:w="13" w:type="dxa"/>
              <w:right w:w="13" w:type="dxa"/>
            </w:tcMar>
            <w:vAlign w:val="center"/>
          </w:tcPr>
          <w:p w14:paraId="1C7821BF">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1152" w:type="dxa"/>
              <w:bottom w:w="13" w:type="dxa"/>
              <w:right w:w="13" w:type="dxa"/>
            </w:tcMar>
            <w:vAlign w:val="center"/>
          </w:tcPr>
          <w:p w14:paraId="3F3D1809">
            <w:pPr>
              <w:ind w:leftChars="-528" w:hanging="1108" w:hangingChars="528"/>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35192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1" w:hRule="atLeast"/>
          <w:jc w:val="center"/>
        </w:trPr>
        <w:tc>
          <w:tcPr>
            <w:tcW w:w="6309" w:type="dxa"/>
            <w:tcMar>
              <w:top w:w="75" w:type="dxa"/>
              <w:left w:w="1603" w:type="dxa"/>
              <w:bottom w:w="13" w:type="dxa"/>
              <w:right w:w="13" w:type="dxa"/>
            </w:tcMar>
            <w:vAlign w:val="center"/>
          </w:tcPr>
          <w:p w14:paraId="404C77FE">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涉及商业秘密</w:t>
            </w:r>
          </w:p>
        </w:tc>
        <w:tc>
          <w:tcPr>
            <w:tcW w:w="788" w:type="dxa"/>
            <w:tcMar>
              <w:top w:w="75" w:type="dxa"/>
              <w:left w:w="0" w:type="dxa"/>
              <w:bottom w:w="13" w:type="dxa"/>
              <w:right w:w="13" w:type="dxa"/>
            </w:tcMar>
            <w:vAlign w:val="center"/>
          </w:tcPr>
          <w:p w14:paraId="3023A5F4">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637" w:type="dxa"/>
            <w:gridSpan w:val="3"/>
            <w:tcMar>
              <w:top w:w="75" w:type="dxa"/>
              <w:left w:w="1603" w:type="dxa"/>
              <w:bottom w:w="13" w:type="dxa"/>
              <w:right w:w="13" w:type="dxa"/>
            </w:tcMar>
            <w:vAlign w:val="center"/>
          </w:tcPr>
          <w:p w14:paraId="1DD65C2B">
            <w:pPr>
              <w:ind w:left="666" w:leftChars="-743" w:hanging="2226" w:hangingChars="1060"/>
              <w:jc w:val="right"/>
              <w:rPr>
                <w:rFonts w:asciiTheme="minorEastAsia" w:hAnsiTheme="minorEastAsia" w:eastAsiaTheme="minorEastAsia"/>
                <w:szCs w:val="21"/>
              </w:rPr>
            </w:pPr>
            <w:r>
              <w:rPr>
                <w:rFonts w:hint="eastAsia" w:asciiTheme="minorEastAsia" w:hAnsiTheme="minorEastAsia" w:eastAsiaTheme="minorEastAsia"/>
                <w:szCs w:val="21"/>
              </w:rPr>
              <w:t>1</w:t>
            </w:r>
          </w:p>
        </w:tc>
      </w:tr>
      <w:tr w14:paraId="6CD99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1" w:hRule="atLeast"/>
          <w:jc w:val="center"/>
        </w:trPr>
        <w:tc>
          <w:tcPr>
            <w:tcW w:w="6309" w:type="dxa"/>
            <w:tcMar>
              <w:top w:w="75" w:type="dxa"/>
              <w:left w:w="1603" w:type="dxa"/>
              <w:bottom w:w="13" w:type="dxa"/>
              <w:right w:w="13" w:type="dxa"/>
            </w:tcMar>
            <w:vAlign w:val="center"/>
          </w:tcPr>
          <w:p w14:paraId="0F9FD7BE">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涉及个人隐私</w:t>
            </w:r>
          </w:p>
        </w:tc>
        <w:tc>
          <w:tcPr>
            <w:tcW w:w="788" w:type="dxa"/>
            <w:tcMar>
              <w:top w:w="75" w:type="dxa"/>
              <w:left w:w="0" w:type="dxa"/>
              <w:bottom w:w="13" w:type="dxa"/>
              <w:right w:w="13" w:type="dxa"/>
            </w:tcMar>
            <w:vAlign w:val="center"/>
          </w:tcPr>
          <w:p w14:paraId="07EE324C">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637" w:type="dxa"/>
            <w:gridSpan w:val="3"/>
            <w:tcMar>
              <w:top w:w="75" w:type="dxa"/>
              <w:left w:w="1603" w:type="dxa"/>
              <w:bottom w:w="13" w:type="dxa"/>
              <w:right w:w="13" w:type="dxa"/>
            </w:tcMar>
            <w:vAlign w:val="center"/>
          </w:tcPr>
          <w:p w14:paraId="52B8D518">
            <w:pPr>
              <w:ind w:left="666" w:leftChars="-743" w:hanging="2226" w:hangingChars="106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54F43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1" w:hRule="atLeast"/>
          <w:jc w:val="center"/>
        </w:trPr>
        <w:tc>
          <w:tcPr>
            <w:tcW w:w="6309" w:type="dxa"/>
            <w:tcMar>
              <w:top w:w="75" w:type="dxa"/>
              <w:left w:w="1603" w:type="dxa"/>
              <w:bottom w:w="13" w:type="dxa"/>
              <w:right w:w="13" w:type="dxa"/>
            </w:tcMar>
            <w:vAlign w:val="center"/>
          </w:tcPr>
          <w:p w14:paraId="58F660B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危及国家安全、公共安全、经济安全和社会稳定</w:t>
            </w:r>
          </w:p>
        </w:tc>
        <w:tc>
          <w:tcPr>
            <w:tcW w:w="788" w:type="dxa"/>
            <w:tcMar>
              <w:top w:w="75" w:type="dxa"/>
              <w:left w:w="0" w:type="dxa"/>
              <w:bottom w:w="13" w:type="dxa"/>
              <w:right w:w="13" w:type="dxa"/>
            </w:tcMar>
            <w:vAlign w:val="center"/>
          </w:tcPr>
          <w:p w14:paraId="56A5BB76">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637" w:type="dxa"/>
            <w:gridSpan w:val="3"/>
            <w:tcMar>
              <w:top w:w="75" w:type="dxa"/>
              <w:left w:w="1603" w:type="dxa"/>
              <w:bottom w:w="13" w:type="dxa"/>
              <w:right w:w="13" w:type="dxa"/>
            </w:tcMar>
            <w:vAlign w:val="center"/>
          </w:tcPr>
          <w:p w14:paraId="5B846779">
            <w:pPr>
              <w:ind w:left="666" w:leftChars="-743" w:hanging="2226" w:hangingChars="106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6A84E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1" w:hRule="atLeast"/>
          <w:jc w:val="center"/>
        </w:trPr>
        <w:tc>
          <w:tcPr>
            <w:tcW w:w="6309" w:type="dxa"/>
            <w:tcMar>
              <w:top w:w="75" w:type="dxa"/>
              <w:left w:w="1603" w:type="dxa"/>
              <w:bottom w:w="13" w:type="dxa"/>
              <w:right w:w="13" w:type="dxa"/>
            </w:tcMar>
            <w:vAlign w:val="center"/>
          </w:tcPr>
          <w:p w14:paraId="2F9D8C2D">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不是《条例》所指政府信息</w:t>
            </w:r>
          </w:p>
        </w:tc>
        <w:tc>
          <w:tcPr>
            <w:tcW w:w="788" w:type="dxa"/>
            <w:tcMar>
              <w:top w:w="75" w:type="dxa"/>
              <w:left w:w="0" w:type="dxa"/>
              <w:bottom w:w="13" w:type="dxa"/>
              <w:right w:w="13" w:type="dxa"/>
            </w:tcMar>
            <w:vAlign w:val="center"/>
          </w:tcPr>
          <w:p w14:paraId="14807672">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637" w:type="dxa"/>
            <w:gridSpan w:val="3"/>
            <w:tcMar>
              <w:top w:w="75" w:type="dxa"/>
              <w:left w:w="1603" w:type="dxa"/>
              <w:bottom w:w="13" w:type="dxa"/>
              <w:right w:w="13" w:type="dxa"/>
            </w:tcMar>
            <w:vAlign w:val="center"/>
          </w:tcPr>
          <w:p w14:paraId="2A3D0BEB">
            <w:pPr>
              <w:ind w:left="666" w:leftChars="-743" w:hanging="2226" w:hangingChars="106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365D4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1" w:hRule="atLeast"/>
          <w:jc w:val="center"/>
        </w:trPr>
        <w:tc>
          <w:tcPr>
            <w:tcW w:w="6309" w:type="dxa"/>
            <w:tcMar>
              <w:top w:w="75" w:type="dxa"/>
              <w:left w:w="1603" w:type="dxa"/>
              <w:bottom w:w="13" w:type="dxa"/>
              <w:right w:w="13" w:type="dxa"/>
            </w:tcMar>
            <w:vAlign w:val="center"/>
          </w:tcPr>
          <w:p w14:paraId="7E0898E3">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法律法规规定的其他情形</w:t>
            </w:r>
          </w:p>
        </w:tc>
        <w:tc>
          <w:tcPr>
            <w:tcW w:w="788" w:type="dxa"/>
            <w:tcMar>
              <w:top w:w="75" w:type="dxa"/>
              <w:left w:w="0" w:type="dxa"/>
              <w:bottom w:w="13" w:type="dxa"/>
              <w:right w:w="13" w:type="dxa"/>
            </w:tcMar>
            <w:vAlign w:val="center"/>
          </w:tcPr>
          <w:p w14:paraId="4FA6D817">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637" w:type="dxa"/>
            <w:gridSpan w:val="3"/>
            <w:tcMar>
              <w:top w:w="75" w:type="dxa"/>
              <w:left w:w="1603" w:type="dxa"/>
              <w:bottom w:w="13" w:type="dxa"/>
              <w:right w:w="13" w:type="dxa"/>
            </w:tcMar>
            <w:vAlign w:val="center"/>
          </w:tcPr>
          <w:p w14:paraId="184BF54E">
            <w:pPr>
              <w:ind w:left="666" w:leftChars="-743" w:hanging="2226" w:hangingChars="1060"/>
              <w:jc w:val="right"/>
              <w:rPr>
                <w:rFonts w:asciiTheme="minorEastAsia" w:hAnsiTheme="minorEastAsia" w:eastAsiaTheme="minorEastAsia"/>
                <w:szCs w:val="21"/>
              </w:rPr>
            </w:pPr>
            <w:r>
              <w:rPr>
                <w:rFonts w:hint="eastAsia" w:asciiTheme="minorEastAsia" w:hAnsiTheme="minorEastAsia" w:eastAsiaTheme="minorEastAsia"/>
                <w:szCs w:val="21"/>
              </w:rPr>
              <w:t>8</w:t>
            </w:r>
          </w:p>
        </w:tc>
      </w:tr>
      <w:tr w14:paraId="38ED1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77ABDD4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5.不属于本行政机关公开数</w:t>
            </w:r>
          </w:p>
        </w:tc>
        <w:tc>
          <w:tcPr>
            <w:tcW w:w="788" w:type="dxa"/>
            <w:tcMar>
              <w:top w:w="75" w:type="dxa"/>
              <w:left w:w="0" w:type="dxa"/>
              <w:bottom w:w="13" w:type="dxa"/>
              <w:right w:w="13" w:type="dxa"/>
            </w:tcMar>
            <w:vAlign w:val="center"/>
          </w:tcPr>
          <w:p w14:paraId="4E56A58C">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0ED89A1A">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11</w:t>
            </w:r>
          </w:p>
        </w:tc>
      </w:tr>
      <w:tr w14:paraId="7D437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272229B7">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6.申请信息不存在数</w:t>
            </w:r>
          </w:p>
        </w:tc>
        <w:tc>
          <w:tcPr>
            <w:tcW w:w="788" w:type="dxa"/>
            <w:tcMar>
              <w:top w:w="75" w:type="dxa"/>
              <w:left w:w="0" w:type="dxa"/>
              <w:bottom w:w="13" w:type="dxa"/>
              <w:right w:w="13" w:type="dxa"/>
            </w:tcMar>
            <w:vAlign w:val="center"/>
          </w:tcPr>
          <w:p w14:paraId="01E47060">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4DA7E0A1">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43</w:t>
            </w:r>
          </w:p>
        </w:tc>
      </w:tr>
      <w:tr w14:paraId="50864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0654044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7.告知作出更改补充数</w:t>
            </w:r>
          </w:p>
        </w:tc>
        <w:tc>
          <w:tcPr>
            <w:tcW w:w="788" w:type="dxa"/>
            <w:tcMar>
              <w:top w:w="75" w:type="dxa"/>
              <w:left w:w="0" w:type="dxa"/>
              <w:bottom w:w="13" w:type="dxa"/>
              <w:right w:w="13" w:type="dxa"/>
            </w:tcMar>
            <w:vAlign w:val="center"/>
          </w:tcPr>
          <w:p w14:paraId="2BA1E414">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7895138C">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10BD2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789FD6E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8.告知通过其他途径办理数</w:t>
            </w:r>
          </w:p>
        </w:tc>
        <w:tc>
          <w:tcPr>
            <w:tcW w:w="788" w:type="dxa"/>
            <w:tcMar>
              <w:top w:w="75" w:type="dxa"/>
              <w:left w:w="0" w:type="dxa"/>
              <w:bottom w:w="13" w:type="dxa"/>
              <w:right w:w="13" w:type="dxa"/>
            </w:tcMar>
            <w:vAlign w:val="center"/>
          </w:tcPr>
          <w:p w14:paraId="686D2B15">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964" w:type="dxa"/>
              <w:bottom w:w="13" w:type="dxa"/>
              <w:right w:w="13" w:type="dxa"/>
            </w:tcMar>
            <w:vAlign w:val="center"/>
          </w:tcPr>
          <w:p w14:paraId="186C701B">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5D158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0B945088">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四、行政复议数量</w:t>
            </w:r>
          </w:p>
        </w:tc>
        <w:tc>
          <w:tcPr>
            <w:tcW w:w="788" w:type="dxa"/>
            <w:tcMar>
              <w:top w:w="75" w:type="dxa"/>
              <w:left w:w="0" w:type="dxa"/>
              <w:bottom w:w="13" w:type="dxa"/>
              <w:right w:w="13" w:type="dxa"/>
            </w:tcMar>
            <w:vAlign w:val="center"/>
          </w:tcPr>
          <w:p w14:paraId="17BD33A3">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0" w:type="dxa"/>
              <w:bottom w:w="13" w:type="dxa"/>
              <w:right w:w="13" w:type="dxa"/>
            </w:tcMar>
            <w:vAlign w:val="center"/>
          </w:tcPr>
          <w:p w14:paraId="544349FE">
            <w:pPr>
              <w:jc w:val="right"/>
              <w:rPr>
                <w:rFonts w:asciiTheme="minorEastAsia" w:hAnsiTheme="minorEastAsia" w:eastAsiaTheme="minorEastAsia"/>
                <w:szCs w:val="21"/>
              </w:rPr>
            </w:pPr>
            <w:r>
              <w:rPr>
                <w:rFonts w:hint="eastAsia" w:asciiTheme="minorEastAsia" w:hAnsiTheme="minorEastAsia" w:eastAsiaTheme="minorEastAsia"/>
                <w:szCs w:val="21"/>
              </w:rPr>
              <w:t>2</w:t>
            </w:r>
          </w:p>
        </w:tc>
      </w:tr>
      <w:tr w14:paraId="5F2E0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9590655">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（一）维持具体行政行为数</w:t>
            </w:r>
          </w:p>
        </w:tc>
        <w:tc>
          <w:tcPr>
            <w:tcW w:w="788" w:type="dxa"/>
            <w:tcMar>
              <w:top w:w="75" w:type="dxa"/>
              <w:left w:w="0" w:type="dxa"/>
              <w:bottom w:w="13" w:type="dxa"/>
              <w:right w:w="13" w:type="dxa"/>
            </w:tcMar>
            <w:vAlign w:val="center"/>
          </w:tcPr>
          <w:p w14:paraId="56AE64D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498A8D6D">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78BA9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58E4AB87">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（二）被依法纠错数</w:t>
            </w:r>
          </w:p>
        </w:tc>
        <w:tc>
          <w:tcPr>
            <w:tcW w:w="788" w:type="dxa"/>
            <w:tcMar>
              <w:top w:w="75" w:type="dxa"/>
              <w:left w:w="0" w:type="dxa"/>
              <w:bottom w:w="13" w:type="dxa"/>
              <w:right w:w="13" w:type="dxa"/>
            </w:tcMar>
            <w:vAlign w:val="center"/>
          </w:tcPr>
          <w:p w14:paraId="370F811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2D93C43B">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2</w:t>
            </w:r>
          </w:p>
        </w:tc>
      </w:tr>
      <w:tr w14:paraId="5D8A8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75590E49">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（三）其他情形数</w:t>
            </w:r>
          </w:p>
        </w:tc>
        <w:tc>
          <w:tcPr>
            <w:tcW w:w="788" w:type="dxa"/>
            <w:tcMar>
              <w:top w:w="75" w:type="dxa"/>
              <w:left w:w="0" w:type="dxa"/>
              <w:bottom w:w="13" w:type="dxa"/>
              <w:right w:w="13" w:type="dxa"/>
            </w:tcMar>
            <w:vAlign w:val="center"/>
          </w:tcPr>
          <w:p w14:paraId="4C9D978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60D7E0A6">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3F9A3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734AC970">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五、行政诉讼数量</w:t>
            </w:r>
          </w:p>
        </w:tc>
        <w:tc>
          <w:tcPr>
            <w:tcW w:w="788" w:type="dxa"/>
            <w:tcMar>
              <w:top w:w="75" w:type="dxa"/>
              <w:left w:w="0" w:type="dxa"/>
              <w:bottom w:w="13" w:type="dxa"/>
              <w:right w:w="13" w:type="dxa"/>
            </w:tcMar>
            <w:vAlign w:val="center"/>
          </w:tcPr>
          <w:p w14:paraId="5649CB5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0" w:type="dxa"/>
              <w:bottom w:w="13" w:type="dxa"/>
              <w:right w:w="13" w:type="dxa"/>
            </w:tcMar>
            <w:vAlign w:val="center"/>
          </w:tcPr>
          <w:p w14:paraId="382D23E7">
            <w:pPr>
              <w:jc w:val="right"/>
              <w:rPr>
                <w:rFonts w:asciiTheme="minorEastAsia" w:hAnsiTheme="minorEastAsia" w:eastAsiaTheme="minorEastAsia"/>
                <w:szCs w:val="21"/>
              </w:rPr>
            </w:pPr>
            <w:r>
              <w:rPr>
                <w:rFonts w:hint="eastAsia" w:asciiTheme="minorEastAsia" w:hAnsiTheme="minorEastAsia" w:eastAsiaTheme="minorEastAsia"/>
                <w:szCs w:val="21"/>
              </w:rPr>
              <w:t>6</w:t>
            </w:r>
          </w:p>
        </w:tc>
      </w:tr>
      <w:tr w14:paraId="5DEB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54635C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（一）维持具体行政行为或者驳回原告诉讼请求数</w:t>
            </w:r>
          </w:p>
        </w:tc>
        <w:tc>
          <w:tcPr>
            <w:tcW w:w="788" w:type="dxa"/>
            <w:tcMar>
              <w:top w:w="75" w:type="dxa"/>
              <w:left w:w="0" w:type="dxa"/>
              <w:bottom w:w="13" w:type="dxa"/>
              <w:right w:w="13" w:type="dxa"/>
            </w:tcMar>
            <w:vAlign w:val="center"/>
          </w:tcPr>
          <w:p w14:paraId="505F383C">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33D473B6">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6</w:t>
            </w:r>
          </w:p>
        </w:tc>
      </w:tr>
      <w:tr w14:paraId="08453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1E1A1AA0">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（二）被依法纠错数</w:t>
            </w:r>
          </w:p>
        </w:tc>
        <w:tc>
          <w:tcPr>
            <w:tcW w:w="788" w:type="dxa"/>
            <w:tcMar>
              <w:top w:w="75" w:type="dxa"/>
              <w:left w:w="0" w:type="dxa"/>
              <w:bottom w:w="13" w:type="dxa"/>
              <w:right w:w="13" w:type="dxa"/>
            </w:tcMar>
            <w:vAlign w:val="center"/>
          </w:tcPr>
          <w:p w14:paraId="435B21B0">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6B36D7AE">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5A77F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1C1E5AAC">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（三）其他情形数</w:t>
            </w:r>
          </w:p>
        </w:tc>
        <w:tc>
          <w:tcPr>
            <w:tcW w:w="788" w:type="dxa"/>
            <w:tcMar>
              <w:top w:w="75" w:type="dxa"/>
              <w:left w:w="0" w:type="dxa"/>
              <w:bottom w:w="13" w:type="dxa"/>
              <w:right w:w="13" w:type="dxa"/>
            </w:tcMar>
            <w:vAlign w:val="center"/>
          </w:tcPr>
          <w:p w14:paraId="4F2EA2E4">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件</w:t>
            </w:r>
          </w:p>
        </w:tc>
        <w:tc>
          <w:tcPr>
            <w:tcW w:w="1228" w:type="dxa"/>
            <w:tcMar>
              <w:top w:w="75" w:type="dxa"/>
              <w:left w:w="213" w:type="dxa"/>
              <w:bottom w:w="13" w:type="dxa"/>
              <w:right w:w="13" w:type="dxa"/>
            </w:tcMar>
            <w:vAlign w:val="center"/>
          </w:tcPr>
          <w:p w14:paraId="7403A95B">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0859E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41970553">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六、举报投诉数量</w:t>
            </w:r>
          </w:p>
        </w:tc>
        <w:tc>
          <w:tcPr>
            <w:tcW w:w="788" w:type="dxa"/>
            <w:tcMar>
              <w:top w:w="75" w:type="dxa"/>
              <w:left w:w="0" w:type="dxa"/>
              <w:bottom w:w="13" w:type="dxa"/>
              <w:right w:w="13" w:type="dxa"/>
            </w:tcMar>
            <w:vAlign w:val="center"/>
          </w:tcPr>
          <w:p w14:paraId="3CB3C161">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xml:space="preserve">件 </w:t>
            </w:r>
          </w:p>
        </w:tc>
        <w:tc>
          <w:tcPr>
            <w:tcW w:w="1228" w:type="dxa"/>
            <w:tcMar>
              <w:top w:w="75" w:type="dxa"/>
              <w:left w:w="0" w:type="dxa"/>
              <w:bottom w:w="13" w:type="dxa"/>
              <w:right w:w="13" w:type="dxa"/>
            </w:tcMar>
            <w:vAlign w:val="center"/>
          </w:tcPr>
          <w:p w14:paraId="1E2FD6DA">
            <w:pPr>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03E71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24DDDF23">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七、机构建设和保障经费情况</w:t>
            </w:r>
          </w:p>
        </w:tc>
        <w:tc>
          <w:tcPr>
            <w:tcW w:w="788" w:type="dxa"/>
            <w:tcMar>
              <w:top w:w="75" w:type="dxa"/>
              <w:left w:w="0" w:type="dxa"/>
              <w:bottom w:w="13" w:type="dxa"/>
              <w:right w:w="13" w:type="dxa"/>
            </w:tcMar>
            <w:vAlign w:val="center"/>
          </w:tcPr>
          <w:p w14:paraId="7BC05D2E">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0" w:type="dxa"/>
              <w:bottom w:w="13" w:type="dxa"/>
              <w:right w:w="13" w:type="dxa"/>
            </w:tcMar>
            <w:vAlign w:val="center"/>
          </w:tcPr>
          <w:p w14:paraId="64622983">
            <w:pPr>
              <w:jc w:val="right"/>
              <w:rPr>
                <w:rFonts w:asciiTheme="minorEastAsia" w:hAnsiTheme="minorEastAsia" w:eastAsiaTheme="minorEastAsia"/>
                <w:szCs w:val="21"/>
              </w:rPr>
            </w:pPr>
            <w:r>
              <w:rPr>
                <w:rFonts w:hint="eastAsia" w:asciiTheme="minorEastAsia" w:hAnsiTheme="minorEastAsia" w:eastAsiaTheme="minorEastAsia"/>
                <w:szCs w:val="21"/>
              </w:rPr>
              <w:t>-</w:t>
            </w:r>
          </w:p>
        </w:tc>
      </w:tr>
      <w:tr w14:paraId="00300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90840F6">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（一）政府信息公开工作专门机构数</w:t>
            </w:r>
          </w:p>
        </w:tc>
        <w:tc>
          <w:tcPr>
            <w:tcW w:w="788" w:type="dxa"/>
            <w:tcMar>
              <w:top w:w="75" w:type="dxa"/>
              <w:left w:w="0" w:type="dxa"/>
              <w:bottom w:w="13" w:type="dxa"/>
              <w:right w:w="13" w:type="dxa"/>
            </w:tcMar>
            <w:vAlign w:val="center"/>
          </w:tcPr>
          <w:p w14:paraId="38632FC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个</w:t>
            </w:r>
          </w:p>
        </w:tc>
        <w:tc>
          <w:tcPr>
            <w:tcW w:w="1228" w:type="dxa"/>
            <w:tcMar>
              <w:top w:w="75" w:type="dxa"/>
              <w:left w:w="213" w:type="dxa"/>
              <w:bottom w:w="13" w:type="dxa"/>
              <w:right w:w="13" w:type="dxa"/>
            </w:tcMar>
            <w:vAlign w:val="center"/>
          </w:tcPr>
          <w:p w14:paraId="740C5342">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1</w:t>
            </w:r>
          </w:p>
        </w:tc>
      </w:tr>
      <w:tr w14:paraId="0CE0D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74B66E72">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（二）设置政府信息公开查阅点数</w:t>
            </w:r>
          </w:p>
        </w:tc>
        <w:tc>
          <w:tcPr>
            <w:tcW w:w="788" w:type="dxa"/>
            <w:tcMar>
              <w:top w:w="75" w:type="dxa"/>
              <w:left w:w="0" w:type="dxa"/>
              <w:bottom w:w="13" w:type="dxa"/>
              <w:right w:w="13" w:type="dxa"/>
            </w:tcMar>
            <w:vAlign w:val="center"/>
          </w:tcPr>
          <w:p w14:paraId="372E4CFF">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个</w:t>
            </w:r>
          </w:p>
        </w:tc>
        <w:tc>
          <w:tcPr>
            <w:tcW w:w="1228" w:type="dxa"/>
            <w:tcMar>
              <w:top w:w="75" w:type="dxa"/>
              <w:left w:w="213" w:type="dxa"/>
              <w:bottom w:w="13" w:type="dxa"/>
              <w:right w:w="13" w:type="dxa"/>
            </w:tcMar>
            <w:vAlign w:val="center"/>
          </w:tcPr>
          <w:p w14:paraId="142D9C6F">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1</w:t>
            </w:r>
          </w:p>
        </w:tc>
      </w:tr>
      <w:tr w14:paraId="1473F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6815CC25">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（三）从事政府信息公开工作人员数</w:t>
            </w:r>
          </w:p>
        </w:tc>
        <w:tc>
          <w:tcPr>
            <w:tcW w:w="788" w:type="dxa"/>
            <w:tcMar>
              <w:top w:w="75" w:type="dxa"/>
              <w:left w:w="0" w:type="dxa"/>
              <w:bottom w:w="13" w:type="dxa"/>
              <w:right w:w="13" w:type="dxa"/>
            </w:tcMar>
            <w:vAlign w:val="center"/>
          </w:tcPr>
          <w:p w14:paraId="3190A8B8">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人</w:t>
            </w:r>
          </w:p>
        </w:tc>
        <w:tc>
          <w:tcPr>
            <w:tcW w:w="1228" w:type="dxa"/>
            <w:tcMar>
              <w:top w:w="75" w:type="dxa"/>
              <w:left w:w="213" w:type="dxa"/>
              <w:bottom w:w="13" w:type="dxa"/>
              <w:right w:w="13" w:type="dxa"/>
            </w:tcMar>
            <w:vAlign w:val="center"/>
          </w:tcPr>
          <w:p w14:paraId="5126B22E">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26</w:t>
            </w:r>
          </w:p>
        </w:tc>
      </w:tr>
      <w:tr w14:paraId="555C0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232AAE1C">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1.专职人员数（不包括政府公报及政府网站工作人员数）</w:t>
            </w:r>
          </w:p>
        </w:tc>
        <w:tc>
          <w:tcPr>
            <w:tcW w:w="788" w:type="dxa"/>
            <w:tcMar>
              <w:top w:w="75" w:type="dxa"/>
              <w:left w:w="0" w:type="dxa"/>
              <w:bottom w:w="13" w:type="dxa"/>
              <w:right w:w="13" w:type="dxa"/>
            </w:tcMar>
            <w:vAlign w:val="center"/>
          </w:tcPr>
          <w:p w14:paraId="11CC1832">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人</w:t>
            </w:r>
          </w:p>
        </w:tc>
        <w:tc>
          <w:tcPr>
            <w:tcW w:w="1228" w:type="dxa"/>
            <w:tcMar>
              <w:top w:w="75" w:type="dxa"/>
              <w:left w:w="964" w:type="dxa"/>
              <w:bottom w:w="13" w:type="dxa"/>
              <w:right w:w="13" w:type="dxa"/>
            </w:tcMar>
            <w:vAlign w:val="center"/>
          </w:tcPr>
          <w:p w14:paraId="5E1B7E4D">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4</w:t>
            </w:r>
          </w:p>
        </w:tc>
      </w:tr>
      <w:tr w14:paraId="7CB13CDC">
        <w:tblPrEx>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964" w:type="dxa"/>
              <w:bottom w:w="13" w:type="dxa"/>
              <w:right w:w="13" w:type="dxa"/>
            </w:tcMar>
            <w:vAlign w:val="center"/>
          </w:tcPr>
          <w:p w14:paraId="00D2E4D5">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2.兼职人员数</w:t>
            </w:r>
          </w:p>
        </w:tc>
        <w:tc>
          <w:tcPr>
            <w:tcW w:w="788" w:type="dxa"/>
            <w:tcMar>
              <w:top w:w="75" w:type="dxa"/>
              <w:left w:w="0" w:type="dxa"/>
              <w:bottom w:w="13" w:type="dxa"/>
              <w:right w:w="13" w:type="dxa"/>
            </w:tcMar>
            <w:vAlign w:val="center"/>
          </w:tcPr>
          <w:p w14:paraId="2173EF91">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人</w:t>
            </w:r>
          </w:p>
        </w:tc>
        <w:tc>
          <w:tcPr>
            <w:tcW w:w="1228" w:type="dxa"/>
            <w:tcMar>
              <w:top w:w="75" w:type="dxa"/>
              <w:left w:w="964" w:type="dxa"/>
              <w:bottom w:w="13" w:type="dxa"/>
              <w:right w:w="13" w:type="dxa"/>
            </w:tcMar>
            <w:vAlign w:val="center"/>
          </w:tcPr>
          <w:p w14:paraId="45C5CDBF">
            <w:pPr>
              <w:ind w:left="407" w:leftChars="-439" w:hanging="1329" w:hangingChars="633"/>
              <w:jc w:val="right"/>
              <w:rPr>
                <w:rFonts w:asciiTheme="minorEastAsia" w:hAnsiTheme="minorEastAsia" w:eastAsiaTheme="minorEastAsia"/>
                <w:szCs w:val="21"/>
              </w:rPr>
            </w:pPr>
            <w:r>
              <w:rPr>
                <w:rFonts w:hint="eastAsia" w:asciiTheme="minorEastAsia" w:hAnsiTheme="minorEastAsia" w:eastAsiaTheme="minorEastAsia"/>
                <w:szCs w:val="21"/>
              </w:rPr>
              <w:t>22</w:t>
            </w:r>
          </w:p>
        </w:tc>
      </w:tr>
      <w:tr w14:paraId="6F5C5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0698094">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（四）政府信息公开专项经费（不包括用于政府公报编辑管理及政府网站建设维护等方面的经费）</w:t>
            </w:r>
          </w:p>
        </w:tc>
        <w:tc>
          <w:tcPr>
            <w:tcW w:w="788" w:type="dxa"/>
            <w:tcMar>
              <w:top w:w="75" w:type="dxa"/>
              <w:left w:w="0" w:type="dxa"/>
              <w:bottom w:w="13" w:type="dxa"/>
              <w:right w:w="13" w:type="dxa"/>
            </w:tcMar>
            <w:vAlign w:val="center"/>
          </w:tcPr>
          <w:p w14:paraId="3CC5917D">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元</w:t>
            </w:r>
          </w:p>
        </w:tc>
        <w:tc>
          <w:tcPr>
            <w:tcW w:w="1228" w:type="dxa"/>
            <w:tcMar>
              <w:top w:w="75" w:type="dxa"/>
              <w:left w:w="213" w:type="dxa"/>
              <w:bottom w:w="13" w:type="dxa"/>
              <w:right w:w="13" w:type="dxa"/>
            </w:tcMar>
            <w:vAlign w:val="center"/>
          </w:tcPr>
          <w:p w14:paraId="09931823">
            <w:pPr>
              <w:ind w:left="-2" w:leftChars="-81" w:hanging="168" w:hangingChars="80"/>
              <w:jc w:val="right"/>
              <w:rPr>
                <w:rFonts w:asciiTheme="minorEastAsia" w:hAnsiTheme="minorEastAsia" w:eastAsiaTheme="minorEastAsia"/>
                <w:szCs w:val="21"/>
              </w:rPr>
            </w:pPr>
            <w:r>
              <w:rPr>
                <w:rFonts w:hint="eastAsia" w:asciiTheme="minorEastAsia" w:hAnsiTheme="minorEastAsia" w:eastAsiaTheme="minorEastAsia"/>
                <w:szCs w:val="21"/>
              </w:rPr>
              <w:t>0</w:t>
            </w:r>
          </w:p>
        </w:tc>
      </w:tr>
      <w:tr w14:paraId="4EB36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0" w:type="dxa"/>
              <w:bottom w:w="13" w:type="dxa"/>
              <w:right w:w="13" w:type="dxa"/>
            </w:tcMar>
            <w:vAlign w:val="center"/>
          </w:tcPr>
          <w:p w14:paraId="14A421FE">
            <w:pPr>
              <w:widowControl/>
              <w:spacing w:before="100" w:beforeAutospacing="1" w:after="100" w:afterAutospacing="1" w:line="360" w:lineRule="auto"/>
              <w:jc w:val="left"/>
              <w:outlineLvl w:val="0"/>
              <w:rPr>
                <w:rFonts w:cs="宋体" w:asciiTheme="minorEastAsia" w:hAnsiTheme="minorEastAsia" w:eastAsiaTheme="minorEastAsia"/>
                <w:b/>
                <w:bCs/>
                <w:kern w:val="36"/>
                <w:szCs w:val="21"/>
              </w:rPr>
            </w:pPr>
            <w:r>
              <w:rPr>
                <w:rFonts w:hint="eastAsia" w:cs="宋体" w:asciiTheme="minorEastAsia" w:hAnsiTheme="minorEastAsia" w:eastAsiaTheme="minorEastAsia"/>
                <w:b/>
                <w:bCs/>
                <w:kern w:val="36"/>
                <w:szCs w:val="21"/>
              </w:rPr>
              <w:t>八、政府信息公开会议和培训情况</w:t>
            </w:r>
          </w:p>
        </w:tc>
        <w:tc>
          <w:tcPr>
            <w:tcW w:w="788" w:type="dxa"/>
            <w:tcMar>
              <w:top w:w="75" w:type="dxa"/>
              <w:left w:w="0" w:type="dxa"/>
              <w:bottom w:w="13" w:type="dxa"/>
              <w:right w:w="13" w:type="dxa"/>
            </w:tcMar>
            <w:vAlign w:val="center"/>
          </w:tcPr>
          <w:p w14:paraId="6183C66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w:t>
            </w:r>
          </w:p>
        </w:tc>
        <w:tc>
          <w:tcPr>
            <w:tcW w:w="1228" w:type="dxa"/>
            <w:tcMar>
              <w:top w:w="75" w:type="dxa"/>
              <w:left w:w="0" w:type="dxa"/>
              <w:bottom w:w="13" w:type="dxa"/>
              <w:right w:w="13" w:type="dxa"/>
            </w:tcMar>
            <w:vAlign w:val="center"/>
          </w:tcPr>
          <w:p w14:paraId="6D14F6FA">
            <w:pPr>
              <w:jc w:val="right"/>
              <w:rPr>
                <w:rFonts w:asciiTheme="minorEastAsia" w:hAnsiTheme="minorEastAsia" w:eastAsiaTheme="minorEastAsia"/>
                <w:szCs w:val="21"/>
              </w:rPr>
            </w:pPr>
            <w:r>
              <w:rPr>
                <w:rFonts w:hint="eastAsia" w:asciiTheme="minorEastAsia" w:hAnsiTheme="minorEastAsia" w:eastAsiaTheme="minorEastAsia"/>
                <w:szCs w:val="21"/>
              </w:rPr>
              <w:t>-</w:t>
            </w:r>
          </w:p>
        </w:tc>
      </w:tr>
      <w:tr w14:paraId="6D2ED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50017961">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（一）召开政府信息公开工作会议或专题会议数</w:t>
            </w:r>
          </w:p>
        </w:tc>
        <w:tc>
          <w:tcPr>
            <w:tcW w:w="788" w:type="dxa"/>
            <w:tcMar>
              <w:top w:w="75" w:type="dxa"/>
              <w:left w:w="0" w:type="dxa"/>
              <w:bottom w:w="13" w:type="dxa"/>
              <w:right w:w="13" w:type="dxa"/>
            </w:tcMar>
            <w:vAlign w:val="center"/>
          </w:tcPr>
          <w:p w14:paraId="7D3C68B8">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213" w:type="dxa"/>
              <w:bottom w:w="13" w:type="dxa"/>
              <w:right w:w="13" w:type="dxa"/>
            </w:tcMar>
            <w:vAlign w:val="center"/>
          </w:tcPr>
          <w:p w14:paraId="09C43F9A">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3</w:t>
            </w:r>
          </w:p>
        </w:tc>
      </w:tr>
      <w:tr w14:paraId="4FDEC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02DBB82B">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（二）举办各类培训班数</w:t>
            </w:r>
          </w:p>
        </w:tc>
        <w:tc>
          <w:tcPr>
            <w:tcW w:w="788" w:type="dxa"/>
            <w:tcMar>
              <w:top w:w="75" w:type="dxa"/>
              <w:left w:w="0" w:type="dxa"/>
              <w:bottom w:w="13" w:type="dxa"/>
              <w:right w:w="13" w:type="dxa"/>
            </w:tcMar>
            <w:vAlign w:val="center"/>
          </w:tcPr>
          <w:p w14:paraId="0FB7A199">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次</w:t>
            </w:r>
          </w:p>
        </w:tc>
        <w:tc>
          <w:tcPr>
            <w:tcW w:w="1228" w:type="dxa"/>
            <w:tcMar>
              <w:top w:w="75" w:type="dxa"/>
              <w:left w:w="213" w:type="dxa"/>
              <w:bottom w:w="13" w:type="dxa"/>
              <w:right w:w="13" w:type="dxa"/>
            </w:tcMar>
            <w:vAlign w:val="center"/>
          </w:tcPr>
          <w:p w14:paraId="27A10E93">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1</w:t>
            </w:r>
          </w:p>
        </w:tc>
      </w:tr>
      <w:tr w14:paraId="465D9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gridAfter w:val="2"/>
          <w:wAfter w:w="409" w:type="dxa"/>
          <w:trHeight w:val="351" w:hRule="atLeast"/>
          <w:jc w:val="center"/>
        </w:trPr>
        <w:tc>
          <w:tcPr>
            <w:tcW w:w="6309" w:type="dxa"/>
            <w:tcMar>
              <w:top w:w="75" w:type="dxa"/>
              <w:left w:w="213" w:type="dxa"/>
              <w:bottom w:w="13" w:type="dxa"/>
              <w:right w:w="13" w:type="dxa"/>
            </w:tcMar>
            <w:vAlign w:val="center"/>
          </w:tcPr>
          <w:p w14:paraId="719D8998">
            <w:pPr>
              <w:widowControl/>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（三）接受培训人员数</w:t>
            </w:r>
          </w:p>
        </w:tc>
        <w:tc>
          <w:tcPr>
            <w:tcW w:w="788" w:type="dxa"/>
            <w:tcMar>
              <w:top w:w="75" w:type="dxa"/>
              <w:left w:w="0" w:type="dxa"/>
              <w:bottom w:w="13" w:type="dxa"/>
              <w:right w:w="13" w:type="dxa"/>
            </w:tcMar>
            <w:vAlign w:val="center"/>
          </w:tcPr>
          <w:p w14:paraId="1F4DF530">
            <w:pPr>
              <w:widowControl/>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人次</w:t>
            </w:r>
          </w:p>
        </w:tc>
        <w:tc>
          <w:tcPr>
            <w:tcW w:w="1228" w:type="dxa"/>
            <w:tcMar>
              <w:top w:w="75" w:type="dxa"/>
              <w:left w:w="213" w:type="dxa"/>
              <w:bottom w:w="13" w:type="dxa"/>
              <w:right w:w="13" w:type="dxa"/>
            </w:tcMar>
            <w:vAlign w:val="center"/>
          </w:tcPr>
          <w:p w14:paraId="44418136">
            <w:pPr>
              <w:ind w:left="109" w:leftChars="-81" w:hanging="279" w:hangingChars="133"/>
              <w:jc w:val="right"/>
              <w:rPr>
                <w:rFonts w:asciiTheme="minorEastAsia" w:hAnsiTheme="minorEastAsia" w:eastAsiaTheme="minorEastAsia"/>
                <w:szCs w:val="21"/>
              </w:rPr>
            </w:pPr>
            <w:r>
              <w:rPr>
                <w:rFonts w:hint="eastAsia" w:asciiTheme="minorEastAsia" w:hAnsiTheme="minorEastAsia" w:eastAsiaTheme="minorEastAsia"/>
                <w:szCs w:val="21"/>
              </w:rPr>
              <w:t>35</w:t>
            </w:r>
          </w:p>
        </w:tc>
      </w:tr>
      <w:bookmarkEnd w:id="3"/>
      <w:bookmarkEnd w:id="4"/>
      <w:bookmarkEnd w:id="5"/>
    </w:tbl>
    <w:p w14:paraId="5EA12B4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方正小标宋简体">
    <w:altName w:val="方正舒体"/>
    <w:panose1 w:val="02010601030101010101"/>
    <w:charset w:val="86"/>
    <w:family w:val="auto"/>
    <w:pitch w:val="default"/>
    <w:sig w:usb0="00000000" w:usb1="00000000" w:usb2="00000010" w:usb3="00000000" w:csb0="00040000" w:csb1="00000000"/>
  </w:font>
  <w:font w:name="汉仪大宋简">
    <w:altName w:val="Arial"/>
    <w:panose1 w:val="00000000000000000000"/>
    <w:charset w:val="00"/>
    <w:family w:val="swiss"/>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Arial">
    <w:panose1 w:val="020B0604020202020204"/>
    <w:charset w:val="00"/>
    <w:family w:val="swiss"/>
    <w:pitch w:val="default"/>
    <w:sig w:usb0="E0002EFF" w:usb1="C000785B" w:usb2="00000009" w:usb3="00000000" w:csb0="400001FF" w:csb1="FFFF0000"/>
  </w:font>
  <w:font w:name="楷体_GB2312">
    <w:altName w:val="楷体"/>
    <w:panose1 w:val="02010609030101010101"/>
    <w:charset w:val="86"/>
    <w:family w:val="modern"/>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37D19"/>
    <w:rsid w:val="00057E6C"/>
    <w:rsid w:val="000C19DD"/>
    <w:rsid w:val="00251430"/>
    <w:rsid w:val="002A00ED"/>
    <w:rsid w:val="002D4924"/>
    <w:rsid w:val="00333400"/>
    <w:rsid w:val="003A43BC"/>
    <w:rsid w:val="003F2E23"/>
    <w:rsid w:val="00403A25"/>
    <w:rsid w:val="0048493F"/>
    <w:rsid w:val="00506B01"/>
    <w:rsid w:val="005421D3"/>
    <w:rsid w:val="005A2512"/>
    <w:rsid w:val="005C037A"/>
    <w:rsid w:val="005C1F00"/>
    <w:rsid w:val="005C6A19"/>
    <w:rsid w:val="00663101"/>
    <w:rsid w:val="006C74AC"/>
    <w:rsid w:val="006F7800"/>
    <w:rsid w:val="0072193B"/>
    <w:rsid w:val="007C50EA"/>
    <w:rsid w:val="008309BE"/>
    <w:rsid w:val="0087580C"/>
    <w:rsid w:val="008F0B6A"/>
    <w:rsid w:val="0095432A"/>
    <w:rsid w:val="009757AB"/>
    <w:rsid w:val="0098478F"/>
    <w:rsid w:val="00A95280"/>
    <w:rsid w:val="00AE31D4"/>
    <w:rsid w:val="00B528A4"/>
    <w:rsid w:val="00BC668E"/>
    <w:rsid w:val="00C67BA2"/>
    <w:rsid w:val="00CF3A5C"/>
    <w:rsid w:val="00DF023C"/>
    <w:rsid w:val="00E01402"/>
    <w:rsid w:val="00E1540E"/>
    <w:rsid w:val="00E37D19"/>
    <w:rsid w:val="00FC7AF8"/>
    <w:rsid w:val="00FE58D0"/>
    <w:rsid w:val="00FF5FA4"/>
    <w:rsid w:val="2AE43B6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semiHidden="0"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3"/>
    <w:uiPriority w:val="0"/>
    <w:pPr>
      <w:suppressAutoHyphens/>
      <w:jc w:val="center"/>
    </w:pPr>
    <w:rPr>
      <w:rFonts w:ascii="方正小标宋简体" w:hAnsi="汉仪大宋简" w:eastAsia="方正小标宋简体"/>
      <w:color w:val="000000"/>
      <w:kern w:val="0"/>
      <w:sz w:val="44"/>
      <w:szCs w:val="20"/>
    </w:rPr>
  </w:style>
  <w:style w:type="paragraph" w:styleId="3">
    <w:name w:val="Plain Text"/>
    <w:basedOn w:val="1"/>
    <w:link w:val="12"/>
    <w:unhideWhenUsed/>
    <w:uiPriority w:val="99"/>
    <w:rPr>
      <w:rFonts w:ascii="宋体" w:hAnsi="Courier New"/>
      <w:szCs w:val="21"/>
    </w:rPr>
  </w:style>
  <w:style w:type="paragraph" w:styleId="4">
    <w:name w:val="Balloon Text"/>
    <w:basedOn w:val="1"/>
    <w:link w:val="14"/>
    <w:semiHidden/>
    <w:unhideWhenUsed/>
    <w:uiPriority w:val="99"/>
    <w:rPr>
      <w:sz w:val="18"/>
      <w:szCs w:val="18"/>
    </w:rPr>
  </w:style>
  <w:style w:type="paragraph" w:styleId="5">
    <w:name w:val="footer"/>
    <w:basedOn w:val="1"/>
    <w:link w:val="11"/>
    <w:semiHidden/>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0"/>
    <w:semiHidden/>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7">
    <w:name w:val="Normal (Web)"/>
    <w:basedOn w:val="1"/>
    <w:unhideWhenUsed/>
    <w:uiPriority w:val="99"/>
    <w:pPr>
      <w:widowControl/>
      <w:spacing w:before="100" w:beforeAutospacing="1" w:after="100" w:afterAutospacing="1"/>
      <w:jc w:val="left"/>
    </w:pPr>
    <w:rPr>
      <w:rFonts w:ascii="宋体" w:hAnsi="宋体" w:cs="宋体"/>
      <w:kern w:val="0"/>
      <w:sz w:val="24"/>
      <w:szCs w:val="24"/>
    </w:rPr>
  </w:style>
  <w:style w:type="character" w:customStyle="1" w:styleId="10">
    <w:name w:val="页眉 Char"/>
    <w:basedOn w:val="9"/>
    <w:link w:val="6"/>
    <w:semiHidden/>
    <w:uiPriority w:val="99"/>
    <w:rPr>
      <w:sz w:val="18"/>
      <w:szCs w:val="18"/>
    </w:rPr>
  </w:style>
  <w:style w:type="character" w:customStyle="1" w:styleId="11">
    <w:name w:val="页脚 Char"/>
    <w:basedOn w:val="9"/>
    <w:link w:val="5"/>
    <w:semiHidden/>
    <w:uiPriority w:val="99"/>
    <w:rPr>
      <w:sz w:val="18"/>
      <w:szCs w:val="18"/>
    </w:rPr>
  </w:style>
  <w:style w:type="character" w:customStyle="1" w:styleId="12">
    <w:name w:val="纯文本 Char"/>
    <w:basedOn w:val="9"/>
    <w:link w:val="3"/>
    <w:uiPriority w:val="99"/>
    <w:rPr>
      <w:rFonts w:ascii="宋体" w:hAnsi="Courier New" w:eastAsia="宋体" w:cs="Times New Roman"/>
      <w:szCs w:val="21"/>
    </w:rPr>
  </w:style>
  <w:style w:type="character" w:customStyle="1" w:styleId="13">
    <w:name w:val="正文文本 Char"/>
    <w:basedOn w:val="9"/>
    <w:link w:val="2"/>
    <w:uiPriority w:val="0"/>
    <w:rPr>
      <w:rFonts w:ascii="方正小标宋简体" w:hAnsi="汉仪大宋简" w:eastAsia="方正小标宋简体" w:cs="Times New Roman"/>
      <w:color w:val="000000"/>
      <w:kern w:val="0"/>
      <w:sz w:val="44"/>
      <w:szCs w:val="20"/>
    </w:rPr>
  </w:style>
  <w:style w:type="character" w:customStyle="1" w:styleId="14">
    <w:name w:val="批注框文本 Char"/>
    <w:basedOn w:val="9"/>
    <w:link w:val="4"/>
    <w:semiHidden/>
    <w:uiPriority w:val="99"/>
    <w:rPr>
      <w:rFonts w:ascii="Calibri" w:hAnsi="Calibri" w:eastAsia="宋体" w:cs="Times New Roman"/>
      <w:sz w:val="18"/>
      <w:szCs w:val="1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34"/>
    </mc:Choice>
    <mc:Fallback>
      <c:style val="34"/>
    </mc:Fallback>
  </mc:AlternateContent>
  <c:chart>
    <c:autoTitleDeleted val="1"/>
    <c:plotArea>
      <c:layout/>
      <c:barChart>
        <c:barDir val="col"/>
        <c:grouping val="clustered"/>
        <c:varyColors val="0"/>
        <c:ser>
          <c:idx val="0"/>
          <c:order val="0"/>
          <c:tx>
            <c:strRef>
              <c:f>Sheet1!$B$1</c:f>
              <c:strCache>
                <c:ptCount val="1"/>
                <c:pt idx="0">
                  <c:v>列1</c:v>
                </c:pt>
              </c:strCache>
            </c:strRef>
          </c:tx>
          <c:invertIfNegative val="0"/>
          <c:dPt>
            <c:idx val="1"/>
            <c:invertIfNegative val="0"/>
            <c:bubble3D val="0"/>
            <c:spPr>
              <a:solidFill>
                <a:schemeClr val="accent4">
                  <a:lumMod val="60000"/>
                  <a:lumOff val="40000"/>
                </a:schemeClr>
              </a:solidFill>
            </c:spPr>
          </c:dPt>
          <c:dPt>
            <c:idx val="2"/>
            <c:invertIfNegative val="0"/>
            <c:bubble3D val="0"/>
            <c:spPr>
              <a:solidFill>
                <a:srgbClr val="00B0F0"/>
              </a:solidFill>
            </c:spPr>
          </c:dPt>
          <c:dLbls>
            <c:dLbl>
              <c:idx val="0"/>
              <c:layout/>
              <c:dLblPos val="outEnd"/>
              <c:showLegendKey val="0"/>
              <c:showVal val="1"/>
              <c:showCatName val="0"/>
              <c:showSerName val="0"/>
              <c:showPercent val="0"/>
              <c:showBubbleSize val="0"/>
              <c:extLst>
                <c:ext xmlns:c15="http://schemas.microsoft.com/office/drawing/2012/chart" uri="{CE6537A1-D6FC-4f65-9D91-7224C49458BB}"/>
              </c:extLst>
            </c:dLbl>
            <c:dLbl>
              <c:idx val="1"/>
              <c:layout/>
              <c:dLblPos val="outEnd"/>
              <c:showLegendKey val="0"/>
              <c:showVal val="1"/>
              <c:showCatName val="0"/>
              <c:showSerName val="0"/>
              <c:showPercent val="0"/>
              <c:showBubbleSize val="0"/>
              <c:extLst>
                <c:ext xmlns:c15="http://schemas.microsoft.com/office/drawing/2012/chart" uri="{CE6537A1-D6FC-4f65-9D91-7224C49458BB}"/>
              </c:extLst>
            </c:dLbl>
            <c:dLbl>
              <c:idx val="2"/>
              <c:layout/>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solidFill>
                    <a:latin typeface="+mn-lt"/>
                    <a:ea typeface="+mn-ea"/>
                    <a:cs typeface="+mn-cs"/>
                  </a:defRPr>
                </a:pPr>
              </a:p>
            </c:txPr>
            <c:dLblPos val="outEnd"/>
            <c:showLegendKey val="0"/>
            <c:showVal val="0"/>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Sheet1!$A$2:$A$4</c:f>
              <c:strCache>
                <c:ptCount val="3"/>
                <c:pt idx="0">
                  <c:v>当面申请</c:v>
                </c:pt>
                <c:pt idx="1">
                  <c:v>通过互联网申请</c:v>
                </c:pt>
                <c:pt idx="2">
                  <c:v>以信函形式申请</c:v>
                </c:pt>
              </c:strCache>
            </c:strRef>
          </c:cat>
          <c:val>
            <c:numRef>
              <c:f>Sheet1!$B$2:$B$4</c:f>
              <c:numCache>
                <c:formatCode>General</c:formatCode>
                <c:ptCount val="3"/>
                <c:pt idx="0">
                  <c:v>145</c:v>
                </c:pt>
                <c:pt idx="1">
                  <c:v>35</c:v>
                </c:pt>
                <c:pt idx="2">
                  <c:v>9</c:v>
                </c:pt>
              </c:numCache>
            </c:numRef>
          </c:val>
        </c:ser>
        <c:dLbls>
          <c:showLegendKey val="0"/>
          <c:showVal val="0"/>
          <c:showCatName val="0"/>
          <c:showSerName val="0"/>
          <c:showPercent val="0"/>
          <c:showBubbleSize val="0"/>
        </c:dLbls>
        <c:gapWidth val="150"/>
        <c:axId val="185705600"/>
        <c:axId val="185707136"/>
      </c:barChart>
      <c:catAx>
        <c:axId val="185705600"/>
        <c:scaling>
          <c:orientation val="minMax"/>
        </c:scaling>
        <c:delete val="0"/>
        <c:axPos val="b"/>
        <c:numFmt formatCode="General" sourceLinked="1"/>
        <c:majorTickMark val="none"/>
        <c:minorTickMark val="none"/>
        <c:tickLblPos val="nextTo"/>
        <c:txPr>
          <a:bodyPr rot="-60000000" spcFirstLastPara="0" vertOverflow="ellipsis" vert="horz" wrap="square" anchor="ctr" anchorCtr="1"/>
          <a:lstStyle/>
          <a:p>
            <a:pPr>
              <a:defRPr lang="zh-CN" sz="1000" b="0" i="0" u="none" strike="noStrike" kern="1200" baseline="0">
                <a:solidFill>
                  <a:schemeClr val="dk1"/>
                </a:solidFill>
                <a:latin typeface="+mn-lt"/>
                <a:ea typeface="+mn-ea"/>
                <a:cs typeface="+mn-cs"/>
              </a:defRPr>
            </a:pPr>
          </a:p>
        </c:txPr>
        <c:crossAx val="185707136"/>
        <c:crosses val="autoZero"/>
        <c:auto val="1"/>
        <c:lblAlgn val="ctr"/>
        <c:lblOffset val="100"/>
        <c:noMultiLvlLbl val="0"/>
      </c:catAx>
      <c:valAx>
        <c:axId val="185707136"/>
        <c:scaling>
          <c:orientation val="minMax"/>
        </c:scaling>
        <c:delete val="0"/>
        <c:axPos val="l"/>
        <c:majorGridlines/>
        <c:numFmt formatCode="General" sourceLinked="1"/>
        <c:majorTickMark val="none"/>
        <c:minorTickMark val="none"/>
        <c:tickLblPos val="nextTo"/>
        <c:txPr>
          <a:bodyPr rot="-60000000" spcFirstLastPara="0" vertOverflow="ellipsis" vert="horz" wrap="square" anchor="ctr" anchorCtr="1"/>
          <a:lstStyle/>
          <a:p>
            <a:pPr>
              <a:defRPr lang="zh-CN" sz="1000" b="0" i="0" u="none" strike="noStrike" kern="1200" baseline="0">
                <a:solidFill>
                  <a:schemeClr val="dk1"/>
                </a:solidFill>
                <a:latin typeface="+mn-lt"/>
                <a:ea typeface="+mn-ea"/>
                <a:cs typeface="+mn-cs"/>
              </a:defRPr>
            </a:pPr>
          </a:p>
        </c:txPr>
        <c:crossAx val="185705600"/>
        <c:crosses val="autoZero"/>
        <c:crossBetween val="between"/>
      </c:valAx>
      <c:spPr>
        <a:solidFill>
          <a:schemeClr val="dk1">
            <a:tint val="20000"/>
          </a:schemeClr>
        </a:solidFill>
        <a:ln>
          <a:noFill/>
        </a:ln>
        <a:effectLst/>
      </c:spPr>
    </c:plotArea>
    <c:plotVisOnly val="1"/>
    <c:dispBlanksAs val="gap"/>
    <c:showDLblsOverMax val="0"/>
    <c:extLst>
      <c:ext uri="{0b15fc19-7d7d-44ad-8c2d-2c3a37ce22c3}">
        <chartProps xmlns="https://web.wps.cn/et/2018/main" chartId="{80328a8a-d553-4d09-a5f0-089ca906de88}"/>
      </c:ext>
    </c:extLst>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perspective val="30"/>
    </c:view3D>
    <c:floor>
      <c:thickness val="0"/>
    </c:floor>
    <c:sideWall>
      <c:thickness val="0"/>
    </c:sideWall>
    <c:backWall>
      <c:thickness val="0"/>
    </c:backWall>
    <c:plotArea>
      <c:layout/>
      <c:pie3DChart>
        <c:varyColors val="1"/>
        <c:ser>
          <c:idx val="0"/>
          <c:order val="0"/>
          <c:tx>
            <c:strRef>
              <c:f>Sheet1!$B$1</c:f>
              <c:strCache>
                <c:ptCount val="1"/>
                <c:pt idx="0">
                  <c:v>列1</c:v>
                </c:pt>
              </c:strCache>
            </c:strRef>
          </c:tx>
          <c:explosion val="0"/>
          <c:dPt>
            <c:idx val="0"/>
            <c:bubble3D val="0"/>
          </c:dPt>
          <c:dPt>
            <c:idx val="1"/>
            <c:bubble3D val="0"/>
          </c:dPt>
          <c:dPt>
            <c:idx val="2"/>
            <c:bubble3D val="0"/>
          </c:dPt>
          <c:dPt>
            <c:idx val="3"/>
            <c:bubble3D val="0"/>
          </c:dPt>
          <c:dPt>
            <c:idx val="4"/>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Sheet1!$A$2:$A$6</c:f>
              <c:strCache>
                <c:ptCount val="5"/>
                <c:pt idx="0">
                  <c:v>属于已主动公开范围</c:v>
                </c:pt>
                <c:pt idx="1">
                  <c:v>同意公开</c:v>
                </c:pt>
                <c:pt idx="2">
                  <c:v>不同意公开</c:v>
                </c:pt>
                <c:pt idx="3">
                  <c:v>不属于本行政机关公开</c:v>
                </c:pt>
                <c:pt idx="4">
                  <c:v>申请信息不存在</c:v>
                </c:pt>
              </c:strCache>
            </c:strRef>
          </c:cat>
          <c:val>
            <c:numRef>
              <c:f>Sheet1!$B$2:$B$6</c:f>
              <c:numCache>
                <c:formatCode>General</c:formatCode>
                <c:ptCount val="5"/>
                <c:pt idx="0">
                  <c:v>5</c:v>
                </c:pt>
                <c:pt idx="1">
                  <c:v>127</c:v>
                </c:pt>
                <c:pt idx="2">
                  <c:v>9</c:v>
                </c:pt>
                <c:pt idx="3">
                  <c:v>11</c:v>
                </c:pt>
                <c:pt idx="4">
                  <c:v>43</c:v>
                </c:pt>
              </c:numCache>
            </c:numRef>
          </c:val>
        </c:ser>
        <c:dLbls>
          <c:showLegendKey val="0"/>
          <c:showVal val="1"/>
          <c:showCatName val="0"/>
          <c:showSerName val="0"/>
          <c:showPercent val="0"/>
          <c:showBubbleSize val="0"/>
        </c:dLbls>
      </c:pie3D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extLst>
      <c:ext uri="{0b15fc19-7d7d-44ad-8c2d-2c3a37ce22c3}">
        <chartProps xmlns="https://web.wps.cn/et/2018/main" chartId="{5dc9d3bc-29c8-4f90-8745-861aeb4b5f88}"/>
      </c:ext>
    </c:extLst>
  </c:chart>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11</Pages>
  <Words>715</Words>
  <Characters>809</Characters>
  <Lines>24</Lines>
  <Paragraphs>6</Paragraphs>
  <TotalTime>428</TotalTime>
  <ScaleCrop>false</ScaleCrop>
  <LinksUpToDate>false</LinksUpToDate>
  <CharactersWithSpaces>817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2018-02-05T09:58:00Z</dcterms:created>
  <dc:creator>admin</dc:creator>
  <cp:lastModifiedBy>名字不重要</cp:lastModifiedBy>
  <cp:lastPrinted>2018-03-01T07:23:00Z</cp:lastPrinted>
  <dcterms:modified xsi:type="dcterms:W3CDTF">2025-03-11T07:28:22Z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eyJoZGlkIjoiNzdjMzE4MGRjYzlmYzc1ZDA5NmEyZjM0NWU3ZTRmNTUiLCJ1c2VySWQiOiI2ODg0NzY1NzYifQ==</vt:lpwstr>
  </property>
  <property fmtid="{D5CDD505-2E9C-101B-9397-08002B2CF9AE}" pid="3" name="KSOProductBuildVer">
    <vt:lpwstr>2052-12.1.0.20305</vt:lpwstr>
  </property>
  <property fmtid="{D5CDD505-2E9C-101B-9397-08002B2CF9AE}" pid="4" name="ICV">
    <vt:lpwstr>0D07D7FCABB045EA9CFA38F6741F6A4B_12</vt:lpwstr>
  </property>
</Properties>
</file>