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C4" w:rsidRPr="007754E6" w:rsidRDefault="00DF4BAB">
      <w:pPr>
        <w:jc w:val="center"/>
        <w:textAlignment w:val="top"/>
        <w:rPr>
          <w:rFonts w:ascii="方正小标宋简体" w:eastAsia="方正小标宋简体"/>
          <w:b/>
        </w:rPr>
      </w:pPr>
      <w:r w:rsidRPr="007754E6">
        <w:rPr>
          <w:rFonts w:ascii="方正小标宋简体" w:eastAsia="方正小标宋简体" w:hint="eastAsia"/>
          <w:b/>
          <w:sz w:val="44"/>
        </w:rPr>
        <w:t>本次检验项目</w:t>
      </w:r>
    </w:p>
    <w:p w:rsidR="007D23C4" w:rsidRDefault="00DF4BAB">
      <w:pPr>
        <w:ind w:firstLineChars="150" w:firstLine="480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0C157E">
        <w:rPr>
          <w:rFonts w:ascii="黑体" w:eastAsia="黑体" w:hAnsi="黑体" w:cs="仿宋" w:hint="eastAsia"/>
          <w:sz w:val="32"/>
          <w:szCs w:val="32"/>
        </w:rPr>
        <w:t>一、抽检依据</w:t>
      </w:r>
    </w:p>
    <w:p w:rsidR="007D23C4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畜禽肉抽检依据是GB 31650-2019《食品安全国家标准 食品中兽药最大残留限量》、农业部公告第2292号《发布在食品动物中停止使用洛美沙星、培氟沙星、氧氟沙星、诺氟沙星4种兽药的决定》、农业部公告第560号《兽药地方标准废止目录》、农业农村部公告 第250号《食品动物中禁止使用的药品及其他化合物清单》、整顿办函〔2010〕50 号 《食品中可能违法添加的非食用物质和易滥用的食品添加剂名单（第四批）》等标准及产品明示标准和指标的要求。</w:t>
      </w:r>
    </w:p>
    <w:p w:rsidR="007D23C4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鲜蛋抽检依据是农业农村部公告第250号《食品动物中禁止使用的药品及其他化合物清单》、GB 31650-2019《食品安全国家标准 食品中兽药最大残留限量》、农业部公告第2292号《发布在食品动物中停止使用洛美沙星、培氟沙星、氧氟沙星、诺氟沙星4种兽药的决定》、农业部公告第560号《兽药地方标准废止目录》等标准及产品明示标准和指标的要求。</w:t>
      </w:r>
    </w:p>
    <w:p w:rsidR="007D23C4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水产品抽检依据是农业农村部公告第250号《食品动物中禁止使用的药品及其他化合物清单》、GB 31650-2019《食品安全国家标准 食品中兽药最大残留限量》、农业部</w:t>
      </w:r>
      <w:r w:rsidRPr="000C157E">
        <w:rPr>
          <w:rFonts w:ascii="仿宋_GB2312" w:eastAsia="仿宋_GB2312" w:hAnsi="仿宋" w:cs="仿宋" w:hint="eastAsia"/>
          <w:sz w:val="32"/>
          <w:szCs w:val="32"/>
        </w:rPr>
        <w:lastRenderedPageBreak/>
        <w:t>公告第2292号发布在食品动物中停止使用洛美沙星、培氟沙星、氧氟沙星、诺氟沙星4种兽药的决定、GB 2762-2017《食品安全国家标准 食品中污染物限量》、农业农村部公告 第250号《食品动物中禁止使用的药品及其他化合物清单》等标准及产品明示标准和指标的要求。</w:t>
      </w:r>
    </w:p>
    <w:p w:rsidR="007D23C4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水果制品抽检依据是GB 2762-2017《食品安全国家标准 食品中污染物限量》、GB 2760-2014《食品安全国家标准 食品添加剂使用标准》、GB 14884-2016《食品安全国家标准 蜜饯》等标准及产品明示标准和指标的要求。</w:t>
      </w:r>
    </w:p>
    <w:p w:rsidR="007D23C4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茶叶抽检依据是GB 2762-2017《食品安全国家标准 食品中污染物限量》、GB 2763-2016《食品安全国家标准 食品中农药最大残留限量》等标准及产品明示标准和指标的要求。</w:t>
      </w:r>
    </w:p>
    <w:p w:rsidR="007D23C4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炒货食品及坚果制品抽检依据是GB 2763-2019《食品安全国家标准 食品中农药最大残留限量》、GB 2761-2017《食品安全国家标准 食品中真菌毒素限量》、GB 19300-2014《食品安全国家标准 坚果与籽类食品》、GB 2762-2017《食品安全国家标准 食品中污染物限量》等标准及产品明示标准和指标的要求。</w:t>
      </w:r>
    </w:p>
    <w:p w:rsidR="007754E6" w:rsidRPr="000C157E" w:rsidRDefault="00DF4BAB" w:rsidP="000C157E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0C157E">
        <w:rPr>
          <w:rFonts w:ascii="仿宋_GB2312" w:eastAsia="仿宋_GB2312" w:hAnsi="仿宋" w:cs="仿宋" w:hint="eastAsia"/>
          <w:sz w:val="32"/>
          <w:szCs w:val="32"/>
        </w:rPr>
        <w:t>熟肉制品抽检依据是GB 2762-2017《食品安全国家标准 食品中污染物限量》、整顿办函[2011]1号《食品中可能违法添加的非食用物质和易滥用的食品添加剂品种名单(第</w:t>
      </w:r>
      <w:r w:rsidRPr="000C157E">
        <w:rPr>
          <w:rFonts w:ascii="仿宋_GB2312" w:eastAsia="仿宋_GB2312" w:hAnsi="仿宋" w:cs="仿宋" w:hint="eastAsia"/>
          <w:sz w:val="32"/>
          <w:szCs w:val="32"/>
        </w:rPr>
        <w:lastRenderedPageBreak/>
        <w:t>五批)》、GB 2760-2014《食品安全国家标准 食品添加剂使用标准》、GB 2726-2016《食品安全国家标准 熟肉制品》等标准及产品明示标准和指标的要求。</w:t>
      </w:r>
      <w:bookmarkStart w:id="0" w:name="_GoBack"/>
      <w:bookmarkEnd w:id="0"/>
    </w:p>
    <w:p w:rsidR="007D23C4" w:rsidRPr="000C157E" w:rsidRDefault="00DF4BAB" w:rsidP="000C157E">
      <w:pPr>
        <w:spacing w:line="360" w:lineRule="auto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0C157E">
        <w:rPr>
          <w:rFonts w:ascii="黑体" w:eastAsia="黑体" w:hAnsi="黑体" w:cs="仿宋" w:hint="eastAsia"/>
          <w:sz w:val="32"/>
          <w:szCs w:val="32"/>
        </w:rPr>
        <w:t>二、检验项目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1.畜禽肉检验项目包含挥发性盐基氮、恩诺沙星、氧氟沙星、培氟沙星、诺氟沙星、呋喃唑酮代谢物、呋喃西林代谢物、磺胺 类（总量）、甲氧苄啶、氯霉素、氟苯尼考、五氯酚酸钠（以五氯酚计）、多西环素、土霉素、四环素 、克伦特罗、莱克多巴胺、沙丁胺醇、地塞米松、林可霉素、甲硝唑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2.鲜蛋检验项目包含氯霉素、氟苯尼考、恩诺沙星、氧氟沙星、诺氟沙星、金刚烷胺、金刚乙胺、多西环素、甲硝唑、磺胺类（总量）、呋喃唑酮代谢物、氟虫腈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3.水产品检验项目包含挥发性盐基氮、孔雀石绿、氯霉素、氟苯尼考、呋喃唑酮代谢物、呋喃西林代谢物、恩诺沙星、氧氟沙星、培氟沙星、诺氟沙星、磺胺类（总量）、甲氧苄啶、地西泮、五氯酚酸钠（以五氯酚计）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4.水果制品检验项目包含铅（以Pb计）山梨酸及其钾盐（以山梨酸计）、糖精钠（以糖精计）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5.茶叶检验项目包含铅（以Pb计）、内吸磷、乙酰甲胺磷、三氯杀螨醇、氰戊菊酯和S-氰戊菊酯、甲胺磷、啶虫脒、吡蚜酮、敌百虫、甲拌磷、克百威、氯唑磷、灭线磷、</w:t>
      </w:r>
      <w:r w:rsidRPr="000C157E">
        <w:rPr>
          <w:rFonts w:ascii="仿宋_GB2312" w:eastAsia="仿宋_GB2312" w:hAnsi="华文仿宋" w:cs="仿宋" w:hint="eastAsia"/>
          <w:sz w:val="32"/>
          <w:szCs w:val="32"/>
        </w:rPr>
        <w:lastRenderedPageBreak/>
        <w:t>水胺硫磷、氧乐果、茚虫威、丙溴磷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6.炒货食品及坚果制品检验项目包含酸价（以脂肪计）、过氧化值（以脂肪计）、铅（以Pb计）、黄曲霉毒素B1、糖精钠（以糖精计）、甜蜜素（以环己基氨基磺酸计）、大肠菌群、霉菌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p w:rsidR="007D23C4" w:rsidRPr="000C157E" w:rsidRDefault="00DF4BAB" w:rsidP="000C157E">
      <w:pPr>
        <w:spacing w:line="360" w:lineRule="auto"/>
        <w:ind w:firstLineChars="200" w:firstLine="640"/>
        <w:rPr>
          <w:rFonts w:ascii="仿宋_GB2312" w:eastAsia="仿宋_GB2312" w:hAnsi="华文仿宋" w:cs="仿宋" w:hint="eastAsia"/>
          <w:sz w:val="32"/>
          <w:szCs w:val="32"/>
        </w:rPr>
      </w:pPr>
      <w:r w:rsidRPr="000C157E">
        <w:rPr>
          <w:rFonts w:ascii="仿宋_GB2312" w:eastAsia="仿宋_GB2312" w:hAnsi="华文仿宋" w:cs="仿宋" w:hint="eastAsia"/>
          <w:sz w:val="32"/>
          <w:szCs w:val="32"/>
        </w:rPr>
        <w:t>7.熟肉制品检验项目包含过氧化值（以脂肪计）、铅（以Pb计）、总砷（以As计）、氯霉素、亚硝酸盐（以亚硝酸钠计）、苯甲酸及其钠盐（以苯甲酸计）、山梨酸及其钾盐（以山梨酸计）、胭脂红</w:t>
      </w:r>
      <w:r w:rsidR="00762EAE" w:rsidRPr="000C157E">
        <w:rPr>
          <w:rFonts w:ascii="仿宋_GB2312" w:eastAsia="仿宋_GB2312" w:hAnsi="华文仿宋" w:cs="仿宋" w:hint="eastAsia"/>
          <w:sz w:val="32"/>
          <w:szCs w:val="32"/>
        </w:rPr>
        <w:t>。</w:t>
      </w:r>
    </w:p>
    <w:sectPr w:rsidR="007D23C4" w:rsidRPr="000C157E" w:rsidSect="007D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DC" w:rsidRDefault="00AA76DC" w:rsidP="007754E6">
      <w:r>
        <w:separator/>
      </w:r>
    </w:p>
  </w:endnote>
  <w:endnote w:type="continuationSeparator" w:id="1">
    <w:p w:rsidR="00AA76DC" w:rsidRDefault="00AA76DC" w:rsidP="0077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DC" w:rsidRDefault="00AA76DC" w:rsidP="007754E6">
      <w:r>
        <w:separator/>
      </w:r>
    </w:p>
  </w:footnote>
  <w:footnote w:type="continuationSeparator" w:id="1">
    <w:p w:rsidR="00AA76DC" w:rsidRDefault="00AA76DC" w:rsidP="00775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3552"/>
    <w:multiLevelType w:val="singleLevel"/>
    <w:tmpl w:val="9948F51A"/>
    <w:lvl w:ilvl="0">
      <w:start w:val="1"/>
      <w:numFmt w:val="decimal"/>
      <w:suff w:val="nothing"/>
      <w:lvlText w:val="%1."/>
      <w:lvlJc w:val="left"/>
      <w:pPr>
        <w:ind w:left="234" w:hanging="454"/>
      </w:pPr>
      <w:rPr>
        <w:rFonts w:ascii="仿宋_GB2312" w:eastAsia="仿宋_GB2312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0256A"/>
    <w:rsid w:val="00020E54"/>
    <w:rsid w:val="000C157E"/>
    <w:rsid w:val="00762EAE"/>
    <w:rsid w:val="007754E6"/>
    <w:rsid w:val="007D23C4"/>
    <w:rsid w:val="00AA76DC"/>
    <w:rsid w:val="00DF4BAB"/>
    <w:rsid w:val="7FB0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3C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5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54E6"/>
    <w:rPr>
      <w:sz w:val="18"/>
      <w:szCs w:val="18"/>
    </w:rPr>
  </w:style>
  <w:style w:type="paragraph" w:styleId="a4">
    <w:name w:val="footer"/>
    <w:basedOn w:val="a"/>
    <w:link w:val="Char0"/>
    <w:rsid w:val="0077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4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CAREER-06</cp:lastModifiedBy>
  <cp:revision>3</cp:revision>
  <dcterms:created xsi:type="dcterms:W3CDTF">2020-11-25T07:43:00Z</dcterms:created>
  <dcterms:modified xsi:type="dcterms:W3CDTF">2020-11-26T03:00:00Z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