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D6FE3">
      <w:pPr>
        <w:spacing w:line="360" w:lineRule="auto"/>
        <w:rPr>
          <w:rFonts w:hint="eastAsia" w:ascii="宋体" w:hAnsi="宋体" w:eastAsia="宋体" w:cs="宋体"/>
          <w:color w:val="auto"/>
          <w:highlight w:val="none"/>
        </w:rPr>
      </w:pPr>
    </w:p>
    <w:p w14:paraId="31D27D78">
      <w:pPr>
        <w:spacing w:line="360" w:lineRule="auto"/>
        <w:rPr>
          <w:rFonts w:hint="eastAsia" w:ascii="宋体" w:hAnsi="宋体" w:eastAsia="宋体" w:cs="宋体"/>
          <w:color w:val="auto"/>
          <w:highlight w:val="none"/>
        </w:rPr>
      </w:pPr>
    </w:p>
    <w:p w14:paraId="15D41520">
      <w:pPr>
        <w:spacing w:line="360" w:lineRule="auto"/>
        <w:rPr>
          <w:rFonts w:hint="eastAsia" w:ascii="宋体" w:hAnsi="宋体" w:eastAsia="宋体" w:cs="宋体"/>
          <w:color w:val="auto"/>
          <w:highlight w:val="none"/>
        </w:rPr>
      </w:pPr>
    </w:p>
    <w:p w14:paraId="0A8752CC">
      <w:pPr>
        <w:spacing w:before="195" w:line="360" w:lineRule="auto"/>
        <w:jc w:val="center"/>
        <w:outlineLvl w:val="0"/>
        <w:rPr>
          <w:rFonts w:hint="eastAsia" w:ascii="宋体" w:hAnsi="宋体" w:eastAsia="宋体" w:cs="宋体"/>
          <w:color w:val="auto"/>
          <w:sz w:val="60"/>
          <w:szCs w:val="60"/>
          <w:highlight w:val="none"/>
          <w:lang w:eastAsia="zh-CN"/>
        </w:rPr>
      </w:pPr>
      <w:bookmarkStart w:id="0" w:name="_Toc2857"/>
      <w:r>
        <w:rPr>
          <w:rFonts w:hint="eastAsia" w:ascii="宋体" w:hAnsi="宋体" w:eastAsia="宋体" w:cs="宋体"/>
          <w:color w:val="auto"/>
          <w:spacing w:val="-2"/>
          <w:sz w:val="60"/>
          <w:szCs w:val="60"/>
          <w:highlight w:val="none"/>
          <w:lang w:eastAsia="zh-CN"/>
          <w14:textOutline w14:w="3848" w14:cap="flat" w14:cmpd="sng" w14:algn="ctr">
            <w14:solidFill>
              <w14:srgbClr w14:val="000000"/>
            </w14:solidFill>
            <w14:prstDash w14:val="solid"/>
            <w14:miter w14:val="0"/>
          </w14:textOutline>
        </w:rPr>
        <w:t>北京市政府采购项目</w:t>
      </w:r>
      <w:bookmarkEnd w:id="0"/>
    </w:p>
    <w:p w14:paraId="26DD714E">
      <w:pPr>
        <w:spacing w:before="68" w:line="360" w:lineRule="auto"/>
        <w:jc w:val="center"/>
        <w:outlineLvl w:val="0"/>
        <w:rPr>
          <w:rFonts w:hint="eastAsia" w:ascii="宋体" w:hAnsi="宋体" w:eastAsia="宋体" w:cs="宋体"/>
          <w:color w:val="auto"/>
          <w:sz w:val="60"/>
          <w:szCs w:val="60"/>
          <w:highlight w:val="none"/>
          <w:lang w:eastAsia="zh-CN"/>
        </w:rPr>
      </w:pPr>
      <w:bookmarkStart w:id="1" w:name="_Toc345"/>
      <w:r>
        <w:rPr>
          <w:rFonts w:hint="eastAsia" w:ascii="宋体" w:hAnsi="宋体" w:eastAsia="宋体" w:cs="宋体"/>
          <w:color w:val="auto"/>
          <w:spacing w:val="-3"/>
          <w:sz w:val="60"/>
          <w:szCs w:val="60"/>
          <w:highlight w:val="none"/>
          <w:lang w:eastAsia="zh-CN"/>
          <w14:textOutline w14:w="3848" w14:cap="flat" w14:cmpd="sng" w14:algn="ctr">
            <w14:solidFill>
              <w14:srgbClr w14:val="000000"/>
            </w14:solidFill>
            <w14:prstDash w14:val="solid"/>
            <w14:miter w14:val="0"/>
          </w14:textOutline>
        </w:rPr>
        <w:t>公开招标文件</w:t>
      </w:r>
      <w:bookmarkEnd w:id="1"/>
    </w:p>
    <w:p w14:paraId="46B39A62">
      <w:pPr>
        <w:spacing w:line="360" w:lineRule="auto"/>
        <w:rPr>
          <w:rFonts w:hint="eastAsia" w:ascii="宋体" w:hAnsi="宋体" w:eastAsia="宋体" w:cs="宋体"/>
          <w:color w:val="auto"/>
          <w:highlight w:val="none"/>
          <w:lang w:eastAsia="zh-CN"/>
        </w:rPr>
      </w:pPr>
    </w:p>
    <w:p w14:paraId="42C9E6F8">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drawing>
          <wp:inline distT="0" distB="0" distL="114300" distR="114300">
            <wp:extent cx="2186940" cy="2354580"/>
            <wp:effectExtent l="0" t="0" r="3810" b="762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71"/>
                    <a:srcRect l="20022" t="7940" r="28059" b="1497"/>
                    <a:stretch>
                      <a:fillRect/>
                    </a:stretch>
                  </pic:blipFill>
                  <pic:spPr>
                    <a:xfrm>
                      <a:off x="0" y="0"/>
                      <a:ext cx="2186940" cy="2354580"/>
                    </a:xfrm>
                    <a:prstGeom prst="rect">
                      <a:avLst/>
                    </a:prstGeom>
                  </pic:spPr>
                </pic:pic>
              </a:graphicData>
            </a:graphic>
          </wp:inline>
        </w:drawing>
      </w:r>
    </w:p>
    <w:p w14:paraId="0277BD1D">
      <w:pPr>
        <w:pStyle w:val="55"/>
        <w:ind w:left="0" w:leftChars="0" w:firstLine="0" w:firstLineChars="0"/>
        <w:rPr>
          <w:rFonts w:hint="eastAsia" w:ascii="宋体" w:hAnsi="宋体" w:eastAsia="宋体" w:cs="宋体"/>
          <w:color w:val="auto"/>
          <w:highlight w:val="none"/>
          <w:lang w:eastAsia="zh-CN"/>
        </w:rPr>
      </w:pPr>
    </w:p>
    <w:p w14:paraId="216482DC">
      <w:pPr>
        <w:spacing w:line="360" w:lineRule="auto"/>
        <w:rPr>
          <w:rFonts w:hint="eastAsia" w:ascii="宋体" w:hAnsi="宋体" w:eastAsia="宋体" w:cs="宋体"/>
          <w:color w:val="auto"/>
          <w:highlight w:val="none"/>
          <w:lang w:eastAsia="zh-CN"/>
        </w:rPr>
      </w:pPr>
    </w:p>
    <w:p w14:paraId="12F089BE">
      <w:pPr>
        <w:spacing w:before="117" w:line="360" w:lineRule="auto"/>
        <w:rPr>
          <w:rFonts w:hint="eastAsia" w:ascii="宋体" w:hAnsi="宋体" w:eastAsia="宋体" w:cs="宋体"/>
          <w:color w:val="auto"/>
          <w:spacing w:val="-17"/>
          <w:sz w:val="36"/>
          <w:szCs w:val="36"/>
          <w:highlight w:val="none"/>
          <w:lang w:eastAsia="zh-CN"/>
        </w:rPr>
      </w:pPr>
    </w:p>
    <w:p w14:paraId="0EB7368D">
      <w:pPr>
        <w:widowControl w:val="0"/>
        <w:kinsoku/>
        <w:autoSpaceDE/>
        <w:autoSpaceDN/>
        <w:spacing w:line="360" w:lineRule="auto"/>
        <w:ind w:left="1600" w:hanging="1600" w:hangingChars="500"/>
        <w:textAlignment w:val="auto"/>
        <w:rPr>
          <w:rFonts w:hint="eastAsia" w:ascii="宋体" w:hAnsi="宋体" w:eastAsia="宋体" w:cs="宋体"/>
          <w:sz w:val="32"/>
          <w:szCs w:val="24"/>
          <w:highlight w:val="none"/>
          <w:lang w:eastAsia="zh-CN" w:bidi="ar"/>
        </w:rPr>
      </w:pPr>
      <w:r>
        <w:rPr>
          <w:rFonts w:hint="eastAsia" w:ascii="宋体" w:hAnsi="宋体" w:eastAsia="宋体" w:cs="宋体"/>
          <w:sz w:val="32"/>
          <w:szCs w:val="24"/>
          <w:highlight w:val="none"/>
          <w:lang w:eastAsia="zh-CN" w:bidi="ar"/>
        </w:rPr>
        <w:t>项目名称：不动产登记单元与宗地数据治理服务</w:t>
      </w:r>
    </w:p>
    <w:p w14:paraId="1018BA98">
      <w:pPr>
        <w:widowControl w:val="0"/>
        <w:kinsoku/>
        <w:autoSpaceDE/>
        <w:autoSpaceDN/>
        <w:spacing w:line="360" w:lineRule="auto"/>
        <w:ind w:left="1600" w:hanging="1600" w:hangingChars="500"/>
        <w:textAlignment w:val="auto"/>
        <w:rPr>
          <w:rFonts w:hint="default" w:ascii="宋体" w:hAnsi="宋体" w:eastAsia="宋体" w:cs="宋体"/>
          <w:sz w:val="32"/>
          <w:szCs w:val="24"/>
          <w:highlight w:val="none"/>
          <w:lang w:val="en-US" w:eastAsia="zh-CN" w:bidi="ar"/>
        </w:rPr>
      </w:pPr>
      <w:r>
        <w:rPr>
          <w:rFonts w:hint="eastAsia" w:ascii="宋体" w:hAnsi="宋体" w:eastAsia="宋体" w:cs="宋体"/>
          <w:sz w:val="32"/>
          <w:szCs w:val="24"/>
          <w:highlight w:val="none"/>
          <w:lang w:eastAsia="zh-CN" w:bidi="ar"/>
        </w:rPr>
        <w:t>项目编号：</w:t>
      </w:r>
      <w:r>
        <w:rPr>
          <w:rFonts w:hint="eastAsia" w:ascii="宋体" w:hAnsi="宋体" w:eastAsia="宋体" w:cs="宋体"/>
          <w:sz w:val="32"/>
          <w:szCs w:val="24"/>
          <w:highlight w:val="none"/>
          <w:lang w:val="en-US" w:eastAsia="zh-CN" w:bidi="ar"/>
        </w:rPr>
        <w:t>XXXXXXXXXX</w:t>
      </w:r>
    </w:p>
    <w:p w14:paraId="21B19F00">
      <w:pPr>
        <w:widowControl w:val="0"/>
        <w:kinsoku/>
        <w:autoSpaceDE/>
        <w:autoSpaceDN/>
        <w:spacing w:line="360" w:lineRule="auto"/>
        <w:textAlignment w:val="auto"/>
        <w:rPr>
          <w:rFonts w:hint="eastAsia" w:ascii="宋体" w:hAnsi="宋体" w:eastAsia="宋体" w:cs="宋体"/>
          <w:sz w:val="32"/>
          <w:szCs w:val="24"/>
          <w:highlight w:val="none"/>
          <w:lang w:eastAsia="zh-CN" w:bidi="ar"/>
        </w:rPr>
      </w:pPr>
      <w:r>
        <w:rPr>
          <w:rFonts w:hint="eastAsia" w:ascii="宋体" w:hAnsi="宋体" w:eastAsia="宋体" w:cs="宋体"/>
          <w:sz w:val="32"/>
          <w:szCs w:val="24"/>
          <w:highlight w:val="none"/>
          <w:lang w:eastAsia="zh-CN" w:bidi="ar"/>
        </w:rPr>
        <w:t>采购人：北京经济技术开发区土地储备与建设服务中心</w:t>
      </w:r>
    </w:p>
    <w:p w14:paraId="1E134B80">
      <w:pPr>
        <w:widowControl w:val="0"/>
        <w:kinsoku/>
        <w:autoSpaceDE/>
        <w:autoSpaceDN/>
        <w:spacing w:line="360" w:lineRule="auto"/>
        <w:textAlignment w:val="auto"/>
        <w:rPr>
          <w:rFonts w:hint="eastAsia" w:ascii="宋体" w:hAnsi="宋体" w:eastAsia="宋体" w:cs="宋体"/>
          <w:sz w:val="32"/>
          <w:szCs w:val="24"/>
          <w:highlight w:val="none"/>
          <w:lang w:eastAsia="zh-CN" w:bidi="ar"/>
        </w:rPr>
      </w:pPr>
      <w:r>
        <w:rPr>
          <w:rFonts w:hint="eastAsia" w:ascii="宋体" w:hAnsi="宋体" w:eastAsia="宋体" w:cs="宋体"/>
          <w:sz w:val="32"/>
          <w:szCs w:val="24"/>
          <w:highlight w:val="none"/>
          <w:lang w:eastAsia="zh-CN" w:bidi="ar"/>
        </w:rPr>
        <w:t>采购代理机构：华诚博远工程咨询有限公司</w:t>
      </w:r>
    </w:p>
    <w:p w14:paraId="779A5918">
      <w:pPr>
        <w:spacing w:line="440" w:lineRule="exact"/>
        <w:rPr>
          <w:rFonts w:hint="eastAsia" w:ascii="宋体" w:hAnsi="宋体" w:eastAsia="宋体" w:cs="宋体"/>
          <w:color w:val="auto"/>
          <w:sz w:val="36"/>
          <w:szCs w:val="36"/>
          <w:highlight w:val="none"/>
          <w:lang w:eastAsia="zh-CN"/>
        </w:rPr>
        <w:sectPr>
          <w:headerReference r:id="rId5" w:type="first"/>
          <w:footerReference r:id="rId6" w:type="first"/>
          <w:pgSz w:w="11907" w:h="16840"/>
          <w:pgMar w:top="1403" w:right="1786" w:bottom="0" w:left="1786" w:header="0" w:footer="907" w:gutter="0"/>
          <w:pgBorders>
            <w:top w:val="none" w:sz="0" w:space="0"/>
            <w:left w:val="none" w:sz="0" w:space="0"/>
            <w:bottom w:val="none" w:sz="0" w:space="0"/>
            <w:right w:val="none" w:sz="0" w:space="0"/>
          </w:pgBorders>
          <w:pgNumType w:fmt="decimal" w:start="0"/>
          <w:cols w:space="720" w:num="1"/>
        </w:sectPr>
      </w:pPr>
    </w:p>
    <w:sdt>
      <w:sdtPr>
        <w:rPr>
          <w:rFonts w:hint="eastAsia" w:ascii="宋体" w:hAnsi="宋体" w:eastAsia="宋体" w:cs="宋体"/>
          <w:color w:val="auto"/>
          <w:sz w:val="32"/>
          <w:szCs w:val="32"/>
          <w:highlight w:val="none"/>
        </w:rPr>
        <w:id w:val="147475852"/>
        <w15:color w:val="DBDBDB"/>
      </w:sdtPr>
      <w:sdtEndPr>
        <w:rPr>
          <w:rFonts w:hint="eastAsia" w:ascii="宋体" w:hAnsi="宋体" w:eastAsia="宋体" w:cs="宋体"/>
          <w:color w:val="auto"/>
          <w:sz w:val="24"/>
          <w:szCs w:val="24"/>
          <w:highlight w:val="none"/>
          <w:lang w:eastAsia="zh-CN"/>
        </w:rPr>
      </w:sdtEndPr>
      <w:sdtContent>
        <w:p w14:paraId="53F332F8">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录</w:t>
          </w:r>
        </w:p>
        <w:p w14:paraId="347AC658">
          <w:pPr>
            <w:pStyle w:val="74"/>
            <w:tabs>
              <w:tab w:val="right" w:leader="dot" w:pos="9074"/>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p>
        <w:p w14:paraId="48ADE683">
          <w:pPr>
            <w:pStyle w:val="74"/>
            <w:tabs>
              <w:tab w:val="right" w:leader="dot" w:pos="9074"/>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"_Toc24624"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第一章  投标邀请</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_Toc24624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EA844F5">
          <w:pPr>
            <w:pStyle w:val="74"/>
            <w:tabs>
              <w:tab w:val="right" w:leader="dot" w:pos="9074"/>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"_Toc29415"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第二章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_Toc29415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B715DB0">
          <w:pPr>
            <w:pStyle w:val="74"/>
            <w:tabs>
              <w:tab w:val="right" w:leader="dot" w:pos="9074"/>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"_Toc4793"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第三章  资格审查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_Toc4793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92622EC">
          <w:pPr>
            <w:pStyle w:val="74"/>
            <w:tabs>
              <w:tab w:val="right" w:leader="dot" w:pos="9074"/>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"_Toc14928"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第四章  评标程序、评标方法和评标标准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_Toc14928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619EB63">
          <w:pPr>
            <w:pStyle w:val="74"/>
            <w:tabs>
              <w:tab w:val="right" w:leader="dot" w:pos="9074"/>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"_Toc16793"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第五章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_Toc16793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4A71166">
          <w:pPr>
            <w:pStyle w:val="74"/>
            <w:tabs>
              <w:tab w:val="right" w:leader="dot" w:pos="9074"/>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"_Toc14336"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第六章  拟签订的合同文本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_Toc14336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3F49CFA">
          <w:pPr>
            <w:pStyle w:val="74"/>
            <w:tabs>
              <w:tab w:val="right" w:leader="dot" w:pos="9074"/>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"_Toc26801"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第七章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_Toc26801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AE14254">
          <w:pPr>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fldChar w:fldCharType="end"/>
          </w:r>
        </w:p>
      </w:sdtContent>
    </w:sdt>
    <w:p w14:paraId="01BD1C55">
      <w:pPr>
        <w:rPr>
          <w:rFonts w:hint="eastAsia" w:ascii="宋体" w:hAnsi="宋体" w:eastAsia="宋体" w:cs="宋体"/>
          <w:color w:val="auto"/>
          <w:highlight w:val="none"/>
          <w:lang w:eastAsia="zh-CN"/>
        </w:rPr>
      </w:pPr>
    </w:p>
    <w:p w14:paraId="5A5A09C7">
      <w:pPr>
        <w:rPr>
          <w:rFonts w:hint="eastAsia" w:ascii="宋体" w:hAnsi="宋体" w:eastAsia="宋体" w:cs="宋体"/>
          <w:color w:val="auto"/>
          <w:highlight w:val="none"/>
          <w:lang w:eastAsia="zh-CN"/>
        </w:rPr>
      </w:pPr>
    </w:p>
    <w:p w14:paraId="0F5B2255">
      <w:pPr>
        <w:pStyle w:val="22"/>
        <w:spacing w:before="353" w:line="440" w:lineRule="exact"/>
        <w:ind w:left="3129"/>
        <w:outlineLvl w:val="0"/>
        <w:rPr>
          <w:rFonts w:hint="eastAsia" w:ascii="宋体" w:hAnsi="宋体" w:eastAsia="宋体" w:cs="宋体"/>
          <w:color w:val="auto"/>
          <w:spacing w:val="-1"/>
          <w:sz w:val="36"/>
          <w:szCs w:val="36"/>
          <w:highlight w:val="none"/>
          <w:lang w:eastAsia="zh-CN"/>
          <w14:textOutline w14:w="2311" w14:cap="flat" w14:cmpd="sng" w14:algn="ctr">
            <w14:solidFill>
              <w14:srgbClr w14:val="000000"/>
            </w14:solidFill>
            <w14:prstDash w14:val="solid"/>
            <w14:miter w14:val="0"/>
          </w14:textOutline>
        </w:rPr>
        <w:sectPr>
          <w:headerReference r:id="rId7" w:type="default"/>
          <w:footerReference r:id="rId8" w:type="default"/>
          <w:pgSz w:w="11907" w:h="16840"/>
          <w:pgMar w:top="1117" w:right="1133" w:bottom="1057" w:left="1700" w:header="878" w:footer="886" w:gutter="0"/>
          <w:pgBorders>
            <w:top w:val="none" w:sz="0" w:space="0"/>
            <w:left w:val="none" w:sz="0" w:space="0"/>
            <w:bottom w:val="none" w:sz="0" w:space="0"/>
            <w:right w:val="none" w:sz="0" w:space="0"/>
          </w:pgBorders>
          <w:pgNumType w:fmt="decimal" w:start="1"/>
          <w:cols w:space="720" w:num="1"/>
        </w:sectPr>
      </w:pPr>
      <w:bookmarkStart w:id="2" w:name="_Toc24624"/>
    </w:p>
    <w:p w14:paraId="080345A8">
      <w:pPr>
        <w:pStyle w:val="22"/>
        <w:spacing w:before="353" w:line="440" w:lineRule="exact"/>
        <w:ind w:left="3129"/>
        <w:outlineLvl w:val="0"/>
        <w:rPr>
          <w:rFonts w:hint="eastAsia" w:ascii="宋体" w:hAnsi="宋体" w:eastAsia="宋体" w:cs="宋体"/>
          <w:color w:val="auto"/>
          <w:sz w:val="36"/>
          <w:szCs w:val="36"/>
          <w:highlight w:val="none"/>
          <w:lang w:eastAsia="zh-CN"/>
        </w:rPr>
      </w:pPr>
      <w:r>
        <w:rPr>
          <w:rFonts w:hint="eastAsia" w:ascii="宋体" w:hAnsi="宋体" w:eastAsia="宋体" w:cs="宋体"/>
          <w:color w:val="auto"/>
          <w:spacing w:val="-1"/>
          <w:sz w:val="36"/>
          <w:szCs w:val="36"/>
          <w:highlight w:val="none"/>
          <w:lang w:eastAsia="zh-CN"/>
          <w14:textOutline w14:w="2311" w14:cap="flat" w14:cmpd="sng" w14:algn="ctr">
            <w14:solidFill>
              <w14:srgbClr w14:val="000000"/>
            </w14:solidFill>
            <w14:prstDash w14:val="solid"/>
            <w14:miter w14:val="0"/>
          </w14:textOutline>
        </w:rPr>
        <w:t>第一章 投标邀请</w:t>
      </w:r>
      <w:bookmarkEnd w:id="2"/>
    </w:p>
    <w:p w14:paraId="079DD6F9">
      <w:pPr>
        <w:pStyle w:val="22"/>
        <w:spacing w:before="78" w:line="360" w:lineRule="auto"/>
        <w:ind w:left="126"/>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14:textOutline w14:w="1536" w14:cap="flat" w14:cmpd="sng" w14:algn="ctr">
            <w14:solidFill>
              <w14:srgbClr w14:val="000000"/>
            </w14:solidFill>
            <w14:prstDash w14:val="solid"/>
            <w14:miter w14:val="0"/>
          </w14:textOutline>
        </w:rPr>
        <w:t>一、项目基本情况</w:t>
      </w:r>
    </w:p>
    <w:p w14:paraId="36DC1EE0">
      <w:pPr>
        <w:widowControl w:val="0"/>
        <w:kinsoku/>
        <w:autoSpaceDE/>
        <w:autoSpaceDN/>
        <w:spacing w:line="360" w:lineRule="auto"/>
        <w:ind w:firstLine="480" w:firstLineChars="200"/>
        <w:textAlignment w:val="auto"/>
        <w:rPr>
          <w:rFonts w:hint="default"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eastAsia="zh-CN"/>
        </w:rPr>
        <w:t>1.项目编号：</w:t>
      </w:r>
      <w:r>
        <w:rPr>
          <w:rFonts w:hint="eastAsia" w:ascii="宋体" w:hAnsi="宋体" w:eastAsia="宋体" w:cs="宋体"/>
          <w:color w:val="auto"/>
          <w:spacing w:val="0"/>
          <w:sz w:val="24"/>
          <w:szCs w:val="24"/>
          <w:highlight w:val="none"/>
          <w:u w:val="none"/>
          <w:lang w:val="en-US" w:eastAsia="zh-CN"/>
        </w:rPr>
        <w:t>XXXXXXXXXX</w:t>
      </w:r>
    </w:p>
    <w:p w14:paraId="558B3744">
      <w:pPr>
        <w:widowControl w:val="0"/>
        <w:kinsoku/>
        <w:autoSpaceDE/>
        <w:autoSpaceDN/>
        <w:spacing w:line="360" w:lineRule="auto"/>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2.项目名称：</w:t>
      </w:r>
      <w:r>
        <w:rPr>
          <w:rFonts w:hint="eastAsia" w:ascii="宋体" w:hAnsi="宋体" w:eastAsia="宋体" w:cs="宋体"/>
          <w:color w:val="auto"/>
          <w:spacing w:val="0"/>
          <w:sz w:val="24"/>
          <w:szCs w:val="24"/>
          <w:highlight w:val="none"/>
          <w:u w:val="none"/>
          <w:lang w:eastAsia="zh-CN"/>
        </w:rPr>
        <w:t>不动产登记单元与宗地数据治理服务</w:t>
      </w:r>
    </w:p>
    <w:p w14:paraId="65DB2074">
      <w:pPr>
        <w:widowControl w:val="0"/>
        <w:kinsoku/>
        <w:autoSpaceDE/>
        <w:autoSpaceDN/>
        <w:spacing w:line="360" w:lineRule="auto"/>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3.项目预算金额：</w:t>
      </w:r>
      <w:r>
        <w:rPr>
          <w:rFonts w:hint="eastAsia" w:ascii="宋体" w:hAnsi="宋体" w:eastAsia="宋体" w:cs="宋体"/>
          <w:color w:val="auto"/>
          <w:spacing w:val="0"/>
          <w:sz w:val="24"/>
          <w:szCs w:val="24"/>
          <w:highlight w:val="none"/>
          <w:u w:val="none"/>
          <w:lang w:val="en-US" w:eastAsia="zh-CN"/>
        </w:rPr>
        <w:t>252.986679</w:t>
      </w:r>
      <w:r>
        <w:rPr>
          <w:rFonts w:hint="eastAsia" w:ascii="宋体" w:hAnsi="宋体" w:eastAsia="宋体" w:cs="宋体"/>
          <w:color w:val="auto"/>
          <w:spacing w:val="0"/>
          <w:sz w:val="24"/>
          <w:szCs w:val="24"/>
          <w:highlight w:val="none"/>
          <w:u w:val="none"/>
          <w:lang w:eastAsia="zh-CN"/>
        </w:rPr>
        <w:t>万元、项目最高限价：</w:t>
      </w:r>
      <w:r>
        <w:rPr>
          <w:rFonts w:hint="eastAsia" w:ascii="宋体" w:hAnsi="宋体" w:eastAsia="宋体" w:cs="宋体"/>
          <w:color w:val="auto"/>
          <w:spacing w:val="0"/>
          <w:sz w:val="24"/>
          <w:szCs w:val="24"/>
          <w:highlight w:val="none"/>
          <w:u w:val="none"/>
          <w:lang w:val="en-US" w:eastAsia="zh-CN"/>
        </w:rPr>
        <w:t>252.986679</w:t>
      </w:r>
      <w:r>
        <w:rPr>
          <w:rFonts w:hint="eastAsia" w:ascii="宋体" w:hAnsi="宋体" w:eastAsia="宋体" w:cs="宋体"/>
          <w:color w:val="auto"/>
          <w:spacing w:val="0"/>
          <w:sz w:val="24"/>
          <w:szCs w:val="24"/>
          <w:highlight w:val="none"/>
          <w:u w:val="none"/>
          <w:lang w:eastAsia="zh-CN"/>
        </w:rPr>
        <w:t>万元</w:t>
      </w:r>
    </w:p>
    <w:p w14:paraId="3763F2F0">
      <w:pPr>
        <w:widowControl w:val="0"/>
        <w:kinsoku/>
        <w:autoSpaceDE/>
        <w:autoSpaceDN/>
        <w:spacing w:line="360" w:lineRule="auto"/>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4.采购需求：</w:t>
      </w:r>
    </w:p>
    <w:tbl>
      <w:tblPr>
        <w:tblStyle w:val="68"/>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4"/>
        <w:gridCol w:w="2147"/>
        <w:gridCol w:w="1769"/>
        <w:gridCol w:w="644"/>
        <w:gridCol w:w="3833"/>
      </w:tblGrid>
      <w:tr w14:paraId="189DB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382" w:type="pct"/>
          </w:tcPr>
          <w:p w14:paraId="7F9B303F">
            <w:pPr>
              <w:spacing w:before="172" w:line="360" w:lineRule="auto"/>
              <w:ind w:left="147"/>
              <w:jc w:val="center"/>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包号</w:t>
            </w:r>
          </w:p>
        </w:tc>
        <w:tc>
          <w:tcPr>
            <w:tcW w:w="1181" w:type="pct"/>
          </w:tcPr>
          <w:p w14:paraId="5BAB5B9E">
            <w:pPr>
              <w:spacing w:before="173"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标的名称</w:t>
            </w:r>
          </w:p>
        </w:tc>
        <w:tc>
          <w:tcPr>
            <w:tcW w:w="973" w:type="pct"/>
          </w:tcPr>
          <w:p w14:paraId="76914894">
            <w:pPr>
              <w:spacing w:before="38" w:line="360" w:lineRule="auto"/>
              <w:ind w:left="119"/>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采购包预算金额（万元）</w:t>
            </w:r>
          </w:p>
        </w:tc>
        <w:tc>
          <w:tcPr>
            <w:tcW w:w="354" w:type="pct"/>
          </w:tcPr>
          <w:p w14:paraId="5AE20BB7">
            <w:pPr>
              <w:spacing w:before="173"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数量</w:t>
            </w:r>
          </w:p>
        </w:tc>
        <w:tc>
          <w:tcPr>
            <w:tcW w:w="2108" w:type="pct"/>
          </w:tcPr>
          <w:p w14:paraId="763C06E8">
            <w:pPr>
              <w:spacing w:before="172"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简要技术需求或服务要求</w:t>
            </w:r>
          </w:p>
        </w:tc>
      </w:tr>
      <w:tr w14:paraId="02CB2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382" w:type="pct"/>
            <w:vAlign w:val="center"/>
          </w:tcPr>
          <w:p w14:paraId="7DEDE2F9">
            <w:pPr>
              <w:pStyle w:val="69"/>
              <w:spacing w:before="142" w:line="360" w:lineRule="auto"/>
              <w:ind w:left="232"/>
              <w:jc w:val="both"/>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01</w:t>
            </w:r>
          </w:p>
        </w:tc>
        <w:tc>
          <w:tcPr>
            <w:tcW w:w="1181" w:type="pct"/>
            <w:vAlign w:val="center"/>
          </w:tcPr>
          <w:p w14:paraId="667212FF">
            <w:pPr>
              <w:pStyle w:val="69"/>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不动产登记单元与宗地数据治理服务</w:t>
            </w:r>
          </w:p>
        </w:tc>
        <w:tc>
          <w:tcPr>
            <w:tcW w:w="973" w:type="pct"/>
            <w:vAlign w:val="center"/>
          </w:tcPr>
          <w:p w14:paraId="0ED3E50B">
            <w:pPr>
              <w:spacing w:before="38" w:line="360" w:lineRule="auto"/>
              <w:ind w:left="1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252.986679</w:t>
            </w:r>
          </w:p>
        </w:tc>
        <w:tc>
          <w:tcPr>
            <w:tcW w:w="354" w:type="pct"/>
            <w:vAlign w:val="center"/>
          </w:tcPr>
          <w:p w14:paraId="721DE72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1项</w:t>
            </w:r>
          </w:p>
        </w:tc>
        <w:tc>
          <w:tcPr>
            <w:tcW w:w="2108" w:type="pct"/>
            <w:vAlign w:val="center"/>
          </w:tcPr>
          <w:p w14:paraId="148B6A5D">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依据不动产登记数据库标准，以及国家、北京市对不动产登记工作的最新要求，对经开区225平方公里范围开展不动产登记单元与宗地数据治理服务，全面提升不动产登记数据质量。具体内容详见招标文件。</w:t>
            </w:r>
          </w:p>
        </w:tc>
      </w:tr>
    </w:tbl>
    <w:p w14:paraId="7BB543F2">
      <w:pPr>
        <w:widowControl w:val="0"/>
        <w:kinsoku/>
        <w:autoSpaceDE/>
        <w:autoSpaceDN/>
        <w:spacing w:line="360" w:lineRule="auto"/>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5.合同履行期限：</w:t>
      </w:r>
      <w:r>
        <w:rPr>
          <w:rFonts w:hint="eastAsia" w:ascii="宋体" w:hAnsi="宋体" w:eastAsia="宋体" w:cs="宋体"/>
          <w:color w:val="auto"/>
          <w:spacing w:val="0"/>
          <w:sz w:val="24"/>
          <w:szCs w:val="24"/>
          <w:highlight w:val="none"/>
          <w:u w:val="none"/>
          <w:lang w:val="en-US" w:eastAsia="zh-CN"/>
        </w:rPr>
        <w:t>自合同签订之日起至2026年11月30日前完成合同项下的全部工作。</w:t>
      </w:r>
    </w:p>
    <w:p w14:paraId="5AD6E397">
      <w:pPr>
        <w:widowControl w:val="0"/>
        <w:kinsoku/>
        <w:autoSpaceDE/>
        <w:autoSpaceDN/>
        <w:spacing w:line="360" w:lineRule="auto"/>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6.本项目是否接受联合体投标：■是</w:t>
      </w:r>
      <w:r>
        <w:rPr>
          <w:rFonts w:hint="eastAsia" w:ascii="宋体" w:hAnsi="宋体" w:eastAsia="宋体" w:cs="宋体"/>
          <w:color w:val="auto"/>
          <w:spacing w:val="0"/>
          <w:sz w:val="24"/>
          <w:szCs w:val="24"/>
          <w:highlight w:val="none"/>
          <w:u w:val="none"/>
          <w:lang w:val="en-US" w:eastAsia="zh-CN"/>
        </w:rPr>
        <w:t xml:space="preserve">  </w:t>
      </w:r>
      <w:r>
        <w:rPr>
          <w:rFonts w:hint="eastAsia" w:ascii="宋体" w:hAnsi="宋体" w:eastAsia="宋体" w:cs="宋体"/>
          <w:color w:val="auto"/>
          <w:spacing w:val="0"/>
          <w:sz w:val="24"/>
          <w:szCs w:val="24"/>
          <w:highlight w:val="none"/>
          <w:u w:val="none"/>
          <w:lang w:eastAsia="zh-CN"/>
        </w:rPr>
        <w:t>□否。</w:t>
      </w:r>
    </w:p>
    <w:p w14:paraId="69608158">
      <w:pPr>
        <w:pStyle w:val="22"/>
        <w:spacing w:before="78" w:line="360" w:lineRule="auto"/>
        <w:ind w:left="126"/>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14:textOutline w14:w="1536" w14:cap="flat" w14:cmpd="sng" w14:algn="ctr">
            <w14:solidFill>
              <w14:srgbClr w14:val="000000"/>
            </w14:solidFill>
            <w14:prstDash w14:val="solid"/>
            <w14:miter w14:val="0"/>
          </w14:textOutline>
        </w:rPr>
        <w:t>二、申请人的资格要求（须同时满足）</w:t>
      </w:r>
    </w:p>
    <w:p w14:paraId="6D2D6F2B">
      <w:pPr>
        <w:widowControl w:val="0"/>
        <w:kinsoku/>
        <w:autoSpaceDE/>
        <w:autoSpaceDN/>
        <w:spacing w:line="360" w:lineRule="auto"/>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1.满足《中华人民共和国政府采购法》第二十二条规定；</w:t>
      </w:r>
    </w:p>
    <w:p w14:paraId="30E370A2">
      <w:pPr>
        <w:widowControl w:val="0"/>
        <w:kinsoku/>
        <w:autoSpaceDE/>
        <w:autoSpaceDN/>
        <w:spacing w:line="360" w:lineRule="auto"/>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2.落实政府采购政策需满足的资格要求：</w:t>
      </w:r>
    </w:p>
    <w:p w14:paraId="61765CBA">
      <w:pPr>
        <w:widowControl w:val="0"/>
        <w:kinsoku/>
        <w:autoSpaceDE/>
        <w:autoSpaceDN/>
        <w:spacing w:line="360" w:lineRule="auto"/>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2.1中小企业政策</w:t>
      </w:r>
    </w:p>
    <w:p w14:paraId="20B6687E">
      <w:pPr>
        <w:widowControl w:val="0"/>
        <w:kinsoku/>
        <w:autoSpaceDE/>
        <w:autoSpaceDN/>
        <w:spacing w:line="360" w:lineRule="auto"/>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■本项目不专门面向中小企业预留采购份额。</w:t>
      </w:r>
    </w:p>
    <w:p w14:paraId="204A8E34">
      <w:pPr>
        <w:widowControl w:val="0"/>
        <w:kinsoku/>
        <w:autoSpaceDE/>
        <w:autoSpaceDN/>
        <w:spacing w:line="360" w:lineRule="auto"/>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□本项目专门面向</w:t>
      </w:r>
      <w:r>
        <w:rPr>
          <w:rFonts w:hint="eastAsia" w:ascii="宋体" w:hAnsi="宋体" w:eastAsia="宋体" w:cs="宋体"/>
          <w:color w:val="auto"/>
          <w:spacing w:val="0"/>
          <w:sz w:val="24"/>
          <w:szCs w:val="24"/>
          <w:highlight w:val="none"/>
          <w:u w:val="none"/>
          <w:lang w:val="en-US" w:eastAsia="zh-CN"/>
        </w:rPr>
        <w:t xml:space="preserve">  </w:t>
      </w:r>
      <w:r>
        <w:rPr>
          <w:rFonts w:hint="eastAsia" w:ascii="宋体" w:hAnsi="宋体" w:eastAsia="宋体" w:cs="宋体"/>
          <w:color w:val="auto"/>
          <w:spacing w:val="0"/>
          <w:sz w:val="24"/>
          <w:szCs w:val="24"/>
          <w:highlight w:val="none"/>
          <w:u w:val="none"/>
          <w:lang w:eastAsia="zh-CN"/>
        </w:rPr>
        <w:t>□中小</w:t>
      </w:r>
      <w:r>
        <w:rPr>
          <w:rFonts w:hint="eastAsia" w:ascii="宋体" w:hAnsi="宋体" w:eastAsia="宋体" w:cs="宋体"/>
          <w:color w:val="auto"/>
          <w:spacing w:val="0"/>
          <w:sz w:val="24"/>
          <w:szCs w:val="24"/>
          <w:highlight w:val="none"/>
          <w:u w:val="none"/>
          <w:lang w:val="en-US" w:eastAsia="zh-CN"/>
        </w:rPr>
        <w:t xml:space="preserve">  </w:t>
      </w:r>
      <w:r>
        <w:rPr>
          <w:rFonts w:hint="eastAsia" w:ascii="宋体" w:hAnsi="宋体" w:eastAsia="宋体" w:cs="宋体"/>
          <w:color w:val="auto"/>
          <w:spacing w:val="0"/>
          <w:sz w:val="24"/>
          <w:szCs w:val="24"/>
          <w:highlight w:val="none"/>
          <w:u w:val="none"/>
          <w:lang w:eastAsia="zh-CN"/>
        </w:rPr>
        <w:t>□小微企业采购。即：提供的货物全部由符合政策要求的中小/小微企业制造、服务全部由符合政策要求的中小/小微企业承接。</w:t>
      </w:r>
    </w:p>
    <w:p w14:paraId="2E38EC37">
      <w:pPr>
        <w:widowControl w:val="0"/>
        <w:kinsoku/>
        <w:autoSpaceDE/>
        <w:autoSpaceDN/>
        <w:spacing w:line="360" w:lineRule="auto"/>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□本项目预留部分采购项目预算专门面向中小企业采购。对于预留份额，提供的货物由符合政策要求的中小企业制造、服务由符合政策要求的中小企业承接。预留份额通过以下措施进行：无。</w:t>
      </w:r>
    </w:p>
    <w:p w14:paraId="5F6A495D">
      <w:pPr>
        <w:widowControl w:val="0"/>
        <w:kinsoku/>
        <w:autoSpaceDE/>
        <w:autoSpaceDN/>
        <w:spacing w:line="360" w:lineRule="auto"/>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2.2其它落实政府采购政策的资格要求（如有）：无。</w:t>
      </w:r>
    </w:p>
    <w:p w14:paraId="779E85D4">
      <w:pPr>
        <w:widowControl w:val="0"/>
        <w:kinsoku/>
        <w:autoSpaceDE/>
        <w:autoSpaceDN/>
        <w:spacing w:line="360" w:lineRule="auto"/>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3.本项目的特定资格要求：</w:t>
      </w:r>
    </w:p>
    <w:p w14:paraId="25EA06EE">
      <w:pPr>
        <w:widowControl w:val="0"/>
        <w:kinsoku/>
        <w:autoSpaceDE/>
        <w:autoSpaceDN/>
        <w:spacing w:line="360" w:lineRule="auto"/>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3.1本项目是否属于政府购买服务：</w:t>
      </w:r>
    </w:p>
    <w:p w14:paraId="19A01725">
      <w:pPr>
        <w:widowControl w:val="0"/>
        <w:kinsoku/>
        <w:autoSpaceDE/>
        <w:autoSpaceDN/>
        <w:spacing w:line="360" w:lineRule="auto"/>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□否</w:t>
      </w:r>
    </w:p>
    <w:p w14:paraId="7D44EFC7">
      <w:pPr>
        <w:widowControl w:val="0"/>
        <w:kinsoku/>
        <w:autoSpaceDE/>
        <w:autoSpaceDN/>
        <w:spacing w:line="360" w:lineRule="auto"/>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■是，公益一类事业单位、使用事业编制且由财政拨款保障的群团组织，不得作为承接主体；</w:t>
      </w:r>
    </w:p>
    <w:p w14:paraId="5E7BA8B0">
      <w:pPr>
        <w:widowControl w:val="0"/>
        <w:kinsoku/>
        <w:autoSpaceDE/>
        <w:autoSpaceDN/>
        <w:spacing w:line="360" w:lineRule="auto"/>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3.2其他特定资格要求：</w:t>
      </w:r>
      <w:r>
        <w:rPr>
          <w:rFonts w:hint="eastAsia" w:ascii="宋体" w:hAnsi="宋体" w:eastAsia="宋体" w:cs="宋体"/>
          <w:sz w:val="24"/>
          <w:highlight w:val="none"/>
        </w:rPr>
        <w:t>投标人未被“信用中国”网站（www.creditchina.go</w:t>
      </w:r>
      <w:r>
        <w:rPr>
          <w:rFonts w:hint="eastAsia" w:ascii="宋体" w:hAnsi="宋体" w:eastAsia="宋体" w:cs="宋体"/>
          <w:sz w:val="24"/>
          <w:highlight w:val="none"/>
        </w:rPr>
        <w:t>v.cn）中列入失信被执行人、重大税收违法失信主体、政府采购严重违法失信行为记录名单，未被中国政府采购网（www.ccgp.gov.cn）列入政府采购严重违法失信行为记录名单。</w:t>
      </w:r>
    </w:p>
    <w:p w14:paraId="10C5E64F">
      <w:pPr>
        <w:pStyle w:val="22"/>
        <w:spacing w:before="78" w:line="360" w:lineRule="auto"/>
        <w:ind w:left="11"/>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14:textOutline w14:w="1536" w14:cap="flat" w14:cmpd="sng" w14:algn="ctr">
            <w14:solidFill>
              <w14:srgbClr w14:val="000000"/>
            </w14:solidFill>
            <w14:prstDash w14:val="solid"/>
            <w14:miter w14:val="0"/>
          </w14:textOutline>
        </w:rPr>
        <w:t>三、获取招标文件</w:t>
      </w:r>
    </w:p>
    <w:p w14:paraId="55FFD0AC">
      <w:pPr>
        <w:pStyle w:val="22"/>
        <w:spacing w:before="183" w:line="360" w:lineRule="auto"/>
        <w:ind w:right="67" w:firstLine="480" w:firstLineChars="200"/>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1.时间：202</w:t>
      </w:r>
      <w:r>
        <w:rPr>
          <w:rFonts w:hint="eastAsia" w:cs="宋体"/>
          <w:color w:val="auto"/>
          <w:spacing w:val="0"/>
          <w:sz w:val="24"/>
          <w:szCs w:val="24"/>
          <w:highlight w:val="none"/>
          <w:u w:val="none"/>
          <w:lang w:val="en-US" w:eastAsia="zh-CN"/>
        </w:rPr>
        <w:t>6</w:t>
      </w:r>
      <w:r>
        <w:rPr>
          <w:rFonts w:hint="eastAsia" w:ascii="宋体" w:hAnsi="宋体" w:eastAsia="宋体" w:cs="宋体"/>
          <w:color w:val="auto"/>
          <w:spacing w:val="0"/>
          <w:sz w:val="24"/>
          <w:szCs w:val="24"/>
          <w:highlight w:val="none"/>
          <w:u w:val="none"/>
          <w:lang w:eastAsia="zh-CN"/>
        </w:rPr>
        <w:t>年2月6日至202</w:t>
      </w:r>
      <w:r>
        <w:rPr>
          <w:rFonts w:hint="eastAsia" w:cs="宋体"/>
          <w:color w:val="auto"/>
          <w:spacing w:val="0"/>
          <w:sz w:val="24"/>
          <w:szCs w:val="24"/>
          <w:highlight w:val="none"/>
          <w:u w:val="none"/>
          <w:lang w:val="en-US" w:eastAsia="zh-CN"/>
        </w:rPr>
        <w:t>6</w:t>
      </w:r>
      <w:r>
        <w:rPr>
          <w:rFonts w:hint="eastAsia" w:ascii="宋体" w:hAnsi="宋体" w:eastAsia="宋体" w:cs="宋体"/>
          <w:color w:val="auto"/>
          <w:spacing w:val="0"/>
          <w:sz w:val="24"/>
          <w:szCs w:val="24"/>
          <w:highlight w:val="none"/>
          <w:u w:val="none"/>
          <w:lang w:eastAsia="zh-CN"/>
        </w:rPr>
        <w:t>年2月12日，每天上午9:00至12:00，下午12:00至17:00（北京时间，法定节假日除外）。</w:t>
      </w:r>
    </w:p>
    <w:p w14:paraId="0324A3A4">
      <w:pPr>
        <w:widowControl w:val="0"/>
        <w:kinsoku/>
        <w:autoSpaceDE/>
        <w:autoSpaceDN/>
        <w:spacing w:line="360" w:lineRule="auto"/>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2.地点：北京市政府采购电子交易平台</w:t>
      </w:r>
    </w:p>
    <w:p w14:paraId="5FF837FC">
      <w:pPr>
        <w:widowControl w:val="0"/>
        <w:kinsoku/>
        <w:autoSpaceDE/>
        <w:autoSpaceDN/>
        <w:spacing w:line="360" w:lineRule="auto"/>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3.方式：</w:t>
      </w:r>
      <w:r>
        <w:rPr>
          <w:rFonts w:hint="eastAsia" w:ascii="宋体" w:hAnsi="宋体" w:eastAsia="宋体" w:cs="宋体"/>
          <w:sz w:val="24"/>
          <w:highlight w:val="none"/>
          <w:lang w:eastAsia="zh-CN" w:bidi="ar"/>
        </w:rPr>
        <w:t>供应商应在北京市政府采购电子交易平台选择参与本项目并下载招标文件，供应商如在规定的获取招标文件时间内，未按以下方式在上述平台（北京市政府采购电子交易平台）获取招标文件的，其投标无效。</w:t>
      </w:r>
    </w:p>
    <w:p w14:paraId="36451956">
      <w:pPr>
        <w:widowControl w:val="0"/>
        <w:kinsoku/>
        <w:autoSpaceDE/>
        <w:autoSpaceDN/>
        <w:spacing w:line="360" w:lineRule="auto"/>
        <w:ind w:firstLine="480" w:firstLineChars="200"/>
        <w:textAlignment w:val="auto"/>
        <w:rPr>
          <w:rFonts w:hint="eastAsia" w:ascii="宋体" w:hAnsi="宋体" w:eastAsia="宋体" w:cs="宋体"/>
          <w:sz w:val="24"/>
          <w:highlight w:val="none"/>
          <w:lang w:eastAsia="zh-CN" w:bidi="ar"/>
        </w:rPr>
      </w:pPr>
      <w:r>
        <w:rPr>
          <w:rFonts w:hint="eastAsia" w:ascii="宋体" w:hAnsi="宋体" w:eastAsia="宋体" w:cs="宋体"/>
          <w:sz w:val="24"/>
          <w:highlight w:val="none"/>
          <w:lang w:eastAsia="zh-CN" w:bidi="ar"/>
        </w:rPr>
        <w:t>北京市政府采购电子交易平台</w:t>
      </w:r>
    </w:p>
    <w:p w14:paraId="51C481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14"/>
          <w:sz w:val="24"/>
          <w:szCs w:val="24"/>
          <w:highlight w:val="none"/>
          <w:lang w:eastAsia="zh-CN"/>
        </w:rPr>
      </w:pPr>
      <w:r>
        <w:rPr>
          <w:rFonts w:hint="eastAsia" w:ascii="宋体" w:hAnsi="宋体" w:eastAsia="宋体" w:cs="宋体"/>
          <w:sz w:val="24"/>
          <w:highlight w:val="none"/>
          <w:lang w:bidi="ar"/>
        </w:rPr>
        <w:t>供应商需在北京市政府采购电子交易平台(http://zbcg-bjzc.zhongcy.com/bjczj-portal-site/index.html#/home）注册登录后，选择参与本项目并下载电子招标文件。</w:t>
      </w:r>
    </w:p>
    <w:p w14:paraId="2BDE9B1C">
      <w:pPr>
        <w:widowControl w:val="0"/>
        <w:kinsoku/>
        <w:autoSpaceDE/>
        <w:autoSpaceDN/>
        <w:spacing w:line="360" w:lineRule="auto"/>
        <w:ind w:firstLine="424"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spacing w:val="-14"/>
          <w:sz w:val="24"/>
          <w:szCs w:val="24"/>
          <w:highlight w:val="none"/>
          <w:lang w:eastAsia="zh-CN"/>
        </w:rPr>
        <w:t>4.售价：0元。</w:t>
      </w:r>
    </w:p>
    <w:p w14:paraId="606286AC">
      <w:pPr>
        <w:pStyle w:val="22"/>
        <w:spacing w:before="105" w:line="360" w:lineRule="auto"/>
        <w:ind w:left="34"/>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14:textOutline w14:w="1536" w14:cap="flat" w14:cmpd="sng" w14:algn="ctr">
            <w14:solidFill>
              <w14:srgbClr w14:val="000000"/>
            </w14:solidFill>
            <w14:prstDash w14:val="solid"/>
            <w14:miter w14:val="0"/>
          </w14:textOutline>
        </w:rPr>
        <w:t>四、提交投标文件截止时间、开标时间和地点</w:t>
      </w:r>
    </w:p>
    <w:p w14:paraId="74D8B64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lang w:eastAsia="zh-CN" w:bidi="ar"/>
        </w:rPr>
      </w:pPr>
      <w:r>
        <w:rPr>
          <w:rFonts w:hint="eastAsia" w:ascii="宋体" w:hAnsi="宋体" w:eastAsia="宋体" w:cs="宋体"/>
          <w:sz w:val="24"/>
          <w:highlight w:val="none"/>
          <w:lang w:eastAsia="zh-CN" w:bidi="ar"/>
        </w:rPr>
        <w:t>投标截止时间、开标时间：2026年02月26日09点30分（北京时间）。</w:t>
      </w:r>
    </w:p>
    <w:p w14:paraId="2E08F27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lang w:eastAsia="zh-CN" w:bidi="ar"/>
        </w:rPr>
      </w:pPr>
      <w:r>
        <w:rPr>
          <w:rFonts w:hint="eastAsia" w:ascii="宋体" w:hAnsi="宋体" w:eastAsia="宋体" w:cs="宋体"/>
          <w:sz w:val="24"/>
          <w:highlight w:val="none"/>
          <w:lang w:eastAsia="zh-CN" w:bidi="ar"/>
        </w:rPr>
        <w:t>地点：采用远程电子开标方式，投标人使用CA数字证书或电子营业执照登录北京市政府采购电子交易平台参与电子开标（建议提</w:t>
      </w:r>
      <w:r>
        <w:rPr>
          <w:rFonts w:hint="eastAsia" w:ascii="宋体" w:hAnsi="宋体" w:eastAsia="宋体" w:cs="宋体"/>
          <w:sz w:val="24"/>
          <w:highlight w:val="none"/>
          <w:lang w:eastAsia="zh-CN" w:bidi="ar"/>
        </w:rPr>
        <w:t>前10分钟登录）。投标人自行对电子投标文件进行解密（解密时限30分钟，如未在规定时间内完成解密，视为投标无效），不接受纸质文件，无须投标人到达现场。</w:t>
      </w:r>
    </w:p>
    <w:p w14:paraId="76E4808E">
      <w:pPr>
        <w:pStyle w:val="22"/>
        <w:spacing w:before="78" w:line="360" w:lineRule="auto"/>
        <w:ind w:left="15"/>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14:textOutline w14:w="1536" w14:cap="flat" w14:cmpd="sng" w14:algn="ctr">
            <w14:solidFill>
              <w14:srgbClr w14:val="000000"/>
            </w14:solidFill>
            <w14:prstDash w14:val="solid"/>
            <w14:miter w14:val="0"/>
          </w14:textOutline>
        </w:rPr>
        <w:t>五、公告期限</w:t>
      </w:r>
    </w:p>
    <w:p w14:paraId="2FAC7DF4">
      <w:pPr>
        <w:pStyle w:val="22"/>
        <w:spacing w:before="181" w:line="360" w:lineRule="auto"/>
        <w:ind w:left="530"/>
        <w:rPr>
          <w:rFonts w:hint="eastAsia" w:ascii="宋体" w:hAnsi="宋体" w:eastAsia="宋体" w:cs="宋体"/>
          <w:color w:val="auto"/>
          <w:highlight w:val="none"/>
          <w:lang w:eastAsia="zh-CN"/>
        </w:rPr>
      </w:pPr>
      <w:r>
        <w:rPr>
          <w:rFonts w:hint="eastAsia" w:ascii="宋体" w:hAnsi="宋体" w:eastAsia="宋体" w:cs="宋体"/>
          <w:color w:val="auto"/>
          <w:spacing w:val="-6"/>
          <w:sz w:val="24"/>
          <w:szCs w:val="24"/>
          <w:highlight w:val="none"/>
          <w:lang w:eastAsia="zh-CN"/>
        </w:rPr>
        <w:t>自本公告发布之日起5个工作日。</w:t>
      </w:r>
    </w:p>
    <w:p w14:paraId="05899F0B">
      <w:pPr>
        <w:pStyle w:val="22"/>
        <w:spacing w:before="79" w:line="360" w:lineRule="auto"/>
        <w:ind w:left="13"/>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14:textOutline w14:w="1536" w14:cap="flat" w14:cmpd="sng" w14:algn="ctr">
            <w14:solidFill>
              <w14:srgbClr w14:val="000000"/>
            </w14:solidFill>
            <w14:prstDash w14:val="solid"/>
            <w14:miter w14:val="0"/>
          </w14:textOutline>
        </w:rPr>
        <w:t>六、其他补充事宜</w:t>
      </w:r>
    </w:p>
    <w:p w14:paraId="3DF79EFB">
      <w:pPr>
        <w:keepNext w:val="0"/>
        <w:keepLines w:val="0"/>
        <w:pageBreakBefore w:val="0"/>
        <w:kinsoku/>
        <w:overflowPunct/>
        <w:topLinePunct w:val="0"/>
        <w:bidi w:val="0"/>
        <w:snapToGrid/>
        <w:spacing w:line="360" w:lineRule="auto"/>
        <w:ind w:firstLine="464" w:firstLineChars="200"/>
        <w:textAlignment w:val="auto"/>
        <w:rPr>
          <w:rFonts w:hint="eastAsia" w:ascii="宋体" w:hAnsi="宋体" w:eastAsia="宋体" w:cs="宋体"/>
          <w:sz w:val="24"/>
          <w:highlight w:val="none"/>
        </w:rPr>
      </w:pPr>
      <w:r>
        <w:rPr>
          <w:rFonts w:hint="eastAsia" w:ascii="宋体" w:hAnsi="宋体" w:eastAsia="宋体" w:cs="宋体"/>
          <w:spacing w:val="-4"/>
          <w:sz w:val="24"/>
          <w:highlight w:val="none"/>
        </w:rPr>
        <w:t>1.本项目需要落实的政府采购政策：扶持不发达地区和少数民族地区、政府采购促进中小企业发展管理办法、支持监狱企业发展政策、促进残疾人就业政策、北京市财政局关于进一步优化政府采购营商环境的通知、优先购买节能产品政策、优先购买环境标志产品政策、强制购买节能产品政策、优先采购无线局域网认证产品政策、优先</w:t>
      </w:r>
      <w:r>
        <w:rPr>
          <w:rFonts w:hint="eastAsia" w:ascii="宋体" w:hAnsi="宋体" w:eastAsia="宋体" w:cs="宋体"/>
          <w:sz w:val="24"/>
          <w:highlight w:val="none"/>
        </w:rPr>
        <w:t>采购贫困地区农副产品等政府采购政策、关于开展政府采购信用担保试点工作的通知。</w:t>
      </w:r>
    </w:p>
    <w:p w14:paraId="7463F498">
      <w:pPr>
        <w:keepNext w:val="0"/>
        <w:keepLines w:val="0"/>
        <w:pageBreakBefore w:val="0"/>
        <w:kinsoku/>
        <w:overflowPunct/>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.本项目评标办法：综合评分法。</w:t>
      </w:r>
    </w:p>
    <w:p w14:paraId="31D4B7E8">
      <w:pPr>
        <w:keepNext w:val="0"/>
        <w:keepLines w:val="0"/>
        <w:pageBreakBefore w:val="0"/>
        <w:kinsoku/>
        <w:overflowPunct/>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662DD19C">
      <w:pPr>
        <w:keepNext w:val="0"/>
        <w:keepLines w:val="0"/>
        <w:pageBreakBefore w:val="0"/>
        <w:kinsoku/>
        <w:overflowPunct/>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CA 数字证书服务热线 010-58511086</w:t>
      </w:r>
    </w:p>
    <w:p w14:paraId="6C0DA2B7">
      <w:pPr>
        <w:keepNext w:val="0"/>
        <w:keepLines w:val="0"/>
        <w:pageBreakBefore w:val="0"/>
        <w:kinsoku/>
        <w:overflowPunct/>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电子营业执照服务热线 400-699-7000</w:t>
      </w:r>
    </w:p>
    <w:p w14:paraId="1718B993">
      <w:pPr>
        <w:keepNext w:val="0"/>
        <w:keepLines w:val="0"/>
        <w:pageBreakBefore w:val="0"/>
        <w:kinsoku/>
        <w:overflowPunct/>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技术支持服务热线 010-86483801</w:t>
      </w:r>
    </w:p>
    <w:p w14:paraId="2826A484">
      <w:pPr>
        <w:keepNext w:val="0"/>
        <w:keepLines w:val="0"/>
        <w:pageBreakBefore w:val="0"/>
        <w:kinsoku/>
        <w:overflowPunct/>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（1）办理 CA 数字证书或电子营业执照：供应商登录北京市政府采购电子交易平台查阅“用户指南”—“操作指南”—“市场主体 CA 办理操作流程指引”/“电子营业执照使用指南” ，按照程序要求办理。</w:t>
      </w:r>
    </w:p>
    <w:p w14:paraId="31E64D79">
      <w:pPr>
        <w:keepNext w:val="0"/>
        <w:keepLines w:val="0"/>
        <w:pageBreakBefore w:val="0"/>
        <w:kinsoku/>
        <w:overflowPunct/>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（2）注册：供应商登录北京市政府采购电子交易平台“用户指南”一“操作指南”一“市场主体注册入库操作流程指引”进行自助注册绑定。</w:t>
      </w:r>
    </w:p>
    <w:p w14:paraId="6CC16369">
      <w:pPr>
        <w:keepNext w:val="0"/>
        <w:keepLines w:val="0"/>
        <w:pageBreakBefore w:val="0"/>
        <w:kinsoku/>
        <w:overflowPunct/>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（3）驱动、客户端下载：供应商登录北京市政府采购电子交易平台“用户指南”</w:t>
      </w:r>
      <w:r>
        <w:rPr>
          <w:rFonts w:hint="eastAsia" w:ascii="宋体" w:hAnsi="宋体" w:eastAsia="宋体" w:cs="宋体"/>
          <w:sz w:val="24"/>
          <w:highlight w:val="none"/>
          <w:lang w:eastAsia="zh-CN"/>
        </w:rPr>
        <w:t>—</w:t>
      </w:r>
      <w:r>
        <w:rPr>
          <w:rFonts w:hint="eastAsia" w:ascii="宋体" w:hAnsi="宋体" w:eastAsia="宋体" w:cs="宋体"/>
          <w:sz w:val="24"/>
          <w:highlight w:val="none"/>
        </w:rPr>
        <w:t>“工具下载”</w:t>
      </w:r>
      <w:r>
        <w:rPr>
          <w:rFonts w:hint="eastAsia" w:ascii="宋体" w:hAnsi="宋体" w:eastAsia="宋体" w:cs="宋体"/>
          <w:sz w:val="24"/>
          <w:highlight w:val="none"/>
          <w:lang w:eastAsia="zh-CN"/>
        </w:rPr>
        <w:t>—</w:t>
      </w:r>
      <w:r>
        <w:rPr>
          <w:rFonts w:hint="eastAsia" w:ascii="宋体" w:hAnsi="宋体" w:eastAsia="宋体" w:cs="宋体"/>
          <w:sz w:val="24"/>
          <w:highlight w:val="none"/>
        </w:rPr>
        <w:t>“招标采购系统文件驱动安装包”下载相关驱动。</w:t>
      </w:r>
    </w:p>
    <w:p w14:paraId="059B8C68">
      <w:pPr>
        <w:keepNext w:val="0"/>
        <w:keepLines w:val="0"/>
        <w:pageBreakBefore w:val="0"/>
        <w:kinsoku/>
        <w:overflowPunct/>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供应商登录北京市政府采购电子交易平台“用户指南”—“工具下载”—“投标</w:t>
      </w:r>
      <w:r>
        <w:rPr>
          <w:rFonts w:hint="eastAsia" w:ascii="宋体" w:hAnsi="宋体" w:eastAsia="宋体" w:cs="宋体"/>
          <w:sz w:val="24"/>
          <w:highlight w:val="none"/>
          <w:lang w:eastAsia="zh-CN"/>
        </w:rPr>
        <w:t>文件</w:t>
      </w:r>
      <w:r>
        <w:rPr>
          <w:rFonts w:hint="eastAsia" w:ascii="宋体" w:hAnsi="宋体" w:eastAsia="宋体" w:cs="宋体"/>
          <w:sz w:val="24"/>
          <w:highlight w:val="none"/>
        </w:rPr>
        <w:t>编制工具”下载相关客户端。</w:t>
      </w:r>
    </w:p>
    <w:p w14:paraId="53E6BC0D">
      <w:pPr>
        <w:keepNext w:val="0"/>
        <w:keepLines w:val="0"/>
        <w:pageBreakBefore w:val="0"/>
        <w:kinsoku/>
        <w:overflowPunct/>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（4）获取电子招标文件：供应商使用 CA 数字证书或电子营业执照登录北京市政府采购电子交易平台获取电子招标文件。</w:t>
      </w:r>
    </w:p>
    <w:p w14:paraId="56887530">
      <w:pPr>
        <w:keepNext w:val="0"/>
        <w:keepLines w:val="0"/>
        <w:pageBreakBefore w:val="0"/>
        <w:kinsoku/>
        <w:overflowPunct/>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B309A4D">
      <w:pPr>
        <w:keepNext w:val="0"/>
        <w:keepLines w:val="0"/>
        <w:pageBreakBefore w:val="0"/>
        <w:kinsoku/>
        <w:overflowPunct/>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编制电子投标文件：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0AB21E57">
      <w:pPr>
        <w:keepNext w:val="0"/>
        <w:keepLines w:val="0"/>
        <w:pageBreakBefore w:val="0"/>
        <w:kinsoku/>
        <w:overflowPunct/>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（6）提交电子投标文件：供应商应于投标截止时间前在北京市政府采购电子交易平台提交电子投标文件，上传电子投标文件过程中请保持与互联网的连接畅通。</w:t>
      </w:r>
    </w:p>
    <w:p w14:paraId="1E5A3F94">
      <w:pPr>
        <w:keepNext w:val="0"/>
        <w:keepLines w:val="0"/>
        <w:pageBreakBefore w:val="0"/>
        <w:kinsoku/>
        <w:overflowPunct/>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（7）电子开标：供应商在开标地点使用 CA 认证证书登录北京市政府采购电子交易平台进行电子开标。</w:t>
      </w:r>
    </w:p>
    <w:p w14:paraId="6C25EC2A">
      <w:pPr>
        <w:keepNext w:val="0"/>
        <w:keepLines w:val="0"/>
        <w:pageBreakBefore w:val="0"/>
        <w:kinsoku/>
        <w:overflowPunct/>
        <w:topLinePunct w:val="0"/>
        <w:bidi w:val="0"/>
        <w:snapToGrid/>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4.本次招标公告发布媒体：在</w:t>
      </w:r>
      <w:r>
        <w:rPr>
          <w:rFonts w:hint="eastAsia" w:ascii="宋体" w:hAnsi="宋体" w:eastAsia="宋体" w:cs="宋体"/>
          <w:sz w:val="24"/>
          <w:highlight w:val="none"/>
          <w:lang w:eastAsia="zh-CN"/>
        </w:rPr>
        <w:t>“</w:t>
      </w:r>
      <w:r>
        <w:rPr>
          <w:rFonts w:hint="eastAsia" w:ascii="宋体" w:hAnsi="宋体" w:eastAsia="宋体" w:cs="宋体"/>
          <w:sz w:val="24"/>
          <w:highlight w:val="none"/>
        </w:rPr>
        <w:t>北京市政府采购网</w:t>
      </w:r>
      <w:r>
        <w:rPr>
          <w:rFonts w:hint="eastAsia" w:ascii="宋体" w:hAnsi="宋体" w:eastAsia="宋体" w:cs="宋体"/>
          <w:sz w:val="24"/>
          <w:highlight w:val="none"/>
          <w:lang w:eastAsia="zh-CN"/>
        </w:rPr>
        <w:t>”发布。</w:t>
      </w:r>
    </w:p>
    <w:p w14:paraId="64B674CF">
      <w:pPr>
        <w:pStyle w:val="22"/>
        <w:spacing w:before="335" w:line="360" w:lineRule="auto"/>
        <w:ind w:left="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position w:val="16"/>
          <w:sz w:val="24"/>
          <w:szCs w:val="24"/>
          <w:highlight w:val="none"/>
          <w:lang w:eastAsia="zh-CN"/>
          <w14:textOutline w14:w="1536" w14:cap="flat" w14:cmpd="sng" w14:algn="ctr">
            <w14:solidFill>
              <w14:srgbClr w14:val="000000"/>
            </w14:solidFill>
            <w14:prstDash w14:val="solid"/>
            <w14:miter w14:val="0"/>
          </w14:textOutline>
        </w:rPr>
        <w:t>七、对本次招标提出询问，请按以下方式联系。</w:t>
      </w:r>
    </w:p>
    <w:p w14:paraId="66109269">
      <w:pPr>
        <w:pStyle w:val="22"/>
        <w:spacing w:line="360" w:lineRule="auto"/>
        <w:ind w:left="805"/>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1.</w:t>
      </w:r>
      <w:r>
        <w:rPr>
          <w:rFonts w:hint="eastAsia" w:ascii="宋体" w:hAnsi="宋体" w:eastAsia="宋体" w:cs="宋体"/>
          <w:color w:val="auto"/>
          <w:spacing w:val="5"/>
          <w:sz w:val="24"/>
          <w:szCs w:val="24"/>
          <w:highlight w:val="none"/>
          <w:lang w:eastAsia="zh-CN"/>
          <w14:textOutline w14:w="1536" w14:cap="flat" w14:cmpd="sng" w14:algn="ctr">
            <w14:solidFill>
              <w14:srgbClr w14:val="000000"/>
            </w14:solidFill>
            <w14:prstDash w14:val="solid"/>
            <w14:miter w14:val="0"/>
          </w14:textOutline>
        </w:rPr>
        <w:t>采购人信息</w:t>
      </w:r>
    </w:p>
    <w:p w14:paraId="2CFC9F70">
      <w:pPr>
        <w:spacing w:line="360" w:lineRule="auto"/>
        <w:ind w:firstLine="960" w:firstLineChars="400"/>
        <w:rPr>
          <w:rFonts w:hint="eastAsia" w:ascii="宋体" w:hAnsi="宋体" w:eastAsia="宋体" w:cs="宋体"/>
          <w:bCs/>
          <w:color w:val="auto"/>
          <w:sz w:val="24"/>
          <w:highlight w:val="none"/>
          <w:u w:val="none"/>
          <w:lang w:eastAsia="zh-CN"/>
        </w:rPr>
      </w:pPr>
      <w:r>
        <w:rPr>
          <w:rFonts w:hint="eastAsia" w:ascii="宋体" w:hAnsi="宋体" w:eastAsia="宋体" w:cs="宋体"/>
          <w:bCs/>
          <w:color w:val="auto"/>
          <w:sz w:val="24"/>
          <w:highlight w:val="none"/>
          <w:u w:val="none"/>
          <w:lang w:eastAsia="zh-CN"/>
        </w:rPr>
        <w:t>名称：北京经济技术开发区土地储备与建设服务中心</w:t>
      </w:r>
    </w:p>
    <w:p w14:paraId="731C3428">
      <w:pPr>
        <w:spacing w:line="360" w:lineRule="auto"/>
        <w:ind w:firstLine="960" w:firstLineChars="400"/>
        <w:rPr>
          <w:rFonts w:hint="eastAsia" w:ascii="宋体" w:hAnsi="宋体" w:eastAsia="宋体" w:cs="宋体"/>
          <w:bCs/>
          <w:color w:val="auto"/>
          <w:sz w:val="24"/>
          <w:highlight w:val="none"/>
          <w:u w:val="none"/>
          <w:lang w:eastAsia="zh-CN"/>
        </w:rPr>
      </w:pPr>
      <w:r>
        <w:rPr>
          <w:rFonts w:hint="eastAsia" w:ascii="宋体" w:hAnsi="宋体" w:eastAsia="宋体" w:cs="宋体"/>
          <w:bCs/>
          <w:color w:val="auto"/>
          <w:sz w:val="24"/>
          <w:highlight w:val="none"/>
          <w:u w:val="none"/>
          <w:lang w:eastAsia="zh-CN"/>
        </w:rPr>
        <w:t>地址：北京经济技术开发区荣华中路15号</w:t>
      </w:r>
      <w:r>
        <w:rPr>
          <w:rFonts w:hint="eastAsia" w:ascii="宋体" w:hAnsi="宋体" w:eastAsia="宋体" w:cs="宋体"/>
          <w:bCs/>
          <w:color w:val="auto"/>
          <w:sz w:val="24"/>
          <w:highlight w:val="none"/>
          <w:u w:val="none"/>
          <w:lang w:val="en-US" w:eastAsia="zh-CN"/>
        </w:rPr>
        <w:t>朝林</w:t>
      </w:r>
      <w:r>
        <w:rPr>
          <w:rFonts w:hint="eastAsia" w:ascii="宋体" w:hAnsi="宋体" w:eastAsia="宋体" w:cs="宋体"/>
          <w:bCs/>
          <w:color w:val="auto"/>
          <w:sz w:val="24"/>
          <w:highlight w:val="none"/>
          <w:u w:val="none"/>
          <w:lang w:eastAsia="zh-CN"/>
        </w:rPr>
        <w:t>大厦</w:t>
      </w:r>
    </w:p>
    <w:p w14:paraId="1BD23B71">
      <w:pPr>
        <w:spacing w:line="360" w:lineRule="auto"/>
        <w:ind w:firstLine="960" w:firstLineChars="400"/>
        <w:rPr>
          <w:rFonts w:hint="eastAsia" w:ascii="宋体" w:hAnsi="宋体" w:eastAsia="宋体" w:cs="宋体"/>
          <w:bCs/>
          <w:color w:val="auto"/>
          <w:sz w:val="24"/>
          <w:highlight w:val="none"/>
          <w:u w:val="none"/>
          <w:lang w:eastAsia="zh-CN"/>
        </w:rPr>
      </w:pPr>
      <w:r>
        <w:rPr>
          <w:rFonts w:hint="eastAsia" w:ascii="宋体" w:hAnsi="宋体" w:eastAsia="宋体" w:cs="宋体"/>
          <w:bCs/>
          <w:color w:val="auto"/>
          <w:sz w:val="24"/>
          <w:highlight w:val="none"/>
          <w:u w:val="none"/>
          <w:lang w:eastAsia="zh-CN"/>
        </w:rPr>
        <w:t>联系方式：</w:t>
      </w:r>
      <w:r>
        <w:rPr>
          <w:rFonts w:hint="eastAsia" w:ascii="宋体" w:hAnsi="宋体" w:eastAsia="宋体" w:cs="宋体"/>
          <w:bCs/>
          <w:color w:val="auto"/>
          <w:sz w:val="24"/>
          <w:highlight w:val="none"/>
          <w:u w:val="none"/>
          <w:lang w:val="en-US" w:eastAsia="zh-CN"/>
        </w:rPr>
        <w:t>何易 010-87026822</w:t>
      </w:r>
    </w:p>
    <w:p w14:paraId="57204772">
      <w:pPr>
        <w:pStyle w:val="22"/>
        <w:spacing w:line="360" w:lineRule="auto"/>
        <w:ind w:left="797"/>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2.</w:t>
      </w:r>
      <w:r>
        <w:rPr>
          <w:rFonts w:hint="eastAsia" w:ascii="宋体" w:hAnsi="宋体" w:eastAsia="宋体" w:cs="宋体"/>
          <w:color w:val="auto"/>
          <w:spacing w:val="4"/>
          <w:sz w:val="24"/>
          <w:szCs w:val="24"/>
          <w:highlight w:val="none"/>
          <w:lang w:eastAsia="zh-CN"/>
          <w14:textOutline w14:w="1536" w14:cap="flat" w14:cmpd="sng" w14:algn="ctr">
            <w14:solidFill>
              <w14:srgbClr w14:val="000000"/>
            </w14:solidFill>
            <w14:prstDash w14:val="solid"/>
            <w14:miter w14:val="0"/>
          </w14:textOutline>
        </w:rPr>
        <w:t>采购代理机构信息</w:t>
      </w:r>
    </w:p>
    <w:p w14:paraId="72E52ED3">
      <w:pPr>
        <w:spacing w:line="360" w:lineRule="auto"/>
        <w:ind w:firstLine="960" w:firstLineChars="400"/>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名称：</w:t>
      </w:r>
      <w:r>
        <w:rPr>
          <w:rFonts w:hint="eastAsia" w:ascii="宋体" w:hAnsi="宋体" w:eastAsia="宋体" w:cs="宋体"/>
          <w:bCs/>
          <w:color w:val="auto"/>
          <w:sz w:val="24"/>
          <w:highlight w:val="none"/>
          <w:u w:val="none"/>
          <w:lang w:eastAsia="zh-CN"/>
        </w:rPr>
        <w:t>华诚博远工程咨询有限公司</w:t>
      </w:r>
    </w:p>
    <w:p w14:paraId="16328A45">
      <w:pPr>
        <w:spacing w:line="360" w:lineRule="auto"/>
        <w:ind w:firstLine="960" w:firstLineChars="400"/>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sz w:val="24"/>
          <w:szCs w:val="24"/>
          <w:highlight w:val="none"/>
          <w:u w:val="none"/>
          <w:lang w:eastAsia="zh-CN"/>
        </w:rPr>
        <w:t>北京市石景山区石景山路54号院6号楼5层502-7</w:t>
      </w:r>
    </w:p>
    <w:p w14:paraId="7A0A8FAC">
      <w:pPr>
        <w:spacing w:line="360" w:lineRule="auto"/>
        <w:ind w:firstLine="960" w:firstLineChars="400"/>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联系方式：</w:t>
      </w:r>
      <w:r>
        <w:rPr>
          <w:rFonts w:hint="eastAsia" w:ascii="宋体" w:hAnsi="宋体" w:eastAsia="宋体" w:cs="宋体"/>
          <w:color w:val="auto"/>
          <w:sz w:val="24"/>
          <w:szCs w:val="24"/>
          <w:highlight w:val="none"/>
          <w:u w:val="none"/>
          <w:lang w:eastAsia="zh-CN"/>
        </w:rPr>
        <w:t>13290687785</w:t>
      </w:r>
    </w:p>
    <w:p w14:paraId="446307CB">
      <w:pPr>
        <w:pStyle w:val="22"/>
        <w:spacing w:line="360" w:lineRule="auto"/>
        <w:ind w:left="794"/>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3.</w:t>
      </w:r>
      <w:r>
        <w:rPr>
          <w:rFonts w:hint="eastAsia" w:ascii="宋体" w:hAnsi="宋体" w:eastAsia="宋体" w:cs="宋体"/>
          <w:color w:val="auto"/>
          <w:spacing w:val="5"/>
          <w:sz w:val="24"/>
          <w:szCs w:val="24"/>
          <w:highlight w:val="none"/>
          <w:lang w:eastAsia="zh-CN"/>
          <w14:textOutline w14:w="1536" w14:cap="flat" w14:cmpd="sng" w14:algn="ctr">
            <w14:solidFill>
              <w14:srgbClr w14:val="000000"/>
            </w14:solidFill>
            <w14:prstDash w14:val="solid"/>
            <w14:miter w14:val="0"/>
          </w14:textOutline>
        </w:rPr>
        <w:t>项目联系方式</w:t>
      </w:r>
    </w:p>
    <w:p w14:paraId="68A40EF6">
      <w:pPr>
        <w:spacing w:line="360" w:lineRule="auto"/>
        <w:ind w:firstLine="960" w:firstLineChars="400"/>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项目联系人：李震</w:t>
      </w:r>
    </w:p>
    <w:p w14:paraId="56B99FE8">
      <w:pPr>
        <w:spacing w:line="360" w:lineRule="auto"/>
        <w:ind w:firstLine="960" w:firstLineChars="4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highlight w:val="none"/>
          <w:u w:val="none"/>
          <w:lang w:eastAsia="zh-CN"/>
        </w:rPr>
        <w:t>电话：13290687785</w:t>
      </w:r>
    </w:p>
    <w:p w14:paraId="13F76BDA">
      <w:pPr>
        <w:spacing w:line="440" w:lineRule="exact"/>
        <w:rPr>
          <w:rFonts w:hint="eastAsia" w:ascii="宋体" w:hAnsi="宋体" w:eastAsia="宋体" w:cs="宋体"/>
          <w:color w:val="auto"/>
          <w:sz w:val="24"/>
          <w:szCs w:val="24"/>
          <w:highlight w:val="none"/>
          <w:lang w:eastAsia="zh-CN"/>
        </w:rPr>
        <w:sectPr>
          <w:footerReference r:id="rId9" w:type="default"/>
          <w:pgSz w:w="11907" w:h="16840"/>
          <w:pgMar w:top="1117" w:right="1133" w:bottom="1057" w:left="1700" w:header="878" w:footer="886" w:gutter="0"/>
          <w:pgBorders>
            <w:top w:val="none" w:sz="0" w:space="0"/>
            <w:left w:val="none" w:sz="0" w:space="0"/>
            <w:bottom w:val="none" w:sz="0" w:space="0"/>
            <w:right w:val="none" w:sz="0" w:space="0"/>
          </w:pgBorders>
          <w:pgNumType w:fmt="decimal" w:start="1"/>
          <w:cols w:space="720" w:num="1"/>
        </w:sectPr>
      </w:pPr>
    </w:p>
    <w:p w14:paraId="79121DC1">
      <w:pPr>
        <w:pStyle w:val="22"/>
        <w:spacing w:before="352" w:line="360" w:lineRule="auto"/>
        <w:ind w:left="3420"/>
        <w:outlineLvl w:val="0"/>
        <w:rPr>
          <w:rFonts w:hint="eastAsia" w:ascii="宋体" w:hAnsi="宋体" w:eastAsia="宋体" w:cs="宋体"/>
          <w:color w:val="auto"/>
          <w:sz w:val="36"/>
          <w:szCs w:val="36"/>
          <w:highlight w:val="none"/>
          <w:lang w:eastAsia="zh-CN"/>
        </w:rPr>
      </w:pPr>
      <w:bookmarkStart w:id="3" w:name="_Toc29415"/>
      <w:r>
        <w:rPr>
          <w:rFonts w:hint="eastAsia" w:ascii="宋体" w:hAnsi="宋体" w:eastAsia="宋体" w:cs="宋体"/>
          <w:color w:val="auto"/>
          <w:spacing w:val="-1"/>
          <w:position w:val="24"/>
          <w:sz w:val="36"/>
          <w:szCs w:val="36"/>
          <w:highlight w:val="none"/>
          <w:lang w:eastAsia="zh-CN"/>
          <w14:textOutline w14:w="2311" w14:cap="flat" w14:cmpd="sng" w14:algn="ctr">
            <w14:solidFill>
              <w14:srgbClr w14:val="000000"/>
            </w14:solidFill>
            <w14:prstDash w14:val="solid"/>
            <w14:miter w14:val="0"/>
          </w14:textOutline>
        </w:rPr>
        <w:t>第二章 投标人须知</w:t>
      </w:r>
      <w:bookmarkEnd w:id="3"/>
    </w:p>
    <w:p w14:paraId="7C091EE6">
      <w:pPr>
        <w:pStyle w:val="22"/>
        <w:spacing w:line="360" w:lineRule="auto"/>
        <w:ind w:left="4009"/>
        <w:rPr>
          <w:rFonts w:hint="eastAsia" w:ascii="宋体" w:hAnsi="宋体" w:eastAsia="宋体" w:cs="宋体"/>
          <w:color w:val="auto"/>
          <w:sz w:val="21"/>
          <w:highlight w:val="none"/>
          <w:lang w:eastAsia="zh-CN"/>
        </w:rPr>
      </w:pPr>
      <w:r>
        <w:rPr>
          <w:rFonts w:hint="eastAsia" w:ascii="宋体" w:hAnsi="宋体" w:eastAsia="宋体" w:cs="宋体"/>
          <w:color w:val="auto"/>
          <w:spacing w:val="-1"/>
          <w:sz w:val="28"/>
          <w:szCs w:val="28"/>
          <w:highlight w:val="none"/>
          <w:lang w:eastAsia="zh-CN"/>
          <w14:textOutline w14:w="1803" w14:cap="flat" w14:cmpd="sng" w14:algn="ctr">
            <w14:solidFill>
              <w14:srgbClr w14:val="000000"/>
            </w14:solidFill>
            <w14:prstDash w14:val="solid"/>
            <w14:miter w14:val="0"/>
          </w14:textOutline>
        </w:rPr>
        <w:t>投标人须知资料表</w:t>
      </w:r>
    </w:p>
    <w:p w14:paraId="068E67F0">
      <w:pPr>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bCs/>
          <w:color w:val="auto"/>
          <w:sz w:val="24"/>
          <w:highlight w:val="none"/>
          <w:lang w:eastAsia="zh-CN"/>
        </w:rPr>
        <w:t>本表是对投标人须知的具体补充和修改，如有矛盾，均以本资料表为准。标记“■”的选项意为适用于本项目，标记“□”的选项意为不适用于本项目。</w:t>
      </w:r>
    </w:p>
    <w:tbl>
      <w:tblPr>
        <w:tblStyle w:val="68"/>
        <w:tblW w:w="10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1"/>
        <w:gridCol w:w="1711"/>
        <w:gridCol w:w="7542"/>
      </w:tblGrid>
      <w:tr w14:paraId="1C74B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81" w:type="dxa"/>
          </w:tcPr>
          <w:p w14:paraId="7D68DF47">
            <w:pPr>
              <w:spacing w:before="180" w:line="440" w:lineRule="exact"/>
              <w:ind w:left="14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1536" w14:cap="flat" w14:cmpd="sng" w14:algn="ctr">
                  <w14:solidFill>
                    <w14:srgbClr w14:val="000000"/>
                  </w14:solidFill>
                  <w14:prstDash w14:val="solid"/>
                  <w14:miter w14:val="0"/>
                </w14:textOutline>
              </w:rPr>
              <w:t>条款号</w:t>
            </w:r>
          </w:p>
        </w:tc>
        <w:tc>
          <w:tcPr>
            <w:tcW w:w="1711" w:type="dxa"/>
          </w:tcPr>
          <w:p w14:paraId="74CCC326">
            <w:pPr>
              <w:spacing w:before="180" w:line="440" w:lineRule="exact"/>
              <w:ind w:left="61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1536" w14:cap="flat" w14:cmpd="sng" w14:algn="ctr">
                  <w14:solidFill>
                    <w14:srgbClr w14:val="000000"/>
                  </w14:solidFill>
                  <w14:prstDash w14:val="solid"/>
                  <w14:miter w14:val="0"/>
                </w14:textOutline>
              </w:rPr>
              <w:t>条目</w:t>
            </w:r>
          </w:p>
        </w:tc>
        <w:tc>
          <w:tcPr>
            <w:tcW w:w="7542" w:type="dxa"/>
          </w:tcPr>
          <w:p w14:paraId="786490E6">
            <w:pPr>
              <w:spacing w:before="180" w:line="440" w:lineRule="exact"/>
              <w:ind w:left="3565"/>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14:textOutline w14:w="1536" w14:cap="flat" w14:cmpd="sng" w14:algn="ctr">
                  <w14:solidFill>
                    <w14:srgbClr w14:val="000000"/>
                  </w14:solidFill>
                  <w14:prstDash w14:val="solid"/>
                  <w14:miter w14:val="0"/>
                </w14:textOutline>
              </w:rPr>
              <w:t>内容</w:t>
            </w:r>
          </w:p>
        </w:tc>
      </w:tr>
      <w:tr w14:paraId="631E0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81" w:type="dxa"/>
            <w:vAlign w:val="center"/>
          </w:tcPr>
          <w:p w14:paraId="1AEF7374">
            <w:pPr>
              <w:pStyle w:val="69"/>
              <w:spacing w:before="69"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2.2</w:t>
            </w:r>
          </w:p>
        </w:tc>
        <w:tc>
          <w:tcPr>
            <w:tcW w:w="1711" w:type="dxa"/>
            <w:vAlign w:val="center"/>
          </w:tcPr>
          <w:p w14:paraId="5F0F3BF8">
            <w:pPr>
              <w:spacing w:before="78"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项目属性</w:t>
            </w:r>
          </w:p>
        </w:tc>
        <w:tc>
          <w:tcPr>
            <w:tcW w:w="7542" w:type="dxa"/>
          </w:tcPr>
          <w:p w14:paraId="62F76F77">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项目属性：</w:t>
            </w:r>
          </w:p>
          <w:p w14:paraId="430E807F">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■服务</w:t>
            </w:r>
          </w:p>
          <w:p w14:paraId="2AA6B23B">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□货物</w:t>
            </w:r>
          </w:p>
        </w:tc>
      </w:tr>
      <w:tr w14:paraId="2C423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81" w:type="dxa"/>
            <w:vAlign w:val="center"/>
          </w:tcPr>
          <w:p w14:paraId="4C610C77">
            <w:pPr>
              <w:pStyle w:val="69"/>
              <w:spacing w:before="69"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2.3</w:t>
            </w:r>
          </w:p>
        </w:tc>
        <w:tc>
          <w:tcPr>
            <w:tcW w:w="1711" w:type="dxa"/>
            <w:vAlign w:val="center"/>
          </w:tcPr>
          <w:p w14:paraId="156F43DD">
            <w:pPr>
              <w:spacing w:before="78"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科研仪器设备</w:t>
            </w:r>
          </w:p>
        </w:tc>
        <w:tc>
          <w:tcPr>
            <w:tcW w:w="7542" w:type="dxa"/>
          </w:tcPr>
          <w:p w14:paraId="32694052">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是否属于科研仪器设备采购项目：</w:t>
            </w:r>
          </w:p>
          <w:p w14:paraId="22F2D266">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□是</w:t>
            </w:r>
          </w:p>
          <w:p w14:paraId="70A09CF1">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■否</w:t>
            </w:r>
          </w:p>
        </w:tc>
      </w:tr>
      <w:tr w14:paraId="6A890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981" w:type="dxa"/>
            <w:vAlign w:val="center"/>
          </w:tcPr>
          <w:p w14:paraId="46A362C0">
            <w:pPr>
              <w:pStyle w:val="69"/>
              <w:spacing w:before="69"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2.4</w:t>
            </w:r>
          </w:p>
        </w:tc>
        <w:tc>
          <w:tcPr>
            <w:tcW w:w="1711" w:type="dxa"/>
            <w:vAlign w:val="center"/>
          </w:tcPr>
          <w:p w14:paraId="23A6E4DD">
            <w:pPr>
              <w:spacing w:before="78"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核心产品</w:t>
            </w:r>
          </w:p>
        </w:tc>
        <w:tc>
          <w:tcPr>
            <w:tcW w:w="7542" w:type="dxa"/>
            <w:vAlign w:val="center"/>
          </w:tcPr>
          <w:p w14:paraId="5AF80DF9">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■关于核心产品本项目不适用。</w:t>
            </w:r>
          </w:p>
        </w:tc>
      </w:tr>
      <w:tr w14:paraId="35F0F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81" w:type="dxa"/>
            <w:vMerge w:val="restart"/>
            <w:tcBorders>
              <w:bottom w:val="nil"/>
            </w:tcBorders>
            <w:vAlign w:val="center"/>
          </w:tcPr>
          <w:p w14:paraId="24B456D9">
            <w:pPr>
              <w:pStyle w:val="69"/>
              <w:spacing w:before="69"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3.1</w:t>
            </w:r>
          </w:p>
        </w:tc>
        <w:tc>
          <w:tcPr>
            <w:tcW w:w="1711" w:type="dxa"/>
            <w:vAlign w:val="center"/>
          </w:tcPr>
          <w:p w14:paraId="376F2A4E">
            <w:pPr>
              <w:spacing w:before="78"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现场考察</w:t>
            </w:r>
          </w:p>
        </w:tc>
        <w:tc>
          <w:tcPr>
            <w:tcW w:w="7542" w:type="dxa"/>
            <w:vAlign w:val="center"/>
          </w:tcPr>
          <w:p w14:paraId="62CD0909">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■不组织</w:t>
            </w:r>
          </w:p>
        </w:tc>
      </w:tr>
      <w:tr w14:paraId="5624C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981" w:type="dxa"/>
            <w:vMerge w:val="continue"/>
            <w:tcBorders>
              <w:top w:val="nil"/>
            </w:tcBorders>
            <w:vAlign w:val="center"/>
          </w:tcPr>
          <w:p w14:paraId="20AC2684">
            <w:pPr>
              <w:pStyle w:val="69"/>
              <w:spacing w:line="440" w:lineRule="exact"/>
              <w:jc w:val="center"/>
              <w:rPr>
                <w:rFonts w:hint="eastAsia" w:ascii="宋体" w:hAnsi="宋体" w:eastAsia="宋体" w:cs="宋体"/>
                <w:color w:val="auto"/>
                <w:highlight w:val="none"/>
              </w:rPr>
            </w:pPr>
          </w:p>
        </w:tc>
        <w:tc>
          <w:tcPr>
            <w:tcW w:w="1711" w:type="dxa"/>
            <w:vAlign w:val="center"/>
          </w:tcPr>
          <w:p w14:paraId="21E02498">
            <w:pPr>
              <w:spacing w:before="78"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开标前答疑会</w:t>
            </w:r>
          </w:p>
        </w:tc>
        <w:tc>
          <w:tcPr>
            <w:tcW w:w="7542" w:type="dxa"/>
            <w:vAlign w:val="center"/>
          </w:tcPr>
          <w:p w14:paraId="6EE3F5BF">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■不召开</w:t>
            </w:r>
          </w:p>
        </w:tc>
      </w:tr>
      <w:tr w14:paraId="34F82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981" w:type="dxa"/>
            <w:vAlign w:val="center"/>
          </w:tcPr>
          <w:p w14:paraId="54844240">
            <w:pPr>
              <w:pStyle w:val="69"/>
              <w:spacing w:before="69" w:line="440" w:lineRule="exact"/>
              <w:ind w:left="315"/>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4.1</w:t>
            </w:r>
          </w:p>
        </w:tc>
        <w:tc>
          <w:tcPr>
            <w:tcW w:w="1711" w:type="dxa"/>
            <w:vAlign w:val="center"/>
          </w:tcPr>
          <w:p w14:paraId="77D59261">
            <w:pPr>
              <w:spacing w:before="78" w:line="440" w:lineRule="exact"/>
              <w:ind w:left="613"/>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样品</w:t>
            </w:r>
          </w:p>
        </w:tc>
        <w:tc>
          <w:tcPr>
            <w:tcW w:w="7542" w:type="dxa"/>
            <w:vAlign w:val="center"/>
          </w:tcPr>
          <w:p w14:paraId="0EEA4622">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投标样品递交：</w:t>
            </w:r>
          </w:p>
          <w:p w14:paraId="0123F651">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■不需要</w:t>
            </w:r>
          </w:p>
        </w:tc>
      </w:tr>
      <w:tr w14:paraId="5B451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9" w:hRule="atLeast"/>
        </w:trPr>
        <w:tc>
          <w:tcPr>
            <w:tcW w:w="981" w:type="dxa"/>
            <w:vAlign w:val="center"/>
          </w:tcPr>
          <w:p w14:paraId="0789A440">
            <w:pPr>
              <w:pStyle w:val="69"/>
              <w:spacing w:before="69" w:line="440" w:lineRule="exact"/>
              <w:ind w:left="209"/>
              <w:jc w:val="center"/>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5.2.5</w:t>
            </w:r>
          </w:p>
        </w:tc>
        <w:tc>
          <w:tcPr>
            <w:tcW w:w="1711" w:type="dxa"/>
            <w:vAlign w:val="center"/>
          </w:tcPr>
          <w:p w14:paraId="57A5B22A">
            <w:pPr>
              <w:spacing w:before="78" w:line="440" w:lineRule="exact"/>
              <w:ind w:left="135"/>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标的所属行业</w:t>
            </w:r>
          </w:p>
        </w:tc>
        <w:tc>
          <w:tcPr>
            <w:tcW w:w="7542" w:type="dxa"/>
          </w:tcPr>
          <w:p w14:paraId="0695BC93">
            <w:pPr>
              <w:spacing w:before="43" w:line="440" w:lineRule="exact"/>
              <w:ind w:left="11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本项目采购标的对应的中小企业划分标准所属行业：</w:t>
            </w:r>
          </w:p>
          <w:tbl>
            <w:tblPr>
              <w:tblStyle w:val="68"/>
              <w:tblW w:w="7301"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3356"/>
              <w:gridCol w:w="3178"/>
            </w:tblGrid>
            <w:tr w14:paraId="70AAA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2" w:hRule="atLeast"/>
              </w:trPr>
              <w:tc>
                <w:tcPr>
                  <w:tcW w:w="767" w:type="dxa"/>
                </w:tcPr>
                <w:p w14:paraId="5883A64A">
                  <w:pPr>
                    <w:spacing w:before="112" w:line="440" w:lineRule="exact"/>
                    <w:ind w:left="15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包号</w:t>
                  </w:r>
                </w:p>
              </w:tc>
              <w:tc>
                <w:tcPr>
                  <w:tcW w:w="3356" w:type="dxa"/>
                </w:tcPr>
                <w:p w14:paraId="3EBD3037">
                  <w:pPr>
                    <w:spacing w:before="112" w:line="440" w:lineRule="exact"/>
                    <w:ind w:left="92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标的名称</w:t>
                  </w:r>
                </w:p>
              </w:tc>
              <w:tc>
                <w:tcPr>
                  <w:tcW w:w="3178" w:type="dxa"/>
                </w:tcPr>
                <w:p w14:paraId="368E9CC1">
                  <w:pPr>
                    <w:spacing w:before="112" w:line="440" w:lineRule="exact"/>
                    <w:ind w:left="20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中小企业划分标准所属行业</w:t>
                  </w:r>
                </w:p>
              </w:tc>
            </w:tr>
            <w:tr w14:paraId="3DF35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67" w:type="dxa"/>
                  <w:vAlign w:val="center"/>
                </w:tcPr>
                <w:p w14:paraId="31B3A15A">
                  <w:pPr>
                    <w:pStyle w:val="69"/>
                    <w:spacing w:line="44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lang w:eastAsia="zh-CN"/>
                    </w:rPr>
                    <w:t>1</w:t>
                  </w:r>
                </w:p>
              </w:tc>
              <w:tc>
                <w:tcPr>
                  <w:tcW w:w="3356" w:type="dxa"/>
                  <w:vAlign w:val="center"/>
                </w:tcPr>
                <w:p w14:paraId="1207FED0">
                  <w:pPr>
                    <w:pStyle w:val="69"/>
                    <w:spacing w:line="440" w:lineRule="exact"/>
                    <w:jc w:val="center"/>
                    <w:rPr>
                      <w:rFonts w:hint="eastAsia" w:ascii="宋体" w:hAnsi="宋体" w:eastAsia="宋体" w:cs="宋体"/>
                      <w:color w:val="auto"/>
                      <w:highlight w:val="none"/>
                      <w:lang w:eastAsia="zh-CN"/>
                    </w:rPr>
                  </w:pPr>
                  <w:r>
                    <w:rPr>
                      <w:rFonts w:hint="eastAsia" w:ascii="宋体" w:hAnsi="宋体" w:eastAsia="宋体" w:cs="宋体"/>
                      <w:bCs/>
                      <w:color w:val="auto"/>
                      <w:sz w:val="24"/>
                      <w:highlight w:val="none"/>
                      <w:lang w:eastAsia="zh-CN"/>
                    </w:rPr>
                    <w:t>不动产登记单元与宗地数据治理服务</w:t>
                  </w:r>
                </w:p>
              </w:tc>
              <w:tc>
                <w:tcPr>
                  <w:tcW w:w="3178" w:type="dxa"/>
                  <w:vAlign w:val="center"/>
                </w:tcPr>
                <w:p w14:paraId="150680B8">
                  <w:pPr>
                    <w:pStyle w:val="69"/>
                    <w:spacing w:line="44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lang w:val="en-US" w:eastAsia="zh-CN"/>
                    </w:rPr>
                    <w:t>软件和信息技术服务业</w:t>
                  </w:r>
                </w:p>
              </w:tc>
            </w:tr>
          </w:tbl>
          <w:p w14:paraId="534CEEE2">
            <w:pPr>
              <w:pStyle w:val="69"/>
              <w:spacing w:line="440" w:lineRule="exact"/>
              <w:rPr>
                <w:rFonts w:hint="eastAsia" w:ascii="宋体" w:hAnsi="宋体" w:eastAsia="宋体" w:cs="宋体"/>
                <w:color w:val="auto"/>
                <w:highlight w:val="none"/>
              </w:rPr>
            </w:pPr>
          </w:p>
        </w:tc>
      </w:tr>
      <w:tr w14:paraId="0D359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81" w:type="dxa"/>
            <w:vAlign w:val="center"/>
          </w:tcPr>
          <w:p w14:paraId="0CCF5BBC">
            <w:pPr>
              <w:pStyle w:val="69"/>
              <w:spacing w:before="69"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11.2</w:t>
            </w:r>
          </w:p>
        </w:tc>
        <w:tc>
          <w:tcPr>
            <w:tcW w:w="1711" w:type="dxa"/>
            <w:vAlign w:val="center"/>
          </w:tcPr>
          <w:p w14:paraId="10C8AE79">
            <w:pPr>
              <w:spacing w:before="78"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w:t>
            </w:r>
          </w:p>
        </w:tc>
        <w:tc>
          <w:tcPr>
            <w:tcW w:w="7542" w:type="dxa"/>
          </w:tcPr>
          <w:p w14:paraId="54B1853A">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投标报价的特殊规定：</w:t>
            </w:r>
          </w:p>
          <w:p w14:paraId="52A363A8">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■无</w:t>
            </w:r>
          </w:p>
          <w:p w14:paraId="61995D69">
            <w:pPr>
              <w:spacing w:line="440" w:lineRule="exact"/>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eastAsia="zh-CN"/>
              </w:rPr>
              <w:t>□有，具体情形：</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 xml:space="preserve">   </w:t>
            </w:r>
          </w:p>
        </w:tc>
      </w:tr>
      <w:tr w14:paraId="7013D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981" w:type="dxa"/>
            <w:vAlign w:val="center"/>
          </w:tcPr>
          <w:p w14:paraId="67FCBD48">
            <w:pPr>
              <w:pStyle w:val="69"/>
              <w:spacing w:before="69"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12.1</w:t>
            </w:r>
          </w:p>
        </w:tc>
        <w:tc>
          <w:tcPr>
            <w:tcW w:w="1711" w:type="dxa"/>
            <w:vMerge w:val="restart"/>
            <w:tcBorders>
              <w:bottom w:val="nil"/>
            </w:tcBorders>
            <w:vAlign w:val="center"/>
          </w:tcPr>
          <w:p w14:paraId="3E6970E0">
            <w:pPr>
              <w:spacing w:before="78" w:line="440" w:lineRule="exact"/>
              <w:ind w:left="257"/>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投标保证金</w:t>
            </w:r>
          </w:p>
        </w:tc>
        <w:tc>
          <w:tcPr>
            <w:tcW w:w="7542" w:type="dxa"/>
          </w:tcPr>
          <w:p w14:paraId="3A448BF7">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本项目不适用</w:t>
            </w:r>
          </w:p>
        </w:tc>
      </w:tr>
      <w:tr w14:paraId="24F84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81" w:type="dxa"/>
            <w:vAlign w:val="center"/>
          </w:tcPr>
          <w:p w14:paraId="59007ED4">
            <w:pPr>
              <w:pStyle w:val="69"/>
              <w:spacing w:before="69"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12.7.2</w:t>
            </w:r>
          </w:p>
        </w:tc>
        <w:tc>
          <w:tcPr>
            <w:tcW w:w="1711" w:type="dxa"/>
            <w:vMerge w:val="continue"/>
            <w:tcBorders>
              <w:top w:val="nil"/>
            </w:tcBorders>
          </w:tcPr>
          <w:p w14:paraId="2F5BF7F0">
            <w:pPr>
              <w:pStyle w:val="69"/>
              <w:spacing w:line="440" w:lineRule="exact"/>
              <w:rPr>
                <w:rFonts w:hint="eastAsia" w:ascii="宋体" w:hAnsi="宋体" w:eastAsia="宋体" w:cs="宋体"/>
                <w:color w:val="auto"/>
                <w:highlight w:val="none"/>
              </w:rPr>
            </w:pPr>
          </w:p>
        </w:tc>
        <w:tc>
          <w:tcPr>
            <w:tcW w:w="7542" w:type="dxa"/>
          </w:tcPr>
          <w:p w14:paraId="0CA447E1">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投标保证金可以不予退还的其他情形：</w:t>
            </w:r>
          </w:p>
          <w:p w14:paraId="5E735870">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■无</w:t>
            </w:r>
          </w:p>
          <w:p w14:paraId="2C4839D2">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□有，具体情形：</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 xml:space="preserve">   </w:t>
            </w:r>
          </w:p>
        </w:tc>
      </w:tr>
      <w:tr w14:paraId="0E58E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81" w:type="dxa"/>
          </w:tcPr>
          <w:p w14:paraId="7156FCE0">
            <w:pPr>
              <w:pStyle w:val="69"/>
              <w:spacing w:before="58" w:line="440" w:lineRule="exact"/>
              <w:ind w:left="253"/>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13.1</w:t>
            </w:r>
          </w:p>
        </w:tc>
        <w:tc>
          <w:tcPr>
            <w:tcW w:w="1711" w:type="dxa"/>
          </w:tcPr>
          <w:p w14:paraId="7BFF4B76">
            <w:pPr>
              <w:spacing w:before="36" w:line="440" w:lineRule="exact"/>
              <w:ind w:left="25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投标有效期</w:t>
            </w:r>
          </w:p>
        </w:tc>
        <w:tc>
          <w:tcPr>
            <w:tcW w:w="7542" w:type="dxa"/>
          </w:tcPr>
          <w:p w14:paraId="6D850C7C">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自提交投标文件的截止之日起算90日历天。</w:t>
            </w:r>
          </w:p>
        </w:tc>
      </w:tr>
      <w:tr w14:paraId="16C05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981" w:type="dxa"/>
            <w:vAlign w:val="center"/>
          </w:tcPr>
          <w:p w14:paraId="033BC770">
            <w:pPr>
              <w:pStyle w:val="69"/>
              <w:spacing w:before="69" w:line="440" w:lineRule="exact"/>
              <w:ind w:left="244"/>
              <w:jc w:val="center"/>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22.1</w:t>
            </w:r>
          </w:p>
        </w:tc>
        <w:tc>
          <w:tcPr>
            <w:tcW w:w="1711" w:type="dxa"/>
            <w:vAlign w:val="center"/>
          </w:tcPr>
          <w:p w14:paraId="72E68861">
            <w:pPr>
              <w:spacing w:before="78" w:line="440" w:lineRule="exact"/>
              <w:ind w:left="254"/>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确定中标人</w:t>
            </w:r>
          </w:p>
        </w:tc>
        <w:tc>
          <w:tcPr>
            <w:tcW w:w="7542" w:type="dxa"/>
          </w:tcPr>
          <w:p w14:paraId="115C867A">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中标候选人并列的，采购人是否委托评标委员会确定中标人：</w:t>
            </w:r>
          </w:p>
          <w:p w14:paraId="1E9CC760">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single"/>
                <w:lang w:eastAsia="zh-CN"/>
              </w:rPr>
              <w:t>否</w:t>
            </w:r>
          </w:p>
          <w:p w14:paraId="1AE56F86">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single"/>
                <w:lang w:eastAsia="zh-CN"/>
              </w:rPr>
              <w:t>是</w:t>
            </w:r>
          </w:p>
          <w:p w14:paraId="662BDBA3">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中标候选人并列的，按照以下方式确定中标人：</w:t>
            </w:r>
          </w:p>
          <w:p w14:paraId="6B1B31DA">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■得分且投标报价均相同的，以技术部分评审得分高者为中标人</w:t>
            </w:r>
          </w:p>
          <w:p w14:paraId="58A8AD25">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□随机抽取</w:t>
            </w:r>
          </w:p>
        </w:tc>
      </w:tr>
      <w:tr w14:paraId="20BF4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981" w:type="dxa"/>
            <w:vAlign w:val="center"/>
          </w:tcPr>
          <w:p w14:paraId="6EA3BED3">
            <w:pPr>
              <w:pStyle w:val="69"/>
              <w:spacing w:before="69" w:line="440" w:lineRule="exact"/>
              <w:ind w:left="244"/>
              <w:jc w:val="center"/>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25.5</w:t>
            </w:r>
          </w:p>
        </w:tc>
        <w:tc>
          <w:tcPr>
            <w:tcW w:w="1711" w:type="dxa"/>
            <w:vAlign w:val="center"/>
          </w:tcPr>
          <w:p w14:paraId="0E31F79E">
            <w:pPr>
              <w:spacing w:before="78" w:line="440" w:lineRule="exact"/>
              <w:ind w:left="617"/>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分包</w:t>
            </w:r>
          </w:p>
        </w:tc>
        <w:tc>
          <w:tcPr>
            <w:tcW w:w="7542" w:type="dxa"/>
          </w:tcPr>
          <w:p w14:paraId="7CFEB0B0">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本项目的非主体、非关键性工作是否允许分包：</w:t>
            </w:r>
          </w:p>
          <w:p w14:paraId="184948D5">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■不允许</w:t>
            </w:r>
          </w:p>
          <w:p w14:paraId="5F54123B">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□允许，具体要求：</w:t>
            </w:r>
          </w:p>
          <w:p w14:paraId="7A026B75">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（1）可以分包履行的具体内容：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eastAsia="zh-CN"/>
              </w:rPr>
              <w:t>；</w:t>
            </w:r>
          </w:p>
          <w:p w14:paraId="51B13DB1">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（2）允许分包的金额或者比例：</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eastAsia="zh-CN"/>
              </w:rPr>
              <w:t>；</w:t>
            </w:r>
          </w:p>
          <w:p w14:paraId="2B2DAD78">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（3）其他要求：</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eastAsia="zh-CN"/>
              </w:rPr>
              <w:t>。</w:t>
            </w:r>
          </w:p>
        </w:tc>
      </w:tr>
      <w:tr w14:paraId="60A7B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81" w:type="dxa"/>
          </w:tcPr>
          <w:p w14:paraId="19857F87">
            <w:pPr>
              <w:pStyle w:val="69"/>
              <w:spacing w:before="60" w:line="440" w:lineRule="exact"/>
              <w:ind w:left="131"/>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26.1.1</w:t>
            </w:r>
          </w:p>
        </w:tc>
        <w:tc>
          <w:tcPr>
            <w:tcW w:w="1711" w:type="dxa"/>
          </w:tcPr>
          <w:p w14:paraId="75854D5B">
            <w:pPr>
              <w:spacing w:before="40" w:line="440" w:lineRule="exact"/>
              <w:ind w:left="61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询问</w:t>
            </w:r>
          </w:p>
        </w:tc>
        <w:tc>
          <w:tcPr>
            <w:tcW w:w="7542" w:type="dxa"/>
          </w:tcPr>
          <w:p w14:paraId="751F6EAD">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询问送达形式：致电采购代理公司项目联系人</w:t>
            </w:r>
          </w:p>
          <w:p w14:paraId="239FAA04">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联系人：李震</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eastAsia="zh-CN"/>
              </w:rPr>
              <w:t>联系电话：13290687785</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eastAsia="zh-CN"/>
              </w:rPr>
              <w:t>邮箱：hcbyzbb@163.com</w:t>
            </w:r>
          </w:p>
        </w:tc>
      </w:tr>
      <w:tr w14:paraId="2DF92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5" w:hRule="atLeast"/>
        </w:trPr>
        <w:tc>
          <w:tcPr>
            <w:tcW w:w="981" w:type="dxa"/>
            <w:vAlign w:val="center"/>
          </w:tcPr>
          <w:p w14:paraId="5C9AACBF">
            <w:pPr>
              <w:pStyle w:val="69"/>
              <w:spacing w:before="69" w:line="440" w:lineRule="exact"/>
              <w:ind w:left="244"/>
              <w:jc w:val="both"/>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26.3</w:t>
            </w:r>
          </w:p>
        </w:tc>
        <w:tc>
          <w:tcPr>
            <w:tcW w:w="1711" w:type="dxa"/>
            <w:vAlign w:val="center"/>
          </w:tcPr>
          <w:p w14:paraId="756F7180">
            <w:pPr>
              <w:spacing w:before="78" w:line="440" w:lineRule="exact"/>
              <w:ind w:left="375"/>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联系方式</w:t>
            </w:r>
          </w:p>
        </w:tc>
        <w:tc>
          <w:tcPr>
            <w:tcW w:w="7542" w:type="dxa"/>
          </w:tcPr>
          <w:p w14:paraId="3B3E7EA7">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接收询问和质疑的联系方式</w:t>
            </w:r>
          </w:p>
          <w:p w14:paraId="7B73FB14">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联系部门：华诚博远工程咨询有限公司招标部</w:t>
            </w:r>
          </w:p>
          <w:p w14:paraId="5FEB420F">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联系电话：李震 13290687785</w:t>
            </w:r>
          </w:p>
          <w:p w14:paraId="00506A10">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通讯地址：北京市石景山区石景山路54号院6号楼5层502-7</w:t>
            </w:r>
          </w:p>
        </w:tc>
      </w:tr>
      <w:tr w14:paraId="25806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9" w:hRule="atLeast"/>
        </w:trPr>
        <w:tc>
          <w:tcPr>
            <w:tcW w:w="981" w:type="dxa"/>
            <w:vAlign w:val="center"/>
          </w:tcPr>
          <w:p w14:paraId="6CE33338">
            <w:pPr>
              <w:pStyle w:val="69"/>
              <w:spacing w:before="69" w:line="440" w:lineRule="exact"/>
              <w:ind w:left="359"/>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27</w:t>
            </w:r>
          </w:p>
        </w:tc>
        <w:tc>
          <w:tcPr>
            <w:tcW w:w="1711" w:type="dxa"/>
            <w:vAlign w:val="center"/>
          </w:tcPr>
          <w:p w14:paraId="21A4F630">
            <w:pPr>
              <w:spacing w:before="78" w:line="440" w:lineRule="exact"/>
              <w:ind w:left="493"/>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代理费</w:t>
            </w:r>
          </w:p>
        </w:tc>
        <w:tc>
          <w:tcPr>
            <w:tcW w:w="7542" w:type="dxa"/>
            <w:vAlign w:val="center"/>
          </w:tcPr>
          <w:p w14:paraId="7B9683CA">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收费对象：</w:t>
            </w:r>
          </w:p>
          <w:p w14:paraId="3CD0ADA4">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□采购人</w:t>
            </w:r>
          </w:p>
          <w:p w14:paraId="157EDCC4">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■中标人</w:t>
            </w:r>
          </w:p>
          <w:p w14:paraId="1AF007DC">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收费标准：以中标金额为基数，参照计价格〔2002〕1980号文及发改办价格〔2003〕857号文规定</w:t>
            </w:r>
            <w:r>
              <w:rPr>
                <w:rFonts w:hint="eastAsia" w:ascii="宋体" w:hAnsi="宋体" w:eastAsia="宋体" w:cs="宋体"/>
                <w:color w:val="auto"/>
                <w:sz w:val="24"/>
                <w:highlight w:val="none"/>
                <w:u w:val="none"/>
                <w:lang w:val="en-US" w:eastAsia="zh-CN"/>
              </w:rPr>
              <w:t>下浮55%</w:t>
            </w:r>
            <w:r>
              <w:rPr>
                <w:rFonts w:hint="eastAsia" w:ascii="宋体" w:hAnsi="宋体" w:eastAsia="宋体" w:cs="宋体"/>
                <w:color w:val="auto"/>
                <w:sz w:val="24"/>
                <w:highlight w:val="none"/>
                <w:u w:val="none"/>
                <w:lang w:eastAsia="zh-CN"/>
              </w:rPr>
              <w:t>收取；</w:t>
            </w:r>
          </w:p>
          <w:p w14:paraId="1AB3B8B8">
            <w:pPr>
              <w:spacing w:line="440" w:lineRule="exact"/>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缴纳时间：</w:t>
            </w:r>
            <w:r>
              <w:rPr>
                <w:rFonts w:hint="eastAsia" w:ascii="宋体" w:hAnsi="宋体" w:eastAsia="宋体" w:cs="宋体"/>
                <w:color w:val="auto"/>
                <w:sz w:val="24"/>
                <w:highlight w:val="none"/>
                <w:u w:val="none"/>
                <w:lang w:val="en-US" w:eastAsia="zh-CN"/>
              </w:rPr>
              <w:t>中标人在领取成交通知书时一次性支付。</w:t>
            </w:r>
          </w:p>
        </w:tc>
      </w:tr>
    </w:tbl>
    <w:p w14:paraId="35732B83">
      <w:pPr>
        <w:spacing w:line="440" w:lineRule="exact"/>
        <w:rPr>
          <w:rFonts w:hint="eastAsia" w:ascii="宋体" w:hAnsi="宋体" w:eastAsia="宋体" w:cs="宋体"/>
          <w:color w:val="auto"/>
          <w:highlight w:val="none"/>
        </w:rPr>
        <w:sectPr>
          <w:headerReference r:id="rId10" w:type="default"/>
          <w:footerReference r:id="rId11" w:type="default"/>
          <w:pgSz w:w="11907" w:h="16840"/>
          <w:pgMar w:top="1117" w:right="550" w:bottom="1060" w:left="1117" w:header="878" w:footer="886" w:gutter="0"/>
          <w:pgBorders>
            <w:top w:val="none" w:sz="0" w:space="0"/>
            <w:left w:val="none" w:sz="0" w:space="0"/>
            <w:bottom w:val="none" w:sz="0" w:space="0"/>
            <w:right w:val="none" w:sz="0" w:space="0"/>
          </w:pgBorders>
          <w:pgNumType w:fmt="decimal"/>
          <w:cols w:space="720" w:num="1"/>
        </w:sectPr>
      </w:pPr>
    </w:p>
    <w:p w14:paraId="4BFBC1D9">
      <w:pPr>
        <w:pStyle w:val="22"/>
        <w:spacing w:before="91" w:line="440" w:lineRule="exact"/>
        <w:ind w:left="3847"/>
        <w:rPr>
          <w:rFonts w:hint="eastAsia" w:ascii="宋体" w:hAnsi="宋体" w:eastAsia="宋体" w:cs="宋体"/>
          <w:b/>
          <w:bCs/>
          <w:color w:val="auto"/>
          <w:sz w:val="28"/>
          <w:szCs w:val="28"/>
          <w:highlight w:val="none"/>
        </w:rPr>
      </w:pPr>
      <w:r>
        <w:rPr>
          <w:rFonts w:hint="eastAsia" w:ascii="宋体" w:hAnsi="宋体" w:eastAsia="宋体" w:cs="宋体"/>
          <w:b/>
          <w:bCs/>
          <w:color w:val="auto"/>
          <w:spacing w:val="-2"/>
          <w:sz w:val="28"/>
          <w:szCs w:val="28"/>
          <w:highlight w:val="none"/>
        </w:rPr>
        <w:t>投标人须知</w:t>
      </w:r>
    </w:p>
    <w:p w14:paraId="5AA71F9F">
      <w:pPr>
        <w:pStyle w:val="22"/>
        <w:spacing w:before="268" w:line="360" w:lineRule="auto"/>
        <w:ind w:left="3836"/>
        <w:rPr>
          <w:rFonts w:hint="eastAsia" w:ascii="宋体" w:hAnsi="宋体" w:eastAsia="宋体" w:cs="宋体"/>
          <w:b/>
          <w:sz w:val="28"/>
          <w:szCs w:val="20"/>
          <w:highlight w:val="none"/>
          <w:lang w:eastAsia="zh-CN"/>
        </w:rPr>
      </w:pPr>
      <w:r>
        <w:rPr>
          <w:rFonts w:hint="eastAsia" w:ascii="宋体" w:hAnsi="宋体" w:eastAsia="宋体" w:cs="宋体"/>
          <w:b/>
          <w:bCs/>
          <w:color w:val="auto"/>
          <w:spacing w:val="-10"/>
          <w:sz w:val="28"/>
          <w:szCs w:val="28"/>
          <w:highlight w:val="none"/>
        </w:rPr>
        <w:t>一</w:t>
      </w:r>
      <w:r>
        <w:rPr>
          <w:rFonts w:hint="eastAsia" w:ascii="宋体" w:hAnsi="宋体" w:eastAsia="宋体" w:cs="宋体"/>
          <w:b/>
          <w:bCs/>
          <w:color w:val="auto"/>
          <w:spacing w:val="-10"/>
          <w:sz w:val="28"/>
          <w:szCs w:val="28"/>
          <w:highlight w:val="none"/>
          <w:lang w:val="en-US" w:eastAsia="zh-CN"/>
        </w:rPr>
        <w:t xml:space="preserve">  </w:t>
      </w:r>
      <w:r>
        <w:rPr>
          <w:rFonts w:hint="eastAsia" w:ascii="宋体" w:hAnsi="宋体" w:eastAsia="宋体" w:cs="宋体"/>
          <w:b/>
          <w:bCs/>
          <w:color w:val="auto"/>
          <w:spacing w:val="-10"/>
          <w:sz w:val="28"/>
          <w:szCs w:val="28"/>
          <w:highlight w:val="none"/>
        </w:rPr>
        <w:t>说</w:t>
      </w:r>
      <w:r>
        <w:rPr>
          <w:rFonts w:hint="eastAsia" w:ascii="宋体" w:hAnsi="宋体" w:eastAsia="宋体" w:cs="宋体"/>
          <w:b/>
          <w:bCs/>
          <w:color w:val="auto"/>
          <w:spacing w:val="-10"/>
          <w:sz w:val="28"/>
          <w:szCs w:val="28"/>
          <w:highlight w:val="none"/>
          <w:lang w:val="en-US" w:eastAsia="zh-CN"/>
        </w:rPr>
        <w:t xml:space="preserve"> </w:t>
      </w:r>
      <w:r>
        <w:rPr>
          <w:rFonts w:hint="eastAsia" w:ascii="宋体" w:hAnsi="宋体" w:eastAsia="宋体" w:cs="宋体"/>
          <w:b/>
          <w:bCs/>
          <w:color w:val="auto"/>
          <w:spacing w:val="-10"/>
          <w:sz w:val="28"/>
          <w:szCs w:val="28"/>
          <w:highlight w:val="none"/>
        </w:rPr>
        <w:t>明</w:t>
      </w:r>
      <w:bookmarkStart w:id="4" w:name="_Toc4793"/>
      <w:r>
        <w:rPr>
          <w:rFonts w:hint="eastAsia" w:ascii="宋体" w:hAnsi="宋体" w:eastAsia="宋体" w:cs="宋体"/>
          <w:b/>
          <w:sz w:val="28"/>
          <w:szCs w:val="20"/>
          <w:highlight w:val="none"/>
          <w:lang w:eastAsia="zh-CN"/>
        </w:rPr>
        <w:tab/>
      </w:r>
    </w:p>
    <w:p w14:paraId="6FEA45B0">
      <w:pPr>
        <w:numPr>
          <w:ilvl w:val="0"/>
          <w:numId w:val="28"/>
        </w:numPr>
        <w:tabs>
          <w:tab w:val="left" w:pos="360"/>
          <w:tab w:val="clear" w:pos="900"/>
        </w:tabs>
        <w:spacing w:line="360" w:lineRule="auto"/>
        <w:ind w:left="357" w:hanging="357"/>
        <w:outlineLvl w:val="1"/>
        <w:rPr>
          <w:rFonts w:hint="eastAsia" w:ascii="宋体" w:hAnsi="宋体" w:eastAsia="宋体" w:cs="宋体"/>
          <w:sz w:val="24"/>
          <w:highlight w:val="none"/>
          <w:lang w:eastAsia="zh-CN"/>
        </w:rPr>
      </w:pPr>
      <w:bookmarkStart w:id="5" w:name="_Toc305158861"/>
      <w:bookmarkStart w:id="6" w:name="_Toc265228357"/>
      <w:bookmarkStart w:id="7" w:name="_Toc264969209"/>
      <w:bookmarkStart w:id="8" w:name="_Toc305158787"/>
      <w:r>
        <w:rPr>
          <w:rFonts w:hint="eastAsia" w:ascii="宋体" w:hAnsi="宋体" w:eastAsia="宋体" w:cs="宋体"/>
          <w:sz w:val="24"/>
          <w:highlight w:val="none"/>
          <w:lang w:eastAsia="zh-CN"/>
        </w:rPr>
        <w:t>采购人、采购代理机构、投标人</w:t>
      </w:r>
      <w:bookmarkEnd w:id="5"/>
      <w:bookmarkEnd w:id="6"/>
      <w:bookmarkEnd w:id="7"/>
      <w:bookmarkEnd w:id="8"/>
      <w:r>
        <w:rPr>
          <w:rFonts w:hint="eastAsia" w:ascii="宋体" w:hAnsi="宋体" w:eastAsia="宋体" w:cs="宋体"/>
          <w:sz w:val="24"/>
          <w:highlight w:val="none"/>
          <w:lang w:eastAsia="zh-CN"/>
        </w:rPr>
        <w:t>、联合体</w:t>
      </w:r>
    </w:p>
    <w:p w14:paraId="19AC8D39">
      <w:pPr>
        <w:numPr>
          <w:ilvl w:val="1"/>
          <w:numId w:val="28"/>
        </w:numPr>
        <w:tabs>
          <w:tab w:val="left" w:pos="1080"/>
          <w:tab w:val="left" w:pos="2014"/>
          <w:tab w:val="left" w:pos="5521"/>
        </w:tabs>
        <w:spacing w:line="360" w:lineRule="auto"/>
        <w:ind w:left="1080"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采购人、采购代理机构：指依法进行政府采购的国家机关、事业单位、团体组织，及其委托的采购代理机构。本项目采购人、采购代理机构见第一章《投标邀请》。</w:t>
      </w:r>
    </w:p>
    <w:p w14:paraId="08754597">
      <w:pPr>
        <w:numPr>
          <w:ilvl w:val="1"/>
          <w:numId w:val="28"/>
        </w:numPr>
        <w:tabs>
          <w:tab w:val="left" w:pos="1080"/>
          <w:tab w:val="left" w:pos="2014"/>
          <w:tab w:val="left" w:pos="5521"/>
        </w:tabs>
        <w:spacing w:line="360" w:lineRule="auto"/>
        <w:ind w:left="1080"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投标人（也称“供应商”“申请人”）：指向采购人提供货物、工程或者服务的法人、其他组织或者自然人。</w:t>
      </w:r>
    </w:p>
    <w:p w14:paraId="33959D04">
      <w:pPr>
        <w:numPr>
          <w:ilvl w:val="1"/>
          <w:numId w:val="28"/>
        </w:numPr>
        <w:tabs>
          <w:tab w:val="left" w:pos="1080"/>
          <w:tab w:val="left" w:pos="2014"/>
          <w:tab w:val="left" w:pos="5521"/>
        </w:tabs>
        <w:spacing w:line="360" w:lineRule="auto"/>
        <w:ind w:left="1080"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联合体：指两个以上的自然人、法人或者其他组织组成一个联合体，以一个供应商的身份共同参加政府采购。</w:t>
      </w:r>
    </w:p>
    <w:p w14:paraId="56912AB3">
      <w:pPr>
        <w:numPr>
          <w:ilvl w:val="0"/>
          <w:numId w:val="28"/>
        </w:numPr>
        <w:tabs>
          <w:tab w:val="left" w:pos="360"/>
          <w:tab w:val="clear" w:pos="900"/>
        </w:tabs>
        <w:spacing w:line="360" w:lineRule="auto"/>
        <w:ind w:left="357" w:hanging="357"/>
        <w:outlineLvl w:val="1"/>
        <w:rPr>
          <w:rFonts w:hint="eastAsia" w:ascii="宋体" w:hAnsi="宋体" w:eastAsia="宋体" w:cs="宋体"/>
          <w:sz w:val="24"/>
          <w:highlight w:val="none"/>
          <w:lang w:eastAsia="zh-CN"/>
        </w:rPr>
      </w:pPr>
      <w:bookmarkStart w:id="9" w:name="_Toc164229215"/>
      <w:bookmarkStart w:id="10" w:name="_Toc305158788"/>
      <w:bookmarkStart w:id="11" w:name="_Toc151193690"/>
      <w:bookmarkStart w:id="12" w:name="_Toc164608634"/>
      <w:bookmarkStart w:id="13" w:name="_Toc226965793"/>
      <w:bookmarkStart w:id="14" w:name="_Toc151193762"/>
      <w:bookmarkStart w:id="15" w:name="_Toc164229361"/>
      <w:bookmarkStart w:id="16" w:name="_Toc195842885"/>
      <w:bookmarkStart w:id="17" w:name="_Toc151193908"/>
      <w:bookmarkStart w:id="18" w:name="_Toc164351614"/>
      <w:bookmarkStart w:id="19" w:name="_Toc151193834"/>
      <w:bookmarkStart w:id="20" w:name="_Toc151190147"/>
      <w:bookmarkStart w:id="21" w:name="_Toc305158862"/>
      <w:bookmarkStart w:id="22" w:name="_Toc265228358"/>
      <w:bookmarkStart w:id="23" w:name="_Toc127151721"/>
      <w:bookmarkStart w:id="24" w:name="_Toc142311022"/>
      <w:bookmarkStart w:id="25" w:name="_Toc127151520"/>
      <w:bookmarkStart w:id="26" w:name="_Toc164608789"/>
      <w:bookmarkStart w:id="27" w:name="_Toc149720813"/>
      <w:bookmarkStart w:id="28" w:name="_Toc150774620"/>
      <w:bookmarkStart w:id="29" w:name="_Toc127161434"/>
      <w:bookmarkStart w:id="30" w:name="_Toc226309764"/>
      <w:bookmarkStart w:id="31" w:name="_Toc226337216"/>
      <w:bookmarkStart w:id="32" w:name="_Toc151193618"/>
      <w:bookmarkStart w:id="33" w:name="_Toc226965710"/>
      <w:bookmarkStart w:id="34" w:name="_Toc264969210"/>
      <w:bookmarkStart w:id="35" w:name="_Toc150509271"/>
      <w:bookmarkStart w:id="36" w:name="_Toc150774725"/>
      <w:bookmarkStart w:id="37" w:name="_Toc150480758"/>
      <w:r>
        <w:rPr>
          <w:rFonts w:hint="eastAsia" w:ascii="宋体" w:hAnsi="宋体" w:eastAsia="宋体" w:cs="宋体"/>
          <w:sz w:val="24"/>
          <w:highlight w:val="none"/>
          <w:lang w:eastAsia="zh-CN"/>
        </w:rPr>
        <w:t>资金来源</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Pr>
          <w:rFonts w:hint="eastAsia" w:ascii="宋体" w:hAnsi="宋体" w:eastAsia="宋体" w:cs="宋体"/>
          <w:sz w:val="24"/>
          <w:highlight w:val="none"/>
          <w:lang w:eastAsia="zh-CN"/>
        </w:rPr>
        <w:t>、项目属性、科研仪器设备采购、核心产品</w:t>
      </w:r>
    </w:p>
    <w:p w14:paraId="2D17AC33">
      <w:pPr>
        <w:numPr>
          <w:ilvl w:val="1"/>
          <w:numId w:val="28"/>
        </w:numPr>
        <w:tabs>
          <w:tab w:val="left" w:pos="1080"/>
          <w:tab w:val="left" w:pos="2014"/>
        </w:tabs>
        <w:spacing w:line="360" w:lineRule="auto"/>
        <w:ind w:left="1080"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资金来源为财政性资金和/或本项目采购中无法与财政性资金分割的非财政性资金。</w:t>
      </w:r>
    </w:p>
    <w:p w14:paraId="42A0283D">
      <w:pPr>
        <w:numPr>
          <w:ilvl w:val="1"/>
          <w:numId w:val="28"/>
        </w:numPr>
        <w:tabs>
          <w:tab w:val="left" w:pos="1080"/>
          <w:tab w:val="left" w:pos="2014"/>
        </w:tabs>
        <w:spacing w:line="360" w:lineRule="auto"/>
        <w:ind w:left="1080"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项目属性见《投标人须知资料表》。</w:t>
      </w:r>
    </w:p>
    <w:p w14:paraId="19B4A551">
      <w:pPr>
        <w:numPr>
          <w:ilvl w:val="1"/>
          <w:numId w:val="28"/>
        </w:numPr>
        <w:tabs>
          <w:tab w:val="left" w:pos="1080"/>
          <w:tab w:val="left" w:pos="2014"/>
        </w:tabs>
        <w:spacing w:line="360" w:lineRule="auto"/>
        <w:ind w:left="1080"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是否属于科研仪器设备采购见《投标人须知资料表》。</w:t>
      </w:r>
    </w:p>
    <w:p w14:paraId="588CDF4C">
      <w:pPr>
        <w:numPr>
          <w:ilvl w:val="1"/>
          <w:numId w:val="28"/>
        </w:numPr>
        <w:tabs>
          <w:tab w:val="left" w:pos="1080"/>
          <w:tab w:val="left" w:pos="2014"/>
          <w:tab w:val="left" w:pos="5521"/>
        </w:tabs>
        <w:spacing w:line="360" w:lineRule="auto"/>
        <w:ind w:left="1080"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核心产品见《投标人须知资料表》。</w:t>
      </w:r>
    </w:p>
    <w:p w14:paraId="7F59F52B">
      <w:pPr>
        <w:numPr>
          <w:ilvl w:val="0"/>
          <w:numId w:val="28"/>
        </w:numPr>
        <w:tabs>
          <w:tab w:val="left" w:pos="360"/>
        </w:tabs>
        <w:spacing w:line="360" w:lineRule="auto"/>
        <w:ind w:left="357" w:hanging="357"/>
        <w:outlineLvl w:val="1"/>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现场考察、开标前答疑会</w:t>
      </w:r>
    </w:p>
    <w:p w14:paraId="4C85ABC6">
      <w:pPr>
        <w:numPr>
          <w:ilvl w:val="1"/>
          <w:numId w:val="28"/>
        </w:numPr>
        <w:tabs>
          <w:tab w:val="left" w:pos="1080"/>
          <w:tab w:val="left" w:pos="2014"/>
        </w:tabs>
        <w:spacing w:line="360" w:lineRule="auto"/>
        <w:ind w:left="1080" w:hanging="720"/>
        <w:rPr>
          <w:rFonts w:hint="eastAsia" w:ascii="宋体" w:hAnsi="宋体" w:eastAsia="宋体" w:cs="宋体"/>
          <w:sz w:val="28"/>
          <w:highlight w:val="none"/>
          <w:lang w:eastAsia="zh-CN"/>
        </w:rPr>
      </w:pPr>
      <w:r>
        <w:rPr>
          <w:rFonts w:hint="eastAsia" w:ascii="宋体" w:hAnsi="宋体" w:eastAsia="宋体" w:cs="宋体"/>
          <w:sz w:val="24"/>
          <w:highlight w:val="none"/>
          <w:lang w:eastAsia="zh-CN"/>
        </w:rPr>
        <w:t>若《投标人须知资料表》中规定了组织现场考察、召开开标前答疑会，则投标人应按要求在规定的时间和地点参加。</w:t>
      </w:r>
      <w:bookmarkStart w:id="38" w:name="_Toc305158864"/>
      <w:bookmarkStart w:id="39" w:name="_Toc305158790"/>
      <w:bookmarkStart w:id="40" w:name="_Toc150774727"/>
      <w:bookmarkStart w:id="41" w:name="_Toc150480760"/>
      <w:bookmarkStart w:id="42" w:name="_Toc520356146"/>
      <w:bookmarkStart w:id="43" w:name="_Toc264969212"/>
      <w:bookmarkStart w:id="44" w:name="_Toc226965712"/>
      <w:bookmarkStart w:id="45" w:name="_Toc150774622"/>
      <w:bookmarkStart w:id="46" w:name="_Toc151193764"/>
      <w:bookmarkStart w:id="47" w:name="_Toc226309766"/>
      <w:bookmarkStart w:id="48" w:name="_Toc151193836"/>
      <w:bookmarkStart w:id="49" w:name="_Toc226965795"/>
      <w:bookmarkStart w:id="50" w:name="_Toc150509273"/>
      <w:bookmarkStart w:id="51" w:name="_Toc195842887"/>
      <w:bookmarkStart w:id="52" w:name="_Toc151190149"/>
      <w:bookmarkStart w:id="53" w:name="_Toc127151522"/>
      <w:bookmarkStart w:id="54" w:name="_Toc226337218"/>
      <w:bookmarkStart w:id="55" w:name="_Toc265228360"/>
      <w:bookmarkStart w:id="56" w:name="_Toc151193692"/>
      <w:bookmarkStart w:id="57" w:name="_Toc142311024"/>
      <w:bookmarkStart w:id="58" w:name="_Toc151193620"/>
      <w:bookmarkStart w:id="59" w:name="_Toc151193910"/>
    </w:p>
    <w:p w14:paraId="7310D751">
      <w:pPr>
        <w:numPr>
          <w:ilvl w:val="1"/>
          <w:numId w:val="28"/>
        </w:numPr>
        <w:tabs>
          <w:tab w:val="left" w:pos="1080"/>
          <w:tab w:val="left" w:pos="2014"/>
        </w:tabs>
        <w:spacing w:line="360" w:lineRule="auto"/>
        <w:ind w:left="1080"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由于未参加现场考察或开标前答疑会而导致对项目实际情况不了解，影响投标文件编制、投标报价准确性、综合因素响应不全面等问题的，由投标人自行承担不利评审后果。</w:t>
      </w:r>
    </w:p>
    <w:p w14:paraId="06C849D8">
      <w:pPr>
        <w:numPr>
          <w:ilvl w:val="0"/>
          <w:numId w:val="28"/>
        </w:numPr>
        <w:tabs>
          <w:tab w:val="left" w:pos="360"/>
        </w:tabs>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样品</w:t>
      </w:r>
    </w:p>
    <w:p w14:paraId="64F54A6E">
      <w:pPr>
        <w:numPr>
          <w:ilvl w:val="1"/>
          <w:numId w:val="28"/>
        </w:numPr>
        <w:tabs>
          <w:tab w:val="left" w:pos="1080"/>
          <w:tab w:val="left" w:pos="2014"/>
        </w:tabs>
        <w:spacing w:line="360" w:lineRule="auto"/>
        <w:ind w:left="1080"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本项目是否要求投标人提供样品，以及样品制作的标准和要求、是否需要随样品提交相关检测报告、样品的递交与退还等要求见《投标人须知资料表》。</w:t>
      </w:r>
    </w:p>
    <w:p w14:paraId="2C285C73">
      <w:pPr>
        <w:numPr>
          <w:ilvl w:val="1"/>
          <w:numId w:val="28"/>
        </w:numPr>
        <w:tabs>
          <w:tab w:val="left" w:pos="1080"/>
          <w:tab w:val="left" w:pos="2014"/>
        </w:tabs>
        <w:spacing w:line="360" w:lineRule="auto"/>
        <w:ind w:left="1080"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样品的评审方法以及评审标准等内容见第四章《评标程序、评标方法和评标标准》。</w:t>
      </w:r>
    </w:p>
    <w:p w14:paraId="0E28750F">
      <w:pPr>
        <w:numPr>
          <w:ilvl w:val="0"/>
          <w:numId w:val="28"/>
        </w:numPr>
        <w:tabs>
          <w:tab w:val="left" w:pos="360"/>
          <w:tab w:val="clear" w:pos="900"/>
        </w:tabs>
        <w:spacing w:line="360" w:lineRule="auto"/>
        <w:ind w:left="357" w:hanging="357"/>
        <w:outlineLvl w:val="1"/>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政府采购政策（包括但不限于下列具体政策要求）</w:t>
      </w:r>
    </w:p>
    <w:p w14:paraId="534A82B6">
      <w:pPr>
        <w:numPr>
          <w:ilvl w:val="1"/>
          <w:numId w:val="28"/>
        </w:numPr>
        <w:tabs>
          <w:tab w:val="left" w:pos="1080"/>
          <w:tab w:val="left" w:pos="2014"/>
        </w:tabs>
        <w:spacing w:line="360" w:lineRule="auto"/>
        <w:ind w:left="1080"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采购本国货物、工程和服务</w:t>
      </w:r>
    </w:p>
    <w:p w14:paraId="35EC13F0">
      <w:pPr>
        <w:numPr>
          <w:ilvl w:val="2"/>
          <w:numId w:val="28"/>
        </w:numPr>
        <w:tabs>
          <w:tab w:val="left" w:pos="2014"/>
        </w:tabs>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政府采购应当采购本国货物、工程和服务。但有《</w:t>
      </w:r>
      <w:r>
        <w:rPr>
          <w:rFonts w:hint="eastAsia" w:ascii="宋体" w:hAnsi="宋体" w:eastAsia="宋体" w:cs="宋体"/>
          <w:b/>
          <w:sz w:val="24"/>
          <w:highlight w:val="none"/>
          <w:lang w:eastAsia="zh-CN"/>
        </w:rPr>
        <w:t>中华人民共和国政府采购法</w:t>
      </w:r>
      <w:r>
        <w:rPr>
          <w:rFonts w:hint="eastAsia" w:ascii="宋体" w:hAnsi="宋体" w:eastAsia="宋体" w:cs="宋体"/>
          <w:sz w:val="24"/>
          <w:highlight w:val="none"/>
          <w:lang w:eastAsia="zh-CN"/>
        </w:rPr>
        <w:t>》第十条规定情形的除外。</w:t>
      </w:r>
    </w:p>
    <w:p w14:paraId="41029F9E">
      <w:pPr>
        <w:numPr>
          <w:ilvl w:val="2"/>
          <w:numId w:val="28"/>
        </w:numPr>
        <w:tabs>
          <w:tab w:val="left" w:pos="2014"/>
        </w:tabs>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本项目如接受非本国货物、工程、服务参与投标，则具体要求见第四章《采购需求》。</w:t>
      </w:r>
    </w:p>
    <w:p w14:paraId="3CC09CC5">
      <w:pPr>
        <w:numPr>
          <w:ilvl w:val="2"/>
          <w:numId w:val="28"/>
        </w:numPr>
        <w:tabs>
          <w:tab w:val="left" w:pos="2014"/>
        </w:tabs>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6A0521C">
      <w:pPr>
        <w:numPr>
          <w:ilvl w:val="1"/>
          <w:numId w:val="28"/>
        </w:numPr>
        <w:tabs>
          <w:tab w:val="left" w:pos="1080"/>
          <w:tab w:val="left" w:pos="2014"/>
        </w:tabs>
        <w:spacing w:line="360" w:lineRule="auto"/>
        <w:ind w:left="1080"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中小企业、监狱企业及残疾人福利性单位</w:t>
      </w:r>
    </w:p>
    <w:p w14:paraId="2FF3D78D">
      <w:pPr>
        <w:numPr>
          <w:ilvl w:val="2"/>
          <w:numId w:val="28"/>
        </w:numPr>
        <w:spacing w:line="360" w:lineRule="auto"/>
        <w:rPr>
          <w:rFonts w:hint="eastAsia" w:ascii="宋体" w:hAnsi="宋体" w:eastAsia="宋体" w:cs="宋体"/>
          <w:vanish/>
          <w:color w:val="000000"/>
          <w:sz w:val="24"/>
          <w:szCs w:val="24"/>
          <w:highlight w:val="none"/>
        </w:rPr>
      </w:pPr>
      <w:r>
        <w:rPr>
          <w:rFonts w:hint="eastAsia" w:ascii="宋体" w:hAnsi="宋体" w:eastAsia="宋体" w:cs="宋体"/>
          <w:sz w:val="24"/>
          <w:highlight w:val="none"/>
        </w:rPr>
        <w:t>中小企业定义：</w:t>
      </w:r>
    </w:p>
    <w:p w14:paraId="5BBB1306">
      <w:pPr>
        <w:numPr>
          <w:ilvl w:val="3"/>
          <w:numId w:val="0"/>
        </w:numPr>
        <w:tabs>
          <w:tab w:val="left" w:pos="1980"/>
          <w:tab w:val="left" w:pos="2035"/>
          <w:tab w:val="left" w:pos="2885"/>
          <w:tab w:val="left" w:pos="2977"/>
        </w:tabs>
        <w:spacing w:line="360" w:lineRule="auto"/>
        <w:ind w:left="2885" w:leftChars="0" w:hanging="900" w:firstLineChars="0"/>
        <w:rPr>
          <w:rFonts w:hint="eastAsia" w:ascii="宋体" w:hAnsi="宋体" w:eastAsia="宋体" w:cs="宋体"/>
          <w:color w:val="000000"/>
          <w:sz w:val="24"/>
          <w:highlight w:val="none"/>
          <w:lang w:eastAsia="zh-CN"/>
        </w:rPr>
      </w:pPr>
      <w:r>
        <w:rPr>
          <w:rFonts w:hint="eastAsia" w:ascii="宋体" w:hAnsi="宋体" w:eastAsia="宋体" w:cs="宋体"/>
          <w:snapToGrid w:val="0"/>
          <w:color w:val="000000"/>
          <w:sz w:val="24"/>
          <w:szCs w:val="21"/>
          <w:highlight w:val="none"/>
          <w:lang w:val="en-US" w:eastAsia="zh-CN" w:bidi="ar-SA"/>
        </w:rPr>
        <w:t>5.2.1.1</w:t>
      </w:r>
      <w:r>
        <w:rPr>
          <w:rFonts w:hint="eastAsia" w:ascii="宋体" w:hAnsi="宋体" w:eastAsia="宋体" w:cs="宋体"/>
          <w:color w:val="000000"/>
          <w:sz w:val="24"/>
          <w:highlight w:val="none"/>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14:paraId="4D15CF7E">
      <w:pPr>
        <w:numPr>
          <w:ilvl w:val="3"/>
          <w:numId w:val="0"/>
        </w:numPr>
        <w:tabs>
          <w:tab w:val="left" w:pos="1980"/>
          <w:tab w:val="left" w:pos="2035"/>
          <w:tab w:val="left" w:pos="2885"/>
          <w:tab w:val="left" w:pos="2977"/>
        </w:tabs>
        <w:spacing w:line="360" w:lineRule="auto"/>
        <w:ind w:left="2885" w:leftChars="0" w:hanging="900" w:firstLineChars="0"/>
        <w:rPr>
          <w:rFonts w:hint="eastAsia" w:ascii="宋体" w:hAnsi="宋体" w:eastAsia="宋体" w:cs="宋体"/>
          <w:color w:val="000000"/>
          <w:sz w:val="24"/>
          <w:highlight w:val="none"/>
          <w:lang w:eastAsia="zh-CN"/>
        </w:rPr>
      </w:pPr>
      <w:r>
        <w:rPr>
          <w:rFonts w:hint="eastAsia" w:ascii="宋体" w:hAnsi="宋体" w:eastAsia="宋体" w:cs="宋体"/>
          <w:snapToGrid w:val="0"/>
          <w:color w:val="000000"/>
          <w:sz w:val="24"/>
          <w:szCs w:val="21"/>
          <w:highlight w:val="none"/>
          <w:lang w:val="en-US" w:eastAsia="zh-CN" w:bidi="ar-SA"/>
        </w:rPr>
        <w:t>5.2.1.2</w:t>
      </w:r>
      <w:r>
        <w:rPr>
          <w:rFonts w:hint="eastAsia" w:ascii="宋体" w:hAnsi="宋体" w:eastAsia="宋体" w:cs="宋体"/>
          <w:sz w:val="24"/>
          <w:highlight w:val="none"/>
          <w:lang w:eastAsia="zh-CN"/>
        </w:rPr>
        <w:t>供应商提供的货物、工程或者服务符合下列情形的，享受中小企业扶持政策：</w:t>
      </w:r>
    </w:p>
    <w:p w14:paraId="018F07D7">
      <w:pPr>
        <w:tabs>
          <w:tab w:val="left" w:pos="1980"/>
        </w:tabs>
        <w:spacing w:line="360" w:lineRule="auto"/>
        <w:ind w:left="2835" w:leftChars="135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（1）在货物采购项目中，货物由中小企业制造，即货物由中小企业生产且使用该中小企业商号或者注册商标；</w:t>
      </w:r>
    </w:p>
    <w:p w14:paraId="45618FC7">
      <w:pPr>
        <w:tabs>
          <w:tab w:val="left" w:pos="1980"/>
        </w:tabs>
        <w:spacing w:line="360" w:lineRule="auto"/>
        <w:ind w:left="2835" w:leftChars="135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（2）在工程采购项目中，工程由中小企业承建，即工程施工单位为中小企业；</w:t>
      </w:r>
    </w:p>
    <w:p w14:paraId="5ACD6B09">
      <w:pPr>
        <w:tabs>
          <w:tab w:val="left" w:pos="1980"/>
        </w:tabs>
        <w:spacing w:line="360" w:lineRule="auto"/>
        <w:ind w:left="2835" w:leftChars="135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（3）在服务采购项目中，服务由中小企业承接，即提供服务的人员为中小企业依照《中华人民共和国劳动合同法》订立劳动合同的从业人员。</w:t>
      </w:r>
    </w:p>
    <w:p w14:paraId="2B5A9898">
      <w:pPr>
        <w:numPr>
          <w:ilvl w:val="3"/>
          <w:numId w:val="0"/>
        </w:numPr>
        <w:tabs>
          <w:tab w:val="left" w:pos="1980"/>
          <w:tab w:val="left" w:pos="2035"/>
          <w:tab w:val="left" w:pos="2885"/>
          <w:tab w:val="left" w:pos="2977"/>
        </w:tabs>
        <w:spacing w:line="360" w:lineRule="auto"/>
        <w:ind w:left="2885" w:leftChars="0" w:hanging="900" w:firstLineChars="0"/>
        <w:rPr>
          <w:rFonts w:hint="eastAsia" w:ascii="宋体" w:hAnsi="宋体" w:eastAsia="宋体" w:cs="宋体"/>
          <w:sz w:val="24"/>
          <w:highlight w:val="none"/>
          <w:lang w:eastAsia="zh-CN"/>
        </w:rPr>
      </w:pPr>
      <w:r>
        <w:rPr>
          <w:rFonts w:hint="eastAsia" w:ascii="宋体" w:hAnsi="宋体" w:eastAsia="宋体" w:cs="宋体"/>
          <w:snapToGrid w:val="0"/>
          <w:color w:val="000000"/>
          <w:sz w:val="24"/>
          <w:szCs w:val="21"/>
          <w:highlight w:val="none"/>
          <w:lang w:val="en-US" w:eastAsia="zh-CN" w:bidi="ar-SA"/>
        </w:rPr>
        <w:t>5.2.1.3</w:t>
      </w:r>
      <w:r>
        <w:rPr>
          <w:rFonts w:hint="eastAsia" w:ascii="宋体" w:hAnsi="宋体" w:eastAsia="宋体" w:cs="宋体"/>
          <w:sz w:val="24"/>
          <w:highlight w:val="none"/>
          <w:lang w:eastAsia="zh-CN"/>
        </w:rPr>
        <w:t>在货物采购项目中，供应商提供的货物既有中小企业制造货物，也有大型企业制造货物的，不享受中小企业扶持政策。</w:t>
      </w:r>
    </w:p>
    <w:p w14:paraId="7C86FDED">
      <w:pPr>
        <w:numPr>
          <w:ilvl w:val="3"/>
          <w:numId w:val="0"/>
        </w:numPr>
        <w:tabs>
          <w:tab w:val="left" w:pos="1980"/>
          <w:tab w:val="left" w:pos="2035"/>
          <w:tab w:val="left" w:pos="2885"/>
          <w:tab w:val="left" w:pos="2977"/>
        </w:tabs>
        <w:spacing w:line="360" w:lineRule="auto"/>
        <w:ind w:left="2885" w:leftChars="0" w:hanging="900" w:firstLineChars="0"/>
        <w:rPr>
          <w:rFonts w:hint="eastAsia" w:ascii="宋体" w:hAnsi="宋体" w:eastAsia="宋体" w:cs="宋体"/>
          <w:sz w:val="24"/>
          <w:highlight w:val="none"/>
          <w:lang w:eastAsia="zh-CN"/>
        </w:rPr>
      </w:pPr>
      <w:r>
        <w:rPr>
          <w:rFonts w:hint="eastAsia" w:ascii="宋体" w:hAnsi="宋体" w:eastAsia="宋体" w:cs="宋体"/>
          <w:snapToGrid w:val="0"/>
          <w:color w:val="000000"/>
          <w:sz w:val="24"/>
          <w:szCs w:val="21"/>
          <w:highlight w:val="none"/>
          <w:lang w:val="en-US" w:eastAsia="zh-CN" w:bidi="ar-SA"/>
        </w:rPr>
        <w:t>5.2.1.4</w:t>
      </w:r>
      <w:r>
        <w:rPr>
          <w:rFonts w:hint="eastAsia" w:ascii="宋体" w:hAnsi="宋体" w:eastAsia="宋体" w:cs="宋体"/>
          <w:color w:val="000000"/>
          <w:sz w:val="24"/>
          <w:highlight w:val="none"/>
          <w:lang w:eastAsia="zh-CN"/>
        </w:rPr>
        <w:t>以联合体形式参加政府采购活动，联合体各方均为中小企业的，联合体视同中小企业。其中，联合体各方均为小微企业的，联合体视同小微企业。</w:t>
      </w:r>
    </w:p>
    <w:p w14:paraId="23D2E116">
      <w:pPr>
        <w:numPr>
          <w:ilvl w:val="2"/>
          <w:numId w:val="28"/>
        </w:num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45B0689">
      <w:pPr>
        <w:numPr>
          <w:ilvl w:val="2"/>
          <w:numId w:val="28"/>
        </w:num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0438137">
      <w:pPr>
        <w:numPr>
          <w:ilvl w:val="3"/>
          <w:numId w:val="0"/>
        </w:numPr>
        <w:tabs>
          <w:tab w:val="left" w:pos="1980"/>
          <w:tab w:val="left" w:pos="2035"/>
          <w:tab w:val="left" w:pos="2885"/>
          <w:tab w:val="left" w:pos="2977"/>
        </w:tabs>
        <w:spacing w:line="360" w:lineRule="auto"/>
        <w:ind w:left="2885" w:leftChars="0" w:hanging="900" w:firstLineChars="0"/>
        <w:rPr>
          <w:rFonts w:hint="eastAsia" w:ascii="宋体" w:hAnsi="宋体" w:eastAsia="宋体" w:cs="宋体"/>
          <w:color w:val="000000"/>
          <w:sz w:val="24"/>
          <w:highlight w:val="none"/>
          <w:lang w:eastAsia="zh-CN"/>
        </w:rPr>
      </w:pPr>
      <w:r>
        <w:rPr>
          <w:rFonts w:hint="eastAsia" w:ascii="宋体" w:hAnsi="宋体" w:eastAsia="宋体" w:cs="宋体"/>
          <w:snapToGrid w:val="0"/>
          <w:color w:val="000000"/>
          <w:sz w:val="24"/>
          <w:szCs w:val="21"/>
          <w:highlight w:val="none"/>
          <w:lang w:val="en-US" w:eastAsia="zh-CN" w:bidi="ar-SA"/>
        </w:rPr>
        <w:t>5.2.3.1</w:t>
      </w:r>
      <w:r>
        <w:rPr>
          <w:rFonts w:hint="eastAsia" w:ascii="宋体" w:hAnsi="宋体" w:eastAsia="宋体" w:cs="宋体"/>
          <w:color w:val="000000"/>
          <w:sz w:val="24"/>
          <w:highlight w:val="none"/>
          <w:lang w:eastAsia="zh-CN"/>
        </w:rPr>
        <w:t>安置的残疾人占本单位在职职工人数的比例不低于25%（含25%），并且安置的残疾人人数不少于10 人（含10 人）；</w:t>
      </w:r>
    </w:p>
    <w:p w14:paraId="63369013">
      <w:pPr>
        <w:numPr>
          <w:ilvl w:val="3"/>
          <w:numId w:val="0"/>
        </w:numPr>
        <w:tabs>
          <w:tab w:val="left" w:pos="1980"/>
          <w:tab w:val="left" w:pos="2035"/>
          <w:tab w:val="left" w:pos="2885"/>
          <w:tab w:val="left" w:pos="2977"/>
        </w:tabs>
        <w:spacing w:line="360" w:lineRule="auto"/>
        <w:ind w:left="2885" w:leftChars="0" w:hanging="900" w:firstLineChars="0"/>
        <w:rPr>
          <w:rFonts w:hint="eastAsia" w:ascii="宋体" w:hAnsi="宋体" w:eastAsia="宋体" w:cs="宋体"/>
          <w:color w:val="000000"/>
          <w:sz w:val="24"/>
          <w:highlight w:val="none"/>
          <w:lang w:eastAsia="zh-CN"/>
        </w:rPr>
      </w:pPr>
      <w:r>
        <w:rPr>
          <w:rFonts w:hint="eastAsia" w:ascii="宋体" w:hAnsi="宋体" w:eastAsia="宋体" w:cs="宋体"/>
          <w:snapToGrid w:val="0"/>
          <w:color w:val="000000"/>
          <w:sz w:val="24"/>
          <w:szCs w:val="21"/>
          <w:highlight w:val="none"/>
          <w:lang w:val="en-US" w:eastAsia="zh-CN" w:bidi="ar-SA"/>
        </w:rPr>
        <w:t>5.2.3.2</w:t>
      </w:r>
      <w:r>
        <w:rPr>
          <w:rFonts w:hint="eastAsia" w:ascii="宋体" w:hAnsi="宋体" w:eastAsia="宋体" w:cs="宋体"/>
          <w:sz w:val="24"/>
          <w:highlight w:val="none"/>
          <w:lang w:eastAsia="zh-CN"/>
        </w:rPr>
        <w:t>依法与安置的每位残疾人签订了一年以上（含一年）的劳动合同或服务协议；</w:t>
      </w:r>
    </w:p>
    <w:p w14:paraId="2A1EC37D">
      <w:pPr>
        <w:numPr>
          <w:ilvl w:val="3"/>
          <w:numId w:val="0"/>
        </w:numPr>
        <w:tabs>
          <w:tab w:val="left" w:pos="1980"/>
          <w:tab w:val="left" w:pos="2035"/>
          <w:tab w:val="left" w:pos="2885"/>
          <w:tab w:val="left" w:pos="2977"/>
        </w:tabs>
        <w:spacing w:line="360" w:lineRule="auto"/>
        <w:ind w:left="2885" w:leftChars="0" w:hanging="900" w:firstLineChars="0"/>
        <w:rPr>
          <w:rFonts w:hint="eastAsia" w:ascii="宋体" w:hAnsi="宋体" w:eastAsia="宋体" w:cs="宋体"/>
          <w:color w:val="000000"/>
          <w:sz w:val="24"/>
          <w:highlight w:val="none"/>
          <w:lang w:eastAsia="zh-CN"/>
        </w:rPr>
      </w:pPr>
      <w:r>
        <w:rPr>
          <w:rFonts w:hint="eastAsia" w:ascii="宋体" w:hAnsi="宋体" w:eastAsia="宋体" w:cs="宋体"/>
          <w:snapToGrid w:val="0"/>
          <w:color w:val="000000"/>
          <w:sz w:val="24"/>
          <w:szCs w:val="21"/>
          <w:highlight w:val="none"/>
          <w:lang w:val="en-US" w:eastAsia="zh-CN" w:bidi="ar-SA"/>
        </w:rPr>
        <w:t>5.2.3.3</w:t>
      </w:r>
      <w:r>
        <w:rPr>
          <w:rFonts w:hint="eastAsia" w:ascii="宋体" w:hAnsi="宋体" w:eastAsia="宋体" w:cs="宋体"/>
          <w:sz w:val="24"/>
          <w:highlight w:val="none"/>
          <w:lang w:eastAsia="zh-CN"/>
        </w:rPr>
        <w:t>为安置的每位残疾人按月足额缴纳了基本养老保险、基本医疗保险、失业保险、工伤保险和生育保险等社会保险费；</w:t>
      </w:r>
    </w:p>
    <w:p w14:paraId="0C0E09A7">
      <w:pPr>
        <w:numPr>
          <w:ilvl w:val="3"/>
          <w:numId w:val="0"/>
        </w:numPr>
        <w:tabs>
          <w:tab w:val="left" w:pos="1980"/>
          <w:tab w:val="left" w:pos="2035"/>
          <w:tab w:val="left" w:pos="2885"/>
          <w:tab w:val="left" w:pos="2977"/>
        </w:tabs>
        <w:spacing w:line="360" w:lineRule="auto"/>
        <w:ind w:left="2885" w:leftChars="0" w:hanging="900" w:firstLineChars="0"/>
        <w:rPr>
          <w:rFonts w:hint="eastAsia" w:ascii="宋体" w:hAnsi="宋体" w:eastAsia="宋体" w:cs="宋体"/>
          <w:color w:val="000000"/>
          <w:sz w:val="24"/>
          <w:highlight w:val="none"/>
          <w:lang w:eastAsia="zh-CN"/>
        </w:rPr>
      </w:pPr>
      <w:r>
        <w:rPr>
          <w:rFonts w:hint="eastAsia" w:ascii="宋体" w:hAnsi="宋体" w:eastAsia="宋体" w:cs="宋体"/>
          <w:snapToGrid w:val="0"/>
          <w:color w:val="000000"/>
          <w:sz w:val="24"/>
          <w:szCs w:val="21"/>
          <w:highlight w:val="none"/>
          <w:lang w:val="en-US" w:eastAsia="zh-CN" w:bidi="ar-SA"/>
        </w:rPr>
        <w:t>5.2.3.4</w:t>
      </w:r>
      <w:r>
        <w:rPr>
          <w:rFonts w:hint="eastAsia" w:ascii="宋体" w:hAnsi="宋体" w:eastAsia="宋体" w:cs="宋体"/>
          <w:sz w:val="24"/>
          <w:highlight w:val="none"/>
          <w:lang w:eastAsia="zh-CN"/>
        </w:rPr>
        <w:t>通过银行等金融机构向安置的每位残疾人，按月支付了不低于单位所在区县适用的经省级人民政府批准的月最低工资标准的工资；</w:t>
      </w:r>
    </w:p>
    <w:p w14:paraId="523F200F">
      <w:pPr>
        <w:numPr>
          <w:ilvl w:val="3"/>
          <w:numId w:val="0"/>
        </w:numPr>
        <w:tabs>
          <w:tab w:val="left" w:pos="1980"/>
          <w:tab w:val="left" w:pos="2035"/>
          <w:tab w:val="left" w:pos="2885"/>
          <w:tab w:val="left" w:pos="2977"/>
        </w:tabs>
        <w:spacing w:line="360" w:lineRule="auto"/>
        <w:ind w:left="2885" w:leftChars="0" w:hanging="900" w:firstLineChars="0"/>
        <w:rPr>
          <w:rFonts w:hint="eastAsia" w:ascii="宋体" w:hAnsi="宋体" w:eastAsia="宋体" w:cs="宋体"/>
          <w:color w:val="000000"/>
          <w:sz w:val="24"/>
          <w:highlight w:val="none"/>
          <w:lang w:eastAsia="zh-CN"/>
        </w:rPr>
      </w:pPr>
      <w:r>
        <w:rPr>
          <w:rFonts w:hint="eastAsia" w:ascii="宋体" w:hAnsi="宋体" w:eastAsia="宋体" w:cs="宋体"/>
          <w:snapToGrid w:val="0"/>
          <w:color w:val="000000"/>
          <w:sz w:val="24"/>
          <w:szCs w:val="21"/>
          <w:highlight w:val="none"/>
          <w:lang w:val="en-US" w:eastAsia="zh-CN" w:bidi="ar-SA"/>
        </w:rPr>
        <w:t>5.2.3.5</w:t>
      </w:r>
      <w:r>
        <w:rPr>
          <w:rFonts w:hint="eastAsia" w:ascii="宋体" w:hAnsi="宋体" w:eastAsia="宋体" w:cs="宋体"/>
          <w:sz w:val="24"/>
          <w:highlight w:val="none"/>
          <w:lang w:eastAsia="zh-CN"/>
        </w:rPr>
        <w:t>提供本单位制造的货物、承担的工程或者服务（以下简称产品），或者提供其他残疾人福利性单位制造的货物（不包括使用非残疾人福利性单位注册商标的货物）；</w:t>
      </w:r>
    </w:p>
    <w:p w14:paraId="71AD279F">
      <w:pPr>
        <w:numPr>
          <w:ilvl w:val="3"/>
          <w:numId w:val="0"/>
        </w:numPr>
        <w:tabs>
          <w:tab w:val="left" w:pos="1980"/>
          <w:tab w:val="left" w:pos="2035"/>
          <w:tab w:val="left" w:pos="2885"/>
          <w:tab w:val="left" w:pos="2977"/>
        </w:tabs>
        <w:spacing w:line="360" w:lineRule="auto"/>
        <w:ind w:left="2885" w:leftChars="0" w:hanging="900" w:firstLineChars="0"/>
        <w:rPr>
          <w:rFonts w:hint="eastAsia" w:ascii="宋体" w:hAnsi="宋体" w:eastAsia="宋体" w:cs="宋体"/>
          <w:color w:val="000000"/>
          <w:sz w:val="24"/>
          <w:highlight w:val="none"/>
          <w:lang w:eastAsia="zh-CN"/>
        </w:rPr>
      </w:pPr>
      <w:r>
        <w:rPr>
          <w:rFonts w:hint="eastAsia" w:ascii="宋体" w:hAnsi="宋体" w:eastAsia="宋体" w:cs="宋体"/>
          <w:snapToGrid w:val="0"/>
          <w:color w:val="000000"/>
          <w:sz w:val="24"/>
          <w:szCs w:val="21"/>
          <w:highlight w:val="none"/>
          <w:lang w:val="en-US" w:eastAsia="zh-CN" w:bidi="ar-SA"/>
        </w:rPr>
        <w:t>5.2.3.6</w:t>
      </w:r>
      <w:r>
        <w:rPr>
          <w:rFonts w:hint="eastAsia" w:ascii="宋体" w:hAnsi="宋体" w:eastAsia="宋体" w:cs="宋体"/>
          <w:sz w:val="24"/>
          <w:highlight w:val="none"/>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4F2DAC9">
      <w:pPr>
        <w:numPr>
          <w:ilvl w:val="2"/>
          <w:numId w:val="28"/>
        </w:num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本项目是否专门面向中小企业预留采购份额见第一章《投标邀请》。</w:t>
      </w:r>
    </w:p>
    <w:p w14:paraId="7B8E5873">
      <w:pPr>
        <w:numPr>
          <w:ilvl w:val="2"/>
          <w:numId w:val="28"/>
        </w:num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采购标的对应的中小企业划分标准所属行业见《投标人须知资料表》。</w:t>
      </w:r>
    </w:p>
    <w:p w14:paraId="5ACFF34F">
      <w:pPr>
        <w:numPr>
          <w:ilvl w:val="2"/>
          <w:numId w:val="28"/>
        </w:num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小微企业价格评审优惠的政策调整：见第四章《评标程序、评标方法和评标标准》。</w:t>
      </w:r>
    </w:p>
    <w:p w14:paraId="597E9F09">
      <w:pPr>
        <w:numPr>
          <w:ilvl w:val="1"/>
          <w:numId w:val="28"/>
        </w:numPr>
        <w:tabs>
          <w:tab w:val="left" w:pos="1080"/>
          <w:tab w:val="left" w:pos="2014"/>
        </w:tabs>
        <w:spacing w:line="360" w:lineRule="auto"/>
        <w:ind w:left="1080"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政府采购节能产品、环境标志产品</w:t>
      </w:r>
    </w:p>
    <w:p w14:paraId="34223F40">
      <w:pPr>
        <w:numPr>
          <w:ilvl w:val="2"/>
          <w:numId w:val="28"/>
        </w:num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391227">
      <w:pPr>
        <w:numPr>
          <w:ilvl w:val="2"/>
          <w:numId w:val="28"/>
        </w:num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9478FD9">
      <w:pPr>
        <w:numPr>
          <w:ilvl w:val="2"/>
          <w:numId w:val="28"/>
        </w:num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sz w:val="24"/>
          <w:highlight w:val="none"/>
          <w:lang w:eastAsia="zh-CN"/>
        </w:rPr>
        <w:t>投标无效</w:t>
      </w:r>
      <w:r>
        <w:rPr>
          <w:rFonts w:hint="eastAsia" w:ascii="宋体" w:hAnsi="宋体" w:eastAsia="宋体" w:cs="宋体"/>
          <w:sz w:val="24"/>
          <w:highlight w:val="none"/>
          <w:lang w:eastAsia="zh-CN"/>
        </w:rPr>
        <w:t>；</w:t>
      </w:r>
    </w:p>
    <w:p w14:paraId="31A9259B">
      <w:pPr>
        <w:numPr>
          <w:ilvl w:val="2"/>
          <w:numId w:val="28"/>
        </w:num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非政府强制采购的节能产品或环境标志产品，依据品目清单和认证证书实施政府优先采购。优先采购的具体规定见第四章《评标程序、评标方法和评标标准》（如涉及）。</w:t>
      </w:r>
    </w:p>
    <w:p w14:paraId="487C7A6F">
      <w:pPr>
        <w:numPr>
          <w:ilvl w:val="1"/>
          <w:numId w:val="28"/>
        </w:numPr>
        <w:tabs>
          <w:tab w:val="left" w:pos="1080"/>
          <w:tab w:val="left" w:pos="2014"/>
        </w:tabs>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正版软件</w:t>
      </w:r>
    </w:p>
    <w:p w14:paraId="693B8C50">
      <w:pPr>
        <w:numPr>
          <w:ilvl w:val="2"/>
          <w:numId w:val="28"/>
        </w:num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宋体" w:hAnsi="宋体" w:eastAsia="宋体" w:cs="宋体"/>
          <w:b/>
          <w:sz w:val="24"/>
          <w:highlight w:val="none"/>
          <w:lang w:eastAsia="zh-CN"/>
        </w:rPr>
        <w:t>投标无效</w:t>
      </w:r>
      <w:r>
        <w:rPr>
          <w:rFonts w:hint="eastAsia" w:ascii="宋体" w:hAnsi="宋体" w:eastAsia="宋体" w:cs="宋体"/>
          <w:sz w:val="24"/>
          <w:highlight w:val="none"/>
          <w:lang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CE978BD">
      <w:pPr>
        <w:numPr>
          <w:ilvl w:val="2"/>
          <w:numId w:val="28"/>
        </w:num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号）、《国务院办公厅关于进一步做好政府机关使用正版软件工作的通知》（国办发〔2010〕47号）、《财政部关于进一步做好政府机关使用正版软件工作的通知》（财预〔2010〕536号）。</w:t>
      </w:r>
    </w:p>
    <w:p w14:paraId="242940CA">
      <w:pPr>
        <w:numPr>
          <w:ilvl w:val="1"/>
          <w:numId w:val="28"/>
        </w:numPr>
        <w:tabs>
          <w:tab w:val="left" w:pos="1080"/>
          <w:tab w:val="left" w:pos="2014"/>
        </w:tabs>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网络安全专用产品</w:t>
      </w:r>
    </w:p>
    <w:p w14:paraId="4CB16CC3">
      <w:pPr>
        <w:numPr>
          <w:ilvl w:val="2"/>
          <w:numId w:val="28"/>
        </w:numPr>
        <w:tabs>
          <w:tab w:val="left" w:pos="2014"/>
        </w:tabs>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40D7F2FE">
      <w:pPr>
        <w:numPr>
          <w:ilvl w:val="1"/>
          <w:numId w:val="28"/>
        </w:numPr>
        <w:tabs>
          <w:tab w:val="left" w:pos="1080"/>
          <w:tab w:val="left" w:pos="2014"/>
        </w:tabs>
        <w:spacing w:line="360" w:lineRule="auto"/>
        <w:ind w:left="1080"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推广使用低挥发性有机化合物（VOCs）</w:t>
      </w:r>
    </w:p>
    <w:p w14:paraId="79D48EF6">
      <w:pPr>
        <w:numPr>
          <w:ilvl w:val="2"/>
          <w:numId w:val="28"/>
        </w:numPr>
        <w:tabs>
          <w:tab w:val="left" w:pos="2014"/>
        </w:tabs>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含量限制标准（具体标准见第五章《采购需求》），否则</w:t>
      </w:r>
      <w:r>
        <w:rPr>
          <w:rFonts w:hint="eastAsia" w:ascii="宋体" w:hAnsi="宋体" w:eastAsia="宋体" w:cs="宋体"/>
          <w:b/>
          <w:sz w:val="24"/>
          <w:highlight w:val="none"/>
          <w:lang w:eastAsia="zh-CN"/>
        </w:rPr>
        <w:t>投标无效</w:t>
      </w:r>
      <w:r>
        <w:rPr>
          <w:rFonts w:hint="eastAsia" w:ascii="宋体" w:hAnsi="宋体" w:eastAsia="宋体" w:cs="宋体"/>
          <w:sz w:val="24"/>
          <w:highlight w:val="none"/>
          <w:lang w:eastAsia="zh-CN"/>
        </w:rPr>
        <w:t>；属于推荐性标准的，优先采购，具体见第四章《评标程序、评标方法和评标标准》。</w:t>
      </w:r>
    </w:p>
    <w:p w14:paraId="1986AA2B">
      <w:pPr>
        <w:numPr>
          <w:ilvl w:val="1"/>
          <w:numId w:val="28"/>
        </w:numPr>
        <w:tabs>
          <w:tab w:val="left" w:pos="1080"/>
          <w:tab w:val="left" w:pos="2014"/>
        </w:tabs>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采购需求标准</w:t>
      </w:r>
    </w:p>
    <w:p w14:paraId="6A307CDC">
      <w:pPr>
        <w:numPr>
          <w:ilvl w:val="2"/>
          <w:numId w:val="28"/>
        </w:numPr>
        <w:tabs>
          <w:tab w:val="left" w:pos="2014"/>
        </w:tabs>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商品包装、快递包装政府采购需求标准（试行）</w:t>
      </w:r>
    </w:p>
    <w:p w14:paraId="3E3D0FE5">
      <w:pPr>
        <w:tabs>
          <w:tab w:val="left" w:pos="900"/>
          <w:tab w:val="left" w:pos="1980"/>
        </w:tabs>
        <w:spacing w:line="360" w:lineRule="auto"/>
        <w:ind w:left="1985"/>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3E135533">
      <w:pPr>
        <w:numPr>
          <w:ilvl w:val="2"/>
          <w:numId w:val="28"/>
        </w:numPr>
        <w:tabs>
          <w:tab w:val="left" w:pos="2014"/>
        </w:tabs>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绿色数据中心政府采购需求标准（试行）</w:t>
      </w:r>
    </w:p>
    <w:p w14:paraId="04CB8557">
      <w:pPr>
        <w:tabs>
          <w:tab w:val="left" w:pos="900"/>
          <w:tab w:val="left" w:pos="1980"/>
        </w:tabs>
        <w:spacing w:line="360" w:lineRule="auto"/>
        <w:ind w:left="19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为加快数据中心绿色转型，根据财政部 生态环境部 工业和信息化部关于印发《绿色数据中心政府采购需求标准（试行）》的通知（财库〔2023〕7号），本项目如涉及绿色数据中心，则具体要求见第五章《采购需求》。</w:t>
      </w:r>
    </w:p>
    <w:p w14:paraId="231BE9E2">
      <w:pPr>
        <w:numPr>
          <w:ilvl w:val="0"/>
          <w:numId w:val="28"/>
        </w:numPr>
        <w:tabs>
          <w:tab w:val="left" w:pos="360"/>
        </w:tabs>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投标费用</w:t>
      </w:r>
    </w:p>
    <w:p w14:paraId="606BC369">
      <w:pPr>
        <w:numPr>
          <w:ilvl w:val="1"/>
          <w:numId w:val="28"/>
        </w:numPr>
        <w:tabs>
          <w:tab w:val="left" w:pos="1080"/>
          <w:tab w:val="left" w:pos="2014"/>
        </w:tabs>
        <w:spacing w:line="360" w:lineRule="auto"/>
        <w:ind w:left="1080"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投标人应自行承担所有与准备和参加投标有关的费用，无论投标的结果如何，采购人或采购代理机构在任何情况下均无承担这些费用的义务和责任。</w:t>
      </w:r>
    </w:p>
    <w:p w14:paraId="3D5341B1">
      <w:pPr>
        <w:tabs>
          <w:tab w:val="left" w:pos="1080"/>
        </w:tabs>
        <w:spacing w:line="360" w:lineRule="auto"/>
        <w:ind w:left="1080"/>
        <w:rPr>
          <w:rFonts w:hint="eastAsia" w:ascii="宋体" w:hAnsi="宋体" w:eastAsia="宋体" w:cs="宋体"/>
          <w:sz w:val="28"/>
          <w:highlight w:val="none"/>
          <w:lang w:eastAsia="zh-CN"/>
        </w:rPr>
      </w:pPr>
      <w:bookmarkStart w:id="60" w:name="_1.8_计量单位"/>
      <w:bookmarkEnd w:id="60"/>
    </w:p>
    <w:p w14:paraId="2E9F45C2">
      <w:pPr>
        <w:keepNext/>
        <w:keepLines/>
        <w:widowControl w:val="0"/>
        <w:spacing w:line="360" w:lineRule="auto"/>
        <w:jc w:val="center"/>
        <w:outlineLvl w:val="1"/>
        <w:rPr>
          <w:rFonts w:hint="eastAsia" w:ascii="宋体" w:hAnsi="宋体" w:eastAsia="宋体" w:cs="宋体"/>
          <w:b/>
          <w:sz w:val="28"/>
          <w:szCs w:val="20"/>
          <w:highlight w:val="none"/>
          <w:lang w:eastAsia="zh-CN"/>
        </w:rPr>
      </w:pPr>
      <w:r>
        <w:rPr>
          <w:rFonts w:hint="eastAsia" w:ascii="宋体" w:hAnsi="宋体" w:eastAsia="宋体" w:cs="宋体"/>
          <w:b/>
          <w:sz w:val="28"/>
          <w:szCs w:val="20"/>
          <w:highlight w:val="none"/>
          <w:lang w:eastAsia="zh-CN"/>
        </w:rPr>
        <w:t>二   招标文件</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7DE45D4F">
      <w:pPr>
        <w:numPr>
          <w:ilvl w:val="0"/>
          <w:numId w:val="28"/>
        </w:numPr>
        <w:tabs>
          <w:tab w:val="left" w:pos="360"/>
        </w:tabs>
        <w:spacing w:line="360" w:lineRule="auto"/>
        <w:ind w:left="357" w:hanging="357"/>
        <w:outlineLvl w:val="1"/>
        <w:rPr>
          <w:rFonts w:hint="eastAsia" w:ascii="宋体" w:hAnsi="宋体" w:eastAsia="宋体" w:cs="宋体"/>
          <w:sz w:val="24"/>
          <w:highlight w:val="none"/>
        </w:rPr>
      </w:pPr>
      <w:bookmarkStart w:id="61" w:name="_Toc151190150"/>
      <w:bookmarkStart w:id="62" w:name="_Toc151193837"/>
      <w:bookmarkStart w:id="63" w:name="_Toc149720816"/>
      <w:bookmarkStart w:id="64" w:name="_Toc226965796"/>
      <w:bookmarkStart w:id="65" w:name="_Toc164229364"/>
      <w:bookmarkStart w:id="66" w:name="_Toc150480761"/>
      <w:bookmarkStart w:id="67" w:name="_Toc226965713"/>
      <w:bookmarkStart w:id="68" w:name="_Toc151193693"/>
      <w:bookmarkStart w:id="69" w:name="_Toc150509274"/>
      <w:bookmarkStart w:id="70" w:name="_Toc151193621"/>
      <w:bookmarkStart w:id="71" w:name="_Toc151193911"/>
      <w:bookmarkStart w:id="72" w:name="_Toc265228361"/>
      <w:bookmarkStart w:id="73" w:name="_Toc195842888"/>
      <w:bookmarkStart w:id="74" w:name="_Toc305158865"/>
      <w:bookmarkStart w:id="75" w:name="_Toc305158791"/>
      <w:bookmarkStart w:id="76" w:name="_Toc520356147"/>
      <w:bookmarkStart w:id="77" w:name="_Toc151193765"/>
      <w:bookmarkStart w:id="78" w:name="_Toc164229218"/>
      <w:bookmarkStart w:id="79" w:name="_Toc164351617"/>
      <w:bookmarkStart w:id="80" w:name="_Toc127161437"/>
      <w:bookmarkStart w:id="81" w:name="_Toc150774623"/>
      <w:bookmarkStart w:id="82" w:name="_Toc127151523"/>
      <w:bookmarkStart w:id="83" w:name="_Toc264969213"/>
      <w:bookmarkStart w:id="84" w:name="_Toc150774728"/>
      <w:bookmarkStart w:id="85" w:name="_Toc127151724"/>
      <w:bookmarkStart w:id="86" w:name="_Toc142311025"/>
      <w:bookmarkStart w:id="87" w:name="_Toc226309767"/>
      <w:bookmarkStart w:id="88" w:name="_Toc226337219"/>
      <w:bookmarkStart w:id="89" w:name="_Toc164608637"/>
      <w:bookmarkStart w:id="90" w:name="_Toc164608792"/>
      <w:r>
        <w:rPr>
          <w:rFonts w:hint="eastAsia" w:ascii="宋体" w:hAnsi="宋体" w:eastAsia="宋体" w:cs="宋体"/>
          <w:sz w:val="24"/>
          <w:highlight w:val="none"/>
        </w:rPr>
        <w:t>招标文件构</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Pr>
          <w:rFonts w:hint="eastAsia" w:ascii="宋体" w:hAnsi="宋体" w:eastAsia="宋体" w:cs="宋体"/>
          <w:sz w:val="24"/>
          <w:highlight w:val="none"/>
        </w:rPr>
        <w:t>成</w:t>
      </w:r>
    </w:p>
    <w:p w14:paraId="6B0E0B05">
      <w:pPr>
        <w:numPr>
          <w:ilvl w:val="1"/>
          <w:numId w:val="28"/>
        </w:numPr>
        <w:tabs>
          <w:tab w:val="left" w:pos="1080"/>
          <w:tab w:val="left" w:pos="2014"/>
        </w:tabs>
        <w:spacing w:line="360" w:lineRule="auto"/>
        <w:ind w:left="1080"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招标文件包括以下部分：</w:t>
      </w:r>
    </w:p>
    <w:p w14:paraId="47C80B82">
      <w:pPr>
        <w:numPr>
          <w:ilvl w:val="0"/>
          <w:numId w:val="29"/>
        </w:numPr>
        <w:tabs>
          <w:tab w:val="left" w:pos="1980"/>
          <w:tab w:val="left" w:pos="2520"/>
        </w:tabs>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投标邀请</w:t>
      </w:r>
    </w:p>
    <w:p w14:paraId="179338B2">
      <w:pPr>
        <w:numPr>
          <w:ilvl w:val="0"/>
          <w:numId w:val="29"/>
        </w:numPr>
        <w:tabs>
          <w:tab w:val="left" w:pos="1980"/>
          <w:tab w:val="left" w:pos="2520"/>
        </w:tabs>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投标人须知</w:t>
      </w:r>
    </w:p>
    <w:p w14:paraId="4C6E0311">
      <w:pPr>
        <w:numPr>
          <w:ilvl w:val="0"/>
          <w:numId w:val="29"/>
        </w:numPr>
        <w:tabs>
          <w:tab w:val="left" w:pos="1980"/>
          <w:tab w:val="left" w:pos="2520"/>
        </w:tabs>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资格审查</w:t>
      </w:r>
    </w:p>
    <w:p w14:paraId="3A376741">
      <w:pPr>
        <w:numPr>
          <w:ilvl w:val="0"/>
          <w:numId w:val="29"/>
        </w:numPr>
        <w:tabs>
          <w:tab w:val="left" w:pos="1980"/>
          <w:tab w:val="left" w:pos="2520"/>
        </w:tabs>
        <w:spacing w:line="360" w:lineRule="auto"/>
        <w:ind w:left="1440" w:firstLine="5"/>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评标程序、评标方法和评标标准</w:t>
      </w:r>
    </w:p>
    <w:p w14:paraId="1545966F">
      <w:pPr>
        <w:numPr>
          <w:ilvl w:val="0"/>
          <w:numId w:val="29"/>
        </w:numPr>
        <w:tabs>
          <w:tab w:val="left" w:pos="1980"/>
          <w:tab w:val="left" w:pos="2520"/>
        </w:tabs>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采购需求</w:t>
      </w:r>
    </w:p>
    <w:p w14:paraId="1AB3FABA">
      <w:pPr>
        <w:numPr>
          <w:ilvl w:val="0"/>
          <w:numId w:val="29"/>
        </w:numPr>
        <w:tabs>
          <w:tab w:val="left" w:pos="1980"/>
          <w:tab w:val="left" w:pos="2520"/>
        </w:tabs>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拟签订的合同文本</w:t>
      </w:r>
    </w:p>
    <w:p w14:paraId="1D079E8B">
      <w:pPr>
        <w:numPr>
          <w:ilvl w:val="0"/>
          <w:numId w:val="29"/>
        </w:numPr>
        <w:tabs>
          <w:tab w:val="left" w:pos="1980"/>
          <w:tab w:val="left" w:pos="2520"/>
        </w:tabs>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投标文件格式</w:t>
      </w:r>
    </w:p>
    <w:p w14:paraId="3BB0885C">
      <w:pPr>
        <w:numPr>
          <w:ilvl w:val="1"/>
          <w:numId w:val="28"/>
        </w:numPr>
        <w:tabs>
          <w:tab w:val="left" w:pos="1080"/>
          <w:tab w:val="left" w:pos="2014"/>
        </w:tabs>
        <w:spacing w:line="360" w:lineRule="auto"/>
        <w:ind w:left="1080"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投标人应认真阅读招标文件的全部内容。投标人应按照招标文件要求提交投标文件并保证所提供的全部资料的真实性，并对招标文件做出实质性响应，否则</w:t>
      </w:r>
      <w:r>
        <w:rPr>
          <w:rFonts w:hint="eastAsia" w:ascii="宋体" w:hAnsi="宋体" w:eastAsia="宋体" w:cs="宋体"/>
          <w:b/>
          <w:sz w:val="24"/>
          <w:highlight w:val="none"/>
          <w:lang w:eastAsia="zh-CN"/>
        </w:rPr>
        <w:t>投标无效</w:t>
      </w:r>
      <w:r>
        <w:rPr>
          <w:rFonts w:hint="eastAsia" w:ascii="宋体" w:hAnsi="宋体" w:eastAsia="宋体" w:cs="宋体"/>
          <w:sz w:val="24"/>
          <w:highlight w:val="none"/>
          <w:lang w:eastAsia="zh-CN"/>
        </w:rPr>
        <w:t>。</w:t>
      </w:r>
    </w:p>
    <w:p w14:paraId="42D85DA5">
      <w:pPr>
        <w:numPr>
          <w:ilvl w:val="0"/>
          <w:numId w:val="28"/>
        </w:numPr>
        <w:tabs>
          <w:tab w:val="left" w:pos="1080"/>
          <w:tab w:val="left" w:pos="2014"/>
        </w:tabs>
        <w:spacing w:line="360" w:lineRule="auto"/>
        <w:ind w:left="357" w:hanging="357"/>
        <w:outlineLvl w:val="1"/>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对招标文件的澄清或修改</w:t>
      </w:r>
    </w:p>
    <w:p w14:paraId="19C89A73">
      <w:pPr>
        <w:numPr>
          <w:ilvl w:val="1"/>
          <w:numId w:val="28"/>
        </w:numPr>
        <w:tabs>
          <w:tab w:val="left" w:pos="1080"/>
          <w:tab w:val="left" w:pos="1561"/>
          <w:tab w:val="left" w:pos="2014"/>
        </w:tabs>
        <w:spacing w:line="360" w:lineRule="auto"/>
        <w:ind w:left="1080"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采购人或采购代理机构对已发出的招标文件进行必要澄清或者修改的，将在原公告发布媒体上发布更正公告，并以书面形式通知所有获取招标文件的潜在投标人。</w:t>
      </w:r>
    </w:p>
    <w:p w14:paraId="6266ECC6">
      <w:pPr>
        <w:numPr>
          <w:ilvl w:val="1"/>
          <w:numId w:val="28"/>
        </w:numPr>
        <w:tabs>
          <w:tab w:val="left" w:pos="1080"/>
          <w:tab w:val="left" w:pos="1561"/>
          <w:tab w:val="left" w:pos="2014"/>
        </w:tabs>
        <w:spacing w:line="360" w:lineRule="auto"/>
        <w:ind w:left="1080"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上述书面通知，按照获取招标文件的潜在投标人提供的联系方式发出，因提供的信息有误导致通知延迟或无法通知的，采购人或采购代理机构不承担责任。</w:t>
      </w:r>
    </w:p>
    <w:p w14:paraId="6D6166CD">
      <w:pPr>
        <w:numPr>
          <w:ilvl w:val="1"/>
          <w:numId w:val="28"/>
        </w:numPr>
        <w:tabs>
          <w:tab w:val="left" w:pos="1080"/>
          <w:tab w:val="left" w:pos="1561"/>
          <w:tab w:val="left" w:pos="2014"/>
        </w:tabs>
        <w:spacing w:line="360" w:lineRule="auto"/>
        <w:ind w:left="1080" w:hanging="720"/>
        <w:rPr>
          <w:rFonts w:hint="eastAsia" w:ascii="宋体" w:hAnsi="宋体" w:eastAsia="宋体" w:cs="宋体"/>
          <w:sz w:val="28"/>
          <w:highlight w:val="none"/>
          <w:lang w:eastAsia="zh-CN"/>
        </w:rPr>
      </w:pPr>
      <w:r>
        <w:rPr>
          <w:rFonts w:hint="eastAsia" w:ascii="宋体" w:hAnsi="宋体" w:eastAsia="宋体" w:cs="宋体"/>
          <w:sz w:val="24"/>
          <w:highlight w:val="none"/>
          <w:lang w:eastAsia="zh-CN"/>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91" w:name="_Toc151193624"/>
      <w:bookmarkStart w:id="92" w:name="_Toc264969216"/>
      <w:bookmarkStart w:id="93" w:name="_Toc226965716"/>
      <w:bookmarkStart w:id="94" w:name="_Toc151193768"/>
      <w:bookmarkStart w:id="95" w:name="_Toc150480764"/>
      <w:bookmarkStart w:id="96" w:name="_Toc150774626"/>
      <w:bookmarkStart w:id="97" w:name="_Toc226337222"/>
      <w:bookmarkStart w:id="98" w:name="_Toc516367020"/>
      <w:bookmarkStart w:id="99" w:name="_Toc142311028"/>
      <w:bookmarkStart w:id="100" w:name="_Toc151193914"/>
      <w:bookmarkStart w:id="101" w:name="_Toc151193840"/>
      <w:bookmarkStart w:id="102" w:name="_Toc150774731"/>
      <w:bookmarkStart w:id="103" w:name="_Toc151193696"/>
      <w:bookmarkStart w:id="104" w:name="_Toc520356150"/>
      <w:bookmarkStart w:id="105" w:name="_Toc195842891"/>
      <w:bookmarkStart w:id="106" w:name="_Toc305158794"/>
      <w:bookmarkStart w:id="107" w:name="_Toc127151526"/>
      <w:bookmarkStart w:id="108" w:name="_Toc265228364"/>
      <w:bookmarkStart w:id="109" w:name="_Toc151190153"/>
      <w:bookmarkStart w:id="110" w:name="_Toc305158868"/>
      <w:bookmarkStart w:id="111" w:name="_Toc226965799"/>
      <w:bookmarkStart w:id="112" w:name="_Toc150509277"/>
      <w:bookmarkStart w:id="113" w:name="_Toc226309770"/>
    </w:p>
    <w:p w14:paraId="35CB0701">
      <w:pPr>
        <w:pStyle w:val="3"/>
        <w:spacing w:before="0" w:line="360" w:lineRule="auto"/>
        <w:jc w:val="center"/>
        <w:rPr>
          <w:rFonts w:hint="eastAsia" w:ascii="宋体" w:hAnsi="宋体" w:eastAsia="宋体" w:cs="宋体"/>
          <w:b/>
          <w:bCs/>
          <w:sz w:val="28"/>
          <w:szCs w:val="21"/>
          <w:highlight w:val="none"/>
        </w:rPr>
      </w:pPr>
      <w:r>
        <w:rPr>
          <w:rFonts w:hint="eastAsia" w:ascii="宋体" w:hAnsi="宋体" w:eastAsia="宋体" w:cs="宋体"/>
          <w:b/>
          <w:bCs/>
          <w:sz w:val="28"/>
          <w:szCs w:val="21"/>
          <w:highlight w:val="none"/>
        </w:rPr>
        <w:t xml:space="preserve">三 </w:t>
      </w:r>
      <w:r>
        <w:rPr>
          <w:rFonts w:hint="eastAsia" w:ascii="宋体" w:hAnsi="宋体" w:eastAsia="宋体" w:cs="宋体"/>
          <w:b/>
          <w:bCs/>
          <w:sz w:val="28"/>
          <w:szCs w:val="21"/>
          <w:highlight w:val="none"/>
          <w:lang w:val="en-US" w:eastAsia="zh-CN"/>
        </w:rPr>
        <w:t xml:space="preserve"> </w:t>
      </w:r>
      <w:r>
        <w:rPr>
          <w:rFonts w:hint="eastAsia" w:ascii="宋体" w:hAnsi="宋体" w:eastAsia="宋体" w:cs="宋体"/>
          <w:b/>
          <w:bCs/>
          <w:sz w:val="28"/>
          <w:szCs w:val="21"/>
          <w:highlight w:val="none"/>
        </w:rPr>
        <w:t xml:space="preserve"> </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Start w:id="114" w:name="_Toc142311036"/>
      <w:bookmarkStart w:id="115" w:name="_Toc151193632"/>
      <w:bookmarkStart w:id="116" w:name="_Toc150509285"/>
      <w:bookmarkStart w:id="117" w:name="_Toc305158802"/>
      <w:bookmarkStart w:id="118" w:name="_Toc226965807"/>
      <w:bookmarkStart w:id="119" w:name="_Toc520356159"/>
      <w:bookmarkStart w:id="120" w:name="_Toc150774739"/>
      <w:bookmarkStart w:id="121" w:name="_Toc305158876"/>
      <w:bookmarkStart w:id="122" w:name="_Toc151193704"/>
      <w:bookmarkStart w:id="123" w:name="_Toc151190161"/>
      <w:bookmarkStart w:id="124" w:name="_Toc226337230"/>
      <w:bookmarkStart w:id="125" w:name="_Toc195842899"/>
      <w:bookmarkStart w:id="126" w:name="_Toc127151534"/>
      <w:bookmarkStart w:id="127" w:name="_Toc150774634"/>
      <w:bookmarkStart w:id="128" w:name="_Toc151193776"/>
      <w:bookmarkStart w:id="129" w:name="_Toc264969224"/>
      <w:bookmarkStart w:id="130" w:name="_Toc151193848"/>
      <w:bookmarkStart w:id="131" w:name="_Toc226309778"/>
      <w:bookmarkStart w:id="132" w:name="_Toc150480772"/>
      <w:bookmarkStart w:id="133" w:name="_Toc151193922"/>
      <w:bookmarkStart w:id="134" w:name="_Toc265228372"/>
      <w:bookmarkStart w:id="135" w:name="_Toc226965724"/>
      <w:r>
        <w:rPr>
          <w:rFonts w:hint="eastAsia" w:ascii="宋体" w:hAnsi="宋体" w:eastAsia="宋体" w:cs="宋体"/>
          <w:b/>
          <w:bCs/>
          <w:sz w:val="28"/>
          <w:szCs w:val="21"/>
          <w:highlight w:val="none"/>
        </w:rPr>
        <w:t>投标文件的编制</w:t>
      </w:r>
    </w:p>
    <w:p w14:paraId="514FD23E">
      <w:pPr>
        <w:numPr>
          <w:ilvl w:val="0"/>
          <w:numId w:val="28"/>
        </w:numPr>
        <w:tabs>
          <w:tab w:val="left" w:pos="360"/>
        </w:tabs>
        <w:spacing w:line="360" w:lineRule="auto"/>
        <w:ind w:left="357" w:hanging="357"/>
        <w:outlineLvl w:val="1"/>
        <w:rPr>
          <w:rFonts w:hint="eastAsia" w:ascii="宋体" w:hAnsi="宋体" w:eastAsia="宋体" w:cs="宋体"/>
          <w:sz w:val="24"/>
          <w:szCs w:val="24"/>
          <w:highlight w:val="none"/>
          <w:lang w:eastAsia="zh-CN"/>
        </w:rPr>
      </w:pPr>
      <w:bookmarkStart w:id="136" w:name="_Toc164229222"/>
      <w:bookmarkStart w:id="137" w:name="_Toc151193769"/>
      <w:bookmarkStart w:id="138" w:name="_Toc305158869"/>
      <w:bookmarkStart w:id="139" w:name="_Toc265228365"/>
      <w:bookmarkStart w:id="140" w:name="_Toc516367021"/>
      <w:bookmarkStart w:id="141" w:name="_Toc142311029"/>
      <w:bookmarkStart w:id="142" w:name="_Toc151193697"/>
      <w:bookmarkStart w:id="143" w:name="_Toc164351621"/>
      <w:bookmarkStart w:id="144" w:name="_Toc150509278"/>
      <w:bookmarkStart w:id="145" w:name="_Toc151190154"/>
      <w:bookmarkStart w:id="146" w:name="_Toc150480765"/>
      <w:bookmarkStart w:id="147" w:name="_Toc305158795"/>
      <w:bookmarkStart w:id="148" w:name="_Toc226965717"/>
      <w:bookmarkStart w:id="149" w:name="_Toc226965800"/>
      <w:bookmarkStart w:id="150" w:name="_Toc150774732"/>
      <w:bookmarkStart w:id="151" w:name="_Toc151193841"/>
      <w:bookmarkStart w:id="152" w:name="_Toc520356151"/>
      <w:bookmarkStart w:id="153" w:name="_Toc164608796"/>
      <w:bookmarkStart w:id="154" w:name="_Toc226337223"/>
      <w:bookmarkStart w:id="155" w:name="_Toc195842892"/>
      <w:bookmarkStart w:id="156" w:name="_Toc164229368"/>
      <w:bookmarkStart w:id="157" w:name="_Toc264969217"/>
      <w:bookmarkStart w:id="158" w:name="_Toc151193625"/>
      <w:bookmarkStart w:id="159" w:name="_Toc226309771"/>
      <w:bookmarkStart w:id="160" w:name="_Toc149720820"/>
      <w:bookmarkStart w:id="161" w:name="_Toc127151728"/>
      <w:bookmarkStart w:id="162" w:name="_Toc164608641"/>
      <w:bookmarkStart w:id="163" w:name="_Toc127151527"/>
      <w:bookmarkStart w:id="164" w:name="_Toc151193915"/>
      <w:bookmarkStart w:id="165" w:name="_Toc150774627"/>
      <w:bookmarkStart w:id="166" w:name="_Toc127161441"/>
      <w:r>
        <w:rPr>
          <w:rFonts w:hint="eastAsia" w:ascii="宋体" w:hAnsi="宋体" w:eastAsia="宋体" w:cs="宋体"/>
          <w:sz w:val="24"/>
          <w:szCs w:val="24"/>
          <w:highlight w:val="none"/>
          <w:lang w:eastAsia="zh-CN"/>
        </w:rPr>
        <w:t>投标范围、投标文件中计量单位的使用</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Pr>
          <w:rFonts w:hint="eastAsia" w:ascii="宋体" w:hAnsi="宋体" w:eastAsia="宋体" w:cs="宋体"/>
          <w:sz w:val="24"/>
          <w:szCs w:val="24"/>
          <w:highlight w:val="none"/>
          <w:lang w:eastAsia="zh-CN"/>
        </w:rPr>
        <w:t>及投标语言</w:t>
      </w:r>
    </w:p>
    <w:p w14:paraId="159D6728">
      <w:pPr>
        <w:numPr>
          <w:ilvl w:val="1"/>
          <w:numId w:val="28"/>
        </w:numPr>
        <w:tabs>
          <w:tab w:val="left" w:pos="1080"/>
          <w:tab w:val="left" w:pos="2014"/>
        </w:tabs>
        <w:spacing w:line="360" w:lineRule="auto"/>
        <w:ind w:left="1080" w:hanging="7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宋体" w:hAnsi="宋体" w:eastAsia="宋体" w:cs="宋体"/>
          <w:b/>
          <w:sz w:val="24"/>
          <w:szCs w:val="24"/>
          <w:highlight w:val="none"/>
          <w:lang w:eastAsia="zh-CN"/>
        </w:rPr>
        <w:t>无效投标</w:t>
      </w:r>
      <w:r>
        <w:rPr>
          <w:rFonts w:hint="eastAsia" w:ascii="宋体" w:hAnsi="宋体" w:eastAsia="宋体" w:cs="宋体"/>
          <w:sz w:val="24"/>
          <w:szCs w:val="24"/>
          <w:highlight w:val="none"/>
          <w:lang w:eastAsia="zh-CN"/>
        </w:rPr>
        <w:t>。</w:t>
      </w:r>
    </w:p>
    <w:p w14:paraId="63C4AB84">
      <w:pPr>
        <w:numPr>
          <w:ilvl w:val="1"/>
          <w:numId w:val="28"/>
        </w:numPr>
        <w:tabs>
          <w:tab w:val="left" w:pos="1080"/>
          <w:tab w:val="left" w:pos="2014"/>
        </w:tabs>
        <w:spacing w:line="360" w:lineRule="auto"/>
        <w:ind w:left="1080" w:hanging="7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除招标文件有特殊要求外，本项目投标所使用的计量单位，应采用中华人民共和国法定计量单位。</w:t>
      </w:r>
    </w:p>
    <w:p w14:paraId="6196E445">
      <w:pPr>
        <w:numPr>
          <w:ilvl w:val="1"/>
          <w:numId w:val="28"/>
        </w:numPr>
        <w:tabs>
          <w:tab w:val="left" w:pos="1080"/>
          <w:tab w:val="left" w:pos="2014"/>
        </w:tabs>
        <w:spacing w:line="360" w:lineRule="auto"/>
        <w:ind w:left="1080" w:hanging="7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359D79C">
      <w:pPr>
        <w:numPr>
          <w:ilvl w:val="0"/>
          <w:numId w:val="28"/>
        </w:numPr>
        <w:tabs>
          <w:tab w:val="left" w:pos="360"/>
        </w:tabs>
        <w:spacing w:line="360" w:lineRule="auto"/>
        <w:ind w:left="357" w:hanging="357"/>
        <w:outlineLvl w:val="1"/>
        <w:rPr>
          <w:rFonts w:hint="eastAsia" w:ascii="宋体" w:hAnsi="宋体" w:eastAsia="宋体" w:cs="宋体"/>
          <w:sz w:val="24"/>
          <w:szCs w:val="24"/>
          <w:highlight w:val="none"/>
        </w:rPr>
      </w:pPr>
      <w:bookmarkStart w:id="167" w:name="_Toc516367022"/>
      <w:bookmarkStart w:id="168" w:name="_Ref467306676"/>
      <w:bookmarkStart w:id="169" w:name="_Ref467306195"/>
      <w:bookmarkStart w:id="170" w:name="_Toc226965801"/>
      <w:bookmarkStart w:id="171" w:name="_Toc151193626"/>
      <w:bookmarkStart w:id="172" w:name="_Toc127151729"/>
      <w:bookmarkStart w:id="173" w:name="_Toc164608642"/>
      <w:bookmarkStart w:id="174" w:name="_Toc150774628"/>
      <w:bookmarkStart w:id="175" w:name="_Toc164608797"/>
      <w:bookmarkStart w:id="176" w:name="_Toc226337224"/>
      <w:bookmarkStart w:id="177" w:name="_Toc151190155"/>
      <w:bookmarkStart w:id="178" w:name="_Toc149720821"/>
      <w:bookmarkStart w:id="179" w:name="_Toc151193770"/>
      <w:bookmarkStart w:id="180" w:name="_Toc151193698"/>
      <w:bookmarkStart w:id="181" w:name="_Toc127161442"/>
      <w:bookmarkStart w:id="182" w:name="_Toc150509279"/>
      <w:bookmarkStart w:id="183" w:name="_Toc520356152"/>
      <w:bookmarkStart w:id="184" w:name="_Toc164351622"/>
      <w:bookmarkStart w:id="185" w:name="_Toc151193842"/>
      <w:bookmarkStart w:id="186" w:name="_Toc164229223"/>
      <w:bookmarkStart w:id="187" w:name="_Toc151193916"/>
      <w:bookmarkStart w:id="188" w:name="_Toc226309772"/>
      <w:bookmarkStart w:id="189" w:name="_Toc264969218"/>
      <w:bookmarkStart w:id="190" w:name="_Toc150480766"/>
      <w:bookmarkStart w:id="191" w:name="_Toc127151528"/>
      <w:bookmarkStart w:id="192" w:name="_Toc150774733"/>
      <w:bookmarkStart w:id="193" w:name="_Toc305158870"/>
      <w:bookmarkStart w:id="194" w:name="_Toc142311030"/>
      <w:bookmarkStart w:id="195" w:name="_Toc164229369"/>
      <w:bookmarkStart w:id="196" w:name="_Toc305158796"/>
      <w:bookmarkStart w:id="197" w:name="_Toc226965718"/>
      <w:bookmarkStart w:id="198" w:name="_Toc265228366"/>
      <w:bookmarkStart w:id="199" w:name="_Toc195842893"/>
      <w:r>
        <w:rPr>
          <w:rFonts w:hint="eastAsia" w:ascii="宋体" w:hAnsi="宋体" w:eastAsia="宋体" w:cs="宋体"/>
          <w:sz w:val="24"/>
          <w:szCs w:val="24"/>
          <w:highlight w:val="none"/>
        </w:rPr>
        <w:t>投标文件</w:t>
      </w:r>
      <w:bookmarkEnd w:id="167"/>
      <w:bookmarkEnd w:id="168"/>
      <w:bookmarkEnd w:id="169"/>
      <w:r>
        <w:rPr>
          <w:rFonts w:hint="eastAsia" w:ascii="宋体" w:hAnsi="宋体" w:eastAsia="宋体" w:cs="宋体"/>
          <w:sz w:val="24"/>
          <w:szCs w:val="24"/>
          <w:highlight w:val="none"/>
        </w:rPr>
        <w:t>构成</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60A3AC42">
      <w:pPr>
        <w:numPr>
          <w:ilvl w:val="1"/>
          <w:numId w:val="28"/>
        </w:numPr>
        <w:tabs>
          <w:tab w:val="left" w:pos="1080"/>
          <w:tab w:val="left" w:pos="2014"/>
        </w:tabs>
        <w:spacing w:line="360" w:lineRule="auto"/>
        <w:ind w:left="1077" w:hanging="720"/>
        <w:rPr>
          <w:rFonts w:hint="eastAsia" w:ascii="宋体" w:hAnsi="宋体" w:eastAsia="宋体" w:cs="宋体"/>
          <w:sz w:val="24"/>
          <w:szCs w:val="24"/>
          <w:highlight w:val="none"/>
          <w:lang w:eastAsia="zh-CN"/>
        </w:rPr>
      </w:pPr>
      <w:bookmarkStart w:id="200" w:name="_Ref467052588"/>
      <w:r>
        <w:rPr>
          <w:rFonts w:hint="eastAsia" w:ascii="宋体" w:hAnsi="宋体" w:eastAsia="宋体" w:cs="宋体"/>
          <w:sz w:val="24"/>
          <w:szCs w:val="24"/>
          <w:highlight w:val="none"/>
          <w:lang w:eastAsia="zh-CN"/>
        </w:rPr>
        <w:t>投标人应当按照招标文件的要求编制投标文件。投标文件应由《资格证明文件》《商务技术文件》两部分构成。投标文件的部分格式要求，见第七章《投标文件格式》。</w:t>
      </w:r>
    </w:p>
    <w:p w14:paraId="339295F5">
      <w:pPr>
        <w:numPr>
          <w:ilvl w:val="1"/>
          <w:numId w:val="28"/>
        </w:numPr>
        <w:tabs>
          <w:tab w:val="left" w:pos="1080"/>
          <w:tab w:val="left" w:pos="2014"/>
        </w:tabs>
        <w:spacing w:line="360" w:lineRule="auto"/>
        <w:ind w:left="1077" w:hanging="7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hint="eastAsia" w:ascii="宋体" w:hAnsi="宋体" w:eastAsia="宋体" w:cs="宋体"/>
          <w:b/>
          <w:sz w:val="24"/>
          <w:szCs w:val="24"/>
          <w:highlight w:val="none"/>
          <w:lang w:eastAsia="zh-CN"/>
        </w:rPr>
        <w:t>投标无效</w:t>
      </w:r>
      <w:r>
        <w:rPr>
          <w:rFonts w:hint="eastAsia" w:ascii="宋体" w:hAnsi="宋体" w:eastAsia="宋体" w:cs="宋体"/>
          <w:sz w:val="24"/>
          <w:szCs w:val="24"/>
          <w:highlight w:val="none"/>
          <w:lang w:eastAsia="zh-CN"/>
        </w:rPr>
        <w:t>。未标记“实质性格式”的文件和招标文件未提供格式的内容，可由投标人自行编写。</w:t>
      </w:r>
    </w:p>
    <w:p w14:paraId="68D39ABE">
      <w:pPr>
        <w:numPr>
          <w:ilvl w:val="1"/>
          <w:numId w:val="28"/>
        </w:numPr>
        <w:tabs>
          <w:tab w:val="left" w:pos="1080"/>
          <w:tab w:val="left" w:pos="2014"/>
        </w:tabs>
        <w:spacing w:line="360" w:lineRule="auto"/>
        <w:ind w:left="1077" w:hanging="7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第四章《评标程序、评标方法和评标标准》中涉及的证明文件。</w:t>
      </w:r>
    </w:p>
    <w:p w14:paraId="38CECF39">
      <w:pPr>
        <w:numPr>
          <w:ilvl w:val="1"/>
          <w:numId w:val="28"/>
        </w:numPr>
        <w:tabs>
          <w:tab w:val="left" w:pos="1080"/>
          <w:tab w:val="left" w:pos="2014"/>
        </w:tabs>
        <w:spacing w:line="360" w:lineRule="auto"/>
        <w:ind w:left="1077" w:hanging="7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852C043">
      <w:pPr>
        <w:numPr>
          <w:ilvl w:val="1"/>
          <w:numId w:val="28"/>
        </w:numPr>
        <w:tabs>
          <w:tab w:val="left" w:pos="1080"/>
          <w:tab w:val="left" w:pos="2014"/>
        </w:tabs>
        <w:spacing w:line="360" w:lineRule="auto"/>
        <w:ind w:left="1077" w:hanging="7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投标人认为应附的其他材料。</w:t>
      </w:r>
      <w:bookmarkEnd w:id="200"/>
    </w:p>
    <w:p w14:paraId="2BB9CCC8">
      <w:pPr>
        <w:numPr>
          <w:ilvl w:val="0"/>
          <w:numId w:val="28"/>
        </w:numPr>
        <w:tabs>
          <w:tab w:val="left" w:pos="360"/>
        </w:tabs>
        <w:spacing w:line="360" w:lineRule="auto"/>
        <w:ind w:left="357" w:hanging="357"/>
        <w:outlineLvl w:val="1"/>
        <w:rPr>
          <w:rFonts w:hint="eastAsia" w:ascii="宋体" w:hAnsi="宋体" w:eastAsia="宋体" w:cs="宋体"/>
          <w:sz w:val="24"/>
          <w:szCs w:val="24"/>
          <w:highlight w:val="none"/>
        </w:rPr>
      </w:pPr>
      <w:bookmarkStart w:id="201" w:name="_Toc142311032"/>
      <w:bookmarkStart w:id="202" w:name="_Toc150774630"/>
      <w:bookmarkStart w:id="203" w:name="_Toc164229225"/>
      <w:bookmarkStart w:id="204" w:name="_Toc164229371"/>
      <w:bookmarkStart w:id="205" w:name="_Toc164351624"/>
      <w:bookmarkStart w:id="206" w:name="_Toc195842895"/>
      <w:bookmarkStart w:id="207" w:name="_Toc151193772"/>
      <w:bookmarkStart w:id="208" w:name="_Toc127151731"/>
      <w:bookmarkStart w:id="209" w:name="_Toc151193844"/>
      <w:bookmarkStart w:id="210" w:name="_Toc150480768"/>
      <w:bookmarkStart w:id="211" w:name="_Toc151190157"/>
      <w:bookmarkStart w:id="212" w:name="_Toc520356155"/>
      <w:bookmarkStart w:id="213" w:name="_Toc150509281"/>
      <w:bookmarkStart w:id="214" w:name="_Toc127151530"/>
      <w:bookmarkStart w:id="215" w:name="_Toc151193918"/>
      <w:bookmarkStart w:id="216" w:name="_Toc151193700"/>
      <w:bookmarkStart w:id="217" w:name="_Toc164608644"/>
      <w:bookmarkStart w:id="218" w:name="_Toc149720823"/>
      <w:bookmarkStart w:id="219" w:name="_Toc151193628"/>
      <w:bookmarkStart w:id="220" w:name="_Toc164608799"/>
      <w:bookmarkStart w:id="221" w:name="_Toc150774735"/>
      <w:bookmarkStart w:id="222" w:name="_Toc127161444"/>
      <w:r>
        <w:rPr>
          <w:rFonts w:hint="eastAsia" w:ascii="宋体" w:hAnsi="宋体" w:eastAsia="宋体" w:cs="宋体"/>
          <w:sz w:val="24"/>
          <w:szCs w:val="24"/>
          <w:highlight w:val="none"/>
        </w:rPr>
        <w:t>投标报价</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35A52673">
      <w:pPr>
        <w:numPr>
          <w:ilvl w:val="1"/>
          <w:numId w:val="28"/>
        </w:numPr>
        <w:tabs>
          <w:tab w:val="left" w:pos="1080"/>
          <w:tab w:val="left" w:pos="2014"/>
        </w:tabs>
        <w:spacing w:line="360" w:lineRule="auto"/>
        <w:ind w:left="1077" w:hanging="7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所有投标均以人民币报价。</w:t>
      </w:r>
    </w:p>
    <w:p w14:paraId="7B5B3D59">
      <w:pPr>
        <w:numPr>
          <w:ilvl w:val="1"/>
          <w:numId w:val="28"/>
        </w:numPr>
        <w:tabs>
          <w:tab w:val="left" w:pos="1080"/>
          <w:tab w:val="left" w:pos="2014"/>
        </w:tabs>
        <w:spacing w:line="360" w:lineRule="auto"/>
        <w:ind w:left="1077" w:hanging="7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投标人的报价应包括为完成本项目所发生的一切费用和税费，采购人将不再支付报价以外的任何费用。投标人的报价应包括但不限于下列内容，《投标人须知资料表》中有特殊规定的，从其规定。</w:t>
      </w:r>
    </w:p>
    <w:p w14:paraId="657E5177">
      <w:pPr>
        <w:numPr>
          <w:ilvl w:val="2"/>
          <w:numId w:val="28"/>
        </w:num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4C2661D">
      <w:pPr>
        <w:numPr>
          <w:ilvl w:val="2"/>
          <w:numId w:val="28"/>
        </w:num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按照招标文件要求完成本项目的全部相关费用。 </w:t>
      </w:r>
    </w:p>
    <w:p w14:paraId="560E4653">
      <w:pPr>
        <w:numPr>
          <w:ilvl w:val="1"/>
          <w:numId w:val="28"/>
        </w:numPr>
        <w:tabs>
          <w:tab w:val="left" w:pos="1080"/>
          <w:tab w:val="left" w:pos="2014"/>
        </w:tabs>
        <w:spacing w:line="360" w:lineRule="auto"/>
        <w:ind w:left="1077" w:hanging="7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采购人不得向供应商索要或者接受其给予的赠品、回扣或者与采购无关的其他商品、服务。</w:t>
      </w:r>
    </w:p>
    <w:p w14:paraId="3FD6402D">
      <w:pPr>
        <w:numPr>
          <w:ilvl w:val="1"/>
          <w:numId w:val="28"/>
        </w:numPr>
        <w:tabs>
          <w:tab w:val="left" w:pos="1080"/>
          <w:tab w:val="left" w:pos="2014"/>
        </w:tabs>
        <w:spacing w:line="360" w:lineRule="auto"/>
        <w:ind w:left="1080" w:hanging="7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投标人不能提供任何有选择性或可调整的报价（招标文件另有规定的除外），否则其</w:t>
      </w:r>
      <w:r>
        <w:rPr>
          <w:rFonts w:hint="eastAsia" w:ascii="宋体" w:hAnsi="宋体" w:eastAsia="宋体" w:cs="宋体"/>
          <w:b/>
          <w:sz w:val="24"/>
          <w:szCs w:val="24"/>
          <w:highlight w:val="none"/>
          <w:lang w:eastAsia="zh-CN"/>
        </w:rPr>
        <w:t>投标无效</w:t>
      </w:r>
      <w:r>
        <w:rPr>
          <w:rFonts w:hint="eastAsia" w:ascii="宋体" w:hAnsi="宋体" w:eastAsia="宋体" w:cs="宋体"/>
          <w:sz w:val="24"/>
          <w:szCs w:val="24"/>
          <w:highlight w:val="none"/>
          <w:lang w:eastAsia="zh-CN"/>
        </w:rPr>
        <w:t>。</w:t>
      </w:r>
    </w:p>
    <w:p w14:paraId="6879E9A0">
      <w:pPr>
        <w:numPr>
          <w:ilvl w:val="0"/>
          <w:numId w:val="28"/>
        </w:numPr>
        <w:tabs>
          <w:tab w:val="left" w:pos="360"/>
        </w:tabs>
        <w:spacing w:line="360" w:lineRule="auto"/>
        <w:ind w:left="357" w:hanging="357"/>
        <w:outlineLvl w:val="1"/>
        <w:rPr>
          <w:rFonts w:hint="eastAsia" w:ascii="宋体" w:hAnsi="宋体" w:eastAsia="宋体" w:cs="宋体"/>
          <w:sz w:val="24"/>
          <w:szCs w:val="24"/>
          <w:highlight w:val="none"/>
        </w:rPr>
      </w:pPr>
      <w:bookmarkStart w:id="223" w:name="_Toc150774631"/>
      <w:bookmarkStart w:id="224" w:name="_Toc127161445"/>
      <w:bookmarkStart w:id="225" w:name="_Toc150509282"/>
      <w:bookmarkStart w:id="226" w:name="_Toc164229372"/>
      <w:bookmarkStart w:id="227" w:name="_Toc151190158"/>
      <w:bookmarkStart w:id="228" w:name="_Toc151193773"/>
      <w:bookmarkStart w:id="229" w:name="_Toc151193629"/>
      <w:bookmarkStart w:id="230" w:name="_Toc305158873"/>
      <w:bookmarkStart w:id="231" w:name="_Toc164351625"/>
      <w:bookmarkStart w:id="232" w:name="_Toc226337227"/>
      <w:bookmarkStart w:id="233" w:name="_Toc150774736"/>
      <w:bookmarkStart w:id="234" w:name="_Toc151193701"/>
      <w:bookmarkStart w:id="235" w:name="_Toc142311033"/>
      <w:bookmarkStart w:id="236" w:name="_Toc150480769"/>
      <w:bookmarkStart w:id="237" w:name="_Toc164608645"/>
      <w:bookmarkStart w:id="238" w:name="_Ref467306513"/>
      <w:bookmarkStart w:id="239" w:name="_Toc151193845"/>
      <w:bookmarkStart w:id="240" w:name="_Toc195842896"/>
      <w:bookmarkStart w:id="241" w:name="_Toc164229226"/>
      <w:bookmarkStart w:id="242" w:name="_Toc264969221"/>
      <w:bookmarkStart w:id="243" w:name="_Toc149720824"/>
      <w:bookmarkStart w:id="244" w:name="_Toc127151732"/>
      <w:bookmarkStart w:id="245" w:name="_Toc127151531"/>
      <w:bookmarkStart w:id="246" w:name="_Toc226965721"/>
      <w:bookmarkStart w:id="247" w:name="_Toc265228369"/>
      <w:bookmarkStart w:id="248" w:name="_Toc305158799"/>
      <w:bookmarkStart w:id="249" w:name="_Toc151193919"/>
      <w:bookmarkStart w:id="250" w:name="_Toc226965804"/>
      <w:bookmarkStart w:id="251" w:name="_Toc226309775"/>
      <w:bookmarkStart w:id="252" w:name="_Toc520356156"/>
      <w:bookmarkStart w:id="253" w:name="_Toc164608800"/>
      <w:r>
        <w:rPr>
          <w:rFonts w:hint="eastAsia" w:ascii="宋体" w:hAnsi="宋体" w:eastAsia="宋体" w:cs="宋体"/>
          <w:sz w:val="24"/>
          <w:szCs w:val="24"/>
          <w:highlight w:val="none"/>
        </w:rPr>
        <w:t>投标保证金</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3865CEF5">
      <w:pPr>
        <w:numPr>
          <w:ilvl w:val="1"/>
          <w:numId w:val="28"/>
        </w:numPr>
        <w:tabs>
          <w:tab w:val="left" w:pos="1080"/>
          <w:tab w:val="left" w:pos="2014"/>
        </w:tabs>
        <w:spacing w:line="360" w:lineRule="auto"/>
        <w:ind w:left="1077" w:hanging="720"/>
        <w:rPr>
          <w:rFonts w:hint="eastAsia" w:ascii="宋体" w:hAnsi="宋体" w:eastAsia="宋体" w:cs="宋体"/>
          <w:sz w:val="24"/>
          <w:szCs w:val="24"/>
          <w:highlight w:val="none"/>
          <w:lang w:eastAsia="zh-CN"/>
        </w:rPr>
      </w:pPr>
      <w:bookmarkStart w:id="254" w:name="_Ref467306302"/>
      <w:r>
        <w:rPr>
          <w:rFonts w:hint="eastAsia" w:ascii="宋体" w:hAnsi="宋体" w:eastAsia="宋体" w:cs="宋体"/>
          <w:sz w:val="24"/>
          <w:szCs w:val="24"/>
          <w:highlight w:val="none"/>
          <w:lang w:eastAsia="zh-CN"/>
        </w:rPr>
        <w:t>投标人应按《投标人须知资料表》中规定的金额及要求缴纳投标保证金</w:t>
      </w:r>
      <w:bookmarkEnd w:id="254"/>
      <w:r>
        <w:rPr>
          <w:rFonts w:hint="eastAsia" w:ascii="宋体" w:hAnsi="宋体" w:eastAsia="宋体" w:cs="宋体"/>
          <w:sz w:val="24"/>
          <w:szCs w:val="24"/>
          <w:highlight w:val="none"/>
          <w:lang w:eastAsia="zh-CN"/>
        </w:rPr>
        <w:t>。</w:t>
      </w:r>
    </w:p>
    <w:p w14:paraId="5F901141">
      <w:pPr>
        <w:numPr>
          <w:ilvl w:val="1"/>
          <w:numId w:val="28"/>
        </w:numPr>
        <w:tabs>
          <w:tab w:val="left" w:pos="1080"/>
          <w:tab w:val="left" w:pos="2014"/>
        </w:tabs>
        <w:spacing w:line="360" w:lineRule="auto"/>
        <w:ind w:left="1077" w:hanging="7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交纳投标保证金可采用的形式：政府采购法律法规接受的支票、汇票、本票、网上银行支付或者金融机构、担保机构出具的保函等非现金形式。</w:t>
      </w:r>
    </w:p>
    <w:p w14:paraId="10095BE8">
      <w:pPr>
        <w:numPr>
          <w:ilvl w:val="1"/>
          <w:numId w:val="28"/>
        </w:numPr>
        <w:tabs>
          <w:tab w:val="left" w:pos="1080"/>
          <w:tab w:val="left" w:pos="2014"/>
        </w:tabs>
        <w:spacing w:line="360" w:lineRule="auto"/>
        <w:ind w:left="1077" w:hanging="7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宋体" w:hAnsi="宋体" w:eastAsia="宋体" w:cs="宋体"/>
          <w:b/>
          <w:sz w:val="24"/>
          <w:szCs w:val="24"/>
          <w:highlight w:val="none"/>
          <w:lang w:eastAsia="zh-CN"/>
        </w:rPr>
        <w:t>投标无效</w:t>
      </w:r>
      <w:r>
        <w:rPr>
          <w:rFonts w:hint="eastAsia" w:ascii="宋体" w:hAnsi="宋体" w:eastAsia="宋体" w:cs="宋体"/>
          <w:sz w:val="24"/>
          <w:szCs w:val="24"/>
          <w:highlight w:val="none"/>
          <w:lang w:eastAsia="zh-CN"/>
        </w:rPr>
        <w:t>。</w:t>
      </w:r>
    </w:p>
    <w:p w14:paraId="42427AF1">
      <w:pPr>
        <w:numPr>
          <w:ilvl w:val="1"/>
          <w:numId w:val="28"/>
        </w:numPr>
        <w:tabs>
          <w:tab w:val="left" w:pos="1080"/>
          <w:tab w:val="left" w:pos="2014"/>
        </w:tabs>
        <w:spacing w:line="360" w:lineRule="auto"/>
        <w:ind w:left="1077" w:hanging="7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投标保证金有效期同投标有效期。</w:t>
      </w:r>
    </w:p>
    <w:p w14:paraId="16CFE782">
      <w:pPr>
        <w:numPr>
          <w:ilvl w:val="1"/>
          <w:numId w:val="28"/>
        </w:numPr>
        <w:tabs>
          <w:tab w:val="left" w:pos="1080"/>
          <w:tab w:val="left" w:pos="2014"/>
        </w:tabs>
        <w:spacing w:line="360" w:lineRule="auto"/>
        <w:ind w:left="1077" w:hanging="7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投标人为联合体的，可以由联合体中的一方或者多方共同交纳投标保证金，其交纳的投标保证金对联合体各方均具有约束力。</w:t>
      </w:r>
    </w:p>
    <w:p w14:paraId="707680D2">
      <w:pPr>
        <w:numPr>
          <w:ilvl w:val="1"/>
          <w:numId w:val="28"/>
        </w:numPr>
        <w:tabs>
          <w:tab w:val="left" w:pos="1080"/>
          <w:tab w:val="left" w:pos="2014"/>
        </w:tabs>
        <w:spacing w:line="360" w:lineRule="auto"/>
        <w:ind w:left="1077" w:hanging="7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49F7318">
      <w:pPr>
        <w:numPr>
          <w:ilvl w:val="2"/>
          <w:numId w:val="28"/>
        </w:num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投标人在投标截止时间前撤回已提交的投标文件的，自收到投标人书面撤回通知之日起5个工作日内退还已收取的投标保证金；</w:t>
      </w:r>
    </w:p>
    <w:p w14:paraId="11859EB0">
      <w:pPr>
        <w:numPr>
          <w:ilvl w:val="2"/>
          <w:numId w:val="28"/>
        </w:num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中标人的投标保证金，自采购合同签订之日起5个工作日内退还中标人；</w:t>
      </w:r>
    </w:p>
    <w:p w14:paraId="648E57BC">
      <w:pPr>
        <w:numPr>
          <w:ilvl w:val="2"/>
          <w:numId w:val="28"/>
        </w:num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未中标投标人的投标保证金，自中标通知书发出之日起5个工作日内退还未中标人；</w:t>
      </w:r>
    </w:p>
    <w:p w14:paraId="661CCE64">
      <w:pPr>
        <w:numPr>
          <w:ilvl w:val="2"/>
          <w:numId w:val="28"/>
        </w:num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终止招标项目已经收取投标保证金的，自终止采购活动后5个工作日内退还已收取的投标保证金及其在银行产生的孳息。</w:t>
      </w:r>
    </w:p>
    <w:p w14:paraId="12805FDB">
      <w:pPr>
        <w:numPr>
          <w:ilvl w:val="1"/>
          <w:numId w:val="28"/>
        </w:numPr>
        <w:tabs>
          <w:tab w:val="left" w:pos="1080"/>
          <w:tab w:val="left" w:pos="2014"/>
        </w:tabs>
        <w:spacing w:line="360" w:lineRule="auto"/>
        <w:ind w:left="1077" w:hanging="7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有下列情形之一的，采购人或采购代理机构可以不予退还投标保证金：</w:t>
      </w:r>
    </w:p>
    <w:p w14:paraId="3DFC1BAC">
      <w:pPr>
        <w:numPr>
          <w:ilvl w:val="2"/>
          <w:numId w:val="28"/>
        </w:num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投标有效期内投标人撤销投标文件的；</w:t>
      </w:r>
    </w:p>
    <w:p w14:paraId="642E82AB">
      <w:pPr>
        <w:numPr>
          <w:ilvl w:val="2"/>
          <w:numId w:val="28"/>
        </w:numPr>
        <w:tabs>
          <w:tab w:val="left" w:pos="900"/>
          <w:tab w:val="left" w:pos="1080"/>
          <w:tab w:val="left" w:pos="2014"/>
        </w:tabs>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《投标人须知资料表》中规定的其他情形。</w:t>
      </w:r>
    </w:p>
    <w:p w14:paraId="77CD6B8A">
      <w:pPr>
        <w:numPr>
          <w:ilvl w:val="0"/>
          <w:numId w:val="28"/>
        </w:numPr>
        <w:tabs>
          <w:tab w:val="left" w:pos="360"/>
        </w:tabs>
        <w:spacing w:line="360" w:lineRule="auto"/>
        <w:ind w:left="357" w:hanging="357"/>
        <w:outlineLvl w:val="1"/>
        <w:rPr>
          <w:rFonts w:hint="eastAsia" w:ascii="宋体" w:hAnsi="宋体" w:eastAsia="宋体" w:cs="宋体"/>
          <w:sz w:val="24"/>
          <w:szCs w:val="24"/>
          <w:highlight w:val="none"/>
        </w:rPr>
      </w:pPr>
      <w:bookmarkStart w:id="255" w:name="_Toc151190159"/>
      <w:bookmarkStart w:id="256" w:name="_Toc151193702"/>
      <w:bookmarkStart w:id="257" w:name="_Toc150480770"/>
      <w:bookmarkStart w:id="258" w:name="_Toc520356157"/>
      <w:bookmarkStart w:id="259" w:name="_Toc226309776"/>
      <w:bookmarkStart w:id="260" w:name="_Toc151193846"/>
      <w:bookmarkStart w:id="261" w:name="_Toc195842897"/>
      <w:bookmarkStart w:id="262" w:name="_Toc164229373"/>
      <w:bookmarkStart w:id="263" w:name="_Toc164608646"/>
      <w:bookmarkStart w:id="264" w:name="_Toc305158800"/>
      <w:bookmarkStart w:id="265" w:name="_Toc226965722"/>
      <w:bookmarkStart w:id="266" w:name="_Toc265228370"/>
      <w:bookmarkStart w:id="267" w:name="_Toc127151532"/>
      <w:bookmarkStart w:id="268" w:name="_Toc150774737"/>
      <w:bookmarkStart w:id="269" w:name="_Toc151193774"/>
      <w:bookmarkStart w:id="270" w:name="_Toc226965805"/>
      <w:bookmarkStart w:id="271" w:name="_Toc149720825"/>
      <w:bookmarkStart w:id="272" w:name="_Toc305158874"/>
      <w:bookmarkStart w:id="273" w:name="_Toc164351626"/>
      <w:bookmarkStart w:id="274" w:name="_Toc151193920"/>
      <w:bookmarkStart w:id="275" w:name="_Toc264969222"/>
      <w:bookmarkStart w:id="276" w:name="_Toc164229227"/>
      <w:bookmarkStart w:id="277" w:name="_Toc127151733"/>
      <w:bookmarkStart w:id="278" w:name="_Toc226337228"/>
      <w:bookmarkStart w:id="279" w:name="_Toc164608801"/>
      <w:bookmarkStart w:id="280" w:name="_Toc142311034"/>
      <w:bookmarkStart w:id="281" w:name="_Toc151193630"/>
      <w:bookmarkStart w:id="282" w:name="_Toc150774632"/>
      <w:bookmarkStart w:id="283" w:name="_Toc150509283"/>
      <w:bookmarkStart w:id="284" w:name="_Toc127161446"/>
      <w:r>
        <w:rPr>
          <w:rFonts w:hint="eastAsia" w:ascii="宋体" w:hAnsi="宋体" w:eastAsia="宋体" w:cs="宋体"/>
          <w:sz w:val="24"/>
          <w:szCs w:val="24"/>
          <w:highlight w:val="none"/>
        </w:rPr>
        <w:t>投标有效期</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6D1AE0B7">
      <w:pPr>
        <w:numPr>
          <w:ilvl w:val="1"/>
          <w:numId w:val="28"/>
        </w:numPr>
        <w:tabs>
          <w:tab w:val="left" w:pos="1080"/>
          <w:tab w:val="left" w:pos="2014"/>
        </w:tabs>
        <w:spacing w:line="360" w:lineRule="auto"/>
        <w:ind w:left="1077" w:hanging="7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投标文件应在本招标文件《投标人须知资料表》中规定的投标有效期内保持有效，投标有效期少于招标文件规定期限的，其</w:t>
      </w:r>
      <w:r>
        <w:rPr>
          <w:rFonts w:hint="eastAsia" w:ascii="宋体" w:hAnsi="宋体" w:eastAsia="宋体" w:cs="宋体"/>
          <w:b/>
          <w:sz w:val="24"/>
          <w:szCs w:val="24"/>
          <w:highlight w:val="none"/>
          <w:lang w:eastAsia="zh-CN"/>
        </w:rPr>
        <w:t>投标无效</w:t>
      </w:r>
      <w:r>
        <w:rPr>
          <w:rFonts w:hint="eastAsia" w:ascii="宋体" w:hAnsi="宋体" w:eastAsia="宋体" w:cs="宋体"/>
          <w:sz w:val="24"/>
          <w:szCs w:val="24"/>
          <w:highlight w:val="none"/>
          <w:lang w:eastAsia="zh-CN"/>
        </w:rPr>
        <w:t>。</w:t>
      </w:r>
    </w:p>
    <w:p w14:paraId="6A317627">
      <w:pPr>
        <w:numPr>
          <w:ilvl w:val="0"/>
          <w:numId w:val="28"/>
        </w:numPr>
        <w:tabs>
          <w:tab w:val="left" w:pos="360"/>
        </w:tabs>
        <w:spacing w:line="360" w:lineRule="auto"/>
        <w:ind w:left="357" w:hanging="357"/>
        <w:outlineLvl w:val="1"/>
        <w:rPr>
          <w:rFonts w:hint="eastAsia" w:ascii="宋体" w:hAnsi="宋体" w:eastAsia="宋体" w:cs="宋体"/>
          <w:sz w:val="24"/>
          <w:szCs w:val="24"/>
          <w:highlight w:val="none"/>
        </w:rPr>
      </w:pPr>
      <w:bookmarkStart w:id="285" w:name="_Toc150774738"/>
      <w:bookmarkStart w:id="286" w:name="_Toc265228371"/>
      <w:bookmarkStart w:id="287" w:name="_Toc151190160"/>
      <w:bookmarkStart w:id="288" w:name="_Toc127151533"/>
      <w:bookmarkStart w:id="289" w:name="_Toc226309777"/>
      <w:bookmarkStart w:id="290" w:name="_Toc226965723"/>
      <w:bookmarkStart w:id="291" w:name="_Toc151193921"/>
      <w:bookmarkStart w:id="292" w:name="_Toc305158801"/>
      <w:bookmarkStart w:id="293" w:name="_Toc150480771"/>
      <w:bookmarkStart w:id="294" w:name="_Toc150774633"/>
      <w:bookmarkStart w:id="295" w:name="_Toc142311035"/>
      <w:bookmarkStart w:id="296" w:name="_Toc195842898"/>
      <w:bookmarkStart w:id="297" w:name="_Toc226965806"/>
      <w:bookmarkStart w:id="298" w:name="_Toc164351627"/>
      <w:bookmarkStart w:id="299" w:name="_Toc151193775"/>
      <w:bookmarkStart w:id="300" w:name="_Toc520356158"/>
      <w:bookmarkStart w:id="301" w:name="_Toc127151734"/>
      <w:bookmarkStart w:id="302" w:name="_Toc149720826"/>
      <w:bookmarkStart w:id="303" w:name="_Toc226337229"/>
      <w:bookmarkStart w:id="304" w:name="_Toc150509284"/>
      <w:bookmarkStart w:id="305" w:name="_Toc151193631"/>
      <w:bookmarkStart w:id="306" w:name="_Toc164229228"/>
      <w:bookmarkStart w:id="307" w:name="_Toc127161447"/>
      <w:bookmarkStart w:id="308" w:name="_Toc164608647"/>
      <w:bookmarkStart w:id="309" w:name="_Toc164229374"/>
      <w:bookmarkStart w:id="310" w:name="_Toc164608802"/>
      <w:bookmarkStart w:id="311" w:name="_Toc151193703"/>
      <w:bookmarkStart w:id="312" w:name="_Toc264969223"/>
      <w:bookmarkStart w:id="313" w:name="_Toc151193847"/>
      <w:bookmarkStart w:id="314" w:name="_Toc305158875"/>
      <w:r>
        <w:rPr>
          <w:rFonts w:hint="eastAsia" w:ascii="宋体" w:hAnsi="宋体" w:eastAsia="宋体" w:cs="宋体"/>
          <w:sz w:val="24"/>
          <w:szCs w:val="24"/>
          <w:highlight w:val="none"/>
        </w:rPr>
        <w:t>投标文件的签署</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Pr>
          <w:rFonts w:hint="eastAsia" w:ascii="宋体" w:hAnsi="宋体" w:eastAsia="宋体" w:cs="宋体"/>
          <w:sz w:val="24"/>
          <w:szCs w:val="24"/>
          <w:highlight w:val="none"/>
        </w:rPr>
        <w:t>、盖章</w:t>
      </w:r>
    </w:p>
    <w:p w14:paraId="03A87B96">
      <w:pPr>
        <w:numPr>
          <w:ilvl w:val="1"/>
          <w:numId w:val="28"/>
        </w:numPr>
        <w:tabs>
          <w:tab w:val="left" w:pos="1080"/>
          <w:tab w:val="left" w:pos="2014"/>
        </w:tabs>
        <w:spacing w:line="360" w:lineRule="auto"/>
        <w:ind w:left="1077" w:hanging="720"/>
        <w:rPr>
          <w:rFonts w:hint="eastAsia" w:ascii="宋体" w:hAnsi="宋体" w:eastAsia="宋体" w:cs="宋体"/>
          <w:highlight w:val="none"/>
          <w:lang w:eastAsia="zh-CN"/>
        </w:rPr>
      </w:pPr>
      <w:r>
        <w:rPr>
          <w:rFonts w:hint="eastAsia" w:ascii="宋体" w:hAnsi="宋体" w:eastAsia="宋体" w:cs="宋体"/>
          <w:sz w:val="24"/>
          <w:szCs w:val="24"/>
          <w:highlight w:val="none"/>
          <w:lang w:eastAsia="zh-CN"/>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6ACDFA8">
      <w:pPr>
        <w:numPr>
          <w:ilvl w:val="1"/>
          <w:numId w:val="28"/>
        </w:numPr>
        <w:tabs>
          <w:tab w:val="left" w:pos="1080"/>
          <w:tab w:val="left" w:pos="2014"/>
        </w:tabs>
        <w:spacing w:line="360" w:lineRule="auto"/>
        <w:ind w:left="1077" w:hanging="720"/>
        <w:rPr>
          <w:rFonts w:hint="eastAsia" w:ascii="宋体" w:hAnsi="宋体" w:eastAsia="宋体" w:cs="宋体"/>
          <w:highlight w:val="none"/>
          <w:lang w:eastAsia="zh-CN"/>
        </w:rPr>
      </w:pPr>
      <w:r>
        <w:rPr>
          <w:rFonts w:hint="eastAsia" w:ascii="宋体" w:hAnsi="宋体" w:eastAsia="宋体" w:cs="宋体"/>
          <w:sz w:val="24"/>
          <w:szCs w:val="24"/>
          <w:highlight w:val="none"/>
          <w:lang w:eastAsia="zh-CN"/>
        </w:rPr>
        <w:t>招标文件要求盖章的内容，一般通过投标文件编制工具加盖电子签章</w:t>
      </w:r>
      <w:r>
        <w:rPr>
          <w:rFonts w:hint="eastAsia" w:ascii="宋体" w:hAnsi="宋体" w:eastAsia="宋体" w:cs="宋体"/>
          <w:sz w:val="24"/>
          <w:highlight w:val="none"/>
          <w:lang w:eastAsia="zh-CN"/>
        </w:rPr>
        <w:t>。</w:t>
      </w:r>
    </w:p>
    <w:p w14:paraId="34BE3084">
      <w:pPr>
        <w:pStyle w:val="3"/>
        <w:spacing w:before="0" w:line="360" w:lineRule="auto"/>
        <w:jc w:val="center"/>
        <w:rPr>
          <w:rFonts w:hint="eastAsia" w:ascii="宋体" w:hAnsi="宋体" w:eastAsia="宋体" w:cs="宋体"/>
          <w:b/>
          <w:bCs/>
          <w:sz w:val="28"/>
          <w:szCs w:val="20"/>
          <w:highlight w:val="none"/>
        </w:rPr>
      </w:pPr>
      <w:r>
        <w:rPr>
          <w:rFonts w:hint="eastAsia" w:ascii="宋体" w:hAnsi="宋体" w:eastAsia="宋体" w:cs="宋体"/>
          <w:b/>
          <w:bCs/>
          <w:sz w:val="28"/>
          <w:szCs w:val="21"/>
          <w:highlight w:val="none"/>
        </w:rPr>
        <w:t xml:space="preserve">四   </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hint="eastAsia" w:ascii="宋体" w:hAnsi="宋体" w:eastAsia="宋体" w:cs="宋体"/>
          <w:b/>
          <w:bCs/>
          <w:sz w:val="28"/>
          <w:szCs w:val="20"/>
          <w:highlight w:val="none"/>
        </w:rPr>
        <w:t>投标文件的提交</w:t>
      </w:r>
    </w:p>
    <w:p w14:paraId="039DD74C">
      <w:pPr>
        <w:numPr>
          <w:ilvl w:val="0"/>
          <w:numId w:val="28"/>
        </w:numPr>
        <w:tabs>
          <w:tab w:val="left" w:pos="360"/>
        </w:tabs>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投标文件的提交</w:t>
      </w:r>
    </w:p>
    <w:p w14:paraId="1BDD32F1">
      <w:pPr>
        <w:numPr>
          <w:ilvl w:val="1"/>
          <w:numId w:val="28"/>
        </w:numPr>
        <w:tabs>
          <w:tab w:val="left" w:pos="1080"/>
          <w:tab w:val="left" w:pos="2014"/>
        </w:tabs>
        <w:spacing w:line="360" w:lineRule="auto"/>
        <w:ind w:left="1077"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本项目使用北京市政府采购电子交易平台。投标人根据招标文件及电子交易平台供应商操作手册要求编制、生成并提交电子投标文件。</w:t>
      </w:r>
    </w:p>
    <w:p w14:paraId="387DFF1A">
      <w:pPr>
        <w:numPr>
          <w:ilvl w:val="1"/>
          <w:numId w:val="28"/>
        </w:numPr>
        <w:tabs>
          <w:tab w:val="left" w:pos="1080"/>
          <w:tab w:val="left" w:pos="2014"/>
        </w:tabs>
        <w:spacing w:line="360" w:lineRule="auto"/>
        <w:ind w:left="1077"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采购人及采购代理机构拒绝接受通过电子交易平台以外任何形式提交的投标文件，投标保证金除外。</w:t>
      </w:r>
    </w:p>
    <w:p w14:paraId="1762CA7E">
      <w:pPr>
        <w:numPr>
          <w:ilvl w:val="0"/>
          <w:numId w:val="28"/>
        </w:numPr>
        <w:tabs>
          <w:tab w:val="left" w:pos="360"/>
        </w:tabs>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投标截止时间</w:t>
      </w:r>
    </w:p>
    <w:p w14:paraId="4CADF106">
      <w:pPr>
        <w:numPr>
          <w:ilvl w:val="1"/>
          <w:numId w:val="28"/>
        </w:numPr>
        <w:tabs>
          <w:tab w:val="left" w:pos="1080"/>
          <w:tab w:val="left" w:pos="2014"/>
        </w:tabs>
        <w:spacing w:line="360" w:lineRule="auto"/>
        <w:ind w:left="1077"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投标人应在招标文件要求提交投标文件截止时间前，将电子投标文件提交至电子交易平台。</w:t>
      </w:r>
    </w:p>
    <w:p w14:paraId="305B0958">
      <w:pPr>
        <w:numPr>
          <w:ilvl w:val="0"/>
          <w:numId w:val="28"/>
        </w:numPr>
        <w:tabs>
          <w:tab w:val="left" w:pos="360"/>
        </w:tabs>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投标文件的修改与撤回</w:t>
      </w:r>
    </w:p>
    <w:p w14:paraId="777FB572">
      <w:pPr>
        <w:numPr>
          <w:ilvl w:val="1"/>
          <w:numId w:val="28"/>
        </w:numPr>
        <w:tabs>
          <w:tab w:val="left" w:pos="1080"/>
          <w:tab w:val="left" w:pos="2014"/>
        </w:tabs>
        <w:spacing w:line="360" w:lineRule="auto"/>
        <w:ind w:left="1077" w:hanging="720"/>
        <w:rPr>
          <w:rFonts w:hint="eastAsia" w:ascii="宋体" w:hAnsi="宋体" w:eastAsia="宋体" w:cs="宋体"/>
          <w:sz w:val="28"/>
          <w:highlight w:val="none"/>
          <w:lang w:eastAsia="zh-CN"/>
        </w:rPr>
      </w:pPr>
      <w:r>
        <w:rPr>
          <w:rFonts w:hint="eastAsia" w:ascii="宋体" w:hAnsi="宋体" w:eastAsia="宋体" w:cs="宋体"/>
          <w:sz w:val="24"/>
          <w:highlight w:val="none"/>
          <w:lang w:eastAsia="zh-CN"/>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6FE9BE2C">
      <w:pPr>
        <w:numPr>
          <w:ilvl w:val="1"/>
          <w:numId w:val="28"/>
        </w:numPr>
        <w:tabs>
          <w:tab w:val="left" w:pos="1080"/>
          <w:tab w:val="left" w:pos="2014"/>
        </w:tabs>
        <w:spacing w:line="360" w:lineRule="auto"/>
        <w:ind w:left="1077" w:hanging="72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投标人对投标文件的补充、修改的内容应当按照招标文件要求签署、盖章，作为投标文件的组成部分。</w:t>
      </w:r>
      <w:r>
        <w:rPr>
          <w:rFonts w:eastAsia="宋体"/>
          <w:color w:val="auto"/>
          <w:kern w:val="0"/>
          <w:sz w:val="24"/>
          <w:highlight w:val="none"/>
        </w:rPr>
        <w:t>补充、修改的内容与</w:t>
      </w:r>
      <w:r>
        <w:rPr>
          <w:rFonts w:hint="eastAsia" w:eastAsia="宋体"/>
          <w:color w:val="auto"/>
          <w:kern w:val="0"/>
          <w:sz w:val="24"/>
          <w:highlight w:val="none"/>
          <w:lang w:val="en-US" w:eastAsia="zh-CN"/>
        </w:rPr>
        <w:t>投标</w:t>
      </w:r>
      <w:r>
        <w:rPr>
          <w:rFonts w:eastAsia="宋体"/>
          <w:color w:val="auto"/>
          <w:kern w:val="0"/>
          <w:sz w:val="24"/>
          <w:highlight w:val="none"/>
        </w:rPr>
        <w:t>文件不一致的，以补充、修改的内容为准。</w:t>
      </w:r>
    </w:p>
    <w:p w14:paraId="76DAB25D">
      <w:pPr>
        <w:pStyle w:val="3"/>
        <w:spacing w:before="0" w:line="360" w:lineRule="auto"/>
        <w:jc w:val="center"/>
        <w:rPr>
          <w:rFonts w:hint="eastAsia" w:ascii="宋体" w:hAnsi="宋体" w:eastAsia="宋体" w:cs="宋体"/>
          <w:b/>
          <w:bCs/>
          <w:sz w:val="28"/>
          <w:szCs w:val="20"/>
          <w:highlight w:val="none"/>
          <w:lang w:eastAsia="zh-CN"/>
        </w:rPr>
      </w:pPr>
      <w:bookmarkStart w:id="315" w:name="_Toc226965811"/>
      <w:bookmarkStart w:id="316" w:name="_Toc150774743"/>
      <w:bookmarkStart w:id="317" w:name="_Toc195842903"/>
      <w:bookmarkStart w:id="318" w:name="_Toc150774638"/>
      <w:bookmarkStart w:id="319" w:name="_Toc265228376"/>
      <w:bookmarkStart w:id="320" w:name="_Toc226337234"/>
      <w:bookmarkStart w:id="321" w:name="_Toc151193780"/>
      <w:bookmarkStart w:id="322" w:name="_Toc264969228"/>
      <w:bookmarkStart w:id="323" w:name="_Toc520356163"/>
      <w:bookmarkStart w:id="324" w:name="_Toc142311040"/>
      <w:bookmarkStart w:id="325" w:name="_Toc151193852"/>
      <w:bookmarkStart w:id="326" w:name="_Toc305158806"/>
      <w:bookmarkStart w:id="327" w:name="_Toc150480776"/>
      <w:bookmarkStart w:id="328" w:name="_Toc150509289"/>
      <w:bookmarkStart w:id="329" w:name="_Toc127151538"/>
      <w:bookmarkStart w:id="330" w:name="_Toc151193926"/>
      <w:bookmarkStart w:id="331" w:name="_Toc151193708"/>
      <w:bookmarkStart w:id="332" w:name="_Toc226965728"/>
      <w:bookmarkStart w:id="333" w:name="_Toc151190165"/>
      <w:bookmarkStart w:id="334" w:name="_Toc305158880"/>
      <w:bookmarkStart w:id="335" w:name="_Toc226309782"/>
      <w:bookmarkStart w:id="336" w:name="_Toc151193636"/>
      <w:r>
        <w:rPr>
          <w:rFonts w:hint="eastAsia" w:ascii="宋体" w:hAnsi="宋体" w:eastAsia="宋体" w:cs="宋体"/>
          <w:b/>
          <w:bCs/>
          <w:sz w:val="28"/>
          <w:szCs w:val="21"/>
          <w:highlight w:val="none"/>
          <w:lang w:eastAsia="zh-CN"/>
        </w:rPr>
        <w:t>五   开</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Start w:id="337" w:name="_Toc520356169"/>
      <w:r>
        <w:rPr>
          <w:rFonts w:hint="eastAsia" w:ascii="宋体" w:hAnsi="宋体" w:eastAsia="宋体" w:cs="宋体"/>
          <w:b/>
          <w:bCs/>
          <w:sz w:val="28"/>
          <w:szCs w:val="20"/>
          <w:highlight w:val="none"/>
          <w:lang w:eastAsia="zh-CN"/>
        </w:rPr>
        <w:t>标、资格审查及评标</w:t>
      </w:r>
    </w:p>
    <w:p w14:paraId="4C4D2570">
      <w:pPr>
        <w:numPr>
          <w:ilvl w:val="0"/>
          <w:numId w:val="28"/>
        </w:numPr>
        <w:tabs>
          <w:tab w:val="left" w:pos="360"/>
        </w:tabs>
        <w:spacing w:line="360" w:lineRule="auto"/>
        <w:ind w:left="357" w:hanging="357"/>
        <w:outlineLvl w:val="1"/>
        <w:rPr>
          <w:rFonts w:hint="eastAsia" w:ascii="宋体" w:hAnsi="宋体" w:eastAsia="宋体" w:cs="宋体"/>
          <w:sz w:val="24"/>
          <w:highlight w:val="none"/>
        </w:rPr>
      </w:pPr>
      <w:bookmarkStart w:id="338" w:name="_Toc151193709"/>
      <w:bookmarkStart w:id="339" w:name="_Toc150509290"/>
      <w:bookmarkStart w:id="340" w:name="_Toc164229380"/>
      <w:bookmarkStart w:id="341" w:name="_Toc150774639"/>
      <w:bookmarkStart w:id="342" w:name="_Toc195842904"/>
      <w:bookmarkStart w:id="343" w:name="_Toc164229234"/>
      <w:bookmarkStart w:id="344" w:name="_Toc265228377"/>
      <w:bookmarkStart w:id="345" w:name="_Toc164608653"/>
      <w:bookmarkStart w:id="346" w:name="_Toc127151539"/>
      <w:bookmarkStart w:id="347" w:name="_Toc151193781"/>
      <w:bookmarkStart w:id="348" w:name="_Toc149720832"/>
      <w:bookmarkStart w:id="349" w:name="_Toc164608808"/>
      <w:bookmarkStart w:id="350" w:name="_Toc127151740"/>
      <w:bookmarkStart w:id="351" w:name="_Toc150774744"/>
      <w:bookmarkStart w:id="352" w:name="_Toc226965729"/>
      <w:bookmarkStart w:id="353" w:name="_Toc226309783"/>
      <w:bookmarkStart w:id="354" w:name="_Toc151193637"/>
      <w:bookmarkStart w:id="355" w:name="_Toc264969229"/>
      <w:bookmarkStart w:id="356" w:name="_Toc226337235"/>
      <w:bookmarkStart w:id="357" w:name="_Toc305158807"/>
      <w:bookmarkStart w:id="358" w:name="_Toc142311041"/>
      <w:bookmarkStart w:id="359" w:name="_Toc226965812"/>
      <w:bookmarkStart w:id="360" w:name="_Toc150480777"/>
      <w:bookmarkStart w:id="361" w:name="_Toc127161453"/>
      <w:bookmarkStart w:id="362" w:name="_Toc151193853"/>
      <w:bookmarkStart w:id="363" w:name="_Toc151190166"/>
      <w:bookmarkStart w:id="364" w:name="_Toc151193927"/>
      <w:bookmarkStart w:id="365" w:name="_Toc305158881"/>
      <w:bookmarkStart w:id="366" w:name="_Toc520356164"/>
      <w:bookmarkStart w:id="367" w:name="_Toc164351633"/>
      <w:r>
        <w:rPr>
          <w:rFonts w:hint="eastAsia" w:ascii="宋体" w:hAnsi="宋体" w:eastAsia="宋体" w:cs="宋体"/>
          <w:sz w:val="24"/>
          <w:highlight w:val="none"/>
        </w:rPr>
        <w:t>开标</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6E17016A">
      <w:pPr>
        <w:numPr>
          <w:ilvl w:val="1"/>
          <w:numId w:val="28"/>
        </w:numPr>
        <w:tabs>
          <w:tab w:val="left" w:pos="1080"/>
          <w:tab w:val="left" w:pos="2014"/>
        </w:tabs>
        <w:spacing w:line="360" w:lineRule="auto"/>
        <w:ind w:left="1077"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采购人或采购代理机构将按照招标文件的规定，在投标截止时间的同一时间和招标文件预先确定的地点组织开标。</w:t>
      </w:r>
    </w:p>
    <w:p w14:paraId="79E6E237">
      <w:pPr>
        <w:numPr>
          <w:ilvl w:val="1"/>
          <w:numId w:val="28"/>
        </w:numPr>
        <w:tabs>
          <w:tab w:val="left" w:pos="1080"/>
          <w:tab w:val="left" w:pos="2014"/>
        </w:tabs>
        <w:spacing w:line="360" w:lineRule="auto"/>
        <w:ind w:left="1077"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本项目开标使用北京市政府采购电子交易平台。投标人应在规定的时间内对投标文件进行解密，因非系统原因导致的解密失败，视为</w:t>
      </w:r>
      <w:r>
        <w:rPr>
          <w:rFonts w:hint="eastAsia" w:ascii="宋体" w:hAnsi="宋体" w:eastAsia="宋体" w:cs="宋体"/>
          <w:b/>
          <w:sz w:val="24"/>
          <w:highlight w:val="none"/>
          <w:lang w:eastAsia="zh-CN"/>
        </w:rPr>
        <w:t>投标无效</w:t>
      </w:r>
      <w:r>
        <w:rPr>
          <w:rFonts w:hint="eastAsia" w:ascii="宋体" w:hAnsi="宋体" w:eastAsia="宋体" w:cs="宋体"/>
          <w:sz w:val="24"/>
          <w:highlight w:val="none"/>
          <w:lang w:eastAsia="zh-CN"/>
        </w:rPr>
        <w:t>。</w:t>
      </w:r>
    </w:p>
    <w:p w14:paraId="4C1C462C">
      <w:pPr>
        <w:numPr>
          <w:ilvl w:val="1"/>
          <w:numId w:val="28"/>
        </w:numPr>
        <w:tabs>
          <w:tab w:val="left" w:pos="1080"/>
          <w:tab w:val="left" w:pos="2014"/>
        </w:tabs>
        <w:spacing w:line="360" w:lineRule="auto"/>
        <w:ind w:left="1077"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开标过程将使用电子交易平台宣布投标人名称、投标价格和招标文件规定的需要宣布的其他内容并进行记录，并由参加开标的各投标人确认</w:t>
      </w:r>
      <w:bookmarkStart w:id="368" w:name="_Toc520356165"/>
      <w:r>
        <w:rPr>
          <w:rFonts w:hint="eastAsia" w:ascii="宋体" w:hAnsi="宋体" w:eastAsia="宋体" w:cs="宋体"/>
          <w:sz w:val="24"/>
          <w:highlight w:val="none"/>
          <w:lang w:eastAsia="zh-CN"/>
        </w:rPr>
        <w:t>。</w:t>
      </w:r>
      <w:bookmarkStart w:id="369" w:name="_Hlk143533942"/>
      <w:r>
        <w:rPr>
          <w:rFonts w:hint="eastAsia" w:ascii="宋体" w:hAnsi="宋体" w:eastAsia="宋体" w:cs="宋体"/>
          <w:sz w:val="24"/>
          <w:highlight w:val="none"/>
          <w:lang w:eastAsia="zh-CN"/>
        </w:rPr>
        <w:t>投标人未在规定时间内提出疑义或确认一览表的，视同认可开标结果。</w:t>
      </w:r>
      <w:bookmarkEnd w:id="369"/>
    </w:p>
    <w:p w14:paraId="1144DB21">
      <w:pPr>
        <w:numPr>
          <w:ilvl w:val="1"/>
          <w:numId w:val="28"/>
        </w:numPr>
        <w:tabs>
          <w:tab w:val="left" w:pos="1080"/>
          <w:tab w:val="left" w:pos="2014"/>
        </w:tabs>
        <w:spacing w:line="360" w:lineRule="auto"/>
        <w:ind w:left="1077"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40DF1BB">
      <w:pPr>
        <w:numPr>
          <w:ilvl w:val="1"/>
          <w:numId w:val="28"/>
        </w:numPr>
        <w:tabs>
          <w:tab w:val="left" w:pos="1080"/>
          <w:tab w:val="left" w:pos="2014"/>
        </w:tabs>
        <w:spacing w:line="360" w:lineRule="auto"/>
        <w:ind w:left="1077"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投标人不足3家的，不予开标。</w:t>
      </w:r>
    </w:p>
    <w:p w14:paraId="24C7E430">
      <w:pPr>
        <w:numPr>
          <w:ilvl w:val="0"/>
          <w:numId w:val="28"/>
        </w:numPr>
        <w:tabs>
          <w:tab w:val="left" w:pos="360"/>
        </w:tabs>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资格审查</w:t>
      </w:r>
    </w:p>
    <w:p w14:paraId="3C4CFEE6">
      <w:pPr>
        <w:numPr>
          <w:ilvl w:val="1"/>
          <w:numId w:val="28"/>
        </w:numPr>
        <w:tabs>
          <w:tab w:val="left" w:pos="1080"/>
          <w:tab w:val="left" w:pos="2014"/>
        </w:tabs>
        <w:spacing w:line="360" w:lineRule="auto"/>
        <w:ind w:left="1077"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见第三章《资格审查》。</w:t>
      </w:r>
    </w:p>
    <w:bookmarkEnd w:id="368"/>
    <w:p w14:paraId="47DAA38D">
      <w:pPr>
        <w:numPr>
          <w:ilvl w:val="0"/>
          <w:numId w:val="28"/>
        </w:numPr>
        <w:tabs>
          <w:tab w:val="left" w:pos="360"/>
        </w:tabs>
        <w:spacing w:line="360" w:lineRule="auto"/>
        <w:ind w:left="357" w:hanging="357"/>
        <w:outlineLvl w:val="1"/>
        <w:rPr>
          <w:rFonts w:hint="eastAsia" w:ascii="宋体" w:hAnsi="宋体" w:eastAsia="宋体" w:cs="宋体"/>
          <w:sz w:val="24"/>
          <w:highlight w:val="none"/>
        </w:rPr>
      </w:pPr>
      <w:bookmarkStart w:id="370" w:name="_Toc151190167"/>
      <w:bookmarkStart w:id="371" w:name="_Toc164608809"/>
      <w:bookmarkStart w:id="372" w:name="_Toc142311042"/>
      <w:bookmarkStart w:id="373" w:name="_Toc150774640"/>
      <w:bookmarkStart w:id="374" w:name="_Toc127151741"/>
      <w:bookmarkStart w:id="375" w:name="_Toc305158882"/>
      <w:bookmarkStart w:id="376" w:name="_Toc164351634"/>
      <w:bookmarkStart w:id="377" w:name="_Toc151193854"/>
      <w:bookmarkStart w:id="378" w:name="_Toc226965813"/>
      <w:bookmarkStart w:id="379" w:name="_Toc127151540"/>
      <w:bookmarkStart w:id="380" w:name="_Toc127161454"/>
      <w:bookmarkStart w:id="381" w:name="_Toc150774745"/>
      <w:bookmarkStart w:id="382" w:name="_Toc151193782"/>
      <w:bookmarkStart w:id="383" w:name="_Toc305158808"/>
      <w:bookmarkStart w:id="384" w:name="_Toc164229381"/>
      <w:bookmarkStart w:id="385" w:name="_Toc150509291"/>
      <w:bookmarkStart w:id="386" w:name="_Toc150480778"/>
      <w:bookmarkStart w:id="387" w:name="_Toc164229235"/>
      <w:bookmarkStart w:id="388" w:name="_Toc195842905"/>
      <w:bookmarkStart w:id="389" w:name="_Toc264969230"/>
      <w:bookmarkStart w:id="390" w:name="_Toc226309784"/>
      <w:bookmarkStart w:id="391" w:name="_Toc151193928"/>
      <w:bookmarkStart w:id="392" w:name="_Toc151193710"/>
      <w:bookmarkStart w:id="393" w:name="_Toc226965730"/>
      <w:bookmarkStart w:id="394" w:name="_Toc151193638"/>
      <w:bookmarkStart w:id="395" w:name="_Toc265228378"/>
      <w:bookmarkStart w:id="396" w:name="_Toc164608654"/>
      <w:bookmarkStart w:id="397" w:name="_Toc149720833"/>
      <w:bookmarkStart w:id="398" w:name="_Toc226337236"/>
      <w:r>
        <w:rPr>
          <w:rFonts w:hint="eastAsia" w:ascii="宋体" w:hAnsi="宋体" w:eastAsia="宋体" w:cs="宋体"/>
          <w:sz w:val="24"/>
          <w:highlight w:val="none"/>
        </w:rPr>
        <w:t>评标委员会</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7D51847C">
      <w:pPr>
        <w:numPr>
          <w:ilvl w:val="1"/>
          <w:numId w:val="28"/>
        </w:numPr>
        <w:tabs>
          <w:tab w:val="left" w:pos="1080"/>
          <w:tab w:val="left" w:pos="2014"/>
        </w:tabs>
        <w:spacing w:line="360" w:lineRule="auto"/>
        <w:ind w:left="1077"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评标委员会根据政府采购有关规定和本次采购项目的特点进行组建，并负责具体评标事务，独立履行职责。</w:t>
      </w:r>
      <w:bookmarkStart w:id="399" w:name="_Toc520356166"/>
    </w:p>
    <w:p w14:paraId="045C5924">
      <w:pPr>
        <w:numPr>
          <w:ilvl w:val="1"/>
          <w:numId w:val="28"/>
        </w:numPr>
        <w:tabs>
          <w:tab w:val="left" w:pos="1080"/>
          <w:tab w:val="left" w:pos="2014"/>
        </w:tabs>
        <w:spacing w:line="360" w:lineRule="auto"/>
        <w:ind w:left="1077"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399"/>
    </w:p>
    <w:p w14:paraId="4C4D0E67">
      <w:pPr>
        <w:numPr>
          <w:ilvl w:val="0"/>
          <w:numId w:val="28"/>
        </w:numPr>
        <w:tabs>
          <w:tab w:val="left" w:pos="360"/>
        </w:tabs>
        <w:spacing w:line="360" w:lineRule="auto"/>
        <w:ind w:left="357" w:hanging="357"/>
        <w:outlineLvl w:val="1"/>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评标程序、评标方法和评标标准</w:t>
      </w:r>
    </w:p>
    <w:p w14:paraId="29A383A4">
      <w:pPr>
        <w:numPr>
          <w:ilvl w:val="1"/>
          <w:numId w:val="28"/>
        </w:numPr>
        <w:tabs>
          <w:tab w:val="left" w:pos="1080"/>
          <w:tab w:val="left" w:pos="2014"/>
        </w:tabs>
        <w:spacing w:line="360" w:lineRule="auto"/>
        <w:ind w:left="1077"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见第四章《评标程序、评标方法和评标标准》。</w:t>
      </w:r>
    </w:p>
    <w:p w14:paraId="5D45DC91">
      <w:pPr>
        <w:tabs>
          <w:tab w:val="left" w:pos="360"/>
          <w:tab w:val="left" w:pos="1080"/>
        </w:tabs>
        <w:spacing w:line="360" w:lineRule="auto"/>
        <w:ind w:left="1080"/>
        <w:rPr>
          <w:rFonts w:hint="eastAsia" w:ascii="宋体" w:hAnsi="宋体" w:eastAsia="宋体" w:cs="宋体"/>
          <w:b/>
          <w:bCs/>
          <w:sz w:val="24"/>
          <w:highlight w:val="none"/>
          <w:lang w:eastAsia="zh-CN"/>
        </w:rPr>
      </w:pPr>
    </w:p>
    <w:p w14:paraId="41F94C37">
      <w:pPr>
        <w:pStyle w:val="3"/>
        <w:spacing w:before="0" w:line="360" w:lineRule="auto"/>
        <w:jc w:val="center"/>
        <w:rPr>
          <w:rFonts w:hint="eastAsia" w:ascii="宋体" w:hAnsi="宋体" w:eastAsia="宋体" w:cs="宋体"/>
          <w:b/>
          <w:bCs/>
          <w:sz w:val="28"/>
          <w:szCs w:val="20"/>
          <w:highlight w:val="none"/>
        </w:rPr>
      </w:pPr>
      <w:bookmarkStart w:id="400" w:name="_Toc264969235"/>
      <w:bookmarkStart w:id="401" w:name="_Toc305158813"/>
      <w:bookmarkStart w:id="402" w:name="_Toc151193859"/>
      <w:bookmarkStart w:id="403" w:name="_Toc150774750"/>
      <w:bookmarkStart w:id="404" w:name="_Toc305158887"/>
      <w:bookmarkStart w:id="405" w:name="_Toc151190172"/>
      <w:bookmarkStart w:id="406" w:name="_Toc150509296"/>
      <w:bookmarkStart w:id="407" w:name="_Toc226965735"/>
      <w:bookmarkStart w:id="408" w:name="_Toc150480783"/>
      <w:bookmarkStart w:id="409" w:name="_Toc265228383"/>
      <w:bookmarkStart w:id="410" w:name="_Toc226309789"/>
      <w:bookmarkStart w:id="411" w:name="_Toc151193787"/>
      <w:bookmarkStart w:id="412" w:name="_Toc151193643"/>
      <w:bookmarkStart w:id="413" w:name="_Toc127151545"/>
      <w:bookmarkStart w:id="414" w:name="_Toc226337241"/>
      <w:bookmarkStart w:id="415" w:name="_Toc151193715"/>
      <w:bookmarkStart w:id="416" w:name="_Toc226965818"/>
      <w:bookmarkStart w:id="417" w:name="_Toc195842910"/>
      <w:bookmarkStart w:id="418" w:name="_Toc142311047"/>
      <w:bookmarkStart w:id="419" w:name="_Toc151193933"/>
      <w:bookmarkStart w:id="420" w:name="_Toc150774645"/>
      <w:r>
        <w:rPr>
          <w:rFonts w:hint="eastAsia" w:ascii="宋体" w:hAnsi="宋体" w:eastAsia="宋体" w:cs="宋体"/>
          <w:b/>
          <w:bCs/>
          <w:sz w:val="28"/>
          <w:szCs w:val="21"/>
          <w:highlight w:val="none"/>
        </w:rPr>
        <w:t xml:space="preserve">六   </w:t>
      </w:r>
      <w:bookmarkEnd w:id="337"/>
      <w:r>
        <w:rPr>
          <w:rFonts w:hint="eastAsia" w:ascii="宋体" w:hAnsi="宋体" w:eastAsia="宋体" w:cs="宋体"/>
          <w:b/>
          <w:bCs/>
          <w:sz w:val="28"/>
          <w:szCs w:val="21"/>
          <w:highlight w:val="none"/>
        </w:rPr>
        <w:t>确</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Pr>
          <w:rFonts w:hint="eastAsia" w:ascii="宋体" w:hAnsi="宋体" w:eastAsia="宋体" w:cs="宋体"/>
          <w:b/>
          <w:bCs/>
          <w:sz w:val="28"/>
          <w:szCs w:val="20"/>
          <w:highlight w:val="none"/>
        </w:rPr>
        <w:t>定中标</w:t>
      </w:r>
      <w:bookmarkStart w:id="421" w:name="_Toc142311049"/>
      <w:bookmarkStart w:id="422" w:name="_Toc265228385"/>
      <w:bookmarkStart w:id="423" w:name="_Toc226309791"/>
      <w:bookmarkStart w:id="424" w:name="_Toc305158815"/>
      <w:bookmarkStart w:id="425" w:name="_Toc226965737"/>
      <w:bookmarkStart w:id="426" w:name="_Toc127151748"/>
      <w:bookmarkStart w:id="427" w:name="_Toc305158889"/>
      <w:bookmarkStart w:id="428" w:name="_Toc164229388"/>
      <w:bookmarkStart w:id="429" w:name="_Toc164608816"/>
      <w:bookmarkStart w:id="430" w:name="_Toc164608661"/>
      <w:bookmarkStart w:id="431" w:name="_Toc151193717"/>
      <w:bookmarkStart w:id="432" w:name="_Toc164229242"/>
      <w:bookmarkStart w:id="433" w:name="_Toc151193645"/>
      <w:bookmarkStart w:id="434" w:name="_Toc127151547"/>
      <w:bookmarkStart w:id="435" w:name="_Toc127161461"/>
      <w:bookmarkStart w:id="436" w:name="_Toc151193861"/>
      <w:bookmarkStart w:id="437" w:name="_Toc150509298"/>
      <w:bookmarkStart w:id="438" w:name="_Toc149720840"/>
      <w:bookmarkStart w:id="439" w:name="_Toc151190174"/>
      <w:bookmarkStart w:id="440" w:name="_Toc264969237"/>
      <w:bookmarkStart w:id="441" w:name="_Toc226337243"/>
      <w:bookmarkStart w:id="442" w:name="_Toc150774752"/>
      <w:bookmarkStart w:id="443" w:name="_Toc150480785"/>
      <w:bookmarkStart w:id="444" w:name="_Toc151193789"/>
      <w:bookmarkStart w:id="445" w:name="_Toc151193935"/>
      <w:bookmarkStart w:id="446" w:name="_Toc150774647"/>
      <w:bookmarkStart w:id="447" w:name="_Toc195842912"/>
      <w:bookmarkStart w:id="448" w:name="_Toc226965820"/>
      <w:bookmarkStart w:id="449" w:name="_Toc164351641"/>
    </w:p>
    <w:p w14:paraId="0CC4DCBE">
      <w:pPr>
        <w:numPr>
          <w:ilvl w:val="0"/>
          <w:numId w:val="28"/>
        </w:numPr>
        <w:tabs>
          <w:tab w:val="left" w:pos="360"/>
        </w:tabs>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确定中标人</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5CEB46B1">
      <w:pPr>
        <w:numPr>
          <w:ilvl w:val="1"/>
          <w:numId w:val="28"/>
        </w:numPr>
        <w:tabs>
          <w:tab w:val="left" w:pos="1080"/>
          <w:tab w:val="left" w:pos="2014"/>
        </w:tabs>
        <w:spacing w:line="360" w:lineRule="auto"/>
        <w:ind w:left="1077"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4B90EEFD">
      <w:pPr>
        <w:numPr>
          <w:ilvl w:val="0"/>
          <w:numId w:val="28"/>
        </w:numPr>
        <w:tabs>
          <w:tab w:val="left" w:pos="360"/>
        </w:tabs>
        <w:spacing w:line="360" w:lineRule="auto"/>
        <w:ind w:left="357" w:hanging="357"/>
        <w:outlineLvl w:val="1"/>
        <w:rPr>
          <w:rFonts w:hint="eastAsia" w:ascii="宋体" w:hAnsi="宋体" w:eastAsia="宋体" w:cs="宋体"/>
          <w:sz w:val="24"/>
          <w:highlight w:val="none"/>
        </w:rPr>
      </w:pPr>
      <w:bookmarkStart w:id="450" w:name="_Toc305158891"/>
      <w:bookmarkStart w:id="451" w:name="_Toc305158817"/>
      <w:bookmarkStart w:id="452" w:name="_Toc151190176"/>
      <w:bookmarkStart w:id="453" w:name="_Toc164351643"/>
      <w:bookmarkStart w:id="454" w:name="_Toc226337245"/>
      <w:bookmarkStart w:id="455" w:name="_Toc149720842"/>
      <w:bookmarkStart w:id="456" w:name="_Toc164229390"/>
      <w:bookmarkStart w:id="457" w:name="_Toc164608818"/>
      <w:bookmarkStart w:id="458" w:name="_Toc151193937"/>
      <w:bookmarkStart w:id="459" w:name="_Toc164608663"/>
      <w:bookmarkStart w:id="460" w:name="_Toc265228387"/>
      <w:bookmarkStart w:id="461" w:name="_Toc151193647"/>
      <w:bookmarkStart w:id="462" w:name="_Toc150774649"/>
      <w:bookmarkStart w:id="463" w:name="_Toc226965822"/>
      <w:bookmarkStart w:id="464" w:name="_Toc127151549"/>
      <w:bookmarkStart w:id="465" w:name="_Toc150509300"/>
      <w:bookmarkStart w:id="466" w:name="_Toc151193719"/>
      <w:bookmarkStart w:id="467" w:name="_Toc127161463"/>
      <w:bookmarkStart w:id="468" w:name="_Toc151193863"/>
      <w:bookmarkStart w:id="469" w:name="_Toc150480787"/>
      <w:bookmarkStart w:id="470" w:name="_Toc264969239"/>
      <w:bookmarkStart w:id="471" w:name="_Toc226309793"/>
      <w:bookmarkStart w:id="472" w:name="_Toc226965739"/>
      <w:bookmarkStart w:id="473" w:name="_Toc151193791"/>
      <w:bookmarkStart w:id="474" w:name="_Toc150774754"/>
      <w:bookmarkStart w:id="475" w:name="_Toc164229244"/>
      <w:bookmarkStart w:id="476" w:name="_Toc142311051"/>
      <w:bookmarkStart w:id="477" w:name="_Toc127151750"/>
      <w:bookmarkStart w:id="478" w:name="_Toc195842914"/>
      <w:bookmarkStart w:id="479" w:name="_Toc520356176"/>
      <w:bookmarkStart w:id="480" w:name="_Ref467306425"/>
      <w:bookmarkStart w:id="481" w:name="_Ref467307090"/>
      <w:r>
        <w:rPr>
          <w:rFonts w:hint="eastAsia" w:ascii="宋体" w:hAnsi="宋体" w:eastAsia="宋体" w:cs="宋体"/>
          <w:sz w:val="24"/>
          <w:highlight w:val="none"/>
        </w:rPr>
        <w:t>中标公告与中标通知书</w:t>
      </w:r>
      <w:bookmarkEnd w:id="450"/>
      <w:bookmarkEnd w:id="451"/>
    </w:p>
    <w:p w14:paraId="5D45CF91">
      <w:pPr>
        <w:numPr>
          <w:ilvl w:val="1"/>
          <w:numId w:val="28"/>
        </w:numPr>
        <w:tabs>
          <w:tab w:val="left" w:pos="1080"/>
          <w:tab w:val="left" w:pos="2014"/>
        </w:tabs>
        <w:spacing w:line="360" w:lineRule="auto"/>
        <w:ind w:left="1077"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采购人或采购代理机构自中标人确定之日起2个工作日内，在北京市政府采购网公告中标结果，同时向中标人发出中标通知书，中标公告期限为1个工作日。</w:t>
      </w:r>
    </w:p>
    <w:p w14:paraId="27F193D9">
      <w:pPr>
        <w:numPr>
          <w:ilvl w:val="1"/>
          <w:numId w:val="28"/>
        </w:numPr>
        <w:tabs>
          <w:tab w:val="left" w:pos="1080"/>
          <w:tab w:val="left" w:pos="2014"/>
        </w:tabs>
        <w:spacing w:line="360" w:lineRule="auto"/>
        <w:ind w:left="1077"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中标通知书对采购人和中标供应商均具有法律效力。中标通知书发出后，采购人改变中标结果的，或者中标供应商放弃中标项目的，应当依法承担法律责任。</w:t>
      </w:r>
    </w:p>
    <w:p w14:paraId="38DCA433">
      <w:pPr>
        <w:numPr>
          <w:ilvl w:val="0"/>
          <w:numId w:val="28"/>
        </w:numPr>
        <w:tabs>
          <w:tab w:val="left" w:pos="360"/>
        </w:tabs>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废标</w:t>
      </w:r>
    </w:p>
    <w:p w14:paraId="4C579FB9">
      <w:pPr>
        <w:numPr>
          <w:ilvl w:val="1"/>
          <w:numId w:val="28"/>
        </w:numPr>
        <w:tabs>
          <w:tab w:val="left" w:pos="1080"/>
          <w:tab w:val="left" w:pos="2014"/>
        </w:tabs>
        <w:spacing w:line="360" w:lineRule="auto"/>
        <w:ind w:left="1077"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在招标采购中，出现下列情形之一的，应予废标：</w:t>
      </w:r>
    </w:p>
    <w:p w14:paraId="4CAFA487">
      <w:pPr>
        <w:numPr>
          <w:ilvl w:val="2"/>
          <w:numId w:val="28"/>
        </w:num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符合专业条件的供应商或者对招标文件作实质响应的供应商不足三家的；</w:t>
      </w:r>
    </w:p>
    <w:p w14:paraId="3B8D5282">
      <w:pPr>
        <w:numPr>
          <w:ilvl w:val="2"/>
          <w:numId w:val="28"/>
        </w:num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出现影响采购公正的违法、违规行为的；</w:t>
      </w:r>
    </w:p>
    <w:p w14:paraId="51288813">
      <w:pPr>
        <w:numPr>
          <w:ilvl w:val="2"/>
          <w:numId w:val="28"/>
        </w:num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投标人的报价均超过了采购预算，采购人不能支付的；</w:t>
      </w:r>
    </w:p>
    <w:p w14:paraId="71855A5F">
      <w:pPr>
        <w:numPr>
          <w:ilvl w:val="2"/>
          <w:numId w:val="28"/>
        </w:num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因重大变故，采购任务取消的。</w:t>
      </w:r>
    </w:p>
    <w:p w14:paraId="339C2340">
      <w:pPr>
        <w:numPr>
          <w:ilvl w:val="1"/>
          <w:numId w:val="28"/>
        </w:numPr>
        <w:tabs>
          <w:tab w:val="left" w:pos="1080"/>
          <w:tab w:val="left" w:pos="2014"/>
        </w:tabs>
        <w:spacing w:line="360" w:lineRule="auto"/>
        <w:ind w:left="1077"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废标后，采购人将废标理由书面通知所有投标人。</w:t>
      </w:r>
    </w:p>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14:paraId="172CDB66">
      <w:pPr>
        <w:numPr>
          <w:ilvl w:val="0"/>
          <w:numId w:val="28"/>
        </w:numPr>
        <w:tabs>
          <w:tab w:val="left" w:pos="360"/>
        </w:tabs>
        <w:spacing w:line="360" w:lineRule="auto"/>
        <w:ind w:left="357" w:hanging="357"/>
        <w:outlineLvl w:val="1"/>
        <w:rPr>
          <w:rFonts w:hint="eastAsia" w:ascii="宋体" w:hAnsi="宋体" w:eastAsia="宋体" w:cs="宋体"/>
          <w:sz w:val="24"/>
          <w:highlight w:val="none"/>
        </w:rPr>
      </w:pPr>
      <w:bookmarkStart w:id="482" w:name="_Toc150774650"/>
      <w:bookmarkStart w:id="483" w:name="_Toc150480788"/>
      <w:bookmarkStart w:id="484" w:name="_Toc226309794"/>
      <w:bookmarkStart w:id="485" w:name="_Toc305158818"/>
      <w:bookmarkStart w:id="486" w:name="_Ref467306978"/>
      <w:bookmarkStart w:id="487" w:name="_Toc142311052"/>
      <w:bookmarkStart w:id="488" w:name="_Toc127161464"/>
      <w:bookmarkStart w:id="489" w:name="_Toc150774755"/>
      <w:bookmarkStart w:id="490" w:name="_Toc127151751"/>
      <w:bookmarkStart w:id="491" w:name="_Toc264969240"/>
      <w:bookmarkStart w:id="492" w:name="_Toc151193648"/>
      <w:bookmarkStart w:id="493" w:name="_Toc149720843"/>
      <w:bookmarkStart w:id="494" w:name="_Toc164229245"/>
      <w:bookmarkStart w:id="495" w:name="_Toc164229391"/>
      <w:bookmarkStart w:id="496" w:name="_Toc226965823"/>
      <w:bookmarkStart w:id="497" w:name="_Toc127151550"/>
      <w:bookmarkStart w:id="498" w:name="_Toc520356175"/>
      <w:bookmarkStart w:id="499" w:name="_Toc164608819"/>
      <w:bookmarkStart w:id="500" w:name="_Ref467306377"/>
      <w:bookmarkStart w:id="501" w:name="_Toc164351644"/>
      <w:bookmarkStart w:id="502" w:name="_Toc265228388"/>
      <w:bookmarkStart w:id="503" w:name="_Toc151193720"/>
      <w:bookmarkStart w:id="504" w:name="_Toc226337246"/>
      <w:bookmarkStart w:id="505" w:name="_Toc226965740"/>
      <w:bookmarkStart w:id="506" w:name="_Toc151193864"/>
      <w:bookmarkStart w:id="507" w:name="_Ref467307204"/>
      <w:bookmarkStart w:id="508" w:name="_Toc195842915"/>
      <w:bookmarkStart w:id="509" w:name="_Toc151193792"/>
      <w:bookmarkStart w:id="510" w:name="_Toc305158892"/>
      <w:bookmarkStart w:id="511" w:name="_Toc151193938"/>
      <w:bookmarkStart w:id="512" w:name="_Ref467307062"/>
      <w:bookmarkStart w:id="513" w:name="_Toc151190177"/>
      <w:bookmarkStart w:id="514" w:name="_Toc164608664"/>
      <w:bookmarkStart w:id="515" w:name="_Toc150509301"/>
      <w:r>
        <w:rPr>
          <w:rFonts w:hint="eastAsia" w:ascii="宋体" w:hAnsi="宋体" w:eastAsia="宋体" w:cs="宋体"/>
          <w:sz w:val="24"/>
          <w:highlight w:val="none"/>
        </w:rPr>
        <w:t>签订合同</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1C946ED1">
      <w:pPr>
        <w:numPr>
          <w:ilvl w:val="1"/>
          <w:numId w:val="28"/>
        </w:numPr>
        <w:tabs>
          <w:tab w:val="left" w:pos="1080"/>
          <w:tab w:val="left" w:pos="2014"/>
        </w:tabs>
        <w:spacing w:line="360" w:lineRule="auto"/>
        <w:ind w:left="1077" w:hanging="720"/>
        <w:rPr>
          <w:rFonts w:hint="eastAsia" w:ascii="宋体" w:hAnsi="宋体" w:eastAsia="宋体" w:cs="宋体"/>
          <w:color w:val="auto"/>
          <w:sz w:val="24"/>
          <w:highlight w:val="none"/>
          <w:lang w:eastAsia="zh-CN"/>
        </w:rPr>
      </w:pPr>
      <w:r>
        <w:rPr>
          <w:rFonts w:hint="eastAsia" w:ascii="宋体" w:hAnsi="宋体" w:eastAsia="宋体" w:cs="宋体"/>
          <w:sz w:val="24"/>
          <w:highlight w:val="none"/>
          <w:lang w:eastAsia="zh-CN"/>
        </w:rPr>
        <w:t>中标人、采购人应当自中标通知书发出之日起30日内，按照招标文件和中标人投标文件的规定签订书</w:t>
      </w:r>
      <w:r>
        <w:rPr>
          <w:rFonts w:hint="eastAsia" w:ascii="宋体" w:hAnsi="宋体" w:eastAsia="宋体" w:cs="宋体"/>
          <w:color w:val="auto"/>
          <w:sz w:val="24"/>
          <w:highlight w:val="none"/>
          <w:lang w:eastAsia="zh-CN"/>
        </w:rPr>
        <w:t>面合同。所签订的合同不得对招标文件确定的事项和中标人投标文件作实质性修改。</w:t>
      </w:r>
    </w:p>
    <w:p w14:paraId="13BB15D0">
      <w:pPr>
        <w:numPr>
          <w:ilvl w:val="1"/>
          <w:numId w:val="28"/>
        </w:numPr>
        <w:tabs>
          <w:tab w:val="left" w:pos="1080"/>
          <w:tab w:val="left" w:pos="2014"/>
        </w:tabs>
        <w:spacing w:line="360" w:lineRule="auto"/>
        <w:ind w:left="1077" w:hanging="72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中标人拒绝与采购人签订合同的，采购人可以按照评标报告推荐的中标候选人名单排序，确定下一候选人为中标人，也可以重新开展政府采购活动。</w:t>
      </w:r>
      <w:r>
        <w:rPr>
          <w:rFonts w:eastAsia="宋体"/>
          <w:color w:val="auto"/>
          <w:sz w:val="24"/>
          <w:highlight w:val="none"/>
        </w:rPr>
        <w:t>拒绝签订合同的</w:t>
      </w:r>
      <w:r>
        <w:rPr>
          <w:rFonts w:hint="eastAsia" w:eastAsia="宋体"/>
          <w:color w:val="auto"/>
          <w:sz w:val="24"/>
          <w:highlight w:val="none"/>
          <w:lang w:val="en-US" w:eastAsia="zh-CN"/>
        </w:rPr>
        <w:t>中标人</w:t>
      </w:r>
      <w:r>
        <w:rPr>
          <w:rFonts w:eastAsia="宋体"/>
          <w:color w:val="auto"/>
          <w:sz w:val="24"/>
          <w:highlight w:val="none"/>
        </w:rPr>
        <w:t>不得参加对该项目重新开展的采购活动。</w:t>
      </w:r>
    </w:p>
    <w:p w14:paraId="0011DD20">
      <w:pPr>
        <w:numPr>
          <w:ilvl w:val="1"/>
          <w:numId w:val="28"/>
        </w:numPr>
        <w:tabs>
          <w:tab w:val="left" w:pos="1080"/>
          <w:tab w:val="left" w:pos="2014"/>
        </w:tabs>
        <w:spacing w:line="360" w:lineRule="auto"/>
        <w:ind w:left="1077" w:hanging="72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联合体中标的，联合体各方应当共同与采购人签订合同，就采购合同约定的事项向采购人承担连带责任。</w:t>
      </w:r>
    </w:p>
    <w:p w14:paraId="10D37CC3">
      <w:pPr>
        <w:numPr>
          <w:ilvl w:val="1"/>
          <w:numId w:val="28"/>
        </w:numPr>
        <w:tabs>
          <w:tab w:val="left" w:pos="1080"/>
          <w:tab w:val="left" w:pos="2014"/>
        </w:tabs>
        <w:spacing w:line="360" w:lineRule="auto"/>
        <w:ind w:left="1077" w:hanging="72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政府采购合同不能转包。</w:t>
      </w:r>
    </w:p>
    <w:p w14:paraId="233F27C0">
      <w:pPr>
        <w:numPr>
          <w:ilvl w:val="1"/>
          <w:numId w:val="28"/>
        </w:numPr>
        <w:tabs>
          <w:tab w:val="left" w:pos="1080"/>
          <w:tab w:val="left" w:pos="2014"/>
        </w:tabs>
        <w:spacing w:line="360" w:lineRule="auto"/>
        <w:ind w:left="1077"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eastAsia="宋体" w:cs="宋体"/>
          <w:b/>
          <w:sz w:val="24"/>
          <w:highlight w:val="none"/>
          <w:lang w:eastAsia="zh-CN"/>
        </w:rPr>
        <w:t>，</w:t>
      </w:r>
      <w:r>
        <w:rPr>
          <w:rFonts w:hint="eastAsia" w:ascii="宋体" w:hAnsi="宋体" w:eastAsia="宋体" w:cs="宋体"/>
          <w:sz w:val="24"/>
          <w:highlight w:val="none"/>
          <w:lang w:eastAsia="zh-CN"/>
        </w:rPr>
        <w:t>否则</w:t>
      </w:r>
      <w:r>
        <w:rPr>
          <w:rFonts w:hint="eastAsia" w:ascii="宋体" w:hAnsi="宋体" w:eastAsia="宋体" w:cs="宋体"/>
          <w:b/>
          <w:sz w:val="24"/>
          <w:highlight w:val="none"/>
          <w:lang w:eastAsia="zh-CN"/>
        </w:rPr>
        <w:t>投标无效</w:t>
      </w:r>
      <w:r>
        <w:rPr>
          <w:rFonts w:hint="eastAsia" w:ascii="宋体" w:hAnsi="宋体" w:eastAsia="宋体" w:cs="宋体"/>
          <w:sz w:val="24"/>
          <w:highlight w:val="none"/>
          <w:lang w:eastAsia="zh-CN"/>
        </w:rPr>
        <w:t>。中标人就采购项目和分包项目向采购人负责，分包供应商就分包项目承担责任。</w:t>
      </w:r>
    </w:p>
    <w:bookmarkEnd w:id="479"/>
    <w:bookmarkEnd w:id="480"/>
    <w:bookmarkEnd w:id="481"/>
    <w:p w14:paraId="7183C8B2">
      <w:pPr>
        <w:numPr>
          <w:ilvl w:val="0"/>
          <w:numId w:val="28"/>
        </w:numPr>
        <w:tabs>
          <w:tab w:val="left" w:pos="360"/>
        </w:tabs>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询问与质疑</w:t>
      </w:r>
    </w:p>
    <w:p w14:paraId="021519C8">
      <w:pPr>
        <w:numPr>
          <w:ilvl w:val="1"/>
          <w:numId w:val="28"/>
        </w:numPr>
        <w:tabs>
          <w:tab w:val="left" w:pos="1080"/>
          <w:tab w:val="left" w:pos="2014"/>
        </w:tabs>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询问</w:t>
      </w:r>
    </w:p>
    <w:p w14:paraId="54DD10E9">
      <w:pPr>
        <w:numPr>
          <w:ilvl w:val="2"/>
          <w:numId w:val="28"/>
        </w:num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投标人对政府采购活动事项有疑问的，可依法提出询问，并按《投标人须知资料表》载明的形式送达采购人或采购代理机构。</w:t>
      </w:r>
    </w:p>
    <w:p w14:paraId="108D1E21">
      <w:pPr>
        <w:numPr>
          <w:ilvl w:val="2"/>
          <w:numId w:val="28"/>
        </w:num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采购人或采购代理机构对供应商依法提出的询问，在3个工作日内作出答复，但答复的内容不得涉及商业秘密。</w:t>
      </w:r>
    </w:p>
    <w:p w14:paraId="450C782C">
      <w:pPr>
        <w:numPr>
          <w:ilvl w:val="1"/>
          <w:numId w:val="28"/>
        </w:numPr>
        <w:tabs>
          <w:tab w:val="left" w:pos="1080"/>
          <w:tab w:val="left" w:pos="2014"/>
        </w:tabs>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质疑</w:t>
      </w:r>
    </w:p>
    <w:p w14:paraId="1D9C4D16">
      <w:pPr>
        <w:numPr>
          <w:ilvl w:val="2"/>
          <w:numId w:val="28"/>
        </w:num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D1A72A5">
      <w:pPr>
        <w:numPr>
          <w:ilvl w:val="2"/>
          <w:numId w:val="28"/>
        </w:num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质疑函须使用财政部制定的范本文件。投标人为自然人的，质疑函应当由本人签字；投标人为法人或者其他组织的，质疑函应当由法定代表人、主要负责人，或者其授权代表签字或者盖章，并加盖公章。</w:t>
      </w:r>
    </w:p>
    <w:p w14:paraId="394B2B2F">
      <w:pPr>
        <w:numPr>
          <w:ilvl w:val="2"/>
          <w:numId w:val="28"/>
        </w:num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ECA43C9">
      <w:pPr>
        <w:numPr>
          <w:ilvl w:val="2"/>
          <w:numId w:val="28"/>
        </w:num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投标人应在法定质疑期内一次性提出针对同一采购程序环节的质疑，法定质疑期内针对同一采购程序环节再次提出的质疑，采购人、采购代理机构有权不予答复。</w:t>
      </w:r>
    </w:p>
    <w:p w14:paraId="0AED5561">
      <w:pPr>
        <w:numPr>
          <w:ilvl w:val="1"/>
          <w:numId w:val="28"/>
        </w:numPr>
        <w:tabs>
          <w:tab w:val="left" w:pos="1080"/>
          <w:tab w:val="left" w:pos="2014"/>
        </w:tabs>
        <w:spacing w:line="360" w:lineRule="auto"/>
        <w:ind w:left="1077"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接收询问和质疑的联系部门、联系电话和通讯地址见《投标人须知资料表》。</w:t>
      </w:r>
    </w:p>
    <w:p w14:paraId="166B0CD5">
      <w:pPr>
        <w:numPr>
          <w:ilvl w:val="0"/>
          <w:numId w:val="28"/>
        </w:numPr>
        <w:tabs>
          <w:tab w:val="left" w:pos="360"/>
        </w:tabs>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代理费</w:t>
      </w:r>
    </w:p>
    <w:p w14:paraId="785B3898">
      <w:pPr>
        <w:numPr>
          <w:ilvl w:val="1"/>
          <w:numId w:val="28"/>
        </w:numPr>
        <w:tabs>
          <w:tab w:val="left" w:pos="1080"/>
          <w:tab w:val="left" w:pos="2014"/>
        </w:tabs>
        <w:spacing w:line="360" w:lineRule="auto"/>
        <w:ind w:left="1077" w:hanging="72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收费对象、收费标准及缴纳时间见《投标人须知资料表》。由中标人支付的，中标人须一次性向采购代理机构缴纳代理费，投标报价应包含代理费用。</w:t>
      </w:r>
    </w:p>
    <w:p w14:paraId="5C3569C5">
      <w:pPr>
        <w:numPr>
          <w:ilvl w:val="0"/>
          <w:numId w:val="0"/>
        </w:numPr>
        <w:tabs>
          <w:tab w:val="left" w:pos="1080"/>
          <w:tab w:val="left" w:pos="2014"/>
        </w:tabs>
        <w:spacing w:line="360" w:lineRule="auto"/>
        <w:jc w:val="center"/>
        <w:rPr>
          <w:rFonts w:hint="eastAsia" w:ascii="宋体" w:hAnsi="宋体" w:eastAsia="宋体" w:cs="宋体"/>
          <w:b/>
          <w:bCs/>
          <w:color w:val="auto"/>
          <w:sz w:val="36"/>
          <w:szCs w:val="36"/>
          <w:highlight w:val="none"/>
          <w:lang w:eastAsia="zh-CN"/>
        </w:rPr>
      </w:pPr>
      <w:r>
        <w:rPr>
          <w:rFonts w:hint="eastAsia" w:ascii="宋体" w:hAnsi="宋体" w:eastAsia="宋体" w:cs="宋体"/>
          <w:sz w:val="24"/>
          <w:highlight w:val="none"/>
          <w:lang w:eastAsia="zh-CN"/>
        </w:rPr>
        <w:br w:type="page"/>
      </w:r>
      <w:r>
        <w:rPr>
          <w:rFonts w:hint="eastAsia" w:ascii="宋体" w:hAnsi="宋体" w:eastAsia="宋体" w:cs="宋体"/>
          <w:b/>
          <w:bCs/>
          <w:color w:val="auto"/>
          <w:spacing w:val="-6"/>
          <w:sz w:val="36"/>
          <w:szCs w:val="36"/>
          <w:highlight w:val="none"/>
          <w:lang w:eastAsia="zh-CN"/>
        </w:rPr>
        <w:t>第三章  资格审查</w:t>
      </w:r>
      <w:bookmarkEnd w:id="4"/>
    </w:p>
    <w:p w14:paraId="6C466C85">
      <w:pPr>
        <w:pStyle w:val="22"/>
        <w:spacing w:before="256" w:line="360" w:lineRule="auto"/>
        <w:ind w:left="3702"/>
        <w:outlineLvl w:val="2"/>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一、资格审查程序</w:t>
      </w:r>
    </w:p>
    <w:p w14:paraId="13706D18">
      <w:pPr>
        <w:widowControl w:val="0"/>
        <w:numPr>
          <w:ilvl w:val="0"/>
          <w:numId w:val="30"/>
        </w:numPr>
        <w:tabs>
          <w:tab w:val="left" w:pos="426"/>
          <w:tab w:val="left" w:pos="851"/>
          <w:tab w:val="clear" w:pos="900"/>
        </w:tabs>
        <w:kinsoku/>
        <w:autoSpaceDE/>
        <w:autoSpaceDN/>
        <w:adjustRightInd/>
        <w:spacing w:line="360" w:lineRule="auto"/>
        <w:ind w:left="426" w:hanging="426"/>
        <w:jc w:val="both"/>
        <w:textAlignment w:val="auto"/>
        <w:outlineLvl w:val="1"/>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开标结束后，采购人或采购代理机构将根据《资格审查要求》中的规定，对投标人进行资格审查，并形成资格审查结果。</w:t>
      </w:r>
    </w:p>
    <w:p w14:paraId="13B11623">
      <w:pPr>
        <w:widowControl w:val="0"/>
        <w:numPr>
          <w:ilvl w:val="0"/>
          <w:numId w:val="30"/>
        </w:numPr>
        <w:tabs>
          <w:tab w:val="left" w:pos="426"/>
          <w:tab w:val="left" w:pos="851"/>
          <w:tab w:val="clear" w:pos="900"/>
        </w:tabs>
        <w:kinsoku/>
        <w:autoSpaceDE/>
        <w:autoSpaceDN/>
        <w:adjustRightInd/>
        <w:spacing w:line="360" w:lineRule="auto"/>
        <w:ind w:left="426" w:hanging="426"/>
        <w:jc w:val="both"/>
        <w:textAlignment w:val="auto"/>
        <w:outlineLvl w:val="1"/>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《资格审查要求》中对格式有要求的，除招标文件另有规定外，均为“实质性格式”文件。</w:t>
      </w:r>
    </w:p>
    <w:p w14:paraId="4E3F78B8">
      <w:pPr>
        <w:widowControl w:val="0"/>
        <w:numPr>
          <w:ilvl w:val="0"/>
          <w:numId w:val="30"/>
        </w:numPr>
        <w:tabs>
          <w:tab w:val="left" w:pos="426"/>
          <w:tab w:val="left" w:pos="851"/>
          <w:tab w:val="clear" w:pos="900"/>
        </w:tabs>
        <w:kinsoku/>
        <w:autoSpaceDE/>
        <w:autoSpaceDN/>
        <w:adjustRightInd/>
        <w:spacing w:line="360" w:lineRule="auto"/>
        <w:ind w:left="426" w:hanging="426"/>
        <w:jc w:val="both"/>
        <w:textAlignment w:val="auto"/>
        <w:outlineLvl w:val="1"/>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投标人《资格证明文件》有任何一项不符合《资格审查要求》的，资格审查不合格，其</w:t>
      </w:r>
      <w:r>
        <w:rPr>
          <w:rFonts w:hint="eastAsia" w:ascii="宋体" w:hAnsi="宋体" w:eastAsia="宋体" w:cs="宋体"/>
          <w:b/>
          <w:bCs/>
          <w:color w:val="auto"/>
          <w:kern w:val="2"/>
          <w:sz w:val="24"/>
          <w:szCs w:val="24"/>
          <w:highlight w:val="none"/>
          <w:lang w:eastAsia="zh-CN"/>
        </w:rPr>
        <w:t>投标无效</w:t>
      </w:r>
      <w:r>
        <w:rPr>
          <w:rFonts w:hint="eastAsia" w:ascii="宋体" w:hAnsi="宋体" w:eastAsia="宋体" w:cs="宋体"/>
          <w:color w:val="auto"/>
          <w:kern w:val="2"/>
          <w:sz w:val="24"/>
          <w:szCs w:val="24"/>
          <w:highlight w:val="none"/>
          <w:lang w:eastAsia="zh-CN"/>
        </w:rPr>
        <w:t>。</w:t>
      </w:r>
    </w:p>
    <w:p w14:paraId="402748F6">
      <w:pPr>
        <w:widowControl w:val="0"/>
        <w:numPr>
          <w:ilvl w:val="0"/>
          <w:numId w:val="30"/>
        </w:numPr>
        <w:tabs>
          <w:tab w:val="left" w:pos="426"/>
          <w:tab w:val="left" w:pos="851"/>
          <w:tab w:val="clear" w:pos="900"/>
        </w:tabs>
        <w:kinsoku/>
        <w:autoSpaceDE/>
        <w:autoSpaceDN/>
        <w:adjustRightInd/>
        <w:spacing w:line="360" w:lineRule="auto"/>
        <w:ind w:left="426" w:hanging="426"/>
        <w:jc w:val="both"/>
        <w:textAlignment w:val="auto"/>
        <w:outlineLvl w:val="1"/>
        <w:rPr>
          <w:rFonts w:hint="eastAsia" w:ascii="宋体" w:hAnsi="宋体" w:eastAsia="宋体" w:cs="宋体"/>
          <w:color w:val="auto"/>
          <w:highlight w:val="none"/>
          <w:lang w:eastAsia="zh-CN"/>
        </w:rPr>
      </w:pPr>
      <w:r>
        <w:rPr>
          <w:rFonts w:hint="eastAsia" w:ascii="宋体" w:hAnsi="宋体" w:eastAsia="宋体" w:cs="宋体"/>
          <w:color w:val="auto"/>
          <w:kern w:val="2"/>
          <w:sz w:val="24"/>
          <w:szCs w:val="24"/>
          <w:highlight w:val="none"/>
          <w:lang w:eastAsia="zh-CN"/>
        </w:rPr>
        <w:t>资格审查合格的投标人不足3家的，不进行评标。</w:t>
      </w:r>
    </w:p>
    <w:p w14:paraId="43F6D905">
      <w:pPr>
        <w:pStyle w:val="22"/>
        <w:spacing w:before="79" w:line="360" w:lineRule="auto"/>
        <w:ind w:left="3702"/>
        <w:outlineLvl w:val="2"/>
        <w:rPr>
          <w:rFonts w:hint="eastAsia" w:ascii="宋体" w:hAnsi="宋体" w:eastAsia="宋体" w:cs="宋体"/>
          <w:b/>
          <w:bCs/>
          <w:color w:val="auto"/>
          <w:highlight w:val="none"/>
        </w:rPr>
      </w:pPr>
      <w:r>
        <w:rPr>
          <w:rFonts w:hint="eastAsia" w:ascii="宋体" w:hAnsi="宋体" w:eastAsia="宋体" w:cs="宋体"/>
          <w:b/>
          <w:bCs/>
          <w:color w:val="auto"/>
          <w:spacing w:val="-1"/>
          <w:sz w:val="24"/>
          <w:szCs w:val="24"/>
          <w:highlight w:val="none"/>
        </w:rPr>
        <w:t>二、资格审查要求</w:t>
      </w:r>
    </w:p>
    <w:tbl>
      <w:tblPr>
        <w:tblStyle w:val="68"/>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75C18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vAlign w:val="center"/>
          </w:tcPr>
          <w:p w14:paraId="4560F3F6">
            <w:pPr>
              <w:spacing w:before="105" w:line="360" w:lineRule="auto"/>
              <w:ind w:left="188"/>
              <w:jc w:val="both"/>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序号</w:t>
            </w:r>
          </w:p>
        </w:tc>
        <w:tc>
          <w:tcPr>
            <w:tcW w:w="1981" w:type="dxa"/>
            <w:vAlign w:val="center"/>
          </w:tcPr>
          <w:p w14:paraId="0E6D0245">
            <w:pPr>
              <w:spacing w:before="105" w:line="360" w:lineRule="auto"/>
              <w:ind w:left="518"/>
              <w:jc w:val="both"/>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审查因素</w:t>
            </w:r>
          </w:p>
        </w:tc>
        <w:tc>
          <w:tcPr>
            <w:tcW w:w="4819" w:type="dxa"/>
            <w:vAlign w:val="center"/>
          </w:tcPr>
          <w:p w14:paraId="284FEBA7">
            <w:pPr>
              <w:spacing w:before="104" w:line="360" w:lineRule="auto"/>
              <w:ind w:left="1938"/>
              <w:jc w:val="both"/>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审查内容</w:t>
            </w:r>
          </w:p>
        </w:tc>
        <w:tc>
          <w:tcPr>
            <w:tcW w:w="1643" w:type="dxa"/>
            <w:vAlign w:val="center"/>
          </w:tcPr>
          <w:p w14:paraId="30715CEE">
            <w:pPr>
              <w:spacing w:before="104" w:line="360" w:lineRule="auto"/>
              <w:ind w:left="343"/>
              <w:jc w:val="both"/>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格式要求</w:t>
            </w:r>
          </w:p>
        </w:tc>
      </w:tr>
      <w:tr w14:paraId="6F13B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849" w:type="dxa"/>
            <w:vAlign w:val="center"/>
          </w:tcPr>
          <w:p w14:paraId="57845BE5">
            <w:pPr>
              <w:pStyle w:val="69"/>
              <w:spacing w:before="69" w:line="360" w:lineRule="auto"/>
              <w:ind w:left="372"/>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981" w:type="dxa"/>
            <w:vAlign w:val="center"/>
          </w:tcPr>
          <w:p w14:paraId="157E3457">
            <w:pPr>
              <w:spacing w:before="40" w:line="360" w:lineRule="auto"/>
              <w:ind w:left="108" w:right="105" w:firstLine="1"/>
              <w:jc w:val="both"/>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满足《</w:t>
            </w:r>
            <w:r>
              <w:rPr>
                <w:rFonts w:hint="eastAsia" w:ascii="宋体" w:hAnsi="宋体" w:eastAsia="宋体" w:cs="宋体"/>
                <w:spacing w:val="11"/>
                <w:sz w:val="24"/>
                <w:szCs w:val="24"/>
                <w:highlight w:val="none"/>
                <w:lang w:eastAsia="zh-CN"/>
              </w:rPr>
              <w:t>中华人民共和国政府采购法</w:t>
            </w:r>
            <w:r>
              <w:rPr>
                <w:rFonts w:hint="eastAsia" w:ascii="宋体" w:hAnsi="宋体" w:eastAsia="宋体" w:cs="宋体"/>
                <w:spacing w:val="7"/>
                <w:sz w:val="24"/>
                <w:szCs w:val="24"/>
                <w:highlight w:val="none"/>
              </w:rPr>
              <w:t>》第二十二条</w:t>
            </w:r>
            <w:r>
              <w:rPr>
                <w:rFonts w:hint="eastAsia" w:ascii="宋体" w:hAnsi="宋体" w:eastAsia="宋体" w:cs="宋体"/>
                <w:color w:val="auto"/>
                <w:sz w:val="24"/>
                <w:highlight w:val="none"/>
              </w:rPr>
              <w:t>及法律法规的其他</w:t>
            </w:r>
            <w:r>
              <w:rPr>
                <w:rFonts w:hint="eastAsia" w:ascii="宋体" w:hAnsi="宋体" w:eastAsia="宋体" w:cs="宋体"/>
                <w:spacing w:val="-2"/>
                <w:sz w:val="24"/>
                <w:szCs w:val="24"/>
                <w:highlight w:val="none"/>
              </w:rPr>
              <w:t>规定</w:t>
            </w:r>
          </w:p>
        </w:tc>
        <w:tc>
          <w:tcPr>
            <w:tcW w:w="4819" w:type="dxa"/>
            <w:vAlign w:val="center"/>
          </w:tcPr>
          <w:p w14:paraId="1A8FEB9D">
            <w:pPr>
              <w:spacing w:before="103"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具体规定见第一章《投标邀请》</w:t>
            </w:r>
          </w:p>
        </w:tc>
        <w:tc>
          <w:tcPr>
            <w:tcW w:w="1643" w:type="dxa"/>
            <w:vAlign w:val="center"/>
          </w:tcPr>
          <w:p w14:paraId="39E3EC5A">
            <w:pPr>
              <w:pStyle w:val="69"/>
              <w:spacing w:line="360" w:lineRule="auto"/>
              <w:jc w:val="center"/>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w:t>
            </w:r>
          </w:p>
        </w:tc>
      </w:tr>
      <w:tr w14:paraId="11CC9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3" w:hRule="atLeast"/>
        </w:trPr>
        <w:tc>
          <w:tcPr>
            <w:tcW w:w="849" w:type="dxa"/>
            <w:vAlign w:val="center"/>
          </w:tcPr>
          <w:p w14:paraId="21811684">
            <w:pPr>
              <w:pStyle w:val="69"/>
              <w:spacing w:before="69" w:line="360" w:lineRule="auto"/>
              <w:ind w:left="252"/>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1-1</w:t>
            </w:r>
          </w:p>
        </w:tc>
        <w:tc>
          <w:tcPr>
            <w:tcW w:w="1981" w:type="dxa"/>
            <w:vAlign w:val="center"/>
          </w:tcPr>
          <w:p w14:paraId="01301561">
            <w:pPr>
              <w:spacing w:before="103" w:line="360" w:lineRule="auto"/>
              <w:ind w:right="105"/>
              <w:jc w:val="both"/>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营业执照等证明</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文件</w:t>
            </w:r>
          </w:p>
        </w:tc>
        <w:tc>
          <w:tcPr>
            <w:tcW w:w="4819" w:type="dxa"/>
            <w:vAlign w:val="center"/>
          </w:tcPr>
          <w:p w14:paraId="508C65D6">
            <w:pPr>
              <w:pStyle w:val="69"/>
              <w:spacing w:before="39" w:line="360" w:lineRule="auto"/>
              <w:ind w:left="110" w:right="102"/>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投标人为企业（包括合伙企业）的，应提供</w:t>
            </w:r>
            <w:r>
              <w:rPr>
                <w:rFonts w:hint="eastAsia" w:ascii="宋体" w:hAnsi="宋体" w:eastAsia="宋体" w:cs="宋体"/>
                <w:spacing w:val="4"/>
                <w:sz w:val="24"/>
                <w:szCs w:val="24"/>
                <w:highlight w:val="none"/>
              </w:rPr>
              <w:t>有效的“营业执照”；</w:t>
            </w:r>
          </w:p>
          <w:p w14:paraId="1145D3B0">
            <w:pPr>
              <w:pStyle w:val="69"/>
              <w:spacing w:before="2" w:line="360" w:lineRule="auto"/>
              <w:ind w:left="110" w:right="102"/>
              <w:jc w:val="both"/>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投标人为事业单位的，应提供有效的“事业单</w:t>
            </w:r>
            <w:r>
              <w:rPr>
                <w:rFonts w:hint="eastAsia" w:ascii="宋体" w:hAnsi="宋体" w:eastAsia="宋体" w:cs="宋体"/>
                <w:spacing w:val="2"/>
                <w:sz w:val="24"/>
                <w:szCs w:val="24"/>
                <w:highlight w:val="none"/>
              </w:rPr>
              <w:t>位法人证书”；</w:t>
            </w:r>
          </w:p>
          <w:p w14:paraId="28C042A9">
            <w:pPr>
              <w:pStyle w:val="69"/>
              <w:spacing w:before="2" w:line="360" w:lineRule="auto"/>
              <w:ind w:left="108" w:right="102" w:firstLine="2"/>
              <w:jc w:val="both"/>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投标人是非企业机构的，应提供有效的“执业</w:t>
            </w:r>
            <w:r>
              <w:rPr>
                <w:rFonts w:hint="eastAsia" w:ascii="宋体" w:hAnsi="宋体" w:eastAsia="宋体" w:cs="宋体"/>
                <w:spacing w:val="3"/>
                <w:sz w:val="24"/>
                <w:szCs w:val="24"/>
                <w:highlight w:val="none"/>
              </w:rPr>
              <w:t>许可证</w:t>
            </w:r>
            <w:r>
              <w:rPr>
                <w:rFonts w:hint="eastAsia"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rPr>
              <w:t>登记证书”等证明文件；</w:t>
            </w:r>
          </w:p>
          <w:p w14:paraId="7CA6BD4D">
            <w:pPr>
              <w:pStyle w:val="69"/>
              <w:spacing w:before="3" w:line="360" w:lineRule="auto"/>
              <w:ind w:left="111" w:right="102"/>
              <w:jc w:val="both"/>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投标人是个体工商户的，应提供有效的“个体</w:t>
            </w:r>
            <w:r>
              <w:rPr>
                <w:rFonts w:hint="eastAsia" w:ascii="宋体" w:hAnsi="宋体" w:eastAsia="宋体" w:cs="宋体"/>
                <w:spacing w:val="2"/>
                <w:sz w:val="24"/>
                <w:szCs w:val="24"/>
                <w:highlight w:val="none"/>
              </w:rPr>
              <w:t>工商户营业执照”；</w:t>
            </w:r>
          </w:p>
          <w:p w14:paraId="3F10C58A">
            <w:pPr>
              <w:spacing w:before="4" w:line="360" w:lineRule="auto"/>
              <w:ind w:left="111" w:right="102"/>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投标人是自然人的，应提供有效的自然人身</w:t>
            </w:r>
            <w:r>
              <w:rPr>
                <w:rFonts w:hint="eastAsia" w:ascii="宋体" w:hAnsi="宋体" w:eastAsia="宋体" w:cs="宋体"/>
                <w:spacing w:val="-2"/>
                <w:sz w:val="24"/>
                <w:szCs w:val="24"/>
                <w:highlight w:val="none"/>
              </w:rPr>
              <w:t>份证明。</w:t>
            </w:r>
          </w:p>
          <w:p w14:paraId="09748B5F">
            <w:pPr>
              <w:pStyle w:val="69"/>
              <w:spacing w:before="8" w:line="360" w:lineRule="auto"/>
              <w:ind w:left="108" w:right="102" w:firstLine="2"/>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分支机构参加投标的，应提供该分支机构或</w:t>
            </w:r>
            <w:r>
              <w:rPr>
                <w:rFonts w:hint="eastAsia" w:ascii="宋体" w:hAnsi="宋体" w:eastAsia="宋体" w:cs="宋体"/>
                <w:spacing w:val="-2"/>
                <w:sz w:val="24"/>
                <w:szCs w:val="24"/>
                <w:highlight w:val="none"/>
              </w:rPr>
              <w:t>其所属法人/其他组织的相应证明文件；同时</w:t>
            </w:r>
            <w:r>
              <w:rPr>
                <w:rFonts w:hint="eastAsia" w:ascii="宋体" w:hAnsi="宋体" w:eastAsia="宋体" w:cs="宋体"/>
                <w:spacing w:val="11"/>
                <w:sz w:val="24"/>
                <w:szCs w:val="24"/>
                <w:highlight w:val="none"/>
              </w:rPr>
              <w:t>还应提供其所属法人/其他组织出具的授权</w:t>
            </w:r>
            <w:r>
              <w:rPr>
                <w:rFonts w:hint="eastAsia" w:ascii="宋体" w:hAnsi="宋体" w:eastAsia="宋体" w:cs="宋体"/>
                <w:spacing w:val="-1"/>
                <w:sz w:val="24"/>
                <w:szCs w:val="24"/>
                <w:highlight w:val="none"/>
              </w:rPr>
              <w:t>其参与本项目的授权书（格式自拟，须加盖</w:t>
            </w:r>
            <w:r>
              <w:rPr>
                <w:rFonts w:hint="eastAsia" w:ascii="宋体" w:hAnsi="宋体" w:eastAsia="宋体" w:cs="宋体"/>
                <w:spacing w:val="2"/>
                <w:sz w:val="24"/>
                <w:szCs w:val="24"/>
                <w:highlight w:val="none"/>
              </w:rPr>
              <w:t>其所属法人/其他组织的公章</w:t>
            </w:r>
            <w:r>
              <w:rPr>
                <w:rFonts w:hint="eastAsia" w:ascii="宋体" w:hAnsi="宋体" w:eastAsia="宋体" w:cs="宋体"/>
                <w:spacing w:val="-46"/>
                <w:sz w:val="24"/>
                <w:szCs w:val="24"/>
                <w:highlight w:val="none"/>
              </w:rPr>
              <w:t>）；</w:t>
            </w:r>
            <w:r>
              <w:rPr>
                <w:rFonts w:hint="eastAsia" w:ascii="宋体" w:hAnsi="宋体" w:eastAsia="宋体" w:cs="宋体"/>
                <w:spacing w:val="2"/>
                <w:sz w:val="24"/>
                <w:szCs w:val="24"/>
                <w:highlight w:val="none"/>
              </w:rPr>
              <w:t>对于银行、</w:t>
            </w:r>
            <w:r>
              <w:rPr>
                <w:rFonts w:hint="eastAsia" w:ascii="宋体" w:hAnsi="宋体" w:eastAsia="宋体" w:cs="宋体"/>
                <w:spacing w:val="-3"/>
                <w:sz w:val="24"/>
                <w:szCs w:val="24"/>
                <w:highlight w:val="none"/>
              </w:rPr>
              <w:t>保险、石油石化、电力、电信等行业的分支机构，可以提供上述授权，也可以提供其所</w:t>
            </w:r>
            <w:r>
              <w:rPr>
                <w:rFonts w:hint="eastAsia" w:ascii="宋体" w:hAnsi="宋体" w:eastAsia="宋体" w:cs="宋体"/>
                <w:spacing w:val="11"/>
                <w:sz w:val="24"/>
                <w:szCs w:val="24"/>
                <w:highlight w:val="none"/>
              </w:rPr>
              <w:t>属法人/其他组织的有关文件或制度等能够</w:t>
            </w:r>
            <w:r>
              <w:rPr>
                <w:rFonts w:hint="eastAsia" w:ascii="宋体" w:hAnsi="宋体" w:eastAsia="宋体" w:cs="宋体"/>
                <w:spacing w:val="-1"/>
                <w:sz w:val="24"/>
                <w:szCs w:val="24"/>
                <w:highlight w:val="none"/>
              </w:rPr>
              <w:t>证明授权其独立开展业务的证明材料。</w:t>
            </w:r>
          </w:p>
        </w:tc>
        <w:tc>
          <w:tcPr>
            <w:tcW w:w="1643" w:type="dxa"/>
            <w:vAlign w:val="center"/>
          </w:tcPr>
          <w:p w14:paraId="1CAF5837">
            <w:pPr>
              <w:spacing w:before="103" w:line="360" w:lineRule="auto"/>
              <w:ind w:left="113" w:right="106" w:firstLine="2"/>
              <w:jc w:val="both"/>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提供证明文</w:t>
            </w:r>
            <w:r>
              <w:rPr>
                <w:rFonts w:hint="eastAsia" w:ascii="宋体" w:hAnsi="宋体" w:eastAsia="宋体" w:cs="宋体"/>
                <w:spacing w:val="43"/>
                <w:sz w:val="24"/>
                <w:szCs w:val="24"/>
                <w:highlight w:val="none"/>
              </w:rPr>
              <w:t>件的电子件</w:t>
            </w:r>
            <w:r>
              <w:rPr>
                <w:rFonts w:hint="eastAsia" w:ascii="宋体" w:hAnsi="宋体" w:eastAsia="宋体" w:cs="宋体"/>
                <w:spacing w:val="-2"/>
                <w:sz w:val="24"/>
                <w:szCs w:val="24"/>
                <w:highlight w:val="none"/>
              </w:rPr>
              <w:t>或电子证照</w:t>
            </w:r>
          </w:p>
        </w:tc>
      </w:tr>
      <w:tr w14:paraId="2B5B5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849" w:type="dxa"/>
            <w:vAlign w:val="center"/>
          </w:tcPr>
          <w:p w14:paraId="60B376A4">
            <w:pPr>
              <w:pStyle w:val="69"/>
              <w:spacing w:before="250" w:line="360" w:lineRule="auto"/>
              <w:ind w:left="252" w:leftChars="0"/>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1-2</w:t>
            </w:r>
          </w:p>
        </w:tc>
        <w:tc>
          <w:tcPr>
            <w:tcW w:w="1981" w:type="dxa"/>
            <w:vAlign w:val="center"/>
          </w:tcPr>
          <w:p w14:paraId="21D01181">
            <w:pPr>
              <w:spacing w:before="42" w:line="360" w:lineRule="auto"/>
              <w:ind w:left="116" w:leftChars="0" w:right="105" w:rightChars="0" w:hanging="7" w:firstLineChars="0"/>
              <w:jc w:val="both"/>
              <w:rPr>
                <w:rFonts w:hint="eastAsia" w:ascii="宋体" w:hAnsi="宋体" w:eastAsia="宋体" w:cs="宋体"/>
                <w:spacing w:val="10"/>
                <w:sz w:val="24"/>
                <w:szCs w:val="24"/>
                <w:highlight w:val="none"/>
              </w:rPr>
            </w:pPr>
            <w:r>
              <w:rPr>
                <w:rFonts w:hint="eastAsia" w:ascii="宋体" w:hAnsi="宋体" w:eastAsia="宋体" w:cs="宋体"/>
                <w:spacing w:val="11"/>
                <w:sz w:val="24"/>
                <w:szCs w:val="24"/>
                <w:highlight w:val="none"/>
              </w:rPr>
              <w:t>投标人资格声明</w:t>
            </w:r>
            <w:r>
              <w:rPr>
                <w:rFonts w:hint="eastAsia" w:ascii="宋体" w:hAnsi="宋体" w:eastAsia="宋体" w:cs="宋体"/>
                <w:sz w:val="24"/>
                <w:szCs w:val="24"/>
                <w:highlight w:val="none"/>
              </w:rPr>
              <w:t>书</w:t>
            </w:r>
          </w:p>
        </w:tc>
        <w:tc>
          <w:tcPr>
            <w:tcW w:w="4819" w:type="dxa"/>
            <w:vAlign w:val="center"/>
          </w:tcPr>
          <w:p w14:paraId="2647E4A1">
            <w:pPr>
              <w:spacing w:before="42" w:line="360" w:lineRule="auto"/>
              <w:ind w:left="129" w:leftChars="0" w:right="102" w:rightChars="0" w:hanging="16" w:firstLineChars="0"/>
              <w:jc w:val="both"/>
              <w:rPr>
                <w:rFonts w:hint="eastAsia" w:ascii="宋体" w:hAnsi="宋体" w:eastAsia="宋体" w:cs="宋体"/>
                <w:spacing w:val="2"/>
                <w:sz w:val="24"/>
                <w:szCs w:val="24"/>
                <w:highlight w:val="none"/>
              </w:rPr>
            </w:pPr>
            <w:r>
              <w:rPr>
                <w:rFonts w:hint="eastAsia" w:ascii="宋体" w:hAnsi="宋体" w:eastAsia="宋体" w:cs="宋体"/>
                <w:spacing w:val="1"/>
                <w:sz w:val="24"/>
                <w:szCs w:val="24"/>
                <w:highlight w:val="none"/>
              </w:rPr>
              <w:t>提供了符合招标文件要求的《投标人资格声</w:t>
            </w:r>
            <w:r>
              <w:rPr>
                <w:rFonts w:hint="eastAsia" w:ascii="宋体" w:hAnsi="宋体" w:eastAsia="宋体" w:cs="宋体"/>
                <w:spacing w:val="-28"/>
                <w:w w:val="98"/>
                <w:sz w:val="24"/>
                <w:szCs w:val="24"/>
                <w:highlight w:val="none"/>
              </w:rPr>
              <w:t>明书》。</w:t>
            </w:r>
          </w:p>
        </w:tc>
        <w:tc>
          <w:tcPr>
            <w:tcW w:w="1643" w:type="dxa"/>
            <w:vAlign w:val="center"/>
          </w:tcPr>
          <w:p w14:paraId="2C3C3E02">
            <w:pPr>
              <w:spacing w:before="42" w:line="360" w:lineRule="auto"/>
              <w:ind w:left="114" w:leftChars="0" w:right="106" w:rightChars="0" w:hanging="2" w:firstLineChars="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格式见《投标</w:t>
            </w:r>
            <w:r>
              <w:rPr>
                <w:rFonts w:hint="eastAsia" w:ascii="宋体" w:hAnsi="宋体" w:eastAsia="宋体" w:cs="宋体"/>
                <w:spacing w:val="2"/>
                <w:sz w:val="24"/>
                <w:szCs w:val="24"/>
                <w:highlight w:val="none"/>
              </w:rPr>
              <w:t>文件格式》</w:t>
            </w:r>
          </w:p>
        </w:tc>
      </w:tr>
      <w:tr w14:paraId="4677A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849" w:type="dxa"/>
            <w:vAlign w:val="center"/>
          </w:tcPr>
          <w:p w14:paraId="057DC391">
            <w:pPr>
              <w:pStyle w:val="69"/>
              <w:spacing w:before="69" w:line="360" w:lineRule="auto"/>
              <w:ind w:left="252" w:leftChars="0"/>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1-3</w:t>
            </w:r>
          </w:p>
        </w:tc>
        <w:tc>
          <w:tcPr>
            <w:tcW w:w="1981" w:type="dxa"/>
            <w:vAlign w:val="center"/>
          </w:tcPr>
          <w:p w14:paraId="676A96C2">
            <w:pPr>
              <w:spacing w:before="103" w:line="360" w:lineRule="auto"/>
              <w:ind w:left="109" w:leftChars="0"/>
              <w:jc w:val="both"/>
              <w:rPr>
                <w:rFonts w:hint="eastAsia" w:ascii="宋体" w:hAnsi="宋体" w:eastAsia="宋体" w:cs="宋体"/>
                <w:spacing w:val="11"/>
                <w:sz w:val="24"/>
                <w:szCs w:val="24"/>
                <w:highlight w:val="none"/>
              </w:rPr>
            </w:pPr>
            <w:r>
              <w:rPr>
                <w:rFonts w:hint="eastAsia" w:ascii="宋体" w:hAnsi="宋体" w:eastAsia="宋体" w:cs="宋体"/>
                <w:spacing w:val="-1"/>
                <w:sz w:val="24"/>
                <w:szCs w:val="24"/>
                <w:highlight w:val="none"/>
              </w:rPr>
              <w:t>投标人信用记录</w:t>
            </w:r>
          </w:p>
        </w:tc>
        <w:tc>
          <w:tcPr>
            <w:tcW w:w="4819" w:type="dxa"/>
            <w:vAlign w:val="center"/>
          </w:tcPr>
          <w:p w14:paraId="1E3198BC">
            <w:pPr>
              <w:pStyle w:val="69"/>
              <w:spacing w:before="40" w:line="360" w:lineRule="auto"/>
              <w:ind w:left="100" w:right="102" w:firstLine="8"/>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查询渠道：信用中国网站和中国政府采购网</w:t>
            </w:r>
            <w:r>
              <w:rPr>
                <w:rFonts w:hint="eastAsia" w:ascii="宋体" w:hAnsi="宋体" w:eastAsia="宋体" w:cs="宋体"/>
                <w:spacing w:val="24"/>
                <w:sz w:val="24"/>
                <w:szCs w:val="24"/>
                <w:highlight w:val="none"/>
              </w:rPr>
              <w:t>（</w:t>
            </w:r>
            <w:r>
              <w:rPr>
                <w:rFonts w:hint="eastAsia" w:ascii="宋体" w:hAnsi="宋体" w:eastAsia="宋体" w:cs="宋体"/>
                <w:sz w:val="24"/>
                <w:szCs w:val="24"/>
                <w:highlight w:val="none"/>
              </w:rPr>
              <w:t>www</w:t>
            </w:r>
            <w:r>
              <w:rPr>
                <w:rFonts w:hint="eastAsia" w:ascii="宋体" w:hAnsi="宋体" w:eastAsia="宋体" w:cs="宋体"/>
                <w:spacing w:val="24"/>
                <w:sz w:val="24"/>
                <w:szCs w:val="24"/>
                <w:highlight w:val="none"/>
              </w:rPr>
              <w:t>.</w:t>
            </w:r>
            <w:r>
              <w:rPr>
                <w:rFonts w:hint="eastAsia" w:ascii="宋体" w:hAnsi="宋体" w:eastAsia="宋体" w:cs="宋体"/>
                <w:sz w:val="24"/>
                <w:szCs w:val="24"/>
                <w:highlight w:val="none"/>
              </w:rPr>
              <w:t>creditchina</w:t>
            </w:r>
            <w:r>
              <w:rPr>
                <w:rFonts w:hint="eastAsia" w:ascii="宋体" w:hAnsi="宋体" w:eastAsia="宋体" w:cs="宋体"/>
                <w:spacing w:val="24"/>
                <w:sz w:val="24"/>
                <w:szCs w:val="24"/>
                <w:highlight w:val="none"/>
              </w:rPr>
              <w:t>.</w:t>
            </w:r>
            <w:r>
              <w:rPr>
                <w:rFonts w:hint="eastAsia" w:ascii="宋体" w:hAnsi="宋体" w:eastAsia="宋体" w:cs="宋体"/>
                <w:sz w:val="24"/>
                <w:szCs w:val="24"/>
                <w:highlight w:val="none"/>
              </w:rPr>
              <w:t>gov</w:t>
            </w:r>
            <w:r>
              <w:rPr>
                <w:rFonts w:hint="eastAsia" w:ascii="宋体" w:hAnsi="宋体" w:eastAsia="宋体" w:cs="宋体"/>
                <w:spacing w:val="24"/>
                <w:sz w:val="24"/>
                <w:szCs w:val="24"/>
                <w:highlight w:val="none"/>
              </w:rPr>
              <w:t>.</w:t>
            </w:r>
            <w:r>
              <w:rPr>
                <w:rFonts w:hint="eastAsia" w:ascii="宋体" w:hAnsi="宋体" w:eastAsia="宋体" w:cs="宋体"/>
                <w:sz w:val="24"/>
                <w:szCs w:val="24"/>
                <w:highlight w:val="none"/>
              </w:rPr>
              <w:t>cn</w:t>
            </w:r>
            <w:r>
              <w:rPr>
                <w:rFonts w:hint="eastAsia" w:ascii="宋体" w:hAnsi="宋体" w:eastAsia="宋体" w:cs="宋体"/>
                <w:spacing w:val="24"/>
                <w:sz w:val="24"/>
                <w:szCs w:val="24"/>
                <w:highlight w:val="none"/>
              </w:rPr>
              <w:t>、</w:t>
            </w:r>
            <w:r>
              <w:rPr>
                <w:rFonts w:hint="eastAsia" w:ascii="宋体" w:hAnsi="宋体" w:eastAsia="宋体" w:cs="宋体"/>
                <w:spacing w:val="17"/>
                <w:sz w:val="24"/>
                <w:szCs w:val="24"/>
                <w:highlight w:val="none"/>
              </w:rPr>
              <w:t>www.ccgp.gov.cn</w:t>
            </w:r>
            <w:r>
              <w:rPr>
                <w:rFonts w:hint="eastAsia" w:ascii="宋体" w:hAnsi="宋体" w:eastAsia="宋体" w:cs="宋体"/>
                <w:spacing w:val="-55"/>
                <w:w w:val="97"/>
                <w:sz w:val="24"/>
                <w:szCs w:val="24"/>
                <w:highlight w:val="none"/>
              </w:rPr>
              <w:t>）；</w:t>
            </w:r>
          </w:p>
          <w:p w14:paraId="06CBD769">
            <w:pPr>
              <w:spacing w:before="11" w:line="360" w:lineRule="auto"/>
              <w:ind w:left="110" w:right="102"/>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截止时点：投标截止时间以后、资格审查阶</w:t>
            </w:r>
            <w:r>
              <w:rPr>
                <w:rFonts w:hint="eastAsia" w:ascii="宋体" w:hAnsi="宋体" w:eastAsia="宋体" w:cs="宋体"/>
                <w:spacing w:val="-1"/>
                <w:sz w:val="24"/>
                <w:szCs w:val="24"/>
                <w:highlight w:val="none"/>
              </w:rPr>
              <w:t>段采购人或采购代理机构的实际查询时间；</w:t>
            </w:r>
          </w:p>
          <w:p w14:paraId="32ADA412">
            <w:pPr>
              <w:spacing w:before="4" w:line="360" w:lineRule="auto"/>
              <w:ind w:left="109" w:right="102"/>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信用信息查询记录和证据留存具体方式：查</w:t>
            </w:r>
            <w:r>
              <w:rPr>
                <w:rFonts w:hint="eastAsia" w:ascii="宋体" w:hAnsi="宋体" w:eastAsia="宋体" w:cs="宋体"/>
                <w:spacing w:val="-1"/>
                <w:sz w:val="24"/>
                <w:szCs w:val="24"/>
                <w:highlight w:val="none"/>
              </w:rPr>
              <w:t>询结果网页打印页作为查询记录和证据，与其他采购文件一并保存；</w:t>
            </w:r>
          </w:p>
          <w:p w14:paraId="05DFAA68">
            <w:pPr>
              <w:spacing w:before="4" w:line="360" w:lineRule="auto"/>
              <w:ind w:left="109" w:leftChars="0" w:right="100" w:rightChars="0"/>
              <w:jc w:val="both"/>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信用信息的使用原则：经认定的被列入失信被执行人、重大税收违法案件当事人名单、</w:t>
            </w:r>
            <w:r>
              <w:rPr>
                <w:rFonts w:hint="eastAsia" w:ascii="宋体" w:hAnsi="宋体" w:eastAsia="宋体" w:cs="宋体"/>
                <w:spacing w:val="2"/>
                <w:sz w:val="24"/>
                <w:szCs w:val="24"/>
                <w:highlight w:val="none"/>
              </w:rPr>
              <w:t>政府采购严重违法失信行为记录名单的投标</w:t>
            </w:r>
            <w:r>
              <w:rPr>
                <w:rFonts w:hint="eastAsia" w:ascii="宋体" w:hAnsi="宋体" w:eastAsia="宋体" w:cs="宋体"/>
                <w:spacing w:val="-2"/>
                <w:sz w:val="24"/>
                <w:szCs w:val="24"/>
                <w:highlight w:val="none"/>
              </w:rPr>
              <w:t>人，其</w:t>
            </w:r>
            <w:r>
              <w:rPr>
                <w:rFonts w:hint="eastAsia" w:ascii="宋体" w:hAnsi="宋体" w:eastAsia="宋体" w:cs="宋体"/>
                <w:b/>
                <w:bCs/>
                <w:spacing w:val="-2"/>
                <w:sz w:val="24"/>
                <w:szCs w:val="24"/>
                <w:highlight w:val="none"/>
              </w:rPr>
              <w:t>投标无效</w:t>
            </w:r>
            <w:r>
              <w:rPr>
                <w:rFonts w:hint="eastAsia" w:ascii="宋体" w:hAnsi="宋体" w:eastAsia="宋体" w:cs="宋体"/>
                <w:spacing w:val="-2"/>
                <w:sz w:val="24"/>
                <w:szCs w:val="24"/>
                <w:highlight w:val="none"/>
              </w:rPr>
              <w:t>。联合体形式投标的，联合</w:t>
            </w:r>
            <w:r>
              <w:rPr>
                <w:rFonts w:hint="eastAsia" w:ascii="宋体" w:hAnsi="宋体" w:eastAsia="宋体" w:cs="宋体"/>
                <w:spacing w:val="-1"/>
                <w:sz w:val="24"/>
                <w:szCs w:val="24"/>
                <w:highlight w:val="none"/>
              </w:rPr>
              <w:t>体成员存在不良信用记录，视同联合体存在不良信用记录。</w:t>
            </w:r>
          </w:p>
        </w:tc>
        <w:tc>
          <w:tcPr>
            <w:tcW w:w="1643" w:type="dxa"/>
            <w:vAlign w:val="center"/>
          </w:tcPr>
          <w:p w14:paraId="5F5D9321">
            <w:pPr>
              <w:spacing w:before="103" w:line="360" w:lineRule="auto"/>
              <w:ind w:left="111" w:leftChars="0" w:right="106" w:rightChars="0"/>
              <w:jc w:val="both"/>
              <w:rPr>
                <w:rFonts w:hint="eastAsia" w:ascii="宋体" w:hAnsi="宋体" w:eastAsia="宋体" w:cs="宋体"/>
                <w:spacing w:val="-4"/>
                <w:sz w:val="24"/>
                <w:szCs w:val="24"/>
                <w:highlight w:val="none"/>
              </w:rPr>
            </w:pPr>
            <w:r>
              <w:rPr>
                <w:rFonts w:hint="eastAsia" w:ascii="宋体" w:hAnsi="宋体" w:eastAsia="宋体" w:cs="宋体"/>
                <w:spacing w:val="44"/>
                <w:sz w:val="24"/>
                <w:szCs w:val="24"/>
                <w:highlight w:val="none"/>
              </w:rPr>
              <w:t>无须投标人</w:t>
            </w:r>
            <w:r>
              <w:rPr>
                <w:rFonts w:hint="eastAsia" w:ascii="宋体" w:hAnsi="宋体" w:eastAsia="宋体" w:cs="宋体"/>
                <w:spacing w:val="-11"/>
                <w:sz w:val="24"/>
                <w:szCs w:val="24"/>
                <w:highlight w:val="none"/>
              </w:rPr>
              <w:t>提供，由采购</w:t>
            </w:r>
            <w:r>
              <w:rPr>
                <w:rFonts w:hint="eastAsia" w:ascii="宋体" w:hAnsi="宋体" w:eastAsia="宋体" w:cs="宋体"/>
                <w:spacing w:val="43"/>
                <w:sz w:val="24"/>
                <w:szCs w:val="24"/>
                <w:highlight w:val="none"/>
              </w:rPr>
              <w:t>人或采购代</w:t>
            </w:r>
            <w:r>
              <w:rPr>
                <w:rFonts w:hint="eastAsia" w:ascii="宋体" w:hAnsi="宋体" w:eastAsia="宋体" w:cs="宋体"/>
                <w:spacing w:val="-6"/>
                <w:sz w:val="24"/>
                <w:szCs w:val="24"/>
                <w:highlight w:val="none"/>
              </w:rPr>
              <w:t>理机构查询。</w:t>
            </w:r>
          </w:p>
        </w:tc>
      </w:tr>
      <w:tr w14:paraId="5E552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849" w:type="dxa"/>
            <w:vAlign w:val="center"/>
          </w:tcPr>
          <w:p w14:paraId="63638583">
            <w:pPr>
              <w:pStyle w:val="69"/>
              <w:spacing w:before="254" w:line="360" w:lineRule="auto"/>
              <w:ind w:left="252" w:leftChars="0"/>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1-4</w:t>
            </w:r>
          </w:p>
        </w:tc>
        <w:tc>
          <w:tcPr>
            <w:tcW w:w="1981" w:type="dxa"/>
            <w:vAlign w:val="center"/>
          </w:tcPr>
          <w:p w14:paraId="344E838C">
            <w:pPr>
              <w:spacing w:before="42" w:line="360" w:lineRule="auto"/>
              <w:ind w:left="109" w:leftChars="0" w:right="105" w:rightChars="0"/>
              <w:jc w:val="both"/>
              <w:rPr>
                <w:rFonts w:hint="eastAsia" w:ascii="宋体" w:hAnsi="宋体" w:eastAsia="宋体" w:cs="宋体"/>
                <w:spacing w:val="-1"/>
                <w:sz w:val="24"/>
                <w:szCs w:val="24"/>
                <w:highlight w:val="none"/>
              </w:rPr>
            </w:pPr>
            <w:r>
              <w:rPr>
                <w:rFonts w:hint="eastAsia" w:ascii="宋体" w:hAnsi="宋体" w:eastAsia="宋体" w:cs="宋体"/>
                <w:spacing w:val="5"/>
                <w:sz w:val="24"/>
                <w:szCs w:val="24"/>
                <w:highlight w:val="none"/>
              </w:rPr>
              <w:t>法律、行政法规</w:t>
            </w:r>
            <w:r>
              <w:rPr>
                <w:rFonts w:hint="eastAsia" w:ascii="宋体" w:hAnsi="宋体" w:eastAsia="宋体" w:cs="宋体"/>
                <w:spacing w:val="-1"/>
                <w:sz w:val="24"/>
                <w:szCs w:val="24"/>
                <w:highlight w:val="none"/>
              </w:rPr>
              <w:t>规定的其他条件</w:t>
            </w:r>
          </w:p>
        </w:tc>
        <w:tc>
          <w:tcPr>
            <w:tcW w:w="4819" w:type="dxa"/>
            <w:vAlign w:val="center"/>
          </w:tcPr>
          <w:p w14:paraId="07E83F43">
            <w:pPr>
              <w:spacing w:before="215" w:line="360" w:lineRule="auto"/>
              <w:ind w:left="111" w:leftChars="0"/>
              <w:jc w:val="both"/>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法律、行政法规规定的其他条件</w:t>
            </w:r>
          </w:p>
        </w:tc>
        <w:tc>
          <w:tcPr>
            <w:tcW w:w="1643" w:type="dxa"/>
            <w:vAlign w:val="center"/>
          </w:tcPr>
          <w:p w14:paraId="5CE9D4BD">
            <w:pPr>
              <w:pStyle w:val="69"/>
              <w:spacing w:before="255" w:line="360" w:lineRule="auto"/>
              <w:ind w:left="777" w:leftChars="0"/>
              <w:jc w:val="both"/>
              <w:rPr>
                <w:rFonts w:hint="eastAsia" w:ascii="宋体" w:hAnsi="宋体" w:eastAsia="宋体" w:cs="宋体"/>
                <w:spacing w:val="44"/>
                <w:sz w:val="24"/>
                <w:szCs w:val="24"/>
                <w:highlight w:val="none"/>
              </w:rPr>
            </w:pPr>
            <w:r>
              <w:rPr>
                <w:rFonts w:hint="eastAsia" w:ascii="宋体" w:hAnsi="宋体" w:eastAsia="宋体" w:cs="宋体"/>
                <w:spacing w:val="14"/>
                <w:sz w:val="24"/>
                <w:szCs w:val="24"/>
                <w:highlight w:val="none"/>
              </w:rPr>
              <w:t>/</w:t>
            </w:r>
          </w:p>
        </w:tc>
      </w:tr>
      <w:tr w14:paraId="1230C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849" w:type="dxa"/>
            <w:vAlign w:val="center"/>
          </w:tcPr>
          <w:p w14:paraId="00F8E7A3">
            <w:pPr>
              <w:pStyle w:val="69"/>
              <w:spacing w:before="69" w:line="360" w:lineRule="auto"/>
              <w:ind w:left="363" w:leftChars="0"/>
              <w:jc w:val="both"/>
              <w:rPr>
                <w:rFonts w:hint="eastAsia" w:ascii="宋体" w:hAnsi="宋体" w:eastAsia="宋体" w:cs="宋体"/>
                <w:spacing w:val="5"/>
                <w:sz w:val="24"/>
                <w:szCs w:val="24"/>
                <w:highlight w:val="none"/>
              </w:rPr>
            </w:pPr>
            <w:r>
              <w:rPr>
                <w:rFonts w:hint="eastAsia" w:ascii="宋体" w:hAnsi="宋体" w:eastAsia="宋体" w:cs="宋体"/>
                <w:spacing w:val="1"/>
                <w:sz w:val="24"/>
                <w:szCs w:val="24"/>
                <w:highlight w:val="none"/>
              </w:rPr>
              <w:t>2</w:t>
            </w:r>
          </w:p>
        </w:tc>
        <w:tc>
          <w:tcPr>
            <w:tcW w:w="1981" w:type="dxa"/>
            <w:vAlign w:val="center"/>
          </w:tcPr>
          <w:p w14:paraId="2B61370A">
            <w:pPr>
              <w:spacing w:before="43" w:line="360" w:lineRule="auto"/>
              <w:ind w:left="107" w:leftChars="0" w:right="105" w:rightChars="0" w:firstLine="4" w:firstLineChars="0"/>
              <w:jc w:val="both"/>
              <w:rPr>
                <w:rFonts w:hint="eastAsia" w:ascii="宋体" w:hAnsi="宋体" w:eastAsia="宋体" w:cs="宋体"/>
                <w:spacing w:val="5"/>
                <w:sz w:val="24"/>
                <w:szCs w:val="24"/>
                <w:highlight w:val="none"/>
              </w:rPr>
            </w:pPr>
            <w:r>
              <w:rPr>
                <w:rFonts w:hint="eastAsia" w:ascii="宋体" w:hAnsi="宋体" w:eastAsia="宋体" w:cs="宋体"/>
                <w:spacing w:val="11"/>
                <w:sz w:val="24"/>
                <w:szCs w:val="24"/>
                <w:highlight w:val="none"/>
              </w:rPr>
              <w:t>落实政府采购政策需满足的资格</w:t>
            </w:r>
            <w:r>
              <w:rPr>
                <w:rFonts w:hint="eastAsia" w:ascii="宋体" w:hAnsi="宋体" w:eastAsia="宋体" w:cs="宋体"/>
                <w:spacing w:val="-2"/>
                <w:sz w:val="24"/>
                <w:szCs w:val="24"/>
                <w:highlight w:val="none"/>
              </w:rPr>
              <w:t>要求</w:t>
            </w:r>
          </w:p>
        </w:tc>
        <w:tc>
          <w:tcPr>
            <w:tcW w:w="4819" w:type="dxa"/>
            <w:vAlign w:val="center"/>
          </w:tcPr>
          <w:p w14:paraId="52530DB6">
            <w:pPr>
              <w:spacing w:before="103" w:line="360" w:lineRule="auto"/>
              <w:jc w:val="both"/>
              <w:rPr>
                <w:rFonts w:hint="eastAsia" w:ascii="宋体" w:hAnsi="宋体" w:eastAsia="宋体" w:cs="宋体"/>
                <w:spacing w:val="-1"/>
                <w:sz w:val="24"/>
                <w:szCs w:val="24"/>
                <w:highlight w:val="none"/>
              </w:rPr>
            </w:pPr>
            <w:r>
              <w:rPr>
                <w:rFonts w:hint="eastAsia" w:ascii="宋体" w:hAnsi="宋体" w:eastAsia="宋体" w:cs="宋体"/>
                <w:sz w:val="24"/>
                <w:szCs w:val="24"/>
                <w:highlight w:val="none"/>
              </w:rPr>
              <w:t>具体要求见第一章《投标邀请》</w:t>
            </w:r>
          </w:p>
        </w:tc>
        <w:tc>
          <w:tcPr>
            <w:tcW w:w="1643" w:type="dxa"/>
            <w:vAlign w:val="center"/>
          </w:tcPr>
          <w:p w14:paraId="4F4A1C66">
            <w:pPr>
              <w:pStyle w:val="69"/>
              <w:spacing w:line="360" w:lineRule="auto"/>
              <w:jc w:val="center"/>
              <w:rPr>
                <w:rFonts w:hint="eastAsia" w:ascii="宋体" w:hAnsi="宋体" w:eastAsia="宋体" w:cs="宋体"/>
                <w:spacing w:val="14"/>
                <w:sz w:val="24"/>
                <w:szCs w:val="24"/>
                <w:highlight w:val="none"/>
              </w:rPr>
            </w:pPr>
            <w:r>
              <w:rPr>
                <w:rFonts w:hint="eastAsia" w:ascii="宋体" w:hAnsi="宋体" w:eastAsia="宋体" w:cs="宋体"/>
                <w:spacing w:val="14"/>
                <w:sz w:val="24"/>
                <w:szCs w:val="24"/>
                <w:highlight w:val="none"/>
              </w:rPr>
              <w:t>/</w:t>
            </w:r>
          </w:p>
        </w:tc>
      </w:tr>
      <w:tr w14:paraId="177B3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849" w:type="dxa"/>
            <w:vAlign w:val="center"/>
          </w:tcPr>
          <w:p w14:paraId="2A1E9FBD">
            <w:pPr>
              <w:pStyle w:val="69"/>
              <w:spacing w:before="253" w:line="360" w:lineRule="auto"/>
              <w:ind w:left="243" w:leftChars="0"/>
              <w:jc w:val="both"/>
              <w:rPr>
                <w:rFonts w:hint="eastAsia" w:ascii="宋体" w:hAnsi="宋体" w:eastAsia="宋体" w:cs="宋体"/>
                <w:spacing w:val="1"/>
                <w:sz w:val="24"/>
                <w:szCs w:val="24"/>
                <w:highlight w:val="none"/>
              </w:rPr>
            </w:pPr>
            <w:r>
              <w:rPr>
                <w:rFonts w:hint="eastAsia" w:ascii="宋体" w:hAnsi="宋体" w:eastAsia="宋体" w:cs="宋体"/>
                <w:spacing w:val="8"/>
                <w:sz w:val="24"/>
                <w:szCs w:val="24"/>
                <w:highlight w:val="none"/>
              </w:rPr>
              <w:t>2-1</w:t>
            </w:r>
          </w:p>
        </w:tc>
        <w:tc>
          <w:tcPr>
            <w:tcW w:w="1981" w:type="dxa"/>
            <w:vAlign w:val="center"/>
          </w:tcPr>
          <w:p w14:paraId="71839A30">
            <w:pPr>
              <w:spacing w:before="45" w:line="360" w:lineRule="auto"/>
              <w:ind w:left="128" w:leftChars="0" w:right="105" w:rightChars="0" w:firstLine="4" w:firstLineChars="0"/>
              <w:jc w:val="both"/>
              <w:rPr>
                <w:rFonts w:hint="eastAsia" w:ascii="宋体" w:hAnsi="宋体" w:eastAsia="宋体" w:cs="宋体"/>
                <w:spacing w:val="11"/>
                <w:sz w:val="24"/>
                <w:szCs w:val="24"/>
                <w:highlight w:val="none"/>
              </w:rPr>
            </w:pPr>
            <w:r>
              <w:rPr>
                <w:rFonts w:hint="eastAsia" w:ascii="宋体" w:hAnsi="宋体" w:eastAsia="宋体" w:cs="宋体"/>
                <w:spacing w:val="8"/>
                <w:sz w:val="24"/>
                <w:szCs w:val="24"/>
                <w:highlight w:val="none"/>
              </w:rPr>
              <w:t>中小企业政策证</w:t>
            </w:r>
            <w:r>
              <w:rPr>
                <w:rFonts w:hint="eastAsia" w:ascii="宋体" w:hAnsi="宋体" w:eastAsia="宋体" w:cs="宋体"/>
                <w:spacing w:val="-9"/>
                <w:sz w:val="24"/>
                <w:szCs w:val="24"/>
                <w:highlight w:val="none"/>
              </w:rPr>
              <w:t>明文件</w:t>
            </w:r>
          </w:p>
        </w:tc>
        <w:tc>
          <w:tcPr>
            <w:tcW w:w="4819" w:type="dxa"/>
            <w:vAlign w:val="center"/>
          </w:tcPr>
          <w:p w14:paraId="11778844">
            <w:pPr>
              <w:spacing w:before="217" w:line="360" w:lineRule="auto"/>
              <w:ind w:left="109" w:left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具体要求见第一章《投标邀请》</w:t>
            </w:r>
          </w:p>
        </w:tc>
        <w:tc>
          <w:tcPr>
            <w:tcW w:w="1643" w:type="dxa"/>
            <w:vAlign w:val="center"/>
          </w:tcPr>
          <w:p w14:paraId="4653E460">
            <w:pPr>
              <w:pStyle w:val="69"/>
              <w:spacing w:line="360" w:lineRule="auto"/>
              <w:jc w:val="center"/>
              <w:rPr>
                <w:rFonts w:hint="eastAsia" w:ascii="宋体" w:hAnsi="宋体" w:eastAsia="宋体" w:cs="宋体"/>
                <w:spacing w:val="14"/>
                <w:sz w:val="24"/>
                <w:szCs w:val="24"/>
                <w:highlight w:val="none"/>
              </w:rPr>
            </w:pPr>
            <w:r>
              <w:rPr>
                <w:rFonts w:hint="eastAsia" w:ascii="宋体" w:hAnsi="宋体" w:eastAsia="宋体" w:cs="宋体"/>
                <w:spacing w:val="14"/>
                <w:sz w:val="24"/>
                <w:szCs w:val="24"/>
                <w:highlight w:val="none"/>
              </w:rPr>
              <w:t>/</w:t>
            </w:r>
          </w:p>
        </w:tc>
      </w:tr>
    </w:tbl>
    <w:p w14:paraId="0AAB2072">
      <w:pPr>
        <w:spacing w:line="360" w:lineRule="auto"/>
        <w:rPr>
          <w:rFonts w:hint="eastAsia" w:ascii="宋体" w:hAnsi="宋体" w:eastAsia="宋体" w:cs="宋体"/>
          <w:sz w:val="24"/>
          <w:szCs w:val="24"/>
          <w:highlight w:val="none"/>
        </w:rPr>
      </w:pPr>
    </w:p>
    <w:p w14:paraId="0CC9567B">
      <w:pPr>
        <w:spacing w:line="360" w:lineRule="auto"/>
        <w:rPr>
          <w:rFonts w:hint="eastAsia" w:ascii="宋体" w:hAnsi="宋体" w:eastAsia="宋体" w:cs="宋体"/>
          <w:sz w:val="24"/>
          <w:szCs w:val="24"/>
          <w:highlight w:val="none"/>
        </w:rPr>
        <w:sectPr>
          <w:headerReference r:id="rId12" w:type="default"/>
          <w:footerReference r:id="rId13" w:type="default"/>
          <w:pgSz w:w="11907" w:h="16840"/>
          <w:pgMar w:top="1149" w:right="1021" w:bottom="1060" w:left="1588" w:header="875" w:footer="886" w:gutter="0"/>
          <w:pgNumType w:fmt="decimal"/>
          <w:cols w:space="720" w:num="1"/>
        </w:sectPr>
      </w:pPr>
    </w:p>
    <w:p w14:paraId="44340396">
      <w:pPr>
        <w:spacing w:before="27" w:line="360" w:lineRule="auto"/>
        <w:rPr>
          <w:rFonts w:hint="eastAsia" w:ascii="宋体" w:hAnsi="宋体" w:eastAsia="宋体" w:cs="宋体"/>
          <w:sz w:val="24"/>
          <w:szCs w:val="24"/>
          <w:highlight w:val="none"/>
        </w:rPr>
      </w:pPr>
    </w:p>
    <w:tbl>
      <w:tblPr>
        <w:tblStyle w:val="68"/>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392D6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vAlign w:val="top"/>
          </w:tcPr>
          <w:p w14:paraId="48F5DCD2">
            <w:pPr>
              <w:spacing w:before="104" w:line="360" w:lineRule="auto"/>
              <w:ind w:left="188"/>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序号</w:t>
            </w:r>
          </w:p>
        </w:tc>
        <w:tc>
          <w:tcPr>
            <w:tcW w:w="1981" w:type="dxa"/>
            <w:vAlign w:val="top"/>
          </w:tcPr>
          <w:p w14:paraId="5800B43C">
            <w:pPr>
              <w:spacing w:before="104" w:line="360" w:lineRule="auto"/>
              <w:ind w:left="518"/>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审查因素</w:t>
            </w:r>
          </w:p>
        </w:tc>
        <w:tc>
          <w:tcPr>
            <w:tcW w:w="4819" w:type="dxa"/>
            <w:vAlign w:val="top"/>
          </w:tcPr>
          <w:p w14:paraId="6788E829">
            <w:pPr>
              <w:spacing w:before="104" w:line="360" w:lineRule="auto"/>
              <w:ind w:left="1938"/>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审查内容</w:t>
            </w:r>
          </w:p>
        </w:tc>
        <w:tc>
          <w:tcPr>
            <w:tcW w:w="1643" w:type="dxa"/>
            <w:vAlign w:val="top"/>
          </w:tcPr>
          <w:p w14:paraId="78945AF2">
            <w:pPr>
              <w:spacing w:before="103" w:line="360" w:lineRule="auto"/>
              <w:ind w:left="343"/>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格式要求</w:t>
            </w:r>
          </w:p>
        </w:tc>
      </w:tr>
      <w:tr w14:paraId="35DDF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5" w:hRule="atLeast"/>
        </w:trPr>
        <w:tc>
          <w:tcPr>
            <w:tcW w:w="849" w:type="dxa"/>
            <w:vAlign w:val="center"/>
          </w:tcPr>
          <w:p w14:paraId="71846719">
            <w:pPr>
              <w:pStyle w:val="69"/>
              <w:spacing w:before="69" w:line="360" w:lineRule="auto"/>
              <w:jc w:val="both"/>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2-1-</w:t>
            </w:r>
            <w:r>
              <w:rPr>
                <w:rFonts w:hint="eastAsia" w:ascii="宋体" w:hAnsi="宋体" w:eastAsia="宋体" w:cs="宋体"/>
                <w:sz w:val="24"/>
                <w:szCs w:val="24"/>
                <w:highlight w:val="none"/>
              </w:rPr>
              <w:t>1</w:t>
            </w:r>
          </w:p>
        </w:tc>
        <w:tc>
          <w:tcPr>
            <w:tcW w:w="1981" w:type="dxa"/>
            <w:vAlign w:val="center"/>
          </w:tcPr>
          <w:p w14:paraId="57B136F7">
            <w:pPr>
              <w:spacing w:before="103" w:line="360" w:lineRule="auto"/>
              <w:ind w:right="105"/>
              <w:jc w:val="center"/>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中小企业证明文</w:t>
            </w:r>
            <w:r>
              <w:rPr>
                <w:rFonts w:hint="eastAsia" w:ascii="宋体" w:hAnsi="宋体" w:eastAsia="宋体" w:cs="宋体"/>
                <w:sz w:val="24"/>
                <w:szCs w:val="24"/>
                <w:highlight w:val="none"/>
              </w:rPr>
              <w:t>件</w:t>
            </w:r>
          </w:p>
        </w:tc>
        <w:tc>
          <w:tcPr>
            <w:tcW w:w="4819" w:type="dxa"/>
            <w:vAlign w:val="top"/>
          </w:tcPr>
          <w:p w14:paraId="27F0901B">
            <w:pPr>
              <w:spacing w:before="43" w:line="360" w:lineRule="auto"/>
              <w:ind w:left="110" w:right="102" w:firstLine="17"/>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当本项目（包）涉及预留份额专门面向中小</w:t>
            </w:r>
            <w:r>
              <w:rPr>
                <w:rFonts w:hint="eastAsia" w:ascii="宋体" w:hAnsi="宋体" w:eastAsia="宋体" w:cs="宋体"/>
                <w:sz w:val="24"/>
                <w:szCs w:val="24"/>
                <w:highlight w:val="none"/>
              </w:rPr>
              <w:t>企业采购，此时建议在《资格证明文件》中</w:t>
            </w:r>
            <w:r>
              <w:rPr>
                <w:rFonts w:hint="eastAsia" w:ascii="宋体" w:hAnsi="宋体" w:eastAsia="宋体" w:cs="宋体"/>
                <w:spacing w:val="-2"/>
                <w:sz w:val="24"/>
                <w:szCs w:val="24"/>
                <w:highlight w:val="none"/>
              </w:rPr>
              <w:t>提供。</w:t>
            </w:r>
          </w:p>
          <w:p w14:paraId="5BDA773E">
            <w:pPr>
              <w:pStyle w:val="69"/>
              <w:spacing w:before="8" w:line="360" w:lineRule="auto"/>
              <w:ind w:left="112" w:right="102" w:firstLine="19"/>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1、投标人单独投标的，应提供《中小企业声</w:t>
            </w:r>
            <w:r>
              <w:rPr>
                <w:rFonts w:hint="eastAsia" w:ascii="宋体" w:hAnsi="宋体" w:eastAsia="宋体" w:cs="宋体"/>
                <w:spacing w:val="2"/>
                <w:sz w:val="24"/>
                <w:szCs w:val="24"/>
                <w:highlight w:val="none"/>
              </w:rPr>
              <w:t>明函》或《残疾人福利性单位声明函》或由</w:t>
            </w:r>
            <w:r>
              <w:rPr>
                <w:rFonts w:hint="eastAsia" w:ascii="宋体" w:hAnsi="宋体" w:eastAsia="宋体" w:cs="宋体"/>
                <w:sz w:val="24"/>
                <w:szCs w:val="24"/>
                <w:highlight w:val="none"/>
              </w:rPr>
              <w:t>省级以上监狱管理局、戒毒管理局（含新疆</w:t>
            </w:r>
            <w:r>
              <w:rPr>
                <w:rFonts w:hint="eastAsia" w:ascii="宋体" w:hAnsi="宋体" w:eastAsia="宋体" w:cs="宋体"/>
                <w:spacing w:val="2"/>
                <w:sz w:val="24"/>
                <w:szCs w:val="24"/>
                <w:highlight w:val="none"/>
              </w:rPr>
              <w:t>生产建设兵团）出具的属于监狱企业的证明</w:t>
            </w:r>
            <w:r>
              <w:rPr>
                <w:rFonts w:hint="eastAsia" w:ascii="宋体" w:hAnsi="宋体" w:eastAsia="宋体" w:cs="宋体"/>
                <w:spacing w:val="-3"/>
                <w:sz w:val="24"/>
                <w:szCs w:val="24"/>
                <w:highlight w:val="none"/>
              </w:rPr>
              <w:t>文件。</w:t>
            </w:r>
          </w:p>
          <w:p w14:paraId="6669D0C7">
            <w:pPr>
              <w:pStyle w:val="69"/>
              <w:spacing w:before="1" w:line="360" w:lineRule="auto"/>
              <w:ind w:left="109" w:right="102" w:firstLine="13"/>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2、如招标文件要求以联合体形式参加或者要</w:t>
            </w:r>
            <w:r>
              <w:rPr>
                <w:rFonts w:hint="eastAsia" w:ascii="宋体" w:hAnsi="宋体" w:eastAsia="宋体" w:cs="宋体"/>
                <w:spacing w:val="2"/>
                <w:sz w:val="24"/>
                <w:szCs w:val="24"/>
                <w:highlight w:val="none"/>
              </w:rPr>
              <w:t>求合同分包的，且投标人为联合体或拟进行</w:t>
            </w:r>
            <w:r>
              <w:rPr>
                <w:rFonts w:hint="eastAsia" w:ascii="宋体" w:hAnsi="宋体" w:eastAsia="宋体" w:cs="宋体"/>
                <w:sz w:val="24"/>
                <w:szCs w:val="24"/>
                <w:highlight w:val="none"/>
              </w:rPr>
              <w:t>合同分包的，则联合体中的中小企业、签订</w:t>
            </w:r>
            <w:r>
              <w:rPr>
                <w:rFonts w:hint="eastAsia" w:ascii="宋体" w:hAnsi="宋体" w:eastAsia="宋体" w:cs="宋体"/>
                <w:spacing w:val="2"/>
                <w:sz w:val="24"/>
                <w:szCs w:val="24"/>
                <w:highlight w:val="none"/>
              </w:rPr>
              <w:t>分包意向协议的中小企业具体情况须在《中小企业声明函》或《残疾人福利性单位声明</w:t>
            </w:r>
            <w:r>
              <w:rPr>
                <w:rFonts w:hint="eastAsia" w:ascii="宋体" w:hAnsi="宋体" w:eastAsia="宋体" w:cs="宋体"/>
                <w:sz w:val="24"/>
                <w:szCs w:val="24"/>
                <w:highlight w:val="none"/>
              </w:rPr>
              <w:t>函》或由省级以上监狱管理局、戒毒管理局</w:t>
            </w:r>
            <w:r>
              <w:rPr>
                <w:rFonts w:hint="eastAsia" w:ascii="宋体" w:hAnsi="宋体" w:eastAsia="宋体" w:cs="宋体"/>
                <w:spacing w:val="2"/>
                <w:sz w:val="24"/>
                <w:szCs w:val="24"/>
                <w:highlight w:val="none"/>
              </w:rPr>
              <w:t>（含新疆生产建设兵团）出具的属于监狱企业的证明文件中如实填报，且满足招标文件</w:t>
            </w:r>
            <w:r>
              <w:rPr>
                <w:rFonts w:hint="eastAsia" w:ascii="宋体" w:hAnsi="宋体" w:eastAsia="宋体" w:cs="宋体"/>
                <w:spacing w:val="-1"/>
                <w:sz w:val="24"/>
                <w:szCs w:val="24"/>
                <w:highlight w:val="none"/>
              </w:rPr>
              <w:t>关于预留份额的要求。</w:t>
            </w:r>
          </w:p>
        </w:tc>
        <w:tc>
          <w:tcPr>
            <w:tcW w:w="1643" w:type="dxa"/>
            <w:vAlign w:val="center"/>
          </w:tcPr>
          <w:p w14:paraId="2D021EEB">
            <w:pPr>
              <w:spacing w:before="103" w:line="360" w:lineRule="auto"/>
              <w:ind w:left="114" w:right="106" w:hanging="2"/>
              <w:jc w:val="both"/>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格式见《投标</w:t>
            </w:r>
            <w:r>
              <w:rPr>
                <w:rFonts w:hint="eastAsia" w:ascii="宋体" w:hAnsi="宋体" w:eastAsia="宋体" w:cs="宋体"/>
                <w:spacing w:val="2"/>
                <w:sz w:val="24"/>
                <w:szCs w:val="24"/>
                <w:highlight w:val="none"/>
              </w:rPr>
              <w:t>文件格式》</w:t>
            </w:r>
          </w:p>
        </w:tc>
      </w:tr>
      <w:tr w14:paraId="53891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4" w:hRule="atLeast"/>
        </w:trPr>
        <w:tc>
          <w:tcPr>
            <w:tcW w:w="849" w:type="dxa"/>
            <w:vAlign w:val="center"/>
          </w:tcPr>
          <w:p w14:paraId="0B27A766">
            <w:pPr>
              <w:pStyle w:val="69"/>
              <w:spacing w:before="69" w:line="360" w:lineRule="auto"/>
              <w:jc w:val="center"/>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2-1-</w:t>
            </w:r>
            <w:r>
              <w:rPr>
                <w:rFonts w:hint="eastAsia" w:ascii="宋体" w:hAnsi="宋体" w:eastAsia="宋体" w:cs="宋体"/>
                <w:spacing w:val="1"/>
                <w:sz w:val="24"/>
                <w:szCs w:val="24"/>
                <w:highlight w:val="none"/>
              </w:rPr>
              <w:t>2</w:t>
            </w:r>
          </w:p>
        </w:tc>
        <w:tc>
          <w:tcPr>
            <w:tcW w:w="1981" w:type="dxa"/>
            <w:vAlign w:val="center"/>
          </w:tcPr>
          <w:p w14:paraId="249888B5">
            <w:pPr>
              <w:spacing w:before="103" w:line="360" w:lineRule="auto"/>
              <w:ind w:right="105"/>
              <w:jc w:val="center"/>
              <w:rPr>
                <w:rFonts w:hint="eastAsia" w:ascii="宋体" w:hAnsi="宋体" w:eastAsia="宋体" w:cs="宋体"/>
                <w:spacing w:val="8"/>
                <w:sz w:val="24"/>
                <w:szCs w:val="24"/>
                <w:highlight w:val="none"/>
              </w:rPr>
            </w:pPr>
            <w:r>
              <w:rPr>
                <w:rFonts w:hint="eastAsia" w:ascii="宋体" w:hAnsi="宋体" w:eastAsia="宋体" w:cs="宋体"/>
                <w:spacing w:val="11"/>
                <w:sz w:val="24"/>
                <w:szCs w:val="24"/>
                <w:highlight w:val="none"/>
              </w:rPr>
              <w:t>拟分包情况说明</w:t>
            </w:r>
            <w:r>
              <w:rPr>
                <w:rFonts w:hint="eastAsia" w:ascii="宋体" w:hAnsi="宋体" w:eastAsia="宋体" w:cs="宋体"/>
                <w:spacing w:val="-1"/>
                <w:sz w:val="24"/>
                <w:szCs w:val="24"/>
                <w:highlight w:val="none"/>
              </w:rPr>
              <w:t>及分包意向协议</w:t>
            </w:r>
          </w:p>
        </w:tc>
        <w:tc>
          <w:tcPr>
            <w:tcW w:w="4819" w:type="dxa"/>
            <w:vAlign w:val="top"/>
          </w:tcPr>
          <w:p w14:paraId="20910707">
            <w:pPr>
              <w:spacing w:before="41" w:line="360" w:lineRule="auto"/>
              <w:ind w:left="110" w:right="102" w:firstLine="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如本项目（包）要求通过分包措施预留部分</w:t>
            </w:r>
            <w:r>
              <w:rPr>
                <w:rFonts w:hint="eastAsia" w:ascii="宋体" w:hAnsi="宋体" w:eastAsia="宋体" w:cs="宋体"/>
                <w:sz w:val="24"/>
                <w:szCs w:val="24"/>
                <w:highlight w:val="none"/>
              </w:rPr>
              <w:t>采购份额面向中小企业采购、且投标人因落</w:t>
            </w:r>
            <w:r>
              <w:rPr>
                <w:rFonts w:hint="eastAsia" w:ascii="宋体" w:hAnsi="宋体" w:eastAsia="宋体" w:cs="宋体"/>
                <w:spacing w:val="-1"/>
                <w:sz w:val="24"/>
                <w:szCs w:val="24"/>
                <w:highlight w:val="none"/>
              </w:rPr>
              <w:t>实政府采购政策拟进行分包的，必须提供；否则无须提供。</w:t>
            </w:r>
          </w:p>
          <w:p w14:paraId="23FBB790">
            <w:pPr>
              <w:pStyle w:val="69"/>
              <w:spacing w:before="1" w:line="360" w:lineRule="auto"/>
              <w:ind w:left="109" w:right="102" w:firstLine="13"/>
              <w:rPr>
                <w:rFonts w:hint="eastAsia" w:ascii="宋体" w:hAnsi="宋体" w:eastAsia="宋体" w:cs="宋体"/>
                <w:spacing w:val="-6"/>
                <w:sz w:val="24"/>
                <w:szCs w:val="24"/>
                <w:highlight w:val="none"/>
              </w:rPr>
            </w:pPr>
            <w:r>
              <w:rPr>
                <w:rFonts w:hint="eastAsia" w:ascii="宋体" w:hAnsi="宋体" w:eastAsia="宋体" w:cs="宋体"/>
                <w:spacing w:val="2"/>
                <w:sz w:val="24"/>
                <w:szCs w:val="24"/>
                <w:highlight w:val="none"/>
              </w:rPr>
              <w:t>对于预留份额专门面向中小企业采购的项目</w:t>
            </w:r>
            <w:r>
              <w:rPr>
                <w:rFonts w:hint="eastAsia" w:ascii="宋体" w:hAnsi="宋体" w:eastAsia="宋体" w:cs="宋体"/>
                <w:sz w:val="24"/>
                <w:szCs w:val="24"/>
                <w:highlight w:val="none"/>
              </w:rPr>
              <w:t>（包</w:t>
            </w:r>
            <w:r>
              <w:rPr>
                <w:rFonts w:hint="eastAsia" w:ascii="宋体" w:hAnsi="宋体" w:eastAsia="宋体" w:cs="宋体"/>
                <w:spacing w:val="-45"/>
                <w:w w:val="79"/>
                <w:sz w:val="24"/>
                <w:szCs w:val="24"/>
                <w:highlight w:val="none"/>
              </w:rPr>
              <w:t>），</w:t>
            </w:r>
            <w:r>
              <w:rPr>
                <w:rFonts w:hint="eastAsia" w:ascii="宋体" w:hAnsi="宋体" w:eastAsia="宋体" w:cs="宋体"/>
                <w:sz w:val="24"/>
                <w:szCs w:val="24"/>
                <w:highlight w:val="none"/>
              </w:rPr>
              <w:t>组成联合体或者接受分包合同的中小</w:t>
            </w:r>
            <w:r>
              <w:rPr>
                <w:rFonts w:hint="eastAsia" w:ascii="宋体" w:hAnsi="宋体" w:eastAsia="宋体" w:cs="宋体"/>
                <w:spacing w:val="1"/>
                <w:sz w:val="24"/>
                <w:szCs w:val="24"/>
                <w:highlight w:val="none"/>
              </w:rPr>
              <w:t>企业与联合体内其他企业、分包企业之间不</w:t>
            </w:r>
            <w:r>
              <w:rPr>
                <w:rFonts w:hint="eastAsia" w:ascii="宋体" w:hAnsi="宋体" w:eastAsia="宋体" w:cs="宋体"/>
                <w:sz w:val="24"/>
                <w:szCs w:val="24"/>
                <w:highlight w:val="none"/>
              </w:rPr>
              <w:t>得存在直接控股、管理关系。</w:t>
            </w:r>
          </w:p>
        </w:tc>
        <w:tc>
          <w:tcPr>
            <w:tcW w:w="1643" w:type="dxa"/>
            <w:vAlign w:val="center"/>
          </w:tcPr>
          <w:p w14:paraId="56C3751D">
            <w:pPr>
              <w:spacing w:before="103" w:line="360" w:lineRule="auto"/>
              <w:ind w:left="114" w:right="106" w:hanging="2"/>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格式见《投标</w:t>
            </w:r>
            <w:r>
              <w:rPr>
                <w:rFonts w:hint="eastAsia" w:ascii="宋体" w:hAnsi="宋体" w:eastAsia="宋体" w:cs="宋体"/>
                <w:spacing w:val="2"/>
                <w:sz w:val="24"/>
                <w:szCs w:val="24"/>
                <w:highlight w:val="none"/>
              </w:rPr>
              <w:t>文件格式》</w:t>
            </w:r>
          </w:p>
        </w:tc>
      </w:tr>
      <w:tr w14:paraId="29486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trPr>
        <w:tc>
          <w:tcPr>
            <w:tcW w:w="849" w:type="dxa"/>
            <w:vAlign w:val="center"/>
          </w:tcPr>
          <w:p w14:paraId="1E9D460B">
            <w:pPr>
              <w:pStyle w:val="69"/>
              <w:spacing w:before="69" w:line="360" w:lineRule="auto"/>
              <w:jc w:val="center"/>
              <w:rPr>
                <w:rFonts w:hint="eastAsia" w:ascii="宋体" w:hAnsi="宋体" w:eastAsia="宋体" w:cs="宋体"/>
                <w:spacing w:val="1"/>
                <w:sz w:val="24"/>
                <w:szCs w:val="24"/>
                <w:highlight w:val="none"/>
              </w:rPr>
            </w:pPr>
            <w:r>
              <w:rPr>
                <w:rFonts w:hint="eastAsia" w:ascii="宋体" w:hAnsi="宋体" w:eastAsia="宋体" w:cs="宋体"/>
                <w:spacing w:val="8"/>
                <w:sz w:val="24"/>
                <w:szCs w:val="24"/>
                <w:highlight w:val="none"/>
              </w:rPr>
              <w:t>2-2</w:t>
            </w:r>
          </w:p>
        </w:tc>
        <w:tc>
          <w:tcPr>
            <w:tcW w:w="1981" w:type="dxa"/>
            <w:vAlign w:val="center"/>
          </w:tcPr>
          <w:p w14:paraId="06802A13">
            <w:pPr>
              <w:spacing w:before="43" w:line="360" w:lineRule="auto"/>
              <w:ind w:left="108" w:leftChars="0" w:right="105" w:rightChars="0"/>
              <w:jc w:val="center"/>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其它落实政府采购政策的资格要</w:t>
            </w:r>
            <w:r>
              <w:rPr>
                <w:rFonts w:hint="eastAsia" w:ascii="宋体" w:hAnsi="宋体" w:eastAsia="宋体" w:cs="宋体"/>
                <w:sz w:val="24"/>
                <w:szCs w:val="24"/>
                <w:highlight w:val="none"/>
              </w:rPr>
              <w:t>求</w:t>
            </w:r>
          </w:p>
        </w:tc>
        <w:tc>
          <w:tcPr>
            <w:tcW w:w="4819" w:type="dxa"/>
            <w:vAlign w:val="top"/>
          </w:tcPr>
          <w:p w14:paraId="6CA85A50">
            <w:pPr>
              <w:pStyle w:val="69"/>
              <w:spacing w:line="360" w:lineRule="auto"/>
              <w:rPr>
                <w:rFonts w:hint="eastAsia" w:ascii="宋体" w:hAnsi="宋体" w:eastAsia="宋体" w:cs="宋体"/>
                <w:sz w:val="24"/>
                <w:szCs w:val="24"/>
                <w:highlight w:val="none"/>
              </w:rPr>
            </w:pPr>
          </w:p>
          <w:p w14:paraId="464313D6">
            <w:pPr>
              <w:spacing w:before="103" w:line="360" w:lineRule="auto"/>
              <w:ind w:left="113" w:leftChars="0"/>
              <w:rPr>
                <w:rFonts w:hint="eastAsia" w:ascii="宋体" w:hAnsi="宋体" w:eastAsia="宋体" w:cs="宋体"/>
                <w:spacing w:val="2"/>
                <w:sz w:val="24"/>
                <w:szCs w:val="24"/>
                <w:highlight w:val="none"/>
              </w:rPr>
            </w:pPr>
            <w:r>
              <w:rPr>
                <w:rFonts w:hint="eastAsia" w:ascii="宋体" w:hAnsi="宋体" w:eastAsia="宋体" w:cs="宋体"/>
                <w:sz w:val="24"/>
                <w:szCs w:val="24"/>
                <w:highlight w:val="none"/>
              </w:rPr>
              <w:t>如有，见第一章《投标邀请》</w:t>
            </w:r>
          </w:p>
        </w:tc>
        <w:tc>
          <w:tcPr>
            <w:tcW w:w="1643" w:type="dxa"/>
            <w:vAlign w:val="top"/>
          </w:tcPr>
          <w:p w14:paraId="0EDBA69F">
            <w:pPr>
              <w:spacing w:before="43" w:line="360" w:lineRule="auto"/>
              <w:ind w:left="113" w:leftChars="0" w:right="106" w:rightChars="0" w:firstLine="2" w:firstLineChars="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提供证明文</w:t>
            </w:r>
            <w:r>
              <w:rPr>
                <w:rFonts w:hint="eastAsia" w:ascii="宋体" w:hAnsi="宋体" w:eastAsia="宋体" w:cs="宋体"/>
                <w:spacing w:val="43"/>
                <w:sz w:val="24"/>
                <w:szCs w:val="24"/>
                <w:highlight w:val="none"/>
              </w:rPr>
              <w:t>件的电子件</w:t>
            </w:r>
            <w:r>
              <w:rPr>
                <w:rFonts w:hint="eastAsia" w:ascii="宋体" w:hAnsi="宋体" w:eastAsia="宋体" w:cs="宋体"/>
                <w:spacing w:val="-2"/>
                <w:sz w:val="24"/>
                <w:szCs w:val="24"/>
                <w:highlight w:val="none"/>
              </w:rPr>
              <w:t>或电子证照</w:t>
            </w:r>
          </w:p>
        </w:tc>
      </w:tr>
    </w:tbl>
    <w:p w14:paraId="487073EA">
      <w:pPr>
        <w:spacing w:line="360" w:lineRule="auto"/>
        <w:rPr>
          <w:rFonts w:hint="eastAsia" w:ascii="宋体" w:hAnsi="宋体" w:eastAsia="宋体" w:cs="宋体"/>
          <w:sz w:val="24"/>
          <w:szCs w:val="24"/>
          <w:highlight w:val="none"/>
        </w:rPr>
      </w:pPr>
    </w:p>
    <w:p w14:paraId="49C721AC">
      <w:pPr>
        <w:spacing w:line="360" w:lineRule="auto"/>
        <w:rPr>
          <w:rFonts w:hint="eastAsia" w:ascii="宋体" w:hAnsi="宋体" w:eastAsia="宋体" w:cs="宋体"/>
          <w:sz w:val="24"/>
          <w:szCs w:val="24"/>
          <w:highlight w:val="none"/>
        </w:rPr>
        <w:sectPr>
          <w:footerReference r:id="rId14" w:type="default"/>
          <w:pgSz w:w="11907" w:h="16840"/>
          <w:pgMar w:top="1149" w:right="1021" w:bottom="1060" w:left="1588" w:header="875" w:footer="886" w:gutter="0"/>
          <w:pgNumType w:fmt="decimal"/>
          <w:cols w:space="720" w:num="1"/>
        </w:sectPr>
      </w:pPr>
    </w:p>
    <w:p w14:paraId="31AA48E3">
      <w:pPr>
        <w:spacing w:before="27" w:line="360" w:lineRule="auto"/>
        <w:rPr>
          <w:rFonts w:hint="eastAsia" w:ascii="宋体" w:hAnsi="宋体" w:eastAsia="宋体" w:cs="宋体"/>
          <w:sz w:val="24"/>
          <w:szCs w:val="24"/>
          <w:highlight w:val="none"/>
        </w:rPr>
      </w:pPr>
    </w:p>
    <w:tbl>
      <w:tblPr>
        <w:tblStyle w:val="68"/>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2DB2C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9" w:type="dxa"/>
            <w:vAlign w:val="top"/>
          </w:tcPr>
          <w:p w14:paraId="7A03E6DB">
            <w:pPr>
              <w:spacing w:before="104" w:line="360" w:lineRule="auto"/>
              <w:ind w:left="188"/>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序号</w:t>
            </w:r>
          </w:p>
        </w:tc>
        <w:tc>
          <w:tcPr>
            <w:tcW w:w="1981" w:type="dxa"/>
            <w:vAlign w:val="top"/>
          </w:tcPr>
          <w:p w14:paraId="14CB1021">
            <w:pPr>
              <w:spacing w:before="104" w:line="360" w:lineRule="auto"/>
              <w:ind w:left="518"/>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审查因素</w:t>
            </w:r>
          </w:p>
        </w:tc>
        <w:tc>
          <w:tcPr>
            <w:tcW w:w="4819" w:type="dxa"/>
            <w:vAlign w:val="top"/>
          </w:tcPr>
          <w:p w14:paraId="4404D08D">
            <w:pPr>
              <w:spacing w:before="104" w:line="360" w:lineRule="auto"/>
              <w:ind w:left="1938"/>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审查内容</w:t>
            </w:r>
          </w:p>
        </w:tc>
        <w:tc>
          <w:tcPr>
            <w:tcW w:w="1643" w:type="dxa"/>
            <w:vAlign w:val="top"/>
          </w:tcPr>
          <w:p w14:paraId="348035F6">
            <w:pPr>
              <w:spacing w:before="103" w:line="360" w:lineRule="auto"/>
              <w:ind w:left="343"/>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格式要求</w:t>
            </w:r>
          </w:p>
        </w:tc>
      </w:tr>
      <w:tr w14:paraId="54CA9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center"/>
          </w:tcPr>
          <w:p w14:paraId="4A300B76">
            <w:pPr>
              <w:pStyle w:val="69"/>
              <w:spacing w:before="252" w:line="360" w:lineRule="auto"/>
              <w:ind w:left="364"/>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981" w:type="dxa"/>
            <w:vAlign w:val="center"/>
          </w:tcPr>
          <w:p w14:paraId="62D999ED">
            <w:pPr>
              <w:spacing w:before="42" w:line="360" w:lineRule="auto"/>
              <w:ind w:left="108" w:right="105"/>
              <w:jc w:val="center"/>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本项目的特定资</w:t>
            </w:r>
            <w:r>
              <w:rPr>
                <w:rFonts w:hint="eastAsia" w:ascii="宋体" w:hAnsi="宋体" w:eastAsia="宋体" w:cs="宋体"/>
                <w:spacing w:val="-2"/>
                <w:sz w:val="24"/>
                <w:szCs w:val="24"/>
                <w:highlight w:val="none"/>
              </w:rPr>
              <w:t>格要求</w:t>
            </w:r>
          </w:p>
        </w:tc>
        <w:tc>
          <w:tcPr>
            <w:tcW w:w="4819" w:type="dxa"/>
            <w:vAlign w:val="center"/>
          </w:tcPr>
          <w:p w14:paraId="436FAA07">
            <w:pPr>
              <w:spacing w:before="217" w:line="360" w:lineRule="auto"/>
              <w:ind w:left="113"/>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如有，见第一章《投标邀请》</w:t>
            </w:r>
          </w:p>
        </w:tc>
        <w:tc>
          <w:tcPr>
            <w:tcW w:w="1643" w:type="dxa"/>
            <w:vAlign w:val="center"/>
          </w:tcPr>
          <w:p w14:paraId="7C5BDF89">
            <w:pPr>
              <w:pStyle w:val="69"/>
              <w:spacing w:line="360" w:lineRule="auto"/>
              <w:jc w:val="center"/>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w:t>
            </w:r>
          </w:p>
        </w:tc>
      </w:tr>
      <w:tr w14:paraId="6BB14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7" w:hRule="atLeast"/>
        </w:trPr>
        <w:tc>
          <w:tcPr>
            <w:tcW w:w="849" w:type="dxa"/>
            <w:vAlign w:val="center"/>
          </w:tcPr>
          <w:p w14:paraId="088CD834">
            <w:pPr>
              <w:pStyle w:val="69"/>
              <w:spacing w:before="69" w:line="360" w:lineRule="auto"/>
              <w:ind w:left="244"/>
              <w:jc w:val="both"/>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3-1</w:t>
            </w:r>
          </w:p>
        </w:tc>
        <w:tc>
          <w:tcPr>
            <w:tcW w:w="1981" w:type="dxa"/>
            <w:vAlign w:val="center"/>
          </w:tcPr>
          <w:p w14:paraId="3A043CAB">
            <w:pPr>
              <w:spacing w:before="103" w:line="360" w:lineRule="auto"/>
              <w:ind w:left="108" w:right="105"/>
              <w:jc w:val="center"/>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本项目对于联合</w:t>
            </w:r>
            <w:r>
              <w:rPr>
                <w:rFonts w:hint="eastAsia" w:ascii="宋体" w:hAnsi="宋体" w:eastAsia="宋体" w:cs="宋体"/>
                <w:spacing w:val="-2"/>
                <w:sz w:val="24"/>
                <w:szCs w:val="24"/>
                <w:highlight w:val="none"/>
              </w:rPr>
              <w:t>体的要求</w:t>
            </w:r>
          </w:p>
        </w:tc>
        <w:tc>
          <w:tcPr>
            <w:tcW w:w="4819" w:type="dxa"/>
            <w:vAlign w:val="center"/>
          </w:tcPr>
          <w:p w14:paraId="3E6BB810">
            <w:pPr>
              <w:pStyle w:val="69"/>
              <w:spacing w:before="47" w:line="360" w:lineRule="auto"/>
              <w:ind w:left="107" w:right="102" w:firstLine="24"/>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1、如本项目接受联合体投标，且投标人为联</w:t>
            </w:r>
            <w:r>
              <w:rPr>
                <w:rFonts w:hint="eastAsia" w:ascii="宋体" w:hAnsi="宋体" w:eastAsia="宋体" w:cs="宋体"/>
                <w:spacing w:val="-10"/>
                <w:sz w:val="24"/>
                <w:szCs w:val="24"/>
                <w:highlight w:val="none"/>
              </w:rPr>
              <w:t>合体时必须提供《联合协议》，明确各方拟承</w:t>
            </w:r>
            <w:r>
              <w:rPr>
                <w:rFonts w:hint="eastAsia" w:ascii="宋体" w:hAnsi="宋体" w:eastAsia="宋体" w:cs="宋体"/>
                <w:spacing w:val="-3"/>
                <w:sz w:val="24"/>
                <w:szCs w:val="24"/>
                <w:highlight w:val="none"/>
              </w:rPr>
              <w:t>担的工作和责任，并指定联合体牵头人，授</w:t>
            </w:r>
            <w:r>
              <w:rPr>
                <w:rFonts w:hint="eastAsia" w:ascii="宋体" w:hAnsi="宋体" w:eastAsia="宋体" w:cs="宋体"/>
                <w:spacing w:val="2"/>
                <w:sz w:val="24"/>
                <w:szCs w:val="24"/>
                <w:highlight w:val="none"/>
              </w:rPr>
              <w:t>权其代表所有联合体成员负责本项目投标和</w:t>
            </w:r>
            <w:r>
              <w:rPr>
                <w:rFonts w:hint="eastAsia" w:ascii="宋体" w:hAnsi="宋体" w:eastAsia="宋体" w:cs="宋体"/>
                <w:spacing w:val="-1"/>
                <w:sz w:val="24"/>
                <w:szCs w:val="24"/>
                <w:highlight w:val="none"/>
              </w:rPr>
              <w:t>合同实施阶段的牵头、协调工作。该联合协议应当作为投标文件的组成部分，与投标文件其他内容同时递交。</w:t>
            </w:r>
          </w:p>
          <w:p w14:paraId="65A4DEDA">
            <w:pPr>
              <w:pStyle w:val="69"/>
              <w:spacing w:before="2" w:line="360" w:lineRule="auto"/>
              <w:ind w:left="109" w:right="98" w:firstLine="13"/>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2、联合体各成员单位均须提供本表中序号</w:t>
            </w:r>
            <w:r>
              <w:rPr>
                <w:rFonts w:hint="eastAsia" w:ascii="宋体" w:hAnsi="宋体" w:eastAsia="宋体" w:cs="宋体"/>
                <w:spacing w:val="-1"/>
                <w:sz w:val="24"/>
                <w:szCs w:val="24"/>
                <w:highlight w:val="none"/>
              </w:rPr>
              <w:t>1-1、1-2的证明文件。联合体各成员单位均</w:t>
            </w:r>
            <w:r>
              <w:rPr>
                <w:rFonts w:hint="eastAsia" w:ascii="宋体" w:hAnsi="宋体" w:eastAsia="宋体" w:cs="宋体"/>
                <w:spacing w:val="1"/>
                <w:sz w:val="24"/>
                <w:szCs w:val="24"/>
                <w:highlight w:val="none"/>
              </w:rPr>
              <w:t>应满足本表3-2项规定。</w:t>
            </w:r>
          </w:p>
          <w:p w14:paraId="1EDF14B4">
            <w:pPr>
              <w:pStyle w:val="69"/>
              <w:spacing w:before="7" w:line="360" w:lineRule="auto"/>
              <w:ind w:left="110" w:right="102" w:firstLine="13"/>
              <w:jc w:val="both"/>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3、本表序号3-3项规定的其他特定资格要</w:t>
            </w:r>
            <w:r>
              <w:rPr>
                <w:rFonts w:hint="eastAsia" w:ascii="宋体" w:hAnsi="宋体" w:eastAsia="宋体" w:cs="宋体"/>
                <w:spacing w:val="-1"/>
                <w:sz w:val="24"/>
                <w:szCs w:val="24"/>
                <w:highlight w:val="none"/>
              </w:rPr>
              <w:t>求中的每一小项要求，联合体各方中至少应</w:t>
            </w:r>
            <w:r>
              <w:rPr>
                <w:rFonts w:hint="eastAsia" w:ascii="宋体" w:hAnsi="宋体" w:eastAsia="宋体" w:cs="宋体"/>
                <w:spacing w:val="2"/>
                <w:sz w:val="24"/>
                <w:szCs w:val="24"/>
                <w:highlight w:val="none"/>
              </w:rPr>
              <w:t>当有一方符合本表中其他资格要求并提供证</w:t>
            </w:r>
            <w:r>
              <w:rPr>
                <w:rFonts w:hint="eastAsia" w:ascii="宋体" w:hAnsi="宋体" w:eastAsia="宋体" w:cs="宋体"/>
                <w:spacing w:val="-2"/>
                <w:sz w:val="24"/>
                <w:szCs w:val="24"/>
                <w:highlight w:val="none"/>
              </w:rPr>
              <w:t>明文件。</w:t>
            </w:r>
          </w:p>
          <w:p w14:paraId="0AE2AAD0">
            <w:pPr>
              <w:pStyle w:val="69"/>
              <w:spacing w:before="3" w:line="360" w:lineRule="auto"/>
              <w:ind w:left="109" w:right="102" w:firstLine="7"/>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4、联合体中有同类资质的供应商按照联合体</w:t>
            </w:r>
            <w:r>
              <w:rPr>
                <w:rFonts w:hint="eastAsia" w:ascii="宋体" w:hAnsi="宋体" w:eastAsia="宋体" w:cs="宋体"/>
                <w:spacing w:val="2"/>
                <w:sz w:val="24"/>
                <w:szCs w:val="24"/>
                <w:highlight w:val="none"/>
              </w:rPr>
              <w:t>分工承担相同工作的，应当按照资质等级较</w:t>
            </w:r>
            <w:r>
              <w:rPr>
                <w:rFonts w:hint="eastAsia" w:ascii="宋体" w:hAnsi="宋体" w:eastAsia="宋体" w:cs="宋体"/>
                <w:spacing w:val="-1"/>
                <w:sz w:val="24"/>
                <w:szCs w:val="24"/>
                <w:highlight w:val="none"/>
              </w:rPr>
              <w:t>低的供应商确定资质等级。</w:t>
            </w:r>
          </w:p>
          <w:p w14:paraId="5B75ACA5">
            <w:pPr>
              <w:pStyle w:val="69"/>
              <w:spacing w:before="3" w:line="360" w:lineRule="auto"/>
              <w:ind w:left="109" w:right="102" w:firstLine="14"/>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5、以联合体形式参加政府采购活动的，联合</w:t>
            </w:r>
            <w:r>
              <w:rPr>
                <w:rFonts w:hint="eastAsia" w:ascii="宋体" w:hAnsi="宋体" w:eastAsia="宋体" w:cs="宋体"/>
                <w:spacing w:val="2"/>
                <w:sz w:val="24"/>
                <w:szCs w:val="24"/>
                <w:highlight w:val="none"/>
              </w:rPr>
              <w:t>体各方不得再单独参加或者与其他供应商另外组成联合体参加同一合同项下的政府采购</w:t>
            </w:r>
            <w:r>
              <w:rPr>
                <w:rFonts w:hint="eastAsia" w:ascii="宋体" w:hAnsi="宋体" w:eastAsia="宋体" w:cs="宋体"/>
                <w:spacing w:val="-2"/>
                <w:sz w:val="24"/>
                <w:szCs w:val="24"/>
                <w:highlight w:val="none"/>
              </w:rPr>
              <w:t>活动。</w:t>
            </w:r>
          </w:p>
          <w:p w14:paraId="01AD508B">
            <w:pPr>
              <w:pStyle w:val="69"/>
              <w:spacing w:before="4" w:line="360" w:lineRule="auto"/>
              <w:ind w:left="122"/>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6、若联合体中任一成员单位中途退出，则该</w:t>
            </w:r>
            <w:r>
              <w:rPr>
                <w:rFonts w:hint="eastAsia" w:ascii="宋体" w:hAnsi="宋体" w:eastAsia="宋体" w:cs="宋体"/>
                <w:spacing w:val="-1"/>
                <w:sz w:val="24"/>
                <w:szCs w:val="24"/>
                <w:highlight w:val="none"/>
              </w:rPr>
              <w:t>联合体的</w:t>
            </w:r>
            <w:r>
              <w:rPr>
                <w:rFonts w:hint="eastAsia" w:ascii="宋体" w:hAnsi="宋体" w:eastAsia="宋体" w:cs="宋体"/>
                <w:b/>
                <w:bCs/>
                <w:spacing w:val="-1"/>
                <w:sz w:val="24"/>
                <w:szCs w:val="24"/>
                <w:highlight w:val="none"/>
              </w:rPr>
              <w:t>投标无效</w:t>
            </w:r>
            <w:r>
              <w:rPr>
                <w:rFonts w:hint="eastAsia" w:ascii="宋体" w:hAnsi="宋体" w:eastAsia="宋体" w:cs="宋体"/>
                <w:spacing w:val="-1"/>
                <w:sz w:val="24"/>
                <w:szCs w:val="24"/>
                <w:highlight w:val="none"/>
              </w:rPr>
              <w:t>。</w:t>
            </w:r>
          </w:p>
          <w:p w14:paraId="037B8181">
            <w:pPr>
              <w:pStyle w:val="69"/>
              <w:spacing w:before="4" w:line="360" w:lineRule="auto"/>
              <w:ind w:left="122"/>
              <w:jc w:val="both"/>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7、本项目不接受联合体投标时，投标人不得</w:t>
            </w:r>
            <w:r>
              <w:rPr>
                <w:rFonts w:hint="eastAsia" w:ascii="宋体" w:hAnsi="宋体" w:eastAsia="宋体" w:cs="宋体"/>
                <w:spacing w:val="-3"/>
                <w:sz w:val="24"/>
                <w:szCs w:val="24"/>
                <w:highlight w:val="none"/>
              </w:rPr>
              <w:t>为联合体。</w:t>
            </w:r>
          </w:p>
        </w:tc>
        <w:tc>
          <w:tcPr>
            <w:tcW w:w="1643" w:type="dxa"/>
            <w:vAlign w:val="center"/>
          </w:tcPr>
          <w:p w14:paraId="73FF8891">
            <w:pPr>
              <w:spacing w:before="103" w:line="360" w:lineRule="auto"/>
              <w:ind w:left="110" w:right="106" w:firstLine="6"/>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提供《联合协</w:t>
            </w:r>
            <w:r>
              <w:rPr>
                <w:rFonts w:hint="eastAsia" w:ascii="宋体" w:hAnsi="宋体" w:eastAsia="宋体" w:cs="宋体"/>
                <w:spacing w:val="-4"/>
                <w:sz w:val="24"/>
                <w:szCs w:val="24"/>
                <w:highlight w:val="none"/>
              </w:rPr>
              <w:t>议》原件的电</w:t>
            </w:r>
            <w:r>
              <w:rPr>
                <w:rFonts w:hint="eastAsia" w:ascii="宋体" w:hAnsi="宋体" w:eastAsia="宋体" w:cs="宋体"/>
                <w:spacing w:val="-1"/>
                <w:sz w:val="24"/>
                <w:szCs w:val="24"/>
                <w:highlight w:val="none"/>
              </w:rPr>
              <w:t>子件</w:t>
            </w:r>
            <w:r>
              <w:rPr>
                <w:rFonts w:hint="eastAsia" w:ascii="宋体" w:hAnsi="宋体" w:eastAsia="宋体" w:cs="宋体"/>
                <w:spacing w:val="-4"/>
                <w:sz w:val="24"/>
                <w:szCs w:val="24"/>
                <w:highlight w:val="none"/>
              </w:rPr>
              <w:t>格式见《投标</w:t>
            </w:r>
            <w:r>
              <w:rPr>
                <w:rFonts w:hint="eastAsia" w:ascii="宋体" w:hAnsi="宋体" w:eastAsia="宋体" w:cs="宋体"/>
                <w:spacing w:val="2"/>
                <w:sz w:val="24"/>
                <w:szCs w:val="24"/>
                <w:highlight w:val="none"/>
              </w:rPr>
              <w:t>文件格式》</w:t>
            </w:r>
          </w:p>
        </w:tc>
      </w:tr>
    </w:tbl>
    <w:p w14:paraId="799E96EC">
      <w:pPr>
        <w:spacing w:line="360" w:lineRule="auto"/>
        <w:rPr>
          <w:rFonts w:hint="eastAsia" w:ascii="宋体" w:hAnsi="宋体" w:eastAsia="宋体" w:cs="宋体"/>
          <w:sz w:val="24"/>
          <w:szCs w:val="24"/>
          <w:highlight w:val="none"/>
        </w:rPr>
      </w:pPr>
    </w:p>
    <w:p w14:paraId="6EF2858B">
      <w:pPr>
        <w:spacing w:line="360" w:lineRule="auto"/>
        <w:rPr>
          <w:rFonts w:hint="eastAsia" w:ascii="宋体" w:hAnsi="宋体" w:eastAsia="宋体" w:cs="宋体"/>
          <w:sz w:val="24"/>
          <w:szCs w:val="24"/>
          <w:highlight w:val="none"/>
        </w:rPr>
        <w:sectPr>
          <w:footerReference r:id="rId15" w:type="default"/>
          <w:pgSz w:w="11907" w:h="16840"/>
          <w:pgMar w:top="1149" w:right="1021" w:bottom="1060" w:left="1588" w:header="875" w:footer="886" w:gutter="0"/>
          <w:pgNumType w:fmt="decimal"/>
          <w:cols w:space="720" w:num="1"/>
        </w:sectPr>
      </w:pPr>
    </w:p>
    <w:p w14:paraId="600D3644">
      <w:pPr>
        <w:spacing w:before="27" w:line="360" w:lineRule="auto"/>
        <w:rPr>
          <w:rFonts w:hint="eastAsia" w:ascii="宋体" w:hAnsi="宋体" w:eastAsia="宋体" w:cs="宋体"/>
          <w:sz w:val="24"/>
          <w:szCs w:val="24"/>
          <w:highlight w:val="none"/>
        </w:rPr>
      </w:pPr>
    </w:p>
    <w:tbl>
      <w:tblPr>
        <w:tblStyle w:val="68"/>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37901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vAlign w:val="top"/>
          </w:tcPr>
          <w:p w14:paraId="0E84D1BB">
            <w:pPr>
              <w:spacing w:before="104" w:line="360" w:lineRule="auto"/>
              <w:ind w:left="188"/>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序号</w:t>
            </w:r>
          </w:p>
        </w:tc>
        <w:tc>
          <w:tcPr>
            <w:tcW w:w="1981" w:type="dxa"/>
            <w:vAlign w:val="top"/>
          </w:tcPr>
          <w:p w14:paraId="4D9E8D47">
            <w:pPr>
              <w:spacing w:before="104" w:line="360" w:lineRule="auto"/>
              <w:ind w:left="518"/>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审查因素</w:t>
            </w:r>
          </w:p>
        </w:tc>
        <w:tc>
          <w:tcPr>
            <w:tcW w:w="4819" w:type="dxa"/>
            <w:vAlign w:val="top"/>
          </w:tcPr>
          <w:p w14:paraId="262E738F">
            <w:pPr>
              <w:spacing w:before="104" w:line="360" w:lineRule="auto"/>
              <w:ind w:left="1938"/>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审查内容</w:t>
            </w:r>
          </w:p>
        </w:tc>
        <w:tc>
          <w:tcPr>
            <w:tcW w:w="1643" w:type="dxa"/>
            <w:vAlign w:val="top"/>
          </w:tcPr>
          <w:p w14:paraId="6EA79516">
            <w:pPr>
              <w:spacing w:before="103" w:line="360" w:lineRule="auto"/>
              <w:ind w:left="343"/>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格式要求</w:t>
            </w:r>
          </w:p>
        </w:tc>
      </w:tr>
      <w:tr w14:paraId="33AF3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849" w:type="dxa"/>
            <w:vAlign w:val="center"/>
          </w:tcPr>
          <w:p w14:paraId="5FB4813D">
            <w:pPr>
              <w:pStyle w:val="69"/>
              <w:spacing w:before="69" w:line="360" w:lineRule="auto"/>
              <w:ind w:left="244"/>
              <w:jc w:val="both"/>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3-2</w:t>
            </w:r>
          </w:p>
        </w:tc>
        <w:tc>
          <w:tcPr>
            <w:tcW w:w="1981" w:type="dxa"/>
            <w:vAlign w:val="center"/>
          </w:tcPr>
          <w:p w14:paraId="4E1F1AF7">
            <w:pPr>
              <w:spacing w:before="103" w:line="360" w:lineRule="auto"/>
              <w:ind w:left="109" w:right="105"/>
              <w:jc w:val="center"/>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政府购买服务承</w:t>
            </w:r>
            <w:r>
              <w:rPr>
                <w:rFonts w:hint="eastAsia" w:ascii="宋体" w:hAnsi="宋体" w:eastAsia="宋体" w:cs="宋体"/>
                <w:spacing w:val="-2"/>
                <w:sz w:val="24"/>
                <w:szCs w:val="24"/>
                <w:highlight w:val="none"/>
              </w:rPr>
              <w:t>接主体的要求</w:t>
            </w:r>
          </w:p>
        </w:tc>
        <w:tc>
          <w:tcPr>
            <w:tcW w:w="4819" w:type="dxa"/>
            <w:vAlign w:val="center"/>
          </w:tcPr>
          <w:p w14:paraId="5ECAB857">
            <w:pPr>
              <w:spacing w:before="103" w:line="360" w:lineRule="auto"/>
              <w:ind w:left="108" w:right="102" w:firstLine="4"/>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如本项目属于政府购买服务，投标人不属于</w:t>
            </w:r>
            <w:r>
              <w:rPr>
                <w:rFonts w:hint="eastAsia" w:ascii="宋体" w:hAnsi="宋体" w:eastAsia="宋体" w:cs="宋体"/>
                <w:sz w:val="24"/>
                <w:szCs w:val="24"/>
                <w:highlight w:val="none"/>
              </w:rPr>
              <w:t>公益一类事业单位、使用事业编制且由财政</w:t>
            </w:r>
            <w:r>
              <w:rPr>
                <w:rFonts w:hint="eastAsia" w:ascii="宋体" w:hAnsi="宋体" w:eastAsia="宋体" w:cs="宋体"/>
                <w:spacing w:val="-1"/>
                <w:sz w:val="24"/>
                <w:szCs w:val="24"/>
                <w:highlight w:val="none"/>
              </w:rPr>
              <w:t>拨款保障的群团组织。</w:t>
            </w:r>
          </w:p>
        </w:tc>
        <w:tc>
          <w:tcPr>
            <w:tcW w:w="1643" w:type="dxa"/>
            <w:vAlign w:val="center"/>
          </w:tcPr>
          <w:p w14:paraId="65984046">
            <w:pPr>
              <w:spacing w:before="41" w:line="360" w:lineRule="auto"/>
              <w:ind w:left="112"/>
              <w:jc w:val="both"/>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格式见《投标</w:t>
            </w:r>
            <w:r>
              <w:rPr>
                <w:rFonts w:hint="eastAsia" w:ascii="宋体" w:hAnsi="宋体" w:eastAsia="宋体" w:cs="宋体"/>
                <w:spacing w:val="1"/>
                <w:sz w:val="24"/>
                <w:szCs w:val="24"/>
                <w:highlight w:val="none"/>
              </w:rPr>
              <w:t>文件格式》“1-2投标</w:t>
            </w:r>
            <w:r>
              <w:rPr>
                <w:rFonts w:hint="eastAsia" w:ascii="宋体" w:hAnsi="宋体" w:eastAsia="宋体" w:cs="宋体"/>
                <w:spacing w:val="-1"/>
                <w:sz w:val="24"/>
                <w:szCs w:val="24"/>
                <w:highlight w:val="none"/>
              </w:rPr>
              <w:t>人资格声明</w:t>
            </w:r>
            <w:r>
              <w:rPr>
                <w:rFonts w:hint="eastAsia" w:ascii="宋体" w:hAnsi="宋体" w:eastAsia="宋体" w:cs="宋体"/>
                <w:spacing w:val="41"/>
                <w:sz w:val="24"/>
                <w:szCs w:val="24"/>
                <w:highlight w:val="none"/>
              </w:rPr>
              <w:t>书”</w:t>
            </w:r>
          </w:p>
        </w:tc>
      </w:tr>
      <w:tr w14:paraId="78FD7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49" w:type="dxa"/>
            <w:vAlign w:val="center"/>
          </w:tcPr>
          <w:p w14:paraId="6DFDEAF6">
            <w:pPr>
              <w:pStyle w:val="69"/>
              <w:spacing w:before="69" w:line="360" w:lineRule="auto"/>
              <w:ind w:left="244"/>
              <w:jc w:val="both"/>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3-3</w:t>
            </w:r>
          </w:p>
        </w:tc>
        <w:tc>
          <w:tcPr>
            <w:tcW w:w="1981" w:type="dxa"/>
            <w:vAlign w:val="center"/>
          </w:tcPr>
          <w:p w14:paraId="6747C620">
            <w:pPr>
              <w:spacing w:before="103" w:line="360" w:lineRule="auto"/>
              <w:ind w:left="108" w:right="105"/>
              <w:jc w:val="center"/>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其他特定资格要</w:t>
            </w:r>
            <w:r>
              <w:rPr>
                <w:rFonts w:hint="eastAsia" w:ascii="宋体" w:hAnsi="宋体" w:eastAsia="宋体" w:cs="宋体"/>
                <w:sz w:val="24"/>
                <w:szCs w:val="24"/>
                <w:highlight w:val="none"/>
              </w:rPr>
              <w:t>求</w:t>
            </w:r>
          </w:p>
        </w:tc>
        <w:tc>
          <w:tcPr>
            <w:tcW w:w="4819" w:type="dxa"/>
            <w:vAlign w:val="center"/>
          </w:tcPr>
          <w:p w14:paraId="0AC1B509">
            <w:pPr>
              <w:spacing w:before="42" w:line="360" w:lineRule="auto"/>
              <w:ind w:left="113"/>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如有，见第一章《投标邀请》</w:t>
            </w:r>
          </w:p>
          <w:p w14:paraId="4695BEB5">
            <w:pPr>
              <w:spacing w:before="5" w:line="360" w:lineRule="auto"/>
              <w:ind w:left="108" w:right="102" w:firstLine="7"/>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注：如联合体中有同类资质的供应商按照联合体分工承担相同工作的，均应当提供资质证书电子件或电子证照。</w:t>
            </w:r>
          </w:p>
        </w:tc>
        <w:tc>
          <w:tcPr>
            <w:tcW w:w="1643" w:type="dxa"/>
            <w:vAlign w:val="center"/>
          </w:tcPr>
          <w:p w14:paraId="4EF46ADB">
            <w:pPr>
              <w:spacing w:before="216" w:line="360" w:lineRule="auto"/>
              <w:ind w:left="113" w:right="106" w:firstLine="2"/>
              <w:jc w:val="both"/>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提供证明文</w:t>
            </w:r>
            <w:r>
              <w:rPr>
                <w:rFonts w:hint="eastAsia" w:ascii="宋体" w:hAnsi="宋体" w:eastAsia="宋体" w:cs="宋体"/>
                <w:spacing w:val="43"/>
                <w:sz w:val="24"/>
                <w:szCs w:val="24"/>
                <w:highlight w:val="none"/>
              </w:rPr>
              <w:t>件的电子件</w:t>
            </w:r>
            <w:r>
              <w:rPr>
                <w:rFonts w:hint="eastAsia" w:ascii="宋体" w:hAnsi="宋体" w:eastAsia="宋体" w:cs="宋体"/>
                <w:spacing w:val="-2"/>
                <w:sz w:val="24"/>
                <w:szCs w:val="24"/>
                <w:highlight w:val="none"/>
              </w:rPr>
              <w:t>或电子证照</w:t>
            </w:r>
          </w:p>
        </w:tc>
      </w:tr>
      <w:tr w14:paraId="4D914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9" w:type="dxa"/>
            <w:vAlign w:val="center"/>
          </w:tcPr>
          <w:p w14:paraId="174FD12C">
            <w:pPr>
              <w:pStyle w:val="69"/>
              <w:spacing w:before="141" w:line="360" w:lineRule="auto"/>
              <w:ind w:left="357"/>
              <w:jc w:val="both"/>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4</w:t>
            </w:r>
          </w:p>
        </w:tc>
        <w:tc>
          <w:tcPr>
            <w:tcW w:w="1981" w:type="dxa"/>
            <w:vAlign w:val="center"/>
          </w:tcPr>
          <w:p w14:paraId="1BB31F8F">
            <w:pPr>
              <w:spacing w:before="104" w:line="360" w:lineRule="auto"/>
              <w:ind w:left="109"/>
              <w:jc w:val="center"/>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投标保证金</w:t>
            </w:r>
          </w:p>
        </w:tc>
        <w:tc>
          <w:tcPr>
            <w:tcW w:w="4819" w:type="dxa"/>
            <w:vAlign w:val="center"/>
          </w:tcPr>
          <w:p w14:paraId="1E94A40E">
            <w:pPr>
              <w:spacing w:before="103" w:line="360" w:lineRule="auto"/>
              <w:ind w:left="109"/>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按照招标文件的规定提交投标保证金。</w:t>
            </w:r>
          </w:p>
        </w:tc>
        <w:tc>
          <w:tcPr>
            <w:tcW w:w="1643" w:type="dxa"/>
            <w:vAlign w:val="center"/>
          </w:tcPr>
          <w:p w14:paraId="2F967596">
            <w:pPr>
              <w:pStyle w:val="69"/>
              <w:spacing w:line="360" w:lineRule="auto"/>
              <w:jc w:val="center"/>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w:t>
            </w:r>
          </w:p>
        </w:tc>
      </w:tr>
      <w:tr w14:paraId="4E280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trPr>
        <w:tc>
          <w:tcPr>
            <w:tcW w:w="849" w:type="dxa"/>
            <w:vAlign w:val="center"/>
          </w:tcPr>
          <w:p w14:paraId="071AB466">
            <w:pPr>
              <w:pStyle w:val="69"/>
              <w:spacing w:before="69" w:line="360" w:lineRule="auto"/>
              <w:ind w:left="364"/>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981" w:type="dxa"/>
            <w:vAlign w:val="center"/>
          </w:tcPr>
          <w:p w14:paraId="57A8ACC0">
            <w:pPr>
              <w:spacing w:before="103" w:line="360" w:lineRule="auto"/>
              <w:ind w:left="112"/>
              <w:jc w:val="center"/>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获取招标文件</w:t>
            </w:r>
          </w:p>
        </w:tc>
        <w:tc>
          <w:tcPr>
            <w:tcW w:w="4819" w:type="dxa"/>
            <w:vAlign w:val="center"/>
          </w:tcPr>
          <w:p w14:paraId="26FCFB59">
            <w:pPr>
              <w:spacing w:before="42" w:line="360" w:lineRule="auto"/>
              <w:ind w:left="109" w:right="102" w:firstLine="2"/>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在规定期限内通过北京市政府采购电子交易</w:t>
            </w:r>
            <w:r>
              <w:rPr>
                <w:rFonts w:hint="eastAsia" w:ascii="宋体" w:hAnsi="宋体" w:eastAsia="宋体" w:cs="宋体"/>
                <w:spacing w:val="-1"/>
                <w:sz w:val="24"/>
                <w:szCs w:val="24"/>
                <w:highlight w:val="none"/>
              </w:rPr>
              <w:t>平台获取所参与包的招标文件。</w:t>
            </w:r>
          </w:p>
          <w:p w14:paraId="4AE0FF51">
            <w:pPr>
              <w:spacing w:before="3" w:line="360" w:lineRule="auto"/>
              <w:ind w:left="110" w:right="102" w:firstLine="5"/>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注：如本项目接受联合体，且供应商为联合体时，联合体中任一成员获取文件即视为满</w:t>
            </w:r>
            <w:r>
              <w:rPr>
                <w:rFonts w:hint="eastAsia" w:ascii="宋体" w:hAnsi="宋体" w:eastAsia="宋体" w:cs="宋体"/>
                <w:spacing w:val="-2"/>
                <w:sz w:val="24"/>
                <w:szCs w:val="24"/>
                <w:highlight w:val="none"/>
              </w:rPr>
              <w:t>足要求。</w:t>
            </w:r>
          </w:p>
        </w:tc>
        <w:tc>
          <w:tcPr>
            <w:tcW w:w="1643" w:type="dxa"/>
            <w:vAlign w:val="center"/>
          </w:tcPr>
          <w:p w14:paraId="5F6B1D20">
            <w:pPr>
              <w:pStyle w:val="69"/>
              <w:spacing w:line="360" w:lineRule="auto"/>
              <w:jc w:val="both"/>
              <w:rPr>
                <w:rFonts w:hint="eastAsia" w:ascii="宋体" w:hAnsi="宋体" w:eastAsia="宋体" w:cs="宋体"/>
                <w:sz w:val="24"/>
                <w:szCs w:val="24"/>
                <w:highlight w:val="none"/>
              </w:rPr>
            </w:pPr>
          </w:p>
        </w:tc>
      </w:tr>
    </w:tbl>
    <w:p w14:paraId="1ABCA6D1">
      <w:pPr>
        <w:spacing w:line="360" w:lineRule="auto"/>
        <w:rPr>
          <w:rFonts w:hint="eastAsia" w:ascii="宋体" w:hAnsi="宋体" w:eastAsia="宋体" w:cs="宋体"/>
          <w:color w:val="auto"/>
          <w:sz w:val="24"/>
          <w:szCs w:val="24"/>
          <w:highlight w:val="none"/>
          <w:lang w:eastAsia="zh-CN"/>
        </w:rPr>
      </w:pPr>
    </w:p>
    <w:p w14:paraId="77ADC39C">
      <w:pPr>
        <w:spacing w:line="440" w:lineRule="exact"/>
        <w:rPr>
          <w:rFonts w:hint="eastAsia" w:ascii="宋体" w:hAnsi="宋体" w:eastAsia="宋体" w:cs="宋体"/>
          <w:color w:val="auto"/>
          <w:highlight w:val="none"/>
          <w:lang w:eastAsia="zh-CN"/>
        </w:rPr>
        <w:sectPr>
          <w:headerReference r:id="rId16" w:type="default"/>
          <w:footerReference r:id="rId17" w:type="default"/>
          <w:pgSz w:w="11907" w:h="16840"/>
          <w:pgMar w:top="1117" w:right="1020" w:bottom="1060" w:left="1588" w:header="878" w:footer="886" w:gutter="0"/>
          <w:pgBorders>
            <w:top w:val="none" w:sz="0" w:space="0"/>
            <w:left w:val="none" w:sz="0" w:space="0"/>
            <w:bottom w:val="none" w:sz="0" w:space="0"/>
            <w:right w:val="none" w:sz="0" w:space="0"/>
          </w:pgBorders>
          <w:pgNumType w:fmt="decimal"/>
          <w:cols w:space="720" w:num="1"/>
        </w:sectPr>
      </w:pPr>
    </w:p>
    <w:p w14:paraId="5DE0C52B">
      <w:pPr>
        <w:pStyle w:val="22"/>
        <w:spacing w:before="353" w:line="440" w:lineRule="exact"/>
        <w:ind w:left="1322"/>
        <w:outlineLvl w:val="0"/>
        <w:rPr>
          <w:rFonts w:hint="eastAsia" w:ascii="宋体" w:hAnsi="宋体" w:eastAsia="宋体" w:cs="宋体"/>
          <w:b/>
          <w:bCs/>
          <w:color w:val="auto"/>
          <w:sz w:val="36"/>
          <w:szCs w:val="36"/>
          <w:highlight w:val="none"/>
          <w:lang w:eastAsia="zh-CN"/>
        </w:rPr>
      </w:pPr>
      <w:bookmarkStart w:id="516" w:name="_Toc14928"/>
      <w:r>
        <w:rPr>
          <w:rFonts w:hint="eastAsia" w:ascii="宋体" w:hAnsi="宋体" w:eastAsia="宋体" w:cs="宋体"/>
          <w:b/>
          <w:bCs/>
          <w:color w:val="auto"/>
          <w:sz w:val="36"/>
          <w:szCs w:val="36"/>
          <w:highlight w:val="none"/>
          <w:lang w:eastAsia="zh-CN"/>
        </w:rPr>
        <w:t>第四章</w:t>
      </w:r>
      <w:r>
        <w:rPr>
          <w:rFonts w:hint="eastAsia"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评标程序、评标方法和评标标准</w:t>
      </w:r>
      <w:bookmarkEnd w:id="516"/>
    </w:p>
    <w:p w14:paraId="44FDF130">
      <w:pPr>
        <w:pStyle w:val="22"/>
        <w:spacing w:before="255" w:line="440" w:lineRule="exact"/>
        <w:ind w:left="3942"/>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一、评标方法</w:t>
      </w:r>
    </w:p>
    <w:p w14:paraId="177346C8">
      <w:pPr>
        <w:widowControl w:val="0"/>
        <w:numPr>
          <w:ilvl w:val="0"/>
          <w:numId w:val="31"/>
        </w:numPr>
        <w:tabs>
          <w:tab w:val="left" w:pos="360"/>
        </w:tabs>
        <w:kinsoku/>
        <w:autoSpaceDE/>
        <w:autoSpaceDN/>
        <w:adjustRightInd/>
        <w:spacing w:line="440" w:lineRule="exact"/>
        <w:jc w:val="both"/>
        <w:textAlignment w:val="auto"/>
        <w:outlineLvl w:val="1"/>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投标文件的符合性审查</w:t>
      </w:r>
    </w:p>
    <w:p w14:paraId="430A37F2">
      <w:pPr>
        <w:widowControl w:val="0"/>
        <w:numPr>
          <w:ilvl w:val="1"/>
          <w:numId w:val="31"/>
        </w:numPr>
        <w:tabs>
          <w:tab w:val="left" w:pos="1080"/>
        </w:tabs>
        <w:kinsoku/>
        <w:autoSpaceDE/>
        <w:autoSpaceDN/>
        <w:adjustRightInd/>
        <w:spacing w:line="440" w:lineRule="exact"/>
        <w:ind w:left="1077" w:hanging="72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评标委员会对资格审查合格的投标人的投标文件进行符合性审查，以确定其是否满足招标文件的实质性要求。</w:t>
      </w:r>
    </w:p>
    <w:p w14:paraId="1B5669D4">
      <w:pPr>
        <w:widowControl w:val="0"/>
        <w:numPr>
          <w:ilvl w:val="1"/>
          <w:numId w:val="31"/>
        </w:numPr>
        <w:tabs>
          <w:tab w:val="left" w:pos="1080"/>
        </w:tabs>
        <w:kinsoku/>
        <w:autoSpaceDE/>
        <w:autoSpaceDN/>
        <w:adjustRightInd/>
        <w:spacing w:line="440" w:lineRule="exact"/>
        <w:ind w:left="1077" w:hanging="72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6194D302">
      <w:pPr>
        <w:pStyle w:val="22"/>
        <w:spacing w:before="178" w:line="360" w:lineRule="auto"/>
        <w:ind w:left="3640"/>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符合性审查要求</w:t>
      </w:r>
    </w:p>
    <w:tbl>
      <w:tblPr>
        <w:tblStyle w:val="68"/>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6169D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754" w:type="dxa"/>
            <w:vAlign w:val="top"/>
          </w:tcPr>
          <w:p w14:paraId="31965F73">
            <w:pPr>
              <w:spacing w:before="46" w:line="360" w:lineRule="auto"/>
              <w:ind w:left="140"/>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序号</w:t>
            </w:r>
          </w:p>
        </w:tc>
        <w:tc>
          <w:tcPr>
            <w:tcW w:w="1812" w:type="dxa"/>
            <w:vAlign w:val="top"/>
          </w:tcPr>
          <w:p w14:paraId="2DE5DA74">
            <w:pPr>
              <w:spacing w:before="46" w:line="360" w:lineRule="auto"/>
              <w:ind w:left="43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审查因素</w:t>
            </w:r>
          </w:p>
        </w:tc>
        <w:tc>
          <w:tcPr>
            <w:tcW w:w="6726" w:type="dxa"/>
            <w:vAlign w:val="top"/>
          </w:tcPr>
          <w:p w14:paraId="4F3FA10E">
            <w:pPr>
              <w:spacing w:before="46" w:line="360" w:lineRule="auto"/>
              <w:ind w:left="2888"/>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审查内容</w:t>
            </w:r>
          </w:p>
        </w:tc>
      </w:tr>
      <w:tr w14:paraId="7556D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center"/>
          </w:tcPr>
          <w:p w14:paraId="37B9D939">
            <w:pPr>
              <w:pStyle w:val="69"/>
              <w:spacing w:before="243" w:line="360" w:lineRule="auto"/>
              <w:ind w:left="324"/>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812" w:type="dxa"/>
            <w:vAlign w:val="center"/>
          </w:tcPr>
          <w:p w14:paraId="4061CA05">
            <w:pPr>
              <w:spacing w:before="207" w:line="360" w:lineRule="auto"/>
              <w:ind w:left="107"/>
              <w:jc w:val="center"/>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授权委托书</w:t>
            </w:r>
          </w:p>
        </w:tc>
        <w:tc>
          <w:tcPr>
            <w:tcW w:w="6726" w:type="dxa"/>
            <w:vAlign w:val="top"/>
          </w:tcPr>
          <w:p w14:paraId="29821890">
            <w:pPr>
              <w:spacing w:before="208" w:line="360" w:lineRule="auto"/>
              <w:ind w:left="10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按招标文件要求提供授权委托书；</w:t>
            </w:r>
          </w:p>
        </w:tc>
      </w:tr>
      <w:tr w14:paraId="7A9EA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center"/>
          </w:tcPr>
          <w:p w14:paraId="66C27BBF">
            <w:pPr>
              <w:pStyle w:val="69"/>
              <w:spacing w:before="242" w:line="360" w:lineRule="auto"/>
              <w:ind w:left="315"/>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w:t>
            </w:r>
          </w:p>
        </w:tc>
        <w:tc>
          <w:tcPr>
            <w:tcW w:w="1812" w:type="dxa"/>
            <w:vAlign w:val="center"/>
          </w:tcPr>
          <w:p w14:paraId="54ED5A8A">
            <w:pPr>
              <w:spacing w:before="206" w:line="360" w:lineRule="auto"/>
              <w:ind w:left="108"/>
              <w:jc w:val="center"/>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投标完整性</w:t>
            </w:r>
          </w:p>
        </w:tc>
        <w:tc>
          <w:tcPr>
            <w:tcW w:w="6726" w:type="dxa"/>
            <w:vAlign w:val="top"/>
          </w:tcPr>
          <w:p w14:paraId="43A41F88">
            <w:pPr>
              <w:spacing w:before="207" w:line="360" w:lineRule="auto"/>
              <w:ind w:left="11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未将一个采购包中的内容拆分投标；</w:t>
            </w:r>
          </w:p>
        </w:tc>
      </w:tr>
      <w:tr w14:paraId="7CCC3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vAlign w:val="center"/>
          </w:tcPr>
          <w:p w14:paraId="287EA18F">
            <w:pPr>
              <w:pStyle w:val="69"/>
              <w:spacing w:before="248" w:line="360" w:lineRule="auto"/>
              <w:ind w:left="316"/>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812" w:type="dxa"/>
            <w:vAlign w:val="center"/>
          </w:tcPr>
          <w:p w14:paraId="6CD6102D">
            <w:pPr>
              <w:spacing w:before="213" w:line="360" w:lineRule="auto"/>
              <w:ind w:left="108"/>
              <w:jc w:val="center"/>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投标报价</w:t>
            </w:r>
          </w:p>
        </w:tc>
        <w:tc>
          <w:tcPr>
            <w:tcW w:w="6726" w:type="dxa"/>
            <w:vAlign w:val="top"/>
          </w:tcPr>
          <w:p w14:paraId="592E6881">
            <w:pPr>
              <w:pStyle w:val="69"/>
              <w:spacing w:before="40" w:line="360" w:lineRule="auto"/>
              <w:ind w:left="110" w:right="296"/>
              <w:rPr>
                <w:rFonts w:hint="eastAsia" w:ascii="宋体" w:hAnsi="宋体" w:eastAsia="宋体" w:cs="宋体"/>
                <w:sz w:val="24"/>
                <w:szCs w:val="24"/>
                <w:highlight w:val="none"/>
              </w:rPr>
            </w:pPr>
            <w:r>
              <w:rPr>
                <w:rFonts w:hint="eastAsia" w:ascii="宋体" w:hAnsi="宋体" w:eastAsia="宋体" w:cs="宋体"/>
                <w:sz w:val="24"/>
                <w:szCs w:val="24"/>
                <w:highlight w:val="none"/>
              </w:rPr>
              <w:t>投标报价未超过招标文件中规定的项目/采购包预算金额或者项目/采购包最高限价；</w:t>
            </w:r>
          </w:p>
        </w:tc>
      </w:tr>
      <w:tr w14:paraId="51F10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vAlign w:val="center"/>
          </w:tcPr>
          <w:p w14:paraId="59A15013">
            <w:pPr>
              <w:pStyle w:val="69"/>
              <w:spacing w:before="252" w:line="360" w:lineRule="auto"/>
              <w:ind w:left="309"/>
              <w:jc w:val="both"/>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4</w:t>
            </w:r>
          </w:p>
        </w:tc>
        <w:tc>
          <w:tcPr>
            <w:tcW w:w="1812" w:type="dxa"/>
            <w:vAlign w:val="center"/>
          </w:tcPr>
          <w:p w14:paraId="534B2B63">
            <w:pPr>
              <w:spacing w:before="214" w:line="360" w:lineRule="auto"/>
              <w:ind w:left="109"/>
              <w:jc w:val="center"/>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报价唯一性</w:t>
            </w:r>
          </w:p>
        </w:tc>
        <w:tc>
          <w:tcPr>
            <w:tcW w:w="6726" w:type="dxa"/>
            <w:vAlign w:val="top"/>
          </w:tcPr>
          <w:p w14:paraId="30BDC9C7">
            <w:pPr>
              <w:spacing w:before="41" w:line="360" w:lineRule="auto"/>
              <w:ind w:left="129" w:right="135" w:hanging="18"/>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投标文件未出现可选择性或可调整的报价（招</w:t>
            </w:r>
            <w:r>
              <w:rPr>
                <w:rFonts w:hint="eastAsia" w:ascii="宋体" w:hAnsi="宋体" w:eastAsia="宋体" w:cs="宋体"/>
                <w:spacing w:val="-1"/>
                <w:sz w:val="24"/>
                <w:szCs w:val="24"/>
                <w:highlight w:val="none"/>
              </w:rPr>
              <w:t>标文件另有规定</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的除外</w:t>
            </w:r>
            <w:r>
              <w:rPr>
                <w:rFonts w:hint="eastAsia" w:ascii="宋体" w:hAnsi="宋体" w:eastAsia="宋体" w:cs="宋体"/>
                <w:sz w:val="24"/>
                <w:szCs w:val="24"/>
                <w:highlight w:val="none"/>
              </w:rPr>
              <w:t>）；</w:t>
            </w:r>
          </w:p>
        </w:tc>
      </w:tr>
      <w:tr w14:paraId="1DED0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vAlign w:val="center"/>
          </w:tcPr>
          <w:p w14:paraId="2DE28076">
            <w:pPr>
              <w:pStyle w:val="69"/>
              <w:spacing w:before="253" w:line="360" w:lineRule="auto"/>
              <w:ind w:left="316"/>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812" w:type="dxa"/>
            <w:vAlign w:val="center"/>
          </w:tcPr>
          <w:p w14:paraId="6D52D7A7">
            <w:pPr>
              <w:spacing w:before="214" w:line="360" w:lineRule="auto"/>
              <w:ind w:left="108"/>
              <w:jc w:val="center"/>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投标有效期</w:t>
            </w:r>
          </w:p>
        </w:tc>
        <w:tc>
          <w:tcPr>
            <w:tcW w:w="6726" w:type="dxa"/>
            <w:vAlign w:val="top"/>
          </w:tcPr>
          <w:p w14:paraId="0E8A9278">
            <w:pPr>
              <w:spacing w:before="42" w:line="360" w:lineRule="auto"/>
              <w:ind w:left="109" w:right="135" w:firstLine="1"/>
              <w:rPr>
                <w:rFonts w:hint="eastAsia" w:ascii="宋体" w:hAnsi="宋体" w:eastAsia="宋体" w:cs="宋体"/>
                <w:sz w:val="24"/>
                <w:szCs w:val="24"/>
                <w:highlight w:val="none"/>
              </w:rPr>
            </w:pPr>
            <w:r>
              <w:rPr>
                <w:rFonts w:hint="eastAsia" w:ascii="宋体" w:hAnsi="宋体" w:eastAsia="宋体" w:cs="宋体"/>
                <w:sz w:val="24"/>
                <w:szCs w:val="24"/>
                <w:highlight w:val="none"/>
              </w:rPr>
              <w:t>投标文件中承诺的投标有效期满足招标文件中</w:t>
            </w:r>
            <w:r>
              <w:rPr>
                <w:rFonts w:hint="eastAsia" w:ascii="宋体" w:hAnsi="宋体" w:eastAsia="宋体" w:cs="宋体"/>
                <w:spacing w:val="-1"/>
                <w:sz w:val="24"/>
                <w:szCs w:val="24"/>
                <w:highlight w:val="none"/>
              </w:rPr>
              <w:t>载明的投标有效</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期的；</w:t>
            </w:r>
          </w:p>
        </w:tc>
      </w:tr>
      <w:tr w14:paraId="25CA2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vAlign w:val="center"/>
          </w:tcPr>
          <w:p w14:paraId="0546DED9">
            <w:pPr>
              <w:pStyle w:val="69"/>
              <w:spacing w:before="249" w:line="360" w:lineRule="auto"/>
              <w:ind w:left="314"/>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6</w:t>
            </w:r>
          </w:p>
        </w:tc>
        <w:tc>
          <w:tcPr>
            <w:tcW w:w="1812" w:type="dxa"/>
            <w:vAlign w:val="center"/>
          </w:tcPr>
          <w:p w14:paraId="3A098E41">
            <w:pPr>
              <w:spacing w:before="215" w:line="360" w:lineRule="auto"/>
              <w:ind w:left="111"/>
              <w:jc w:val="center"/>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实质性格式</w:t>
            </w:r>
          </w:p>
        </w:tc>
        <w:tc>
          <w:tcPr>
            <w:tcW w:w="6726" w:type="dxa"/>
            <w:vAlign w:val="top"/>
          </w:tcPr>
          <w:p w14:paraId="624F064B">
            <w:pPr>
              <w:pStyle w:val="69"/>
              <w:spacing w:before="40" w:line="360" w:lineRule="auto"/>
              <w:ind w:left="111" w:right="128" w:hanging="2"/>
              <w:rPr>
                <w:rFonts w:hint="eastAsia" w:ascii="宋体" w:hAnsi="宋体" w:eastAsia="宋体" w:cs="宋体"/>
                <w:sz w:val="24"/>
                <w:szCs w:val="24"/>
                <w:highlight w:val="none"/>
              </w:rPr>
            </w:pPr>
            <w:r>
              <w:rPr>
                <w:rFonts w:hint="eastAsia" w:ascii="宋体" w:hAnsi="宋体" w:eastAsia="宋体" w:cs="宋体"/>
                <w:sz w:val="24"/>
                <w:szCs w:val="24"/>
                <w:highlight w:val="none"/>
              </w:rPr>
              <w:t>标记为“实质性格式”的文件均按招标文件要求提供且签署、盖</w:t>
            </w:r>
            <w:r>
              <w:rPr>
                <w:rFonts w:hint="eastAsia" w:ascii="宋体" w:hAnsi="宋体" w:eastAsia="宋体" w:cs="宋体"/>
                <w:spacing w:val="-3"/>
                <w:sz w:val="24"/>
                <w:szCs w:val="24"/>
                <w:highlight w:val="none"/>
              </w:rPr>
              <w:t>章的；</w:t>
            </w:r>
          </w:p>
        </w:tc>
      </w:tr>
      <w:tr w14:paraId="2B3CA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vAlign w:val="center"/>
          </w:tcPr>
          <w:p w14:paraId="0B5DD21C">
            <w:pPr>
              <w:pStyle w:val="69"/>
              <w:spacing w:before="251" w:line="360" w:lineRule="auto"/>
              <w:ind w:left="314"/>
              <w:jc w:val="both"/>
              <w:rPr>
                <w:rFonts w:hint="eastAsia" w:ascii="宋体" w:hAnsi="宋体" w:eastAsia="宋体" w:cs="宋体"/>
                <w:sz w:val="24"/>
                <w:szCs w:val="24"/>
                <w:highlight w:val="none"/>
                <w:lang w:eastAsia="zh-CN"/>
              </w:rPr>
            </w:pPr>
            <w:r>
              <w:rPr>
                <w:rFonts w:hint="eastAsia" w:ascii="宋体" w:hAnsi="宋体" w:eastAsia="宋体" w:cs="宋体"/>
                <w:spacing w:val="2"/>
                <w:sz w:val="24"/>
                <w:szCs w:val="24"/>
                <w:highlight w:val="none"/>
                <w:lang w:val="en-US" w:eastAsia="zh-CN"/>
              </w:rPr>
              <w:t>7</w:t>
            </w:r>
          </w:p>
        </w:tc>
        <w:tc>
          <w:tcPr>
            <w:tcW w:w="1812" w:type="dxa"/>
            <w:vAlign w:val="center"/>
          </w:tcPr>
          <w:p w14:paraId="58DF0B47">
            <w:pPr>
              <w:spacing w:before="44" w:line="360" w:lineRule="auto"/>
              <w:ind w:left="127" w:right="263" w:hanging="17"/>
              <w:jc w:val="center"/>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拟分包情况说</w:t>
            </w:r>
            <w:r>
              <w:rPr>
                <w:rFonts w:hint="eastAsia" w:ascii="宋体" w:hAnsi="宋体" w:eastAsia="宋体" w:cs="宋体"/>
                <w:spacing w:val="3"/>
                <w:sz w:val="24"/>
                <w:szCs w:val="24"/>
                <w:highlight w:val="none"/>
              </w:rPr>
              <w:t xml:space="preserve"> </w:t>
            </w:r>
            <w:r>
              <w:rPr>
                <w:rFonts w:hint="eastAsia" w:ascii="宋体" w:hAnsi="宋体" w:eastAsia="宋体" w:cs="宋体"/>
                <w:spacing w:val="-3"/>
                <w:sz w:val="24"/>
                <w:szCs w:val="24"/>
                <w:highlight w:val="none"/>
              </w:rPr>
              <w:t>明（如有）</w:t>
            </w:r>
          </w:p>
        </w:tc>
        <w:tc>
          <w:tcPr>
            <w:tcW w:w="6726" w:type="dxa"/>
            <w:vAlign w:val="top"/>
          </w:tcPr>
          <w:p w14:paraId="3ED70D49">
            <w:pPr>
              <w:pStyle w:val="69"/>
              <w:spacing w:before="44" w:line="360" w:lineRule="auto"/>
              <w:ind w:left="112" w:right="128"/>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如本项目（包）非因“落实政府采购政策”亦允许分包，且供应</w:t>
            </w:r>
            <w:r>
              <w:rPr>
                <w:rFonts w:hint="eastAsia" w:ascii="宋体" w:hAnsi="宋体" w:eastAsia="宋体" w:cs="宋体"/>
                <w:spacing w:val="-3"/>
                <w:sz w:val="24"/>
                <w:szCs w:val="24"/>
                <w:highlight w:val="none"/>
              </w:rPr>
              <w:t>商拟进行分包时，必须提供；否则无须提供；</w:t>
            </w:r>
          </w:p>
        </w:tc>
      </w:tr>
      <w:tr w14:paraId="161F9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754" w:type="dxa"/>
            <w:vAlign w:val="center"/>
          </w:tcPr>
          <w:p w14:paraId="168ED722">
            <w:pPr>
              <w:pStyle w:val="69"/>
              <w:spacing w:before="69" w:line="360" w:lineRule="auto"/>
              <w:ind w:left="313"/>
              <w:jc w:val="both"/>
              <w:rPr>
                <w:rFonts w:hint="eastAsia" w:ascii="宋体" w:hAnsi="宋体" w:eastAsia="宋体" w:cs="宋体"/>
                <w:sz w:val="24"/>
                <w:szCs w:val="24"/>
                <w:highlight w:val="none"/>
                <w:lang w:eastAsia="zh-CN"/>
              </w:rPr>
            </w:pPr>
            <w:r>
              <w:rPr>
                <w:rFonts w:hint="eastAsia" w:ascii="宋体" w:hAnsi="宋体" w:eastAsia="宋体" w:cs="宋体"/>
                <w:spacing w:val="4"/>
                <w:sz w:val="24"/>
                <w:szCs w:val="24"/>
                <w:highlight w:val="none"/>
                <w:lang w:val="en-US" w:eastAsia="zh-CN"/>
              </w:rPr>
              <w:t>8</w:t>
            </w:r>
          </w:p>
        </w:tc>
        <w:tc>
          <w:tcPr>
            <w:tcW w:w="1812" w:type="dxa"/>
            <w:vAlign w:val="center"/>
          </w:tcPr>
          <w:p w14:paraId="1AA9342F">
            <w:pPr>
              <w:spacing w:before="103" w:line="360" w:lineRule="auto"/>
              <w:ind w:right="263"/>
              <w:jc w:val="center"/>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分包其他要求</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（如有）</w:t>
            </w:r>
          </w:p>
        </w:tc>
        <w:tc>
          <w:tcPr>
            <w:tcW w:w="6726" w:type="dxa"/>
            <w:vAlign w:val="top"/>
          </w:tcPr>
          <w:p w14:paraId="4BA8C105">
            <w:pPr>
              <w:spacing w:before="41" w:line="360" w:lineRule="auto"/>
              <w:ind w:left="134" w:right="120" w:hanging="23"/>
              <w:rPr>
                <w:rFonts w:hint="eastAsia" w:ascii="宋体" w:hAnsi="宋体" w:eastAsia="宋体" w:cs="宋体"/>
                <w:sz w:val="24"/>
                <w:szCs w:val="24"/>
                <w:highlight w:val="none"/>
              </w:rPr>
            </w:pPr>
            <w:r>
              <w:rPr>
                <w:rFonts w:hint="eastAsia" w:ascii="宋体" w:hAnsi="宋体" w:eastAsia="宋体" w:cs="宋体"/>
                <w:sz w:val="24"/>
                <w:szCs w:val="24"/>
                <w:highlight w:val="none"/>
              </w:rPr>
              <w:t>分包履行的内容、金额或者比例未超出《投标人须知资料表》</w:t>
            </w:r>
            <w:r>
              <w:rPr>
                <w:rFonts w:hint="eastAsia" w:ascii="宋体" w:hAnsi="宋体" w:eastAsia="宋体" w:cs="宋体"/>
                <w:spacing w:val="8"/>
                <w:sz w:val="24"/>
                <w:szCs w:val="24"/>
                <w:highlight w:val="none"/>
              </w:rPr>
              <w:t xml:space="preserve"> </w:t>
            </w:r>
            <w:r>
              <w:rPr>
                <w:rFonts w:hint="eastAsia" w:ascii="宋体" w:hAnsi="宋体" w:eastAsia="宋体" w:cs="宋体"/>
                <w:spacing w:val="-6"/>
                <w:sz w:val="24"/>
                <w:szCs w:val="24"/>
                <w:highlight w:val="none"/>
              </w:rPr>
              <w:t>中的规定；</w:t>
            </w:r>
          </w:p>
          <w:p w14:paraId="54B6B0D5">
            <w:pPr>
              <w:spacing w:before="5" w:line="360" w:lineRule="auto"/>
              <w:ind w:left="109" w:right="135" w:firstLine="1"/>
              <w:rPr>
                <w:rFonts w:hint="eastAsia" w:ascii="宋体" w:hAnsi="宋体" w:eastAsia="宋体" w:cs="宋体"/>
                <w:sz w:val="24"/>
                <w:szCs w:val="24"/>
                <w:highlight w:val="none"/>
              </w:rPr>
            </w:pPr>
            <w:r>
              <w:rPr>
                <w:rFonts w:hint="eastAsia" w:ascii="宋体" w:hAnsi="宋体" w:eastAsia="宋体" w:cs="宋体"/>
                <w:sz w:val="24"/>
                <w:szCs w:val="24"/>
                <w:highlight w:val="none"/>
              </w:rPr>
              <w:t>分包承担主体具备《投标人须知资料表》载明</w:t>
            </w:r>
            <w:r>
              <w:rPr>
                <w:rFonts w:hint="eastAsia" w:ascii="宋体" w:hAnsi="宋体" w:eastAsia="宋体" w:cs="宋体"/>
                <w:spacing w:val="-1"/>
                <w:sz w:val="24"/>
                <w:szCs w:val="24"/>
                <w:highlight w:val="none"/>
              </w:rPr>
              <w:t>的资质条件且提</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供了资质证书电子件（如有</w:t>
            </w:r>
            <w:r>
              <w:rPr>
                <w:rFonts w:hint="eastAsia" w:ascii="宋体" w:hAnsi="宋体" w:eastAsia="宋体" w:cs="宋体"/>
                <w:spacing w:val="-52"/>
                <w:sz w:val="24"/>
                <w:szCs w:val="24"/>
                <w:highlight w:val="none"/>
              </w:rPr>
              <w:t>）；</w:t>
            </w:r>
          </w:p>
        </w:tc>
      </w:tr>
      <w:tr w14:paraId="1C749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vAlign w:val="center"/>
          </w:tcPr>
          <w:p w14:paraId="6D453B8D">
            <w:pPr>
              <w:pStyle w:val="69"/>
              <w:spacing w:before="251" w:line="360" w:lineRule="auto"/>
              <w:ind w:left="250"/>
              <w:jc w:val="both"/>
              <w:rPr>
                <w:rFonts w:hint="eastAsia" w:ascii="宋体" w:hAnsi="宋体" w:eastAsia="宋体" w:cs="宋体"/>
                <w:sz w:val="24"/>
                <w:szCs w:val="24"/>
                <w:highlight w:val="none"/>
                <w:lang w:eastAsia="zh-CN"/>
              </w:rPr>
            </w:pPr>
            <w:r>
              <w:rPr>
                <w:rFonts w:hint="eastAsia" w:ascii="宋体" w:hAnsi="宋体" w:eastAsia="宋体" w:cs="宋体"/>
                <w:spacing w:val="5"/>
                <w:sz w:val="24"/>
                <w:szCs w:val="24"/>
                <w:highlight w:val="none"/>
                <w:lang w:val="en-US" w:eastAsia="zh-CN"/>
              </w:rPr>
              <w:t>9</w:t>
            </w:r>
          </w:p>
        </w:tc>
        <w:tc>
          <w:tcPr>
            <w:tcW w:w="1812" w:type="dxa"/>
            <w:vAlign w:val="center"/>
          </w:tcPr>
          <w:p w14:paraId="3DAE46C0">
            <w:pPr>
              <w:spacing w:before="47" w:line="360" w:lineRule="auto"/>
              <w:ind w:left="107" w:right="105" w:firstLine="1"/>
              <w:jc w:val="center"/>
              <w:rPr>
                <w:rFonts w:hint="eastAsia" w:ascii="宋体" w:hAnsi="宋体" w:eastAsia="宋体" w:cs="宋体"/>
                <w:spacing w:val="-13"/>
                <w:sz w:val="24"/>
                <w:szCs w:val="24"/>
                <w:highlight w:val="none"/>
              </w:rPr>
            </w:pPr>
            <w:r>
              <w:rPr>
                <w:rFonts w:hint="eastAsia" w:ascii="宋体" w:hAnsi="宋体" w:eastAsia="宋体" w:cs="宋体"/>
                <w:spacing w:val="-13"/>
                <w:sz w:val="24"/>
                <w:szCs w:val="24"/>
                <w:highlight w:val="none"/>
              </w:rPr>
              <w:t>报价的修正</w:t>
            </w:r>
          </w:p>
          <w:p w14:paraId="7173BC00">
            <w:pPr>
              <w:spacing w:before="47" w:line="360" w:lineRule="auto"/>
              <w:ind w:left="107" w:right="105" w:firstLine="1"/>
              <w:jc w:val="center"/>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（如</w:t>
            </w:r>
            <w:r>
              <w:rPr>
                <w:rFonts w:hint="eastAsia" w:ascii="宋体" w:hAnsi="宋体" w:eastAsia="宋体" w:cs="宋体"/>
                <w:spacing w:val="2"/>
                <w:sz w:val="24"/>
                <w:szCs w:val="24"/>
                <w:highlight w:val="none"/>
              </w:rPr>
              <w:t>有）</w:t>
            </w:r>
          </w:p>
        </w:tc>
        <w:tc>
          <w:tcPr>
            <w:tcW w:w="6726" w:type="dxa"/>
            <w:vAlign w:val="top"/>
          </w:tcPr>
          <w:p w14:paraId="58A85EED">
            <w:pPr>
              <w:spacing w:before="47" w:line="360" w:lineRule="auto"/>
              <w:ind w:left="109" w:right="135" w:firstLine="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不涉及报价修正，或投标文件报价出现前后不一致时，投标人</w:t>
            </w:r>
            <w:r>
              <w:rPr>
                <w:rFonts w:hint="eastAsia" w:ascii="宋体" w:hAnsi="宋体" w:eastAsia="宋体" w:cs="宋体"/>
                <w:spacing w:val="5"/>
                <w:sz w:val="24"/>
                <w:szCs w:val="24"/>
                <w:highlight w:val="none"/>
              </w:rPr>
              <w:t>对修正后的报价予以确认</w:t>
            </w:r>
            <w:r>
              <w:rPr>
                <w:rFonts w:hint="eastAsia" w:ascii="宋体" w:hAnsi="宋体" w:eastAsia="宋体" w:cs="宋体"/>
                <w:spacing w:val="-53"/>
                <w:sz w:val="24"/>
                <w:szCs w:val="24"/>
                <w:highlight w:val="none"/>
              </w:rPr>
              <w:t>；（</w:t>
            </w:r>
            <w:r>
              <w:rPr>
                <w:rFonts w:hint="eastAsia" w:ascii="宋体" w:hAnsi="宋体" w:eastAsia="宋体" w:cs="宋体"/>
                <w:spacing w:val="5"/>
                <w:sz w:val="24"/>
                <w:szCs w:val="24"/>
                <w:highlight w:val="none"/>
              </w:rPr>
              <w:t>如有）</w:t>
            </w:r>
          </w:p>
        </w:tc>
      </w:tr>
      <w:tr w14:paraId="0BF2F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vAlign w:val="center"/>
          </w:tcPr>
          <w:p w14:paraId="5BD6C4B0">
            <w:pPr>
              <w:pStyle w:val="69"/>
              <w:spacing w:before="69" w:line="360" w:lineRule="auto"/>
              <w:ind w:left="250" w:leftChars="0"/>
              <w:jc w:val="both"/>
              <w:rPr>
                <w:rFonts w:hint="default"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10</w:t>
            </w:r>
          </w:p>
        </w:tc>
        <w:tc>
          <w:tcPr>
            <w:tcW w:w="1812" w:type="dxa"/>
            <w:vAlign w:val="center"/>
          </w:tcPr>
          <w:p w14:paraId="5F277E66">
            <w:pPr>
              <w:spacing w:before="103" w:line="360" w:lineRule="auto"/>
              <w:ind w:left="109" w:leftChars="0"/>
              <w:jc w:val="center"/>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报价合理性</w:t>
            </w:r>
          </w:p>
        </w:tc>
        <w:tc>
          <w:tcPr>
            <w:tcW w:w="6726" w:type="dxa"/>
            <w:vAlign w:val="top"/>
          </w:tcPr>
          <w:p w14:paraId="3A0E7B5A">
            <w:pPr>
              <w:spacing w:before="43" w:line="360" w:lineRule="auto"/>
              <w:ind w:left="108" w:leftChars="0" w:right="135" w:rightChars="0" w:firstLine="3" w:firstLineChars="0"/>
              <w:jc w:val="both"/>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报价合理，或投标人的报价明显低于其他通过符合性审查投标</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人的报价，有可能影响产品质量或者不能诚信履约的，能够应</w:t>
            </w:r>
            <w:r>
              <w:rPr>
                <w:rFonts w:hint="eastAsia" w:ascii="宋体" w:hAnsi="宋体" w:eastAsia="宋体" w:cs="宋体"/>
                <w:sz w:val="24"/>
                <w:szCs w:val="24"/>
                <w:highlight w:val="none"/>
              </w:rPr>
              <w:t>评标委员会要求在规定时间内证明其报价合</w:t>
            </w:r>
            <w:r>
              <w:rPr>
                <w:rFonts w:hint="eastAsia" w:ascii="宋体" w:hAnsi="宋体" w:eastAsia="宋体" w:cs="宋体"/>
                <w:spacing w:val="-1"/>
                <w:sz w:val="24"/>
                <w:szCs w:val="24"/>
                <w:highlight w:val="none"/>
              </w:rPr>
              <w:t>理性的；</w:t>
            </w:r>
          </w:p>
        </w:tc>
      </w:tr>
      <w:tr w14:paraId="47C07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54" w:type="dxa"/>
            <w:vAlign w:val="center"/>
          </w:tcPr>
          <w:p w14:paraId="6BBAE57A">
            <w:pPr>
              <w:pStyle w:val="69"/>
              <w:spacing w:before="249" w:line="360" w:lineRule="auto"/>
              <w:ind w:left="250"/>
              <w:jc w:val="both"/>
              <w:rPr>
                <w:rFonts w:hint="eastAsia" w:ascii="宋体" w:hAnsi="宋体" w:eastAsia="宋体" w:cs="宋体"/>
                <w:sz w:val="24"/>
                <w:szCs w:val="24"/>
                <w:highlight w:val="none"/>
                <w:lang w:eastAsia="zh-CN"/>
              </w:rPr>
            </w:pPr>
            <w:r>
              <w:rPr>
                <w:rFonts w:hint="eastAsia" w:ascii="宋体" w:hAnsi="宋体" w:eastAsia="宋体" w:cs="宋体"/>
                <w:spacing w:val="5"/>
                <w:sz w:val="24"/>
                <w:szCs w:val="24"/>
                <w:highlight w:val="none"/>
              </w:rPr>
              <w:t>1</w:t>
            </w:r>
            <w:r>
              <w:rPr>
                <w:rFonts w:hint="eastAsia" w:ascii="宋体" w:hAnsi="宋体" w:eastAsia="宋体" w:cs="宋体"/>
                <w:spacing w:val="5"/>
                <w:sz w:val="24"/>
                <w:szCs w:val="24"/>
                <w:highlight w:val="none"/>
                <w:lang w:val="en-US" w:eastAsia="zh-CN"/>
              </w:rPr>
              <w:t>1</w:t>
            </w:r>
          </w:p>
        </w:tc>
        <w:tc>
          <w:tcPr>
            <w:tcW w:w="1812" w:type="dxa"/>
            <w:vAlign w:val="center"/>
          </w:tcPr>
          <w:p w14:paraId="30DA7EE3">
            <w:pPr>
              <w:spacing w:before="103" w:line="360" w:lineRule="auto"/>
              <w:jc w:val="center"/>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进口产品</w:t>
            </w:r>
          </w:p>
          <w:p w14:paraId="06BDE703">
            <w:pPr>
              <w:spacing w:before="103" w:line="360" w:lineRule="auto"/>
              <w:jc w:val="center"/>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（如有）</w:t>
            </w:r>
          </w:p>
        </w:tc>
        <w:tc>
          <w:tcPr>
            <w:tcW w:w="6726" w:type="dxa"/>
            <w:vAlign w:val="center"/>
          </w:tcPr>
          <w:p w14:paraId="6B14437C">
            <w:pPr>
              <w:spacing w:before="42" w:line="360" w:lineRule="auto"/>
              <w:ind w:left="110" w:right="13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招标文件不接受进口产品投标的内容时，投标人</w:t>
            </w:r>
            <w:r>
              <w:rPr>
                <w:rFonts w:hint="eastAsia" w:ascii="宋体" w:hAnsi="宋体" w:eastAsia="宋体" w:cs="宋体"/>
                <w:spacing w:val="-1"/>
                <w:sz w:val="24"/>
                <w:szCs w:val="24"/>
                <w:highlight w:val="none"/>
              </w:rPr>
              <w:t>所投产品不含进口产品；</w:t>
            </w:r>
          </w:p>
        </w:tc>
      </w:tr>
      <w:tr w14:paraId="03B82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0" w:hRule="atLeast"/>
        </w:trPr>
        <w:tc>
          <w:tcPr>
            <w:tcW w:w="754" w:type="dxa"/>
            <w:vAlign w:val="center"/>
          </w:tcPr>
          <w:p w14:paraId="0B3E69AA">
            <w:pPr>
              <w:pStyle w:val="69"/>
              <w:spacing w:before="69" w:line="360" w:lineRule="auto"/>
              <w:ind w:left="250"/>
              <w:jc w:val="both"/>
              <w:rPr>
                <w:rFonts w:hint="eastAsia" w:ascii="宋体" w:hAnsi="宋体" w:eastAsia="宋体" w:cs="宋体"/>
                <w:sz w:val="24"/>
                <w:szCs w:val="24"/>
                <w:highlight w:val="none"/>
                <w:lang w:eastAsia="zh-CN"/>
              </w:rPr>
            </w:pPr>
            <w:r>
              <w:rPr>
                <w:rFonts w:hint="eastAsia" w:ascii="宋体" w:hAnsi="宋体" w:eastAsia="宋体" w:cs="宋体"/>
                <w:spacing w:val="5"/>
                <w:sz w:val="24"/>
                <w:szCs w:val="24"/>
                <w:highlight w:val="none"/>
              </w:rPr>
              <w:t>1</w:t>
            </w:r>
            <w:r>
              <w:rPr>
                <w:rFonts w:hint="eastAsia" w:ascii="宋体" w:hAnsi="宋体" w:eastAsia="宋体" w:cs="宋体"/>
                <w:spacing w:val="5"/>
                <w:sz w:val="24"/>
                <w:szCs w:val="24"/>
                <w:highlight w:val="none"/>
                <w:lang w:val="en-US" w:eastAsia="zh-CN"/>
              </w:rPr>
              <w:t>2</w:t>
            </w:r>
          </w:p>
        </w:tc>
        <w:tc>
          <w:tcPr>
            <w:tcW w:w="1812" w:type="dxa"/>
            <w:vAlign w:val="center"/>
          </w:tcPr>
          <w:p w14:paraId="2E33C835">
            <w:pPr>
              <w:spacing w:before="103" w:line="360" w:lineRule="auto"/>
              <w:ind w:left="107" w:right="263" w:firstLine="25"/>
              <w:jc w:val="center"/>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国家有关部门</w:t>
            </w:r>
            <w:r>
              <w:rPr>
                <w:rFonts w:hint="eastAsia" w:ascii="宋体" w:hAnsi="宋体" w:eastAsia="宋体" w:cs="宋体"/>
                <w:spacing w:val="-1"/>
                <w:sz w:val="24"/>
                <w:szCs w:val="24"/>
                <w:highlight w:val="none"/>
              </w:rPr>
              <w:t>对投标人的投标产品有强制性规定或要求</w:t>
            </w:r>
            <w:r>
              <w:rPr>
                <w:rFonts w:hint="eastAsia" w:ascii="宋体" w:hAnsi="宋体" w:eastAsia="宋体" w:cs="宋体"/>
                <w:sz w:val="24"/>
                <w:szCs w:val="24"/>
                <w:highlight w:val="none"/>
              </w:rPr>
              <w:t>的</w:t>
            </w:r>
          </w:p>
        </w:tc>
        <w:tc>
          <w:tcPr>
            <w:tcW w:w="6726" w:type="dxa"/>
            <w:vAlign w:val="top"/>
          </w:tcPr>
          <w:p w14:paraId="30BE3865">
            <w:pPr>
              <w:spacing w:before="40" w:line="360" w:lineRule="auto"/>
              <w:ind w:left="111" w:right="135" w:firstLine="23"/>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国家有关部门对投标人的投标产品有强制性规定或要</w:t>
            </w:r>
            <w:r>
              <w:rPr>
                <w:rFonts w:hint="eastAsia" w:ascii="宋体" w:hAnsi="宋体" w:eastAsia="宋体" w:cs="宋体"/>
                <w:spacing w:val="-2"/>
                <w:sz w:val="24"/>
                <w:szCs w:val="24"/>
                <w:highlight w:val="none"/>
              </w:rPr>
              <w:t>求的（如</w:t>
            </w:r>
            <w:r>
              <w:rPr>
                <w:rFonts w:hint="eastAsia" w:ascii="宋体" w:hAnsi="宋体" w:eastAsia="宋体" w:cs="宋体"/>
                <w:spacing w:val="-1"/>
                <w:sz w:val="24"/>
                <w:szCs w:val="24"/>
                <w:highlight w:val="none"/>
              </w:rPr>
              <w:t>相应技术、安全、节能和环保等</w:t>
            </w:r>
            <w:r>
              <w:rPr>
                <w:rFonts w:hint="eastAsia" w:ascii="宋体" w:hAnsi="宋体" w:eastAsia="宋体" w:cs="宋体"/>
                <w:spacing w:val="9"/>
                <w:sz w:val="24"/>
                <w:szCs w:val="24"/>
                <w:highlight w:val="none"/>
              </w:rPr>
              <w:t>），</w:t>
            </w:r>
            <w:r>
              <w:rPr>
                <w:rFonts w:hint="eastAsia" w:ascii="宋体" w:hAnsi="宋体" w:eastAsia="宋体" w:cs="宋体"/>
                <w:spacing w:val="-1"/>
                <w:sz w:val="24"/>
                <w:szCs w:val="24"/>
                <w:highlight w:val="none"/>
              </w:rPr>
              <w:t>投标人的投标产品应符合相应规定或要求，并提供证明文件电子件：</w:t>
            </w:r>
          </w:p>
          <w:p w14:paraId="274F16CD">
            <w:pPr>
              <w:pStyle w:val="69"/>
              <w:spacing w:before="3" w:line="360" w:lineRule="auto"/>
              <w:ind w:left="108" w:right="135" w:firstLine="2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1）采购的产品若属于《节能产品政府采购品目清单》范围中</w:t>
            </w:r>
            <w:r>
              <w:rPr>
                <w:rFonts w:hint="eastAsia" w:ascii="宋体" w:hAnsi="宋体" w:eastAsia="宋体" w:cs="宋体"/>
                <w:sz w:val="24"/>
                <w:szCs w:val="24"/>
                <w:highlight w:val="none"/>
              </w:rPr>
              <w:t>政府强制采购产品，则投标人所报产品必须获得国家</w:t>
            </w:r>
            <w:r>
              <w:rPr>
                <w:rFonts w:hint="eastAsia" w:ascii="宋体" w:hAnsi="宋体" w:eastAsia="宋体" w:cs="宋体"/>
                <w:spacing w:val="-1"/>
                <w:sz w:val="24"/>
                <w:szCs w:val="24"/>
                <w:highlight w:val="none"/>
              </w:rPr>
              <w:t>确定的认</w:t>
            </w:r>
            <w:r>
              <w:rPr>
                <w:rFonts w:hint="eastAsia" w:ascii="宋体" w:hAnsi="宋体" w:eastAsia="宋体" w:cs="宋体"/>
                <w:sz w:val="24"/>
                <w:szCs w:val="24"/>
                <w:highlight w:val="none"/>
              </w:rPr>
              <w:t>证机构出具的、处于有效期之内的节能产品认</w:t>
            </w:r>
            <w:r>
              <w:rPr>
                <w:rFonts w:hint="eastAsia" w:ascii="宋体" w:hAnsi="宋体" w:eastAsia="宋体" w:cs="宋体"/>
                <w:spacing w:val="-1"/>
                <w:sz w:val="24"/>
                <w:szCs w:val="24"/>
                <w:highlight w:val="none"/>
              </w:rPr>
              <w:t>证证书；</w:t>
            </w:r>
          </w:p>
          <w:p w14:paraId="5250887D">
            <w:pPr>
              <w:pStyle w:val="69"/>
              <w:spacing w:before="9" w:line="360" w:lineRule="auto"/>
              <w:ind w:left="109" w:right="106" w:firstLine="1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2）所投产品属于列入《网络关键设备和网络安全专用产品目</w:t>
            </w:r>
            <w:r>
              <w:rPr>
                <w:rFonts w:hint="eastAsia" w:ascii="宋体" w:hAnsi="宋体" w:eastAsia="宋体" w:cs="宋体"/>
                <w:sz w:val="24"/>
                <w:szCs w:val="24"/>
                <w:highlight w:val="none"/>
              </w:rPr>
              <w:t>录》的网络安全专用产品时，应当按照《信息安全</w:t>
            </w:r>
            <w:r>
              <w:rPr>
                <w:rFonts w:hint="eastAsia" w:ascii="宋体" w:hAnsi="宋体" w:eastAsia="宋体" w:cs="宋体"/>
                <w:spacing w:val="-1"/>
                <w:sz w:val="24"/>
                <w:szCs w:val="24"/>
                <w:highlight w:val="none"/>
              </w:rPr>
              <w:t>技术网络安全专用产品安全技术要求》等相关国家标准的强</w:t>
            </w:r>
            <w:r>
              <w:rPr>
                <w:rFonts w:hint="eastAsia" w:ascii="宋体" w:hAnsi="宋体" w:eastAsia="宋体" w:cs="宋体"/>
                <w:spacing w:val="-2"/>
                <w:sz w:val="24"/>
                <w:szCs w:val="24"/>
                <w:highlight w:val="none"/>
              </w:rPr>
              <w:t>制性要求，由</w:t>
            </w:r>
            <w:r>
              <w:rPr>
                <w:rFonts w:hint="eastAsia" w:ascii="宋体" w:hAnsi="宋体" w:eastAsia="宋体" w:cs="宋体"/>
                <w:spacing w:val="2"/>
                <w:sz w:val="24"/>
                <w:szCs w:val="24"/>
                <w:highlight w:val="none"/>
              </w:rPr>
              <w:t>具备资格的机构安全认证合格或者安全检测符合要求</w:t>
            </w:r>
            <w:r>
              <w:rPr>
                <w:rFonts w:hint="eastAsia" w:ascii="宋体" w:hAnsi="宋体" w:eastAsia="宋体" w:cs="宋体"/>
                <w:spacing w:val="-33"/>
                <w:w w:val="57"/>
                <w:sz w:val="24"/>
                <w:szCs w:val="24"/>
                <w:highlight w:val="none"/>
              </w:rPr>
              <w:t>；（</w:t>
            </w:r>
            <w:r>
              <w:rPr>
                <w:rFonts w:hint="eastAsia" w:ascii="宋体" w:hAnsi="宋体" w:eastAsia="宋体" w:cs="宋体"/>
                <w:spacing w:val="2"/>
                <w:sz w:val="24"/>
                <w:szCs w:val="24"/>
                <w:highlight w:val="none"/>
              </w:rPr>
              <w:t>如该产</w:t>
            </w:r>
            <w:r>
              <w:rPr>
                <w:rFonts w:hint="eastAsia" w:ascii="宋体" w:hAnsi="宋体" w:eastAsia="宋体" w:cs="宋体"/>
                <w:sz w:val="24"/>
                <w:szCs w:val="24"/>
                <w:highlight w:val="none"/>
              </w:rPr>
              <w:t>品已经获得公安部颁发的计算机信息系统安全专用</w:t>
            </w:r>
            <w:r>
              <w:rPr>
                <w:rFonts w:hint="eastAsia" w:ascii="宋体" w:hAnsi="宋体" w:eastAsia="宋体" w:cs="宋体"/>
                <w:spacing w:val="-1"/>
                <w:sz w:val="24"/>
                <w:szCs w:val="24"/>
                <w:highlight w:val="none"/>
              </w:rPr>
              <w:t>产品销售许</w:t>
            </w:r>
            <w:r>
              <w:rPr>
                <w:rFonts w:hint="eastAsia" w:ascii="宋体" w:hAnsi="宋体" w:eastAsia="宋体" w:cs="宋体"/>
                <w:sz w:val="24"/>
                <w:szCs w:val="24"/>
                <w:highlight w:val="none"/>
              </w:rPr>
              <w:t>可证，且在有效期内，亦视为符合要求）</w:t>
            </w:r>
          </w:p>
          <w:p w14:paraId="0205B766">
            <w:pPr>
              <w:pStyle w:val="69"/>
              <w:spacing w:before="14" w:line="360" w:lineRule="auto"/>
              <w:ind w:left="107" w:right="135" w:firstLine="16"/>
              <w:rPr>
                <w:rFonts w:hint="eastAsia" w:ascii="宋体" w:hAnsi="宋体" w:eastAsia="宋体" w:cs="宋体"/>
                <w:sz w:val="24"/>
                <w:szCs w:val="24"/>
                <w:highlight w:val="none"/>
              </w:rPr>
            </w:pPr>
            <w:r>
              <w:rPr>
                <w:rFonts w:hint="eastAsia" w:ascii="宋体" w:hAnsi="宋体" w:eastAsia="宋体" w:cs="宋体"/>
                <w:sz w:val="24"/>
                <w:szCs w:val="24"/>
                <w:highlight w:val="none"/>
              </w:rPr>
              <w:t>3）项目中涉及涂料、胶黏剂、油墨、清洗剂等挥发性有</w:t>
            </w:r>
            <w:r>
              <w:rPr>
                <w:rFonts w:hint="eastAsia" w:ascii="宋体" w:hAnsi="宋体" w:eastAsia="宋体" w:cs="宋体"/>
                <w:spacing w:val="-1"/>
                <w:sz w:val="24"/>
                <w:szCs w:val="24"/>
                <w:highlight w:val="none"/>
              </w:rPr>
              <w:t>机物</w:t>
            </w:r>
            <w:r>
              <w:rPr>
                <w:rFonts w:hint="eastAsia" w:ascii="宋体" w:hAnsi="宋体" w:eastAsia="宋体" w:cs="宋体"/>
                <w:sz w:val="24"/>
                <w:szCs w:val="24"/>
                <w:highlight w:val="none"/>
              </w:rPr>
              <w:t>产品，且属于强制性标准的，供应商应执行符合本市和</w:t>
            </w:r>
            <w:r>
              <w:rPr>
                <w:rFonts w:hint="eastAsia" w:ascii="宋体" w:hAnsi="宋体" w:eastAsia="宋体" w:cs="宋体"/>
                <w:spacing w:val="-1"/>
                <w:sz w:val="24"/>
                <w:szCs w:val="24"/>
                <w:highlight w:val="none"/>
              </w:rPr>
              <w:t>国家的VOCs含量限制标准。</w:t>
            </w:r>
          </w:p>
        </w:tc>
      </w:tr>
      <w:tr w14:paraId="5FF73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754" w:type="dxa"/>
            <w:vAlign w:val="center"/>
          </w:tcPr>
          <w:p w14:paraId="0126936B">
            <w:pPr>
              <w:pStyle w:val="69"/>
              <w:spacing w:before="69" w:line="360" w:lineRule="auto"/>
              <w:ind w:left="250"/>
              <w:jc w:val="both"/>
              <w:rPr>
                <w:rFonts w:hint="eastAsia" w:ascii="宋体" w:hAnsi="宋体" w:eastAsia="宋体" w:cs="宋体"/>
                <w:sz w:val="24"/>
                <w:szCs w:val="24"/>
                <w:highlight w:val="none"/>
                <w:lang w:eastAsia="zh-CN"/>
              </w:rPr>
            </w:pPr>
            <w:r>
              <w:rPr>
                <w:rFonts w:hint="eastAsia" w:ascii="宋体" w:hAnsi="宋体" w:eastAsia="宋体" w:cs="宋体"/>
                <w:spacing w:val="5"/>
                <w:sz w:val="24"/>
                <w:szCs w:val="24"/>
                <w:highlight w:val="none"/>
              </w:rPr>
              <w:t>1</w:t>
            </w:r>
            <w:r>
              <w:rPr>
                <w:rFonts w:hint="eastAsia" w:ascii="宋体" w:hAnsi="宋体" w:eastAsia="宋体" w:cs="宋体"/>
                <w:spacing w:val="5"/>
                <w:sz w:val="24"/>
                <w:szCs w:val="24"/>
                <w:highlight w:val="none"/>
                <w:lang w:val="en-US" w:eastAsia="zh-CN"/>
              </w:rPr>
              <w:t>3</w:t>
            </w:r>
          </w:p>
        </w:tc>
        <w:tc>
          <w:tcPr>
            <w:tcW w:w="1812" w:type="dxa"/>
            <w:vAlign w:val="center"/>
          </w:tcPr>
          <w:p w14:paraId="2CEAD912">
            <w:pPr>
              <w:spacing w:before="103" w:line="360" w:lineRule="auto"/>
              <w:ind w:left="106"/>
              <w:jc w:val="center"/>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公平竞争</w:t>
            </w:r>
          </w:p>
        </w:tc>
        <w:tc>
          <w:tcPr>
            <w:tcW w:w="6726" w:type="dxa"/>
            <w:vAlign w:val="top"/>
          </w:tcPr>
          <w:p w14:paraId="78F8FA92">
            <w:pPr>
              <w:spacing w:before="44" w:line="360" w:lineRule="auto"/>
              <w:ind w:left="109" w:right="135" w:firstLine="1"/>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投标人遵循公平竞争的原则，不存在恶意串通</w:t>
            </w:r>
            <w:r>
              <w:rPr>
                <w:rFonts w:hint="eastAsia" w:ascii="宋体" w:hAnsi="宋体" w:eastAsia="宋体" w:cs="宋体"/>
                <w:spacing w:val="-1"/>
                <w:sz w:val="24"/>
                <w:szCs w:val="24"/>
                <w:highlight w:val="none"/>
              </w:rPr>
              <w:t>，妨碍其他投标</w:t>
            </w:r>
            <w:r>
              <w:rPr>
                <w:rFonts w:hint="eastAsia" w:ascii="宋体" w:hAnsi="宋体" w:eastAsia="宋体" w:cs="宋体"/>
                <w:sz w:val="24"/>
                <w:szCs w:val="24"/>
                <w:highlight w:val="none"/>
              </w:rPr>
              <w:t>人的竞争行为，不存在损害采购人或者其他投标人</w:t>
            </w:r>
            <w:r>
              <w:rPr>
                <w:rFonts w:hint="eastAsia" w:ascii="宋体" w:hAnsi="宋体" w:eastAsia="宋体" w:cs="宋体"/>
                <w:spacing w:val="-1"/>
                <w:sz w:val="24"/>
                <w:szCs w:val="24"/>
                <w:highlight w:val="none"/>
              </w:rPr>
              <w:t>的合法权益情形的；</w:t>
            </w:r>
          </w:p>
        </w:tc>
      </w:tr>
      <w:tr w14:paraId="08E9B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754" w:type="dxa"/>
            <w:vAlign w:val="center"/>
          </w:tcPr>
          <w:p w14:paraId="6F7E9B36">
            <w:pPr>
              <w:pStyle w:val="69"/>
              <w:spacing w:before="69" w:line="360" w:lineRule="auto"/>
              <w:ind w:left="250"/>
              <w:jc w:val="both"/>
              <w:rPr>
                <w:rFonts w:hint="eastAsia" w:ascii="宋体" w:hAnsi="宋体" w:eastAsia="宋体" w:cs="宋体"/>
                <w:sz w:val="24"/>
                <w:szCs w:val="24"/>
                <w:highlight w:val="none"/>
                <w:lang w:eastAsia="zh-CN"/>
              </w:rPr>
            </w:pPr>
            <w:r>
              <w:rPr>
                <w:rFonts w:hint="eastAsia" w:ascii="宋体" w:hAnsi="宋体" w:eastAsia="宋体" w:cs="宋体"/>
                <w:spacing w:val="5"/>
                <w:sz w:val="24"/>
                <w:szCs w:val="24"/>
                <w:highlight w:val="none"/>
              </w:rPr>
              <w:t>1</w:t>
            </w:r>
            <w:r>
              <w:rPr>
                <w:rFonts w:hint="eastAsia" w:ascii="宋体" w:hAnsi="宋体" w:eastAsia="宋体" w:cs="宋体"/>
                <w:spacing w:val="5"/>
                <w:sz w:val="24"/>
                <w:szCs w:val="24"/>
                <w:highlight w:val="none"/>
                <w:lang w:val="en-US" w:eastAsia="zh-CN"/>
              </w:rPr>
              <w:t>4</w:t>
            </w:r>
          </w:p>
        </w:tc>
        <w:tc>
          <w:tcPr>
            <w:tcW w:w="1812" w:type="dxa"/>
            <w:vAlign w:val="center"/>
          </w:tcPr>
          <w:p w14:paraId="4E2A4FAF">
            <w:pPr>
              <w:spacing w:before="103" w:line="360" w:lineRule="auto"/>
              <w:ind w:left="130"/>
              <w:jc w:val="center"/>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串通投标</w:t>
            </w:r>
          </w:p>
        </w:tc>
        <w:tc>
          <w:tcPr>
            <w:tcW w:w="6726" w:type="dxa"/>
            <w:vAlign w:val="top"/>
          </w:tcPr>
          <w:p w14:paraId="3EFDC2B6">
            <w:pPr>
              <w:spacing w:before="37" w:line="360" w:lineRule="auto"/>
              <w:ind w:left="108" w:firstLine="2"/>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不存在《政</w:t>
            </w:r>
            <w:r>
              <w:rPr>
                <w:rFonts w:hint="eastAsia" w:ascii="宋体" w:hAnsi="宋体" w:eastAsia="宋体" w:cs="宋体"/>
                <w:sz w:val="24"/>
                <w:szCs w:val="24"/>
                <w:highlight w:val="none"/>
              </w:rPr>
              <w:t>府采购货物和服务招标投标管理办法》视为投标人   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73AF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center"/>
          </w:tcPr>
          <w:p w14:paraId="3FEAA875">
            <w:pPr>
              <w:pStyle w:val="69"/>
              <w:spacing w:before="248" w:line="360" w:lineRule="auto"/>
              <w:ind w:left="250"/>
              <w:jc w:val="both"/>
              <w:rPr>
                <w:rFonts w:hint="eastAsia" w:ascii="宋体" w:hAnsi="宋体" w:eastAsia="宋体" w:cs="宋体"/>
                <w:sz w:val="24"/>
                <w:szCs w:val="24"/>
                <w:highlight w:val="none"/>
                <w:lang w:eastAsia="zh-CN"/>
              </w:rPr>
            </w:pPr>
            <w:r>
              <w:rPr>
                <w:rFonts w:hint="eastAsia" w:ascii="宋体" w:hAnsi="宋体" w:eastAsia="宋体" w:cs="宋体"/>
                <w:spacing w:val="5"/>
                <w:sz w:val="24"/>
                <w:szCs w:val="24"/>
                <w:highlight w:val="none"/>
              </w:rPr>
              <w:t>1</w:t>
            </w:r>
            <w:r>
              <w:rPr>
                <w:rFonts w:hint="eastAsia" w:ascii="宋体" w:hAnsi="宋体" w:eastAsia="宋体" w:cs="宋体"/>
                <w:spacing w:val="5"/>
                <w:sz w:val="24"/>
                <w:szCs w:val="24"/>
                <w:highlight w:val="none"/>
                <w:lang w:val="en-US" w:eastAsia="zh-CN"/>
              </w:rPr>
              <w:t>5</w:t>
            </w:r>
          </w:p>
        </w:tc>
        <w:tc>
          <w:tcPr>
            <w:tcW w:w="1812" w:type="dxa"/>
            <w:vAlign w:val="center"/>
          </w:tcPr>
          <w:p w14:paraId="4880AE96">
            <w:pPr>
              <w:spacing w:before="218" w:line="360" w:lineRule="auto"/>
              <w:ind w:left="107"/>
              <w:jc w:val="center"/>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附加条件</w:t>
            </w:r>
          </w:p>
        </w:tc>
        <w:tc>
          <w:tcPr>
            <w:tcW w:w="6726" w:type="dxa"/>
            <w:vAlign w:val="top"/>
          </w:tcPr>
          <w:p w14:paraId="25BD2F9E">
            <w:pPr>
              <w:spacing w:before="214" w:line="360" w:lineRule="auto"/>
              <w:ind w:left="11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投标文件未含有采购人不能接受的附加条件的；</w:t>
            </w:r>
          </w:p>
        </w:tc>
      </w:tr>
      <w:tr w14:paraId="13C7B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center"/>
          </w:tcPr>
          <w:p w14:paraId="1F20F889">
            <w:pPr>
              <w:pStyle w:val="69"/>
              <w:spacing w:before="248" w:line="360" w:lineRule="auto"/>
              <w:ind w:left="250"/>
              <w:jc w:val="both"/>
              <w:rPr>
                <w:rFonts w:hint="default"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16</w:t>
            </w:r>
          </w:p>
        </w:tc>
        <w:tc>
          <w:tcPr>
            <w:tcW w:w="1812" w:type="dxa"/>
            <w:vAlign w:val="center"/>
          </w:tcPr>
          <w:p w14:paraId="427D4D54">
            <w:pPr>
              <w:spacing w:before="218" w:line="360" w:lineRule="auto"/>
              <w:ind w:left="107"/>
              <w:jc w:val="center"/>
              <w:rPr>
                <w:rFonts w:hint="default"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重要技术参数</w:t>
            </w:r>
          </w:p>
        </w:tc>
        <w:tc>
          <w:tcPr>
            <w:tcW w:w="6726" w:type="dxa"/>
            <w:vAlign w:val="top"/>
          </w:tcPr>
          <w:p w14:paraId="6132CA3E">
            <w:pPr>
              <w:spacing w:before="214" w:line="360" w:lineRule="auto"/>
              <w:ind w:left="111"/>
              <w:rPr>
                <w:rFonts w:hint="default"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投标人不存在与本项目重要技术参数（标记“★”的技术参数）有实质性负偏离的；</w:t>
            </w:r>
          </w:p>
        </w:tc>
      </w:tr>
      <w:tr w14:paraId="0ED9E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54" w:type="dxa"/>
            <w:vAlign w:val="center"/>
          </w:tcPr>
          <w:p w14:paraId="0233AE2F">
            <w:pPr>
              <w:pStyle w:val="69"/>
              <w:spacing w:before="255" w:line="360" w:lineRule="auto"/>
              <w:ind w:left="250"/>
              <w:jc w:val="both"/>
              <w:rPr>
                <w:rFonts w:hint="default" w:ascii="宋体" w:hAnsi="宋体" w:eastAsia="宋体" w:cs="宋体"/>
                <w:sz w:val="24"/>
                <w:szCs w:val="24"/>
                <w:highlight w:val="none"/>
                <w:lang w:val="en-US" w:eastAsia="zh-CN"/>
              </w:rPr>
            </w:pPr>
            <w:r>
              <w:rPr>
                <w:rFonts w:hint="eastAsia" w:ascii="宋体" w:hAnsi="宋体" w:eastAsia="宋体" w:cs="宋体"/>
                <w:spacing w:val="5"/>
                <w:sz w:val="24"/>
                <w:szCs w:val="24"/>
                <w:highlight w:val="none"/>
                <w:lang w:val="en-US" w:eastAsia="zh-CN"/>
              </w:rPr>
              <w:t>17</w:t>
            </w:r>
          </w:p>
        </w:tc>
        <w:tc>
          <w:tcPr>
            <w:tcW w:w="1812" w:type="dxa"/>
            <w:vAlign w:val="center"/>
          </w:tcPr>
          <w:p w14:paraId="632F8168">
            <w:pPr>
              <w:spacing w:before="218" w:line="360" w:lineRule="auto"/>
              <w:ind w:left="107"/>
              <w:jc w:val="center"/>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其他无效情形</w:t>
            </w:r>
          </w:p>
        </w:tc>
        <w:tc>
          <w:tcPr>
            <w:tcW w:w="6726" w:type="dxa"/>
            <w:vAlign w:val="top"/>
          </w:tcPr>
          <w:p w14:paraId="27516D5D">
            <w:pPr>
              <w:spacing w:before="43" w:line="360" w:lineRule="auto"/>
              <w:ind w:left="109" w:right="135" w:firstLine="1"/>
              <w:rPr>
                <w:rFonts w:hint="eastAsia" w:ascii="宋体" w:hAnsi="宋体" w:eastAsia="宋体" w:cs="宋体"/>
                <w:sz w:val="24"/>
                <w:szCs w:val="24"/>
                <w:highlight w:val="none"/>
              </w:rPr>
            </w:pPr>
            <w:r>
              <w:rPr>
                <w:rFonts w:hint="eastAsia" w:ascii="宋体" w:hAnsi="宋体" w:eastAsia="宋体" w:cs="宋体"/>
                <w:sz w:val="24"/>
                <w:szCs w:val="24"/>
                <w:highlight w:val="none"/>
              </w:rPr>
              <w:t>投标人、投标文件不存在不符合法律、法规和</w:t>
            </w:r>
            <w:r>
              <w:rPr>
                <w:rFonts w:hint="eastAsia" w:ascii="宋体" w:hAnsi="宋体" w:eastAsia="宋体" w:cs="宋体"/>
                <w:spacing w:val="-1"/>
                <w:sz w:val="24"/>
                <w:szCs w:val="24"/>
                <w:highlight w:val="none"/>
              </w:rPr>
              <w:t>招标文件规定的</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其他无效情形。</w:t>
            </w:r>
          </w:p>
        </w:tc>
      </w:tr>
    </w:tbl>
    <w:p w14:paraId="098B05A6">
      <w:pPr>
        <w:spacing w:line="440" w:lineRule="exact"/>
        <w:rPr>
          <w:rFonts w:hint="eastAsia" w:ascii="宋体" w:hAnsi="宋体" w:eastAsia="宋体" w:cs="宋体"/>
          <w:color w:val="auto"/>
          <w:sz w:val="24"/>
          <w:szCs w:val="24"/>
          <w:highlight w:val="none"/>
        </w:rPr>
      </w:pPr>
    </w:p>
    <w:p w14:paraId="14656E40">
      <w:pPr>
        <w:spacing w:line="440" w:lineRule="exact"/>
        <w:rPr>
          <w:rFonts w:hint="eastAsia" w:ascii="宋体" w:hAnsi="宋体" w:eastAsia="宋体" w:cs="宋体"/>
          <w:color w:val="auto"/>
          <w:sz w:val="24"/>
          <w:szCs w:val="24"/>
          <w:highlight w:val="none"/>
          <w:lang w:eastAsia="zh-CN"/>
        </w:rPr>
      </w:pPr>
    </w:p>
    <w:p w14:paraId="4CD258B2">
      <w:pPr>
        <w:spacing w:line="440" w:lineRule="exact"/>
        <w:rPr>
          <w:rFonts w:hint="eastAsia" w:ascii="宋体" w:hAnsi="宋体" w:eastAsia="宋体" w:cs="宋体"/>
          <w:color w:val="auto"/>
          <w:highlight w:val="none"/>
          <w:lang w:eastAsia="zh-CN"/>
        </w:rPr>
        <w:sectPr>
          <w:headerReference r:id="rId18" w:type="default"/>
          <w:footerReference r:id="rId19" w:type="default"/>
          <w:pgSz w:w="11907" w:h="16840"/>
          <w:pgMar w:top="1117" w:right="1020" w:bottom="1060" w:left="1588" w:header="878" w:footer="886" w:gutter="0"/>
          <w:pgBorders>
            <w:top w:val="none" w:sz="0" w:space="0"/>
            <w:left w:val="none" w:sz="0" w:space="0"/>
            <w:bottom w:val="none" w:sz="0" w:space="0"/>
            <w:right w:val="none" w:sz="0" w:space="0"/>
          </w:pgBorders>
          <w:pgNumType w:fmt="decimal"/>
          <w:cols w:space="720" w:num="1"/>
        </w:sectPr>
      </w:pPr>
    </w:p>
    <w:p w14:paraId="22A4CDC5">
      <w:pPr>
        <w:widowControl w:val="0"/>
        <w:numPr>
          <w:ilvl w:val="0"/>
          <w:numId w:val="31"/>
        </w:numPr>
        <w:tabs>
          <w:tab w:val="left" w:pos="360"/>
        </w:tabs>
        <w:kinsoku/>
        <w:autoSpaceDE/>
        <w:autoSpaceDN/>
        <w:adjustRightInd/>
        <w:spacing w:line="440" w:lineRule="exact"/>
        <w:jc w:val="both"/>
        <w:textAlignment w:val="auto"/>
        <w:outlineLvl w:val="1"/>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投标文件有关事项的澄清或者说明</w:t>
      </w:r>
    </w:p>
    <w:p w14:paraId="178124DE">
      <w:pPr>
        <w:widowControl w:val="0"/>
        <w:numPr>
          <w:ilvl w:val="1"/>
          <w:numId w:val="31"/>
        </w:numPr>
        <w:tabs>
          <w:tab w:val="left" w:pos="1080"/>
        </w:tabs>
        <w:kinsoku/>
        <w:autoSpaceDE/>
        <w:autoSpaceDN/>
        <w:adjustRightInd/>
        <w:spacing w:line="440" w:lineRule="exact"/>
        <w:ind w:left="1077" w:hanging="72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25DCE086">
      <w:pPr>
        <w:widowControl w:val="0"/>
        <w:numPr>
          <w:ilvl w:val="1"/>
          <w:numId w:val="31"/>
        </w:numPr>
        <w:tabs>
          <w:tab w:val="left" w:pos="1080"/>
        </w:tabs>
        <w:kinsoku/>
        <w:autoSpaceDE/>
        <w:autoSpaceDN/>
        <w:adjustRightInd/>
        <w:spacing w:line="440" w:lineRule="exact"/>
        <w:ind w:left="1077" w:hanging="72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bCs/>
          <w:color w:val="auto"/>
          <w:kern w:val="2"/>
          <w:sz w:val="24"/>
          <w:szCs w:val="24"/>
          <w:highlight w:val="none"/>
          <w:lang w:eastAsia="zh-CN"/>
        </w:rPr>
        <w:t>无效投标处理。</w:t>
      </w:r>
    </w:p>
    <w:p w14:paraId="628D96E9">
      <w:pPr>
        <w:widowControl w:val="0"/>
        <w:numPr>
          <w:ilvl w:val="1"/>
          <w:numId w:val="31"/>
        </w:numPr>
        <w:tabs>
          <w:tab w:val="left" w:pos="1080"/>
        </w:tabs>
        <w:kinsoku/>
        <w:autoSpaceDE/>
        <w:autoSpaceDN/>
        <w:adjustRightInd/>
        <w:spacing w:line="440" w:lineRule="exact"/>
        <w:ind w:left="1077" w:hanging="72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kern w:val="2"/>
          <w:sz w:val="24"/>
          <w:szCs w:val="24"/>
          <w:highlight w:val="none"/>
          <w:lang w:eastAsia="zh-CN"/>
        </w:rPr>
        <w:t>投标无效。</w:t>
      </w:r>
    </w:p>
    <w:p w14:paraId="6B69E148">
      <w:pPr>
        <w:widowControl w:val="0"/>
        <w:numPr>
          <w:ilvl w:val="1"/>
          <w:numId w:val="31"/>
        </w:numPr>
        <w:tabs>
          <w:tab w:val="left" w:pos="1080"/>
        </w:tabs>
        <w:kinsoku/>
        <w:autoSpaceDE/>
        <w:autoSpaceDN/>
        <w:adjustRightInd/>
        <w:spacing w:line="440" w:lineRule="exact"/>
        <w:ind w:left="1077" w:hanging="72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投标文件报价出现前后不一致的，按照下列规定修正：</w:t>
      </w:r>
    </w:p>
    <w:p w14:paraId="78589320">
      <w:pPr>
        <w:pStyle w:val="22"/>
        <w:spacing w:before="181" w:line="440" w:lineRule="exact"/>
        <w:ind w:left="1153"/>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2.4.1招标文件对于报价修正是否另有规定：</w:t>
      </w:r>
    </w:p>
    <w:p w14:paraId="7B4FADFA">
      <w:pPr>
        <w:pStyle w:val="22"/>
        <w:spacing w:before="181" w:line="440" w:lineRule="exact"/>
        <w:ind w:left="2057"/>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pacing w:val="-13"/>
          <w:sz w:val="24"/>
          <w:szCs w:val="24"/>
          <w:highlight w:val="none"/>
          <w:lang w:eastAsia="zh-CN"/>
        </w:rPr>
        <w:t>□有，具体规定为：</w:t>
      </w:r>
      <w:r>
        <w:rPr>
          <w:rFonts w:hint="eastAsia" w:ascii="宋体" w:hAnsi="宋体" w:eastAsia="宋体" w:cs="宋体"/>
          <w:color w:val="auto"/>
          <w:spacing w:val="-13"/>
          <w:sz w:val="24"/>
          <w:szCs w:val="24"/>
          <w:highlight w:val="none"/>
          <w:u w:val="single"/>
          <w:lang w:eastAsia="zh-CN"/>
        </w:rPr>
        <w:t xml:space="preserve">         </w:t>
      </w:r>
    </w:p>
    <w:p w14:paraId="02B2207E">
      <w:pPr>
        <w:pStyle w:val="22"/>
        <w:spacing w:before="181" w:line="440" w:lineRule="exact"/>
        <w:ind w:left="205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■无，按下述2.4.2-2.4.7项规定修正。</w:t>
      </w:r>
    </w:p>
    <w:p w14:paraId="5C169E1F">
      <w:pPr>
        <w:widowControl w:val="0"/>
        <w:tabs>
          <w:tab w:val="left" w:pos="1080"/>
          <w:tab w:val="left" w:pos="1589"/>
          <w:tab w:val="left" w:pos="2014"/>
          <w:tab w:val="left" w:pos="5521"/>
        </w:tabs>
        <w:kinsoku/>
        <w:autoSpaceDE/>
        <w:autoSpaceDN/>
        <w:adjustRightInd/>
        <w:spacing w:line="440" w:lineRule="exact"/>
        <w:ind w:left="1800" w:leftChars="400" w:hanging="960" w:hangingChars="4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2.4.2 单独递交的开标一览表（报价表）与投标文件中开标一览表（报价表）</w:t>
      </w:r>
    </w:p>
    <w:p w14:paraId="05ECD205">
      <w:pPr>
        <w:widowControl w:val="0"/>
        <w:tabs>
          <w:tab w:val="left" w:pos="1080"/>
          <w:tab w:val="left" w:pos="1589"/>
          <w:tab w:val="left" w:pos="2014"/>
          <w:tab w:val="left" w:pos="5521"/>
        </w:tabs>
        <w:kinsoku/>
        <w:autoSpaceDE/>
        <w:autoSpaceDN/>
        <w:adjustRightInd/>
        <w:spacing w:line="440" w:lineRule="exact"/>
        <w:ind w:left="1798" w:leftChars="742" w:hanging="240" w:hangingChars="1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内容不一致的，以单独递交的开标一览表（报价表）为准；</w:t>
      </w:r>
    </w:p>
    <w:p w14:paraId="312535CB">
      <w:pPr>
        <w:widowControl w:val="0"/>
        <w:tabs>
          <w:tab w:val="left" w:pos="1080"/>
          <w:tab w:val="left" w:pos="1589"/>
          <w:tab w:val="left" w:pos="2014"/>
          <w:tab w:val="left" w:pos="5521"/>
        </w:tabs>
        <w:kinsoku/>
        <w:autoSpaceDE/>
        <w:autoSpaceDN/>
        <w:adjustRightInd/>
        <w:spacing w:line="440" w:lineRule="exact"/>
        <w:ind w:left="1800" w:leftChars="400" w:hanging="960" w:hangingChars="4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2.4.3 投标文件中开标一览表（报价表）内容与投标文件中相应内容不一致的，</w:t>
      </w:r>
    </w:p>
    <w:p w14:paraId="222F5E2F">
      <w:pPr>
        <w:widowControl w:val="0"/>
        <w:tabs>
          <w:tab w:val="left" w:pos="1080"/>
          <w:tab w:val="left" w:pos="1589"/>
          <w:tab w:val="left" w:pos="2014"/>
          <w:tab w:val="left" w:pos="5521"/>
        </w:tabs>
        <w:kinsoku/>
        <w:autoSpaceDE/>
        <w:autoSpaceDN/>
        <w:adjustRightInd/>
        <w:spacing w:line="440" w:lineRule="exact"/>
        <w:ind w:left="1798" w:leftChars="742" w:hanging="240" w:hangingChars="1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以开标一览表（报价表）为准；</w:t>
      </w:r>
    </w:p>
    <w:p w14:paraId="1110F6BC">
      <w:pPr>
        <w:widowControl w:val="0"/>
        <w:tabs>
          <w:tab w:val="left" w:pos="1080"/>
          <w:tab w:val="left" w:pos="1589"/>
          <w:tab w:val="left" w:pos="2014"/>
          <w:tab w:val="left" w:pos="5521"/>
        </w:tabs>
        <w:kinsoku/>
        <w:autoSpaceDE/>
        <w:autoSpaceDN/>
        <w:adjustRightInd/>
        <w:spacing w:line="440" w:lineRule="exact"/>
        <w:ind w:left="1800" w:leftChars="400" w:hanging="960" w:hangingChars="4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2.4.4 大写金额和小写金额不一致的，以大写金额为准；</w:t>
      </w:r>
    </w:p>
    <w:p w14:paraId="30B63721">
      <w:pPr>
        <w:widowControl w:val="0"/>
        <w:tabs>
          <w:tab w:val="left" w:pos="1080"/>
          <w:tab w:val="left" w:pos="1589"/>
          <w:tab w:val="left" w:pos="2014"/>
          <w:tab w:val="left" w:pos="5521"/>
        </w:tabs>
        <w:kinsoku/>
        <w:autoSpaceDE/>
        <w:autoSpaceDN/>
        <w:adjustRightInd/>
        <w:spacing w:line="440" w:lineRule="exact"/>
        <w:ind w:left="1800" w:leftChars="400" w:hanging="960" w:hangingChars="4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2.4.5 单价金额小数点或者百分比有明显错位的，以开标一览表的总价为准，</w:t>
      </w:r>
    </w:p>
    <w:p w14:paraId="3FB782D4">
      <w:pPr>
        <w:widowControl w:val="0"/>
        <w:tabs>
          <w:tab w:val="left" w:pos="1080"/>
          <w:tab w:val="left" w:pos="1589"/>
          <w:tab w:val="left" w:pos="2014"/>
          <w:tab w:val="left" w:pos="5521"/>
        </w:tabs>
        <w:kinsoku/>
        <w:autoSpaceDE/>
        <w:autoSpaceDN/>
        <w:adjustRightInd/>
        <w:spacing w:line="440" w:lineRule="exact"/>
        <w:ind w:left="1798" w:leftChars="742" w:hanging="240" w:hangingChars="1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并修改单价；</w:t>
      </w:r>
    </w:p>
    <w:p w14:paraId="5B39E463">
      <w:pPr>
        <w:widowControl w:val="0"/>
        <w:tabs>
          <w:tab w:val="left" w:pos="1080"/>
          <w:tab w:val="left" w:pos="1589"/>
          <w:tab w:val="left" w:pos="2014"/>
          <w:tab w:val="left" w:pos="5521"/>
        </w:tabs>
        <w:kinsoku/>
        <w:autoSpaceDE/>
        <w:autoSpaceDN/>
        <w:adjustRightInd/>
        <w:spacing w:line="440" w:lineRule="exact"/>
        <w:ind w:left="1800" w:leftChars="400" w:hanging="960" w:hangingChars="4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2.4.6 总价金额与按单价汇总金额不一致的，以单价金额计算结果为准。</w:t>
      </w:r>
    </w:p>
    <w:p w14:paraId="6EA97530">
      <w:pPr>
        <w:widowControl w:val="0"/>
        <w:tabs>
          <w:tab w:val="left" w:pos="1080"/>
          <w:tab w:val="left" w:pos="1589"/>
          <w:tab w:val="left" w:pos="2014"/>
          <w:tab w:val="left" w:pos="5521"/>
        </w:tabs>
        <w:kinsoku/>
        <w:autoSpaceDE/>
        <w:autoSpaceDN/>
        <w:adjustRightInd/>
        <w:spacing w:line="440" w:lineRule="exact"/>
        <w:ind w:left="1800" w:leftChars="400" w:hanging="960" w:hangingChars="4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2.4.7 同时出现两种以上不一致的，按照前款规定的顺序修正。修正后的报价</w:t>
      </w:r>
    </w:p>
    <w:p w14:paraId="166D1CE1">
      <w:pPr>
        <w:widowControl w:val="0"/>
        <w:tabs>
          <w:tab w:val="left" w:pos="1080"/>
          <w:tab w:val="left" w:pos="1589"/>
          <w:tab w:val="left" w:pos="2014"/>
          <w:tab w:val="left" w:pos="5521"/>
        </w:tabs>
        <w:kinsoku/>
        <w:autoSpaceDE/>
        <w:autoSpaceDN/>
        <w:adjustRightInd/>
        <w:spacing w:line="440" w:lineRule="exact"/>
        <w:ind w:left="1798" w:leftChars="742" w:hanging="240" w:hangingChars="1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经投标人书面确认后产生约束力，投标人不确认的，其</w:t>
      </w:r>
      <w:r>
        <w:rPr>
          <w:rFonts w:hint="eastAsia" w:ascii="宋体" w:hAnsi="宋体" w:eastAsia="宋体" w:cs="宋体"/>
          <w:b/>
          <w:bCs/>
          <w:color w:val="auto"/>
          <w:kern w:val="2"/>
          <w:sz w:val="24"/>
          <w:szCs w:val="24"/>
          <w:highlight w:val="none"/>
          <w:lang w:eastAsia="zh-CN"/>
        </w:rPr>
        <w:t>投标无效。</w:t>
      </w:r>
    </w:p>
    <w:p w14:paraId="778E145E">
      <w:pPr>
        <w:widowControl w:val="0"/>
        <w:numPr>
          <w:ilvl w:val="1"/>
          <w:numId w:val="31"/>
        </w:numPr>
        <w:tabs>
          <w:tab w:val="left" w:pos="1080"/>
        </w:tabs>
        <w:kinsoku/>
        <w:autoSpaceDE/>
        <w:autoSpaceDN/>
        <w:adjustRightInd/>
        <w:spacing w:line="440" w:lineRule="exact"/>
        <w:ind w:left="1077" w:hanging="72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落实政府采购政策的价格调整：只有符合第二章《投标人须知》5.2条规定情形的，可以享受中小企业扶持政策，用扣除后的价格参加评审；否则，评标时价格不予扣除。</w:t>
      </w:r>
    </w:p>
    <w:p w14:paraId="0858944D">
      <w:pPr>
        <w:widowControl w:val="0"/>
        <w:tabs>
          <w:tab w:val="left" w:pos="1080"/>
          <w:tab w:val="left" w:pos="1589"/>
          <w:tab w:val="left" w:pos="2014"/>
          <w:tab w:val="left" w:pos="5521"/>
        </w:tabs>
        <w:kinsoku/>
        <w:autoSpaceDE/>
        <w:autoSpaceDN/>
        <w:adjustRightInd/>
        <w:spacing w:line="440" w:lineRule="exact"/>
        <w:ind w:left="1800" w:leftChars="400" w:hanging="960" w:hangingChars="4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2.5.1对于未预留份额专门面向中小企业采购的采购项目，以及预留份额项目</w:t>
      </w:r>
    </w:p>
    <w:p w14:paraId="1BA31F26">
      <w:pPr>
        <w:widowControl w:val="0"/>
        <w:tabs>
          <w:tab w:val="left" w:pos="1080"/>
          <w:tab w:val="left" w:pos="1589"/>
          <w:tab w:val="left" w:pos="2014"/>
          <w:tab w:val="left" w:pos="5521"/>
        </w:tabs>
        <w:kinsoku/>
        <w:autoSpaceDE/>
        <w:autoSpaceDN/>
        <w:adjustRightInd/>
        <w:spacing w:line="440" w:lineRule="exact"/>
        <w:ind w:left="1798" w:leftChars="742" w:hanging="240" w:hangingChars="1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中的非预留部分采购包，对小微企业报价给予</w:t>
      </w:r>
      <w:r>
        <w:rPr>
          <w:rFonts w:hint="eastAsia" w:ascii="宋体" w:hAnsi="宋体" w:eastAsia="宋体" w:cs="宋体"/>
          <w:color w:val="auto"/>
          <w:kern w:val="2"/>
          <w:sz w:val="24"/>
          <w:szCs w:val="24"/>
          <w:highlight w:val="none"/>
          <w:u w:val="single"/>
          <w:lang w:eastAsia="zh-CN"/>
        </w:rPr>
        <w:t>10</w:t>
      </w:r>
      <w:r>
        <w:rPr>
          <w:rFonts w:hint="eastAsia" w:ascii="宋体" w:hAnsi="宋体" w:eastAsia="宋体" w:cs="宋体"/>
          <w:color w:val="auto"/>
          <w:kern w:val="2"/>
          <w:sz w:val="24"/>
          <w:szCs w:val="24"/>
          <w:highlight w:val="none"/>
          <w:lang w:eastAsia="zh-CN"/>
        </w:rPr>
        <w:t>%的扣除，用扣除后的</w:t>
      </w:r>
    </w:p>
    <w:p w14:paraId="6AC0A0C4">
      <w:pPr>
        <w:widowControl w:val="0"/>
        <w:tabs>
          <w:tab w:val="left" w:pos="1080"/>
          <w:tab w:val="left" w:pos="1589"/>
          <w:tab w:val="left" w:pos="2014"/>
          <w:tab w:val="left" w:pos="5521"/>
        </w:tabs>
        <w:kinsoku/>
        <w:autoSpaceDE/>
        <w:autoSpaceDN/>
        <w:adjustRightInd/>
        <w:spacing w:line="440" w:lineRule="exact"/>
        <w:ind w:left="1798" w:leftChars="742" w:hanging="240" w:hangingChars="1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价格参加评审。</w:t>
      </w:r>
    </w:p>
    <w:p w14:paraId="59F5258C">
      <w:pPr>
        <w:widowControl w:val="0"/>
        <w:tabs>
          <w:tab w:val="left" w:pos="1080"/>
          <w:tab w:val="left" w:pos="1589"/>
          <w:tab w:val="left" w:pos="2014"/>
          <w:tab w:val="left" w:pos="5521"/>
        </w:tabs>
        <w:kinsoku/>
        <w:autoSpaceDE/>
        <w:autoSpaceDN/>
        <w:adjustRightInd/>
        <w:spacing w:line="440" w:lineRule="exact"/>
        <w:ind w:left="1800" w:leftChars="400" w:hanging="960" w:hangingChars="4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2.5.2对于未预留份额专门面向中小企业采购的采购项目，以及预留份额项目</w:t>
      </w:r>
    </w:p>
    <w:p w14:paraId="37FA5845">
      <w:pPr>
        <w:widowControl w:val="0"/>
        <w:tabs>
          <w:tab w:val="left" w:pos="1080"/>
          <w:tab w:val="left" w:pos="1589"/>
          <w:tab w:val="left" w:pos="2014"/>
          <w:tab w:val="left" w:pos="5521"/>
        </w:tabs>
        <w:kinsoku/>
        <w:autoSpaceDE/>
        <w:autoSpaceDN/>
        <w:adjustRightInd/>
        <w:spacing w:line="440" w:lineRule="exact"/>
        <w:ind w:left="1798" w:leftChars="742" w:hanging="240" w:hangingChars="1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中的非预留部分采购包，且接受大中型企业与小微企业组成联合体或者</w:t>
      </w:r>
    </w:p>
    <w:p w14:paraId="4B181489">
      <w:pPr>
        <w:widowControl w:val="0"/>
        <w:tabs>
          <w:tab w:val="left" w:pos="1080"/>
          <w:tab w:val="left" w:pos="1589"/>
          <w:tab w:val="left" w:pos="2014"/>
          <w:tab w:val="left" w:pos="5521"/>
        </w:tabs>
        <w:kinsoku/>
        <w:autoSpaceDE/>
        <w:autoSpaceDN/>
        <w:adjustRightInd/>
        <w:spacing w:line="440" w:lineRule="exact"/>
        <w:ind w:left="1798" w:leftChars="742" w:hanging="240" w:hangingChars="1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允许大中型企业向一家或者多家小微企业分包的采购项目，对于联合协</w:t>
      </w:r>
    </w:p>
    <w:p w14:paraId="610D904A">
      <w:pPr>
        <w:widowControl w:val="0"/>
        <w:tabs>
          <w:tab w:val="left" w:pos="1080"/>
          <w:tab w:val="left" w:pos="1589"/>
          <w:tab w:val="left" w:pos="2014"/>
          <w:tab w:val="left" w:pos="5521"/>
        </w:tabs>
        <w:kinsoku/>
        <w:autoSpaceDE/>
        <w:autoSpaceDN/>
        <w:adjustRightInd/>
        <w:spacing w:line="440" w:lineRule="exact"/>
        <w:ind w:left="1798" w:leftChars="742" w:hanging="240" w:hangingChars="1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议或者分包意向协议约定小微企业的合同份额占到合同总金额30%以上</w:t>
      </w:r>
    </w:p>
    <w:p w14:paraId="01BCF0DF">
      <w:pPr>
        <w:widowControl w:val="0"/>
        <w:tabs>
          <w:tab w:val="left" w:pos="1080"/>
          <w:tab w:val="left" w:pos="1589"/>
          <w:tab w:val="left" w:pos="2014"/>
          <w:tab w:val="left" w:pos="5521"/>
        </w:tabs>
        <w:kinsoku/>
        <w:autoSpaceDE/>
        <w:autoSpaceDN/>
        <w:adjustRightInd/>
        <w:spacing w:line="440" w:lineRule="exact"/>
        <w:ind w:left="1798" w:leftChars="742" w:hanging="240" w:hangingChars="1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的联合体或者大中型企业的报价给予</w:t>
      </w:r>
      <w:r>
        <w:rPr>
          <w:rFonts w:hint="eastAsia" w:ascii="宋体" w:hAnsi="宋体" w:eastAsia="宋体" w:cs="宋体"/>
          <w:color w:val="auto"/>
          <w:kern w:val="2"/>
          <w:sz w:val="24"/>
          <w:szCs w:val="24"/>
          <w:highlight w:val="none"/>
          <w:u w:val="single"/>
          <w:lang w:eastAsia="zh-CN"/>
        </w:rPr>
        <w:t>6</w:t>
      </w:r>
      <w:r>
        <w:rPr>
          <w:rFonts w:hint="eastAsia" w:ascii="宋体" w:hAnsi="宋体" w:eastAsia="宋体" w:cs="宋体"/>
          <w:color w:val="auto"/>
          <w:kern w:val="2"/>
          <w:sz w:val="24"/>
          <w:szCs w:val="24"/>
          <w:highlight w:val="none"/>
          <w:lang w:eastAsia="zh-CN"/>
        </w:rPr>
        <w:t>%的扣除，用扣除后的价格参加评审。</w:t>
      </w:r>
    </w:p>
    <w:p w14:paraId="1AC49143">
      <w:pPr>
        <w:widowControl w:val="0"/>
        <w:tabs>
          <w:tab w:val="left" w:pos="1080"/>
          <w:tab w:val="left" w:pos="1589"/>
          <w:tab w:val="left" w:pos="2014"/>
          <w:tab w:val="left" w:pos="5521"/>
        </w:tabs>
        <w:kinsoku/>
        <w:autoSpaceDE/>
        <w:autoSpaceDN/>
        <w:adjustRightInd/>
        <w:spacing w:line="440" w:lineRule="exact"/>
        <w:ind w:left="1800" w:leftChars="400" w:hanging="960" w:hangingChars="4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2.5.3组成联合体或者接受分包的小微企业与联合体内其他企业、分包企业</w:t>
      </w:r>
    </w:p>
    <w:p w14:paraId="60964C6D">
      <w:pPr>
        <w:widowControl w:val="0"/>
        <w:tabs>
          <w:tab w:val="left" w:pos="1080"/>
          <w:tab w:val="left" w:pos="1589"/>
          <w:tab w:val="left" w:pos="2014"/>
          <w:tab w:val="left" w:pos="5521"/>
        </w:tabs>
        <w:kinsoku/>
        <w:autoSpaceDE/>
        <w:autoSpaceDN/>
        <w:adjustRightInd/>
        <w:spacing w:line="440" w:lineRule="exact"/>
        <w:ind w:left="1798" w:leftChars="742" w:hanging="240" w:hangingChars="1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之间存在直接控股、管理关系的，不享受价格扣除优惠政策。</w:t>
      </w:r>
    </w:p>
    <w:p w14:paraId="3A1F931F">
      <w:pPr>
        <w:widowControl w:val="0"/>
        <w:tabs>
          <w:tab w:val="left" w:pos="1080"/>
          <w:tab w:val="left" w:pos="1589"/>
          <w:tab w:val="left" w:pos="2014"/>
          <w:tab w:val="left" w:pos="5521"/>
        </w:tabs>
        <w:kinsoku/>
        <w:autoSpaceDE/>
        <w:autoSpaceDN/>
        <w:adjustRightInd/>
        <w:spacing w:line="440" w:lineRule="exact"/>
        <w:ind w:left="1800" w:leftChars="400" w:hanging="960" w:hangingChars="4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2.5.4价格扣除比例对小型企业和微型企业同等对待，不作区分。</w:t>
      </w:r>
    </w:p>
    <w:p w14:paraId="0A3BF787">
      <w:pPr>
        <w:widowControl w:val="0"/>
        <w:tabs>
          <w:tab w:val="left" w:pos="1080"/>
          <w:tab w:val="left" w:pos="1589"/>
          <w:tab w:val="left" w:pos="2014"/>
          <w:tab w:val="left" w:pos="5521"/>
        </w:tabs>
        <w:kinsoku/>
        <w:autoSpaceDE/>
        <w:autoSpaceDN/>
        <w:adjustRightInd/>
        <w:spacing w:line="440" w:lineRule="exact"/>
        <w:ind w:left="1800" w:leftChars="400" w:hanging="960" w:hangingChars="4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2.5.5中小企业参加政府采购活动，应当按照招标文件给定的格式出具《中小</w:t>
      </w:r>
    </w:p>
    <w:p w14:paraId="2F1162C0">
      <w:pPr>
        <w:widowControl w:val="0"/>
        <w:tabs>
          <w:tab w:val="left" w:pos="1080"/>
          <w:tab w:val="left" w:pos="1589"/>
          <w:tab w:val="left" w:pos="2014"/>
          <w:tab w:val="left" w:pos="5521"/>
        </w:tabs>
        <w:kinsoku/>
        <w:autoSpaceDE/>
        <w:autoSpaceDN/>
        <w:adjustRightInd/>
        <w:spacing w:line="440" w:lineRule="exact"/>
        <w:ind w:left="1798" w:leftChars="742" w:hanging="240" w:hangingChars="1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企业声明函》，否则不得享受相关中小企业扶持政策。</w:t>
      </w:r>
    </w:p>
    <w:p w14:paraId="00292617">
      <w:pPr>
        <w:widowControl w:val="0"/>
        <w:tabs>
          <w:tab w:val="left" w:pos="1080"/>
          <w:tab w:val="left" w:pos="1589"/>
          <w:tab w:val="left" w:pos="2014"/>
          <w:tab w:val="left" w:pos="5521"/>
        </w:tabs>
        <w:kinsoku/>
        <w:autoSpaceDE/>
        <w:autoSpaceDN/>
        <w:adjustRightInd/>
        <w:spacing w:line="440" w:lineRule="exact"/>
        <w:ind w:left="1800" w:leftChars="400" w:hanging="960" w:hangingChars="4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2.5.6监狱企业提供了由省级以上监狱管理局、戒毒管理局（含新疆生产建设</w:t>
      </w:r>
    </w:p>
    <w:p w14:paraId="1ACCF415">
      <w:pPr>
        <w:widowControl w:val="0"/>
        <w:tabs>
          <w:tab w:val="left" w:pos="1080"/>
          <w:tab w:val="left" w:pos="1589"/>
          <w:tab w:val="left" w:pos="2014"/>
          <w:tab w:val="left" w:pos="5521"/>
        </w:tabs>
        <w:kinsoku/>
        <w:autoSpaceDE/>
        <w:autoSpaceDN/>
        <w:adjustRightInd/>
        <w:spacing w:line="440" w:lineRule="exact"/>
        <w:ind w:left="1798" w:leftChars="742" w:hanging="240" w:hangingChars="1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兵团）出具的属于监狱企业的证明文件的，视同小微企业。</w:t>
      </w:r>
    </w:p>
    <w:p w14:paraId="2F925283">
      <w:pPr>
        <w:widowControl w:val="0"/>
        <w:tabs>
          <w:tab w:val="left" w:pos="1080"/>
          <w:tab w:val="left" w:pos="1589"/>
          <w:tab w:val="left" w:pos="2014"/>
          <w:tab w:val="left" w:pos="5521"/>
        </w:tabs>
        <w:kinsoku/>
        <w:autoSpaceDE/>
        <w:autoSpaceDN/>
        <w:adjustRightInd/>
        <w:spacing w:line="440" w:lineRule="exact"/>
        <w:ind w:left="1800" w:leftChars="400" w:hanging="960" w:hangingChars="4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2.5.7残疾人福利性单位按招标文件要求提供了《残疾人福利性单位声明函》</w:t>
      </w:r>
    </w:p>
    <w:p w14:paraId="26086A90">
      <w:pPr>
        <w:widowControl w:val="0"/>
        <w:tabs>
          <w:tab w:val="left" w:pos="1080"/>
          <w:tab w:val="left" w:pos="1589"/>
          <w:tab w:val="left" w:pos="2014"/>
          <w:tab w:val="left" w:pos="5521"/>
        </w:tabs>
        <w:kinsoku/>
        <w:autoSpaceDE/>
        <w:autoSpaceDN/>
        <w:adjustRightInd/>
        <w:spacing w:line="440" w:lineRule="exact"/>
        <w:ind w:left="1798" w:leftChars="742" w:hanging="240" w:hangingChars="1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的，视同小微企业。</w:t>
      </w:r>
    </w:p>
    <w:p w14:paraId="314C5C6C">
      <w:pPr>
        <w:widowControl w:val="0"/>
        <w:tabs>
          <w:tab w:val="left" w:pos="1080"/>
          <w:tab w:val="left" w:pos="1589"/>
          <w:tab w:val="left" w:pos="2014"/>
          <w:tab w:val="left" w:pos="5521"/>
        </w:tabs>
        <w:kinsoku/>
        <w:autoSpaceDE/>
        <w:autoSpaceDN/>
        <w:adjustRightInd/>
        <w:spacing w:line="440" w:lineRule="exact"/>
        <w:ind w:left="1800" w:leftChars="400" w:hanging="960" w:hangingChars="4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2.5.8若投标人同时属于小型或微型企业、监狱企业、残疾人福利性单位中的</w:t>
      </w:r>
    </w:p>
    <w:p w14:paraId="5A6C02D6">
      <w:pPr>
        <w:widowControl w:val="0"/>
        <w:tabs>
          <w:tab w:val="left" w:pos="1080"/>
          <w:tab w:val="left" w:pos="1589"/>
          <w:tab w:val="left" w:pos="2014"/>
          <w:tab w:val="left" w:pos="5521"/>
        </w:tabs>
        <w:kinsoku/>
        <w:autoSpaceDE/>
        <w:autoSpaceDN/>
        <w:adjustRightInd/>
        <w:spacing w:line="440" w:lineRule="exact"/>
        <w:ind w:left="1798" w:leftChars="742" w:hanging="240" w:hangingChars="1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两种及以上，将不重复享受小微企业价格扣减的优惠政策。</w:t>
      </w:r>
    </w:p>
    <w:p w14:paraId="0EF71A39">
      <w:pPr>
        <w:widowControl w:val="0"/>
        <w:numPr>
          <w:ilvl w:val="0"/>
          <w:numId w:val="31"/>
        </w:numPr>
        <w:tabs>
          <w:tab w:val="left" w:pos="360"/>
        </w:tabs>
        <w:kinsoku/>
        <w:autoSpaceDE/>
        <w:autoSpaceDN/>
        <w:adjustRightInd/>
        <w:spacing w:line="440" w:lineRule="exact"/>
        <w:jc w:val="both"/>
        <w:textAlignment w:val="auto"/>
        <w:outlineLvl w:val="1"/>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投标文件的比较和评价</w:t>
      </w:r>
    </w:p>
    <w:p w14:paraId="123AF118">
      <w:pPr>
        <w:pStyle w:val="22"/>
        <w:spacing w:before="181" w:line="440" w:lineRule="exact"/>
        <w:ind w:left="1092" w:leftChars="177" w:hanging="720" w:hangingChars="30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kern w:val="2"/>
          <w:sz w:val="24"/>
          <w:szCs w:val="24"/>
          <w:highlight w:val="none"/>
          <w:lang w:eastAsia="zh-CN"/>
        </w:rPr>
        <w:t>3.1 评标委员会将按照招标文件</w:t>
      </w:r>
      <w:r>
        <w:rPr>
          <w:rFonts w:hint="eastAsia" w:ascii="宋体" w:hAnsi="宋体" w:eastAsia="宋体" w:cs="宋体"/>
          <w:color w:val="auto"/>
          <w:spacing w:val="-1"/>
          <w:sz w:val="24"/>
          <w:szCs w:val="24"/>
          <w:highlight w:val="none"/>
          <w:lang w:eastAsia="zh-CN"/>
        </w:rPr>
        <w:t>中规定的评标方法和标准，对符合性审查合格的投标文件进行商务和技术评估，综合比较与评价；未通过符合性审查的投标文件不得进入比较与评价。</w:t>
      </w:r>
    </w:p>
    <w:p w14:paraId="487C0E51">
      <w:pPr>
        <w:pStyle w:val="22"/>
        <w:spacing w:before="181" w:line="440" w:lineRule="exact"/>
        <w:ind w:left="1086" w:leftChars="177" w:hanging="714" w:hangingChars="30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3.2 评标方法和评标标准</w:t>
      </w:r>
    </w:p>
    <w:p w14:paraId="71372D0C">
      <w:pPr>
        <w:pStyle w:val="22"/>
        <w:spacing w:before="181" w:line="440" w:lineRule="exact"/>
        <w:ind w:left="2113" w:leftChars="549" w:hanging="960" w:hangingChars="4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3.2.1 本项目采用的评标方法为：</w:t>
      </w:r>
    </w:p>
    <w:p w14:paraId="799583DC">
      <w:pPr>
        <w:pStyle w:val="22"/>
        <w:spacing w:before="181" w:line="440" w:lineRule="exact"/>
        <w:ind w:left="2169" w:leftChars="549" w:hanging="1016" w:hangingChars="4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kern w:val="2"/>
          <w:sz w:val="24"/>
          <w:szCs w:val="24"/>
          <w:highlight w:val="none"/>
          <w:lang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8AA44F2">
      <w:pPr>
        <w:pStyle w:val="22"/>
        <w:spacing w:before="181" w:line="440" w:lineRule="exact"/>
        <w:ind w:left="2113" w:leftChars="549" w:hanging="960" w:hangingChars="4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□最低评标价法，指投标文件满足招标文件全部实质性要求，且投标报价最低的投标人为中标候选人的评标方法。</w:t>
      </w:r>
    </w:p>
    <w:p w14:paraId="4595E3C8">
      <w:pPr>
        <w:pStyle w:val="22"/>
        <w:spacing w:before="181" w:line="440" w:lineRule="exact"/>
        <w:ind w:left="2113" w:leftChars="549" w:hanging="960" w:hangingChars="4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3.2.2 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bCs/>
          <w:color w:val="auto"/>
          <w:kern w:val="2"/>
          <w:sz w:val="24"/>
          <w:szCs w:val="24"/>
          <w:highlight w:val="none"/>
          <w:lang w:eastAsia="zh-CN"/>
        </w:rPr>
        <w:t>投标无效</w:t>
      </w:r>
      <w:r>
        <w:rPr>
          <w:rFonts w:hint="eastAsia" w:ascii="宋体" w:hAnsi="宋体" w:eastAsia="宋体" w:cs="宋体"/>
          <w:color w:val="auto"/>
          <w:kern w:val="2"/>
          <w:sz w:val="24"/>
          <w:szCs w:val="24"/>
          <w:highlight w:val="none"/>
          <w:lang w:eastAsia="zh-CN"/>
        </w:rPr>
        <w:t>。</w:t>
      </w:r>
    </w:p>
    <w:p w14:paraId="31BF289F">
      <w:pPr>
        <w:pStyle w:val="22"/>
        <w:spacing w:before="181" w:line="440" w:lineRule="exact"/>
        <w:ind w:left="2110" w:leftChars="1005"/>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□随机抽取</w:t>
      </w:r>
    </w:p>
    <w:p w14:paraId="3AF3ACD0">
      <w:pPr>
        <w:pStyle w:val="22"/>
        <w:spacing w:before="181" w:line="440" w:lineRule="exact"/>
        <w:ind w:left="2110" w:leftChars="1005"/>
        <w:rPr>
          <w:rFonts w:hint="eastAsia" w:ascii="宋体" w:hAnsi="宋体" w:eastAsia="宋体" w:cs="宋体"/>
          <w:color w:val="auto"/>
          <w:kern w:val="2"/>
          <w:sz w:val="24"/>
          <w:szCs w:val="24"/>
          <w:highlight w:val="none"/>
          <w:u w:val="single"/>
          <w:lang w:eastAsia="zh-CN"/>
        </w:rPr>
      </w:pPr>
      <w:r>
        <w:rPr>
          <w:rFonts w:hint="eastAsia" w:ascii="宋体" w:hAnsi="宋体" w:eastAsia="宋体" w:cs="宋体"/>
          <w:color w:val="auto"/>
          <w:kern w:val="2"/>
          <w:sz w:val="24"/>
          <w:szCs w:val="24"/>
          <w:highlight w:val="none"/>
          <w:lang w:eastAsia="zh-CN"/>
        </w:rPr>
        <w:t>□其他方式，具体要求：</w:t>
      </w:r>
      <w:r>
        <w:rPr>
          <w:rFonts w:hint="eastAsia" w:ascii="宋体" w:hAnsi="宋体" w:eastAsia="宋体" w:cs="宋体"/>
          <w:color w:val="auto"/>
          <w:kern w:val="2"/>
          <w:sz w:val="24"/>
          <w:szCs w:val="24"/>
          <w:highlight w:val="none"/>
          <w:u w:val="single"/>
          <w:lang w:eastAsia="zh-CN"/>
        </w:rPr>
        <w:t xml:space="preserve"> /   </w:t>
      </w:r>
    </w:p>
    <w:p w14:paraId="08F1EB72">
      <w:pPr>
        <w:pStyle w:val="22"/>
        <w:spacing w:before="181" w:line="440" w:lineRule="exact"/>
        <w:ind w:left="2113" w:leftChars="549" w:hanging="960" w:hangingChars="4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3.2.3 非政府强制采购的节能产品或环境标志产品，依据品目清单和认证证书实施政府优先采购。优先采购的具体规定（如涉及）</w:t>
      </w:r>
      <w:r>
        <w:rPr>
          <w:rFonts w:hint="eastAsia" w:ascii="宋体" w:hAnsi="宋体" w:eastAsia="宋体" w:cs="宋体"/>
          <w:color w:val="auto"/>
          <w:kern w:val="2"/>
          <w:sz w:val="24"/>
          <w:szCs w:val="24"/>
          <w:highlight w:val="none"/>
          <w:u w:val="single"/>
          <w:lang w:eastAsia="zh-CN"/>
        </w:rPr>
        <w:t xml:space="preserve"> /   </w:t>
      </w:r>
      <w:r>
        <w:rPr>
          <w:rFonts w:hint="eastAsia" w:ascii="宋体" w:hAnsi="宋体" w:eastAsia="宋体" w:cs="宋体"/>
          <w:color w:val="auto"/>
          <w:kern w:val="2"/>
          <w:sz w:val="24"/>
          <w:szCs w:val="24"/>
          <w:highlight w:val="none"/>
          <w:lang w:eastAsia="zh-CN"/>
        </w:rPr>
        <w:t>。</w:t>
      </w:r>
    </w:p>
    <w:p w14:paraId="7377A0C7">
      <w:pPr>
        <w:pStyle w:val="22"/>
        <w:spacing w:before="181" w:line="440" w:lineRule="exact"/>
        <w:ind w:left="2113" w:leftChars="549" w:hanging="960" w:hangingChars="4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3.2.4 关于无线局域网认证产品政府采购清单中的产品，优先采购的具体规定（如涉及）</w:t>
      </w:r>
      <w:r>
        <w:rPr>
          <w:rFonts w:hint="eastAsia" w:ascii="宋体" w:hAnsi="宋体" w:eastAsia="宋体" w:cs="宋体"/>
          <w:color w:val="auto"/>
          <w:kern w:val="2"/>
          <w:sz w:val="24"/>
          <w:szCs w:val="24"/>
          <w:highlight w:val="none"/>
          <w:u w:val="single"/>
          <w:lang w:eastAsia="zh-CN"/>
        </w:rPr>
        <w:t xml:space="preserve"> /   </w:t>
      </w:r>
      <w:r>
        <w:rPr>
          <w:rFonts w:hint="eastAsia" w:ascii="宋体" w:hAnsi="宋体" w:eastAsia="宋体" w:cs="宋体"/>
          <w:color w:val="auto"/>
          <w:kern w:val="2"/>
          <w:sz w:val="24"/>
          <w:szCs w:val="24"/>
          <w:highlight w:val="none"/>
          <w:lang w:eastAsia="zh-CN"/>
        </w:rPr>
        <w:t>。</w:t>
      </w:r>
    </w:p>
    <w:p w14:paraId="7270FC90">
      <w:pPr>
        <w:widowControl w:val="0"/>
        <w:numPr>
          <w:ilvl w:val="0"/>
          <w:numId w:val="31"/>
        </w:numPr>
        <w:tabs>
          <w:tab w:val="left" w:pos="360"/>
        </w:tabs>
        <w:kinsoku/>
        <w:autoSpaceDE/>
        <w:autoSpaceDN/>
        <w:adjustRightInd/>
        <w:spacing w:line="440" w:lineRule="exact"/>
        <w:jc w:val="both"/>
        <w:textAlignment w:val="auto"/>
        <w:outlineLvl w:val="1"/>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确定中标候选人名单</w:t>
      </w:r>
    </w:p>
    <w:p w14:paraId="7AC057D2">
      <w:pPr>
        <w:pStyle w:val="22"/>
        <w:spacing w:before="181" w:line="440" w:lineRule="exact"/>
        <w:ind w:left="1086" w:leftChars="177" w:hanging="714" w:hangingChars="30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4.1 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A6843DF">
      <w:pPr>
        <w:pStyle w:val="22"/>
        <w:spacing w:before="182" w:line="440" w:lineRule="exact"/>
        <w:ind w:left="115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□随机抽取</w:t>
      </w:r>
    </w:p>
    <w:p w14:paraId="22021E8B">
      <w:pPr>
        <w:pStyle w:val="22"/>
        <w:spacing w:before="180" w:line="440" w:lineRule="exact"/>
        <w:ind w:left="115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11"/>
          <w:sz w:val="24"/>
          <w:szCs w:val="24"/>
          <w:highlight w:val="none"/>
          <w:lang w:eastAsia="zh-CN"/>
        </w:rPr>
        <w:t>其他方式，具体要求：</w:t>
      </w:r>
      <w:r>
        <w:rPr>
          <w:rFonts w:hint="eastAsia" w:ascii="宋体" w:hAnsi="宋体" w:eastAsia="宋体" w:cs="宋体"/>
          <w:color w:val="auto"/>
          <w:sz w:val="24"/>
          <w:szCs w:val="24"/>
          <w:highlight w:val="none"/>
          <w:u w:val="single"/>
          <w:lang w:eastAsia="zh-CN"/>
        </w:rPr>
        <w:t>按技术部分得分高者获得中标人推荐资格。</w:t>
      </w:r>
    </w:p>
    <w:p w14:paraId="1C655E42">
      <w:pPr>
        <w:pStyle w:val="22"/>
        <w:spacing w:before="181" w:line="440" w:lineRule="exact"/>
        <w:ind w:left="1086" w:leftChars="177" w:hanging="714" w:hangingChars="30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4.2  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53EDCE9">
      <w:pPr>
        <w:pStyle w:val="22"/>
        <w:spacing w:before="181" w:line="440" w:lineRule="exact"/>
        <w:ind w:left="1086" w:leftChars="177" w:hanging="714" w:hangingChars="30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4.3  采用最低评标价法时，评标结果按本章2.4、2.5调整后的投标报价由低到高顺序排列。投标报价相同的并列。投标文件满足招标文件全部实质性要求且投标报价最低的投标人为排名第一的中标候选人。</w:t>
      </w:r>
    </w:p>
    <w:p w14:paraId="79C1970F">
      <w:pPr>
        <w:pStyle w:val="22"/>
        <w:spacing w:before="181" w:line="440" w:lineRule="exact"/>
        <w:ind w:left="1086" w:leftChars="177" w:hanging="714" w:hangingChars="30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4.4  评标委员会要对评分汇总情况进行复核，特别是对排名第一的、报价最低的、投标或响应文件被认定为无效的情形进行重点复核。</w:t>
      </w:r>
    </w:p>
    <w:p w14:paraId="316E069F">
      <w:pPr>
        <w:pStyle w:val="22"/>
        <w:spacing w:before="181" w:line="440" w:lineRule="exact"/>
        <w:ind w:left="1086" w:leftChars="177" w:hanging="714" w:hangingChars="30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4.5  评标委员会将根据各投标人的评标排序，依次推荐本项目（各采购包）的中标候选人，起草并签署评标报告。本项目（各采购包）评标委员会共（各）推荐</w:t>
      </w:r>
      <w:r>
        <w:rPr>
          <w:rFonts w:hint="eastAsia" w:ascii="宋体" w:hAnsi="宋体" w:eastAsia="宋体" w:cs="宋体"/>
          <w:color w:val="auto"/>
          <w:spacing w:val="-1"/>
          <w:sz w:val="24"/>
          <w:szCs w:val="24"/>
          <w:highlight w:val="none"/>
          <w:u w:val="single"/>
          <w:lang w:eastAsia="zh-CN"/>
        </w:rPr>
        <w:t>3</w:t>
      </w:r>
      <w:r>
        <w:rPr>
          <w:rFonts w:hint="eastAsia" w:ascii="宋体" w:hAnsi="宋体" w:eastAsia="宋体" w:cs="宋体"/>
          <w:color w:val="auto"/>
          <w:spacing w:val="-1"/>
          <w:sz w:val="24"/>
          <w:szCs w:val="24"/>
          <w:highlight w:val="none"/>
          <w:lang w:eastAsia="zh-CN"/>
        </w:rPr>
        <w:t>名中标候选人。</w:t>
      </w:r>
    </w:p>
    <w:p w14:paraId="75499163">
      <w:pPr>
        <w:widowControl w:val="0"/>
        <w:numPr>
          <w:ilvl w:val="0"/>
          <w:numId w:val="31"/>
        </w:numPr>
        <w:tabs>
          <w:tab w:val="left" w:pos="360"/>
        </w:tabs>
        <w:kinsoku/>
        <w:autoSpaceDE/>
        <w:autoSpaceDN/>
        <w:adjustRightInd/>
        <w:spacing w:line="440" w:lineRule="exact"/>
        <w:jc w:val="both"/>
        <w:textAlignment w:val="auto"/>
        <w:outlineLvl w:val="1"/>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报告违法行为</w:t>
      </w:r>
    </w:p>
    <w:p w14:paraId="7F1053D3">
      <w:pPr>
        <w:pStyle w:val="22"/>
        <w:spacing w:before="181" w:line="440" w:lineRule="exact"/>
        <w:ind w:left="1086" w:leftChars="177" w:hanging="714" w:hangingChars="30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5.1 评标委员会在评标过程中发现投标人有行贿、提供虚假材料或者串通等违法</w:t>
      </w:r>
    </w:p>
    <w:p w14:paraId="79054125">
      <w:pPr>
        <w:pStyle w:val="22"/>
        <w:spacing w:before="181" w:line="440" w:lineRule="exact"/>
        <w:ind w:left="1088" w:leftChars="405" w:hanging="238" w:hangingChars="10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行为时，有向采购人、采购代理机构或者有关部门报告的职责。</w:t>
      </w:r>
    </w:p>
    <w:p w14:paraId="163AE260">
      <w:pPr>
        <w:spacing w:line="440" w:lineRule="exact"/>
        <w:rPr>
          <w:rFonts w:hint="eastAsia" w:ascii="宋体" w:hAnsi="宋体" w:eastAsia="宋体" w:cs="宋体"/>
          <w:color w:val="auto"/>
          <w:sz w:val="24"/>
          <w:szCs w:val="24"/>
          <w:highlight w:val="none"/>
          <w:lang w:eastAsia="zh-CN"/>
        </w:rPr>
        <w:sectPr>
          <w:headerReference r:id="rId20" w:type="default"/>
          <w:footerReference r:id="rId21" w:type="default"/>
          <w:pgSz w:w="11907" w:h="16840"/>
          <w:pgMar w:top="1117" w:right="1047" w:bottom="1060" w:left="1700" w:header="878" w:footer="886" w:gutter="0"/>
          <w:pgBorders>
            <w:top w:val="none" w:sz="0" w:space="0"/>
            <w:left w:val="none" w:sz="0" w:space="0"/>
            <w:bottom w:val="none" w:sz="0" w:space="0"/>
            <w:right w:val="none" w:sz="0" w:space="0"/>
          </w:pgBorders>
          <w:pgNumType w:fmt="decimal"/>
          <w:cols w:space="720" w:num="1"/>
        </w:sectPr>
      </w:pPr>
    </w:p>
    <w:p w14:paraId="0D722B32">
      <w:pPr>
        <w:pStyle w:val="22"/>
        <w:spacing w:before="78" w:line="440" w:lineRule="exact"/>
        <w:ind w:left="3942"/>
        <w:outlineLvl w:val="2"/>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14:textOutline w14:w="1536" w14:cap="flat" w14:cmpd="sng" w14:algn="ctr">
            <w14:solidFill>
              <w14:srgbClr w14:val="000000"/>
            </w14:solidFill>
            <w14:prstDash w14:val="solid"/>
            <w14:miter w14:val="0"/>
          </w14:textOutline>
        </w:rPr>
        <w:t>二、评标标准</w:t>
      </w:r>
    </w:p>
    <w:tbl>
      <w:tblPr>
        <w:tblStyle w:val="56"/>
        <w:tblpPr w:leftFromText="180" w:rightFromText="180" w:vertAnchor="text" w:horzAnchor="page" w:tblpX="1562" w:tblpY="413"/>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215"/>
        <w:gridCol w:w="7200"/>
        <w:gridCol w:w="711"/>
      </w:tblGrid>
      <w:tr w14:paraId="0A97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blHeader/>
        </w:trPr>
        <w:tc>
          <w:tcPr>
            <w:tcW w:w="729" w:type="dxa"/>
            <w:vAlign w:val="center"/>
          </w:tcPr>
          <w:p w14:paraId="78D6BA5C">
            <w:pPr>
              <w:keepNext w:val="0"/>
              <w:keepLines w:val="0"/>
              <w:pageBreakBefore w:val="0"/>
              <w:widowControl/>
              <w:kinsoku w:val="0"/>
              <w:wordWrap/>
              <w:overflowPunct/>
              <w:topLinePunct w:val="0"/>
              <w:autoSpaceDE w:val="0"/>
              <w:autoSpaceDN w:val="0"/>
              <w:bidi w:val="0"/>
              <w:adjustRightInd w:val="0"/>
              <w:snapToGrid w:val="0"/>
              <w:spacing w:before="0" w:beforeLines="70" w:line="360" w:lineRule="auto"/>
              <w:textAlignment w:val="baseline"/>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rPr>
              <w:br w:type="page"/>
            </w:r>
            <w:r>
              <w:rPr>
                <w:rFonts w:hint="eastAsia" w:ascii="宋体" w:hAnsi="宋体" w:eastAsia="宋体" w:cs="宋体"/>
                <w:b/>
                <w:bCs/>
                <w:kern w:val="0"/>
                <w:sz w:val="24"/>
                <w:szCs w:val="24"/>
                <w:highlight w:val="none"/>
              </w:rPr>
              <w:t>序号</w:t>
            </w:r>
          </w:p>
        </w:tc>
        <w:tc>
          <w:tcPr>
            <w:tcW w:w="1215" w:type="dxa"/>
            <w:vAlign w:val="center"/>
          </w:tcPr>
          <w:p w14:paraId="0ECA5AB7">
            <w:pPr>
              <w:keepNext w:val="0"/>
              <w:keepLines w:val="0"/>
              <w:pageBreakBefore w:val="0"/>
              <w:widowControl/>
              <w:kinsoku w:val="0"/>
              <w:wordWrap/>
              <w:overflowPunct/>
              <w:topLinePunct w:val="0"/>
              <w:autoSpaceDE w:val="0"/>
              <w:autoSpaceDN w:val="0"/>
              <w:bidi w:val="0"/>
              <w:adjustRightInd w:val="0"/>
              <w:snapToGrid w:val="0"/>
              <w:spacing w:before="0" w:beforeLines="70" w:line="36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rPr>
              <w:t>评审因素</w:t>
            </w:r>
          </w:p>
        </w:tc>
        <w:tc>
          <w:tcPr>
            <w:tcW w:w="7200" w:type="dxa"/>
            <w:vAlign w:val="center"/>
          </w:tcPr>
          <w:p w14:paraId="062A3424">
            <w:pPr>
              <w:keepNext w:val="0"/>
              <w:keepLines w:val="0"/>
              <w:pageBreakBefore w:val="0"/>
              <w:widowControl/>
              <w:kinsoku w:val="0"/>
              <w:wordWrap/>
              <w:overflowPunct/>
              <w:topLinePunct w:val="0"/>
              <w:autoSpaceDE w:val="0"/>
              <w:autoSpaceDN w:val="0"/>
              <w:bidi w:val="0"/>
              <w:adjustRightInd w:val="0"/>
              <w:snapToGrid w:val="0"/>
              <w:spacing w:before="0" w:beforeLines="70" w:line="36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rPr>
              <w:t>评分标准说明</w:t>
            </w:r>
          </w:p>
        </w:tc>
        <w:tc>
          <w:tcPr>
            <w:tcW w:w="711" w:type="dxa"/>
            <w:vAlign w:val="center"/>
          </w:tcPr>
          <w:p w14:paraId="22F41392">
            <w:pPr>
              <w:keepNext w:val="0"/>
              <w:keepLines w:val="0"/>
              <w:pageBreakBefore w:val="0"/>
              <w:widowControl/>
              <w:kinsoku w:val="0"/>
              <w:wordWrap/>
              <w:overflowPunct/>
              <w:topLinePunct w:val="0"/>
              <w:autoSpaceDE w:val="0"/>
              <w:autoSpaceDN w:val="0"/>
              <w:bidi w:val="0"/>
              <w:adjustRightInd w:val="0"/>
              <w:snapToGrid w:val="0"/>
              <w:spacing w:before="0" w:beforeLines="70" w:line="36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rPr>
              <w:t>分值</w:t>
            </w:r>
          </w:p>
        </w:tc>
      </w:tr>
      <w:tr w14:paraId="32C5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9855" w:type="dxa"/>
            <w:gridSpan w:val="4"/>
            <w:vAlign w:val="center"/>
          </w:tcPr>
          <w:p w14:paraId="3D9E2905">
            <w:pPr>
              <w:keepNext w:val="0"/>
              <w:keepLines w:val="0"/>
              <w:pageBreakBefore w:val="0"/>
              <w:widowControl/>
              <w:kinsoku w:val="0"/>
              <w:wordWrap/>
              <w:overflowPunct/>
              <w:topLinePunct w:val="0"/>
              <w:autoSpaceDE w:val="0"/>
              <w:autoSpaceDN w:val="0"/>
              <w:bidi w:val="0"/>
              <w:adjustRightInd w:val="0"/>
              <w:snapToGrid w:val="0"/>
              <w:spacing w:before="0" w:beforeLines="70" w:line="360" w:lineRule="auto"/>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b/>
                <w:bCs/>
                <w:kern w:val="0"/>
                <w:sz w:val="24"/>
                <w:szCs w:val="24"/>
                <w:highlight w:val="none"/>
                <w:lang w:val="en-US" w:eastAsia="zh-CN"/>
              </w:rPr>
              <w:t>商务部分（10分）</w:t>
            </w:r>
          </w:p>
        </w:tc>
      </w:tr>
      <w:tr w14:paraId="3355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0" w:hRule="atLeast"/>
        </w:trPr>
        <w:tc>
          <w:tcPr>
            <w:tcW w:w="729" w:type="dxa"/>
            <w:vAlign w:val="center"/>
          </w:tcPr>
          <w:p w14:paraId="63C8A726">
            <w:pPr>
              <w:pStyle w:val="251"/>
              <w:numPr>
                <w:ilvl w:val="0"/>
                <w:numId w:val="0"/>
              </w:numPr>
              <w:adjustRightInd w:val="0"/>
              <w:snapToGrid w:val="0"/>
              <w:spacing w:line="240" w:lineRule="auto"/>
              <w:ind w:left="0" w:leftChars="0" w:firstLine="0" w:firstLineChars="0"/>
              <w:jc w:val="center"/>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p>
        </w:tc>
        <w:tc>
          <w:tcPr>
            <w:tcW w:w="1215" w:type="dxa"/>
            <w:vAlign w:val="center"/>
          </w:tcPr>
          <w:p w14:paraId="3E924C97">
            <w:pPr>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同类业绩</w:t>
            </w:r>
          </w:p>
        </w:tc>
        <w:tc>
          <w:tcPr>
            <w:tcW w:w="7200" w:type="dxa"/>
            <w:vAlign w:val="center"/>
          </w:tcPr>
          <w:p w14:paraId="0522C09E">
            <w:pPr>
              <w:keepNext w:val="0"/>
              <w:keepLines w:val="0"/>
              <w:pageBreakBefore w:val="0"/>
              <w:widowControl/>
              <w:kinsoku w:val="0"/>
              <w:wordWrap/>
              <w:overflowPunct/>
              <w:topLinePunct w:val="0"/>
              <w:autoSpaceDE w:val="0"/>
              <w:autoSpaceDN w:val="0"/>
              <w:bidi w:val="0"/>
              <w:adjustRightInd w:val="0"/>
              <w:snapToGrid w:val="0"/>
              <w:spacing w:before="0" w:beforeLines="70"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投标人202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01</w:t>
            </w:r>
            <w:r>
              <w:rPr>
                <w:rFonts w:hint="eastAsia" w:ascii="宋体" w:hAnsi="宋体" w:eastAsia="宋体" w:cs="宋体"/>
                <w:sz w:val="24"/>
                <w:szCs w:val="24"/>
                <w:highlight w:val="none"/>
              </w:rPr>
              <w:t>月至今承担过的与本项目类似的业绩（以合同签订时间为准），每个业绩</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分，最高</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p w14:paraId="4B7B179B">
            <w:pPr>
              <w:adjustRightInd w:val="0"/>
              <w:snapToGrid w:val="0"/>
              <w:spacing w:line="36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注：须提供合同复印件，合同复印件需提供合同首页、内容页、盖章页等关键内容页，不满足以上条件不得分。</w:t>
            </w:r>
          </w:p>
        </w:tc>
        <w:tc>
          <w:tcPr>
            <w:tcW w:w="711" w:type="dxa"/>
            <w:vAlign w:val="center"/>
          </w:tcPr>
          <w:p w14:paraId="45B0A5C5">
            <w:pPr>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r>
      <w:tr w14:paraId="39DE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9855" w:type="dxa"/>
            <w:gridSpan w:val="4"/>
            <w:vAlign w:val="center"/>
          </w:tcPr>
          <w:p w14:paraId="05841C9E">
            <w:pPr>
              <w:keepNext w:val="0"/>
              <w:keepLines w:val="0"/>
              <w:pageBreakBefore w:val="0"/>
              <w:widowControl/>
              <w:kinsoku w:val="0"/>
              <w:wordWrap/>
              <w:overflowPunct/>
              <w:topLinePunct w:val="0"/>
              <w:autoSpaceDE w:val="0"/>
              <w:autoSpaceDN w:val="0"/>
              <w:bidi w:val="0"/>
              <w:adjustRightInd w:val="0"/>
              <w:snapToGrid w:val="0"/>
              <w:spacing w:before="0" w:beforeLines="70" w:line="360" w:lineRule="auto"/>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b/>
                <w:bCs/>
                <w:kern w:val="0"/>
                <w:sz w:val="24"/>
                <w:szCs w:val="24"/>
                <w:highlight w:val="none"/>
                <w:lang w:val="en-US" w:eastAsia="zh-CN"/>
              </w:rPr>
              <w:t>价格部分（10分）</w:t>
            </w:r>
          </w:p>
        </w:tc>
      </w:tr>
      <w:tr w14:paraId="40F5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2" w:hRule="atLeast"/>
        </w:trPr>
        <w:tc>
          <w:tcPr>
            <w:tcW w:w="729" w:type="dxa"/>
            <w:vAlign w:val="center"/>
          </w:tcPr>
          <w:p w14:paraId="5CF1C944">
            <w:pPr>
              <w:pStyle w:val="251"/>
              <w:numPr>
                <w:ilvl w:val="0"/>
                <w:numId w:val="0"/>
              </w:numPr>
              <w:adjustRightInd w:val="0"/>
              <w:snapToGrid w:val="0"/>
              <w:spacing w:line="240" w:lineRule="auto"/>
              <w:ind w:leftChars="0"/>
              <w:jc w:val="center"/>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p>
        </w:tc>
        <w:tc>
          <w:tcPr>
            <w:tcW w:w="1215" w:type="dxa"/>
            <w:vAlign w:val="center"/>
          </w:tcPr>
          <w:p w14:paraId="7A0EDAEB">
            <w:pPr>
              <w:adjustRightInd w:val="0"/>
              <w:snapToGrid w:val="0"/>
              <w:spacing w:line="240" w:lineRule="auto"/>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价格</w:t>
            </w:r>
          </w:p>
        </w:tc>
        <w:tc>
          <w:tcPr>
            <w:tcW w:w="7200" w:type="dxa"/>
            <w:vAlign w:val="center"/>
          </w:tcPr>
          <w:p w14:paraId="30BCF633">
            <w:pPr>
              <w:keepNext w:val="0"/>
              <w:keepLines w:val="0"/>
              <w:pageBreakBefore w:val="0"/>
              <w:widowControl/>
              <w:kinsoku w:val="0"/>
              <w:wordWrap/>
              <w:overflowPunct/>
              <w:topLinePunct w:val="0"/>
              <w:autoSpaceDE w:val="0"/>
              <w:autoSpaceDN w:val="0"/>
              <w:bidi w:val="0"/>
              <w:adjustRightInd w:val="0"/>
              <w:snapToGrid w:val="0"/>
              <w:spacing w:before="0" w:beforeLines="70"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满足招标文件要求且投标价格最低的投标报价为评标基准价，其价格分为满分。其他投标人的价格分统一按照下列公式计算：</w:t>
            </w:r>
          </w:p>
          <w:p w14:paraId="23F00602">
            <w:pPr>
              <w:tabs>
                <w:tab w:val="left" w:pos="1179"/>
              </w:tabs>
              <w:adjustRightInd w:val="0"/>
              <w:snapToGrid w:val="0"/>
              <w:spacing w:line="360" w:lineRule="auto"/>
              <w:jc w:val="lef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投标报价得分＝（评标基准价/投标报价）×分值。</w:t>
            </w:r>
            <w:r>
              <w:rPr>
                <w:rFonts w:hint="eastAsia" w:ascii="宋体" w:hAnsi="宋体" w:eastAsia="宋体" w:cs="宋体"/>
                <w:sz w:val="24"/>
                <w:szCs w:val="24"/>
                <w:highlight w:val="none"/>
              </w:rPr>
              <w:tab/>
            </w:r>
            <w:r>
              <w:rPr>
                <w:rFonts w:hint="eastAsia" w:ascii="宋体" w:hAnsi="宋体" w:eastAsia="宋体" w:cs="宋体"/>
                <w:sz w:val="24"/>
                <w:szCs w:val="24"/>
                <w:highlight w:val="none"/>
              </w:rPr>
              <w:t>此处投标报价指经过报价修正，及因落实政府采购政策进行价格调整后的报价，详见第四章《评标程序、评标方法和评标标准》2.4及2.5。</w:t>
            </w:r>
          </w:p>
        </w:tc>
        <w:tc>
          <w:tcPr>
            <w:tcW w:w="711" w:type="dxa"/>
            <w:vAlign w:val="center"/>
          </w:tcPr>
          <w:p w14:paraId="160521B4">
            <w:pPr>
              <w:adjustRightInd w:val="0"/>
              <w:snapToGrid w:val="0"/>
              <w:spacing w:line="360" w:lineRule="auto"/>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r>
      <w:tr w14:paraId="1281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9855" w:type="dxa"/>
            <w:gridSpan w:val="4"/>
            <w:vAlign w:val="center"/>
          </w:tcPr>
          <w:p w14:paraId="588F2137">
            <w:pPr>
              <w:keepNext w:val="0"/>
              <w:keepLines w:val="0"/>
              <w:pageBreakBefore w:val="0"/>
              <w:widowControl/>
              <w:kinsoku w:val="0"/>
              <w:wordWrap/>
              <w:overflowPunct/>
              <w:topLinePunct w:val="0"/>
              <w:autoSpaceDE w:val="0"/>
              <w:autoSpaceDN w:val="0"/>
              <w:bidi w:val="0"/>
              <w:adjustRightInd w:val="0"/>
              <w:snapToGrid w:val="0"/>
              <w:spacing w:before="0" w:beforeLines="70" w:line="360" w:lineRule="auto"/>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b/>
                <w:bCs/>
                <w:kern w:val="0"/>
                <w:sz w:val="24"/>
                <w:szCs w:val="24"/>
                <w:highlight w:val="none"/>
                <w:lang w:val="en-US" w:eastAsia="zh-CN"/>
              </w:rPr>
              <w:t>技术部分（80分）</w:t>
            </w:r>
          </w:p>
        </w:tc>
      </w:tr>
      <w:tr w14:paraId="5BB1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0" w:hRule="atLeast"/>
        </w:trPr>
        <w:tc>
          <w:tcPr>
            <w:tcW w:w="729" w:type="dxa"/>
            <w:vAlign w:val="center"/>
          </w:tcPr>
          <w:p w14:paraId="5DA94CFE">
            <w:pPr>
              <w:pStyle w:val="251"/>
              <w:numPr>
                <w:ilvl w:val="0"/>
                <w:numId w:val="0"/>
              </w:numPr>
              <w:adjustRightInd w:val="0"/>
              <w:snapToGrid w:val="0"/>
              <w:spacing w:line="240" w:lineRule="auto"/>
              <w:ind w:leftChars="0"/>
              <w:jc w:val="center"/>
              <w:textAlignment w:val="baseline"/>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w:t>
            </w:r>
          </w:p>
        </w:tc>
        <w:tc>
          <w:tcPr>
            <w:tcW w:w="1215" w:type="dxa"/>
            <w:vAlign w:val="center"/>
          </w:tcPr>
          <w:p w14:paraId="16954011">
            <w:pPr>
              <w:keepNext w:val="0"/>
              <w:keepLines w:val="0"/>
              <w:pageBreakBefore w:val="0"/>
              <w:widowControl/>
              <w:kinsoku w:val="0"/>
              <w:wordWrap/>
              <w:overflowPunct/>
              <w:topLinePunct w:val="0"/>
              <w:autoSpaceDE w:val="0"/>
              <w:autoSpaceDN w:val="0"/>
              <w:bidi w:val="0"/>
              <w:adjustRightInd w:val="0"/>
              <w:snapToGrid w:val="0"/>
              <w:spacing w:before="0" w:beforeLines="70" w:line="360" w:lineRule="auto"/>
              <w:jc w:val="center"/>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需求分析解决方案</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分</w:t>
            </w:r>
            <w:r>
              <w:rPr>
                <w:rFonts w:hint="eastAsia" w:ascii="宋体" w:hAnsi="宋体" w:eastAsia="宋体" w:cs="宋体"/>
                <w:kern w:val="0"/>
                <w:sz w:val="24"/>
                <w:szCs w:val="24"/>
                <w:highlight w:val="none"/>
                <w:lang w:eastAsia="zh-CN"/>
              </w:rPr>
              <w:t>）</w:t>
            </w:r>
          </w:p>
        </w:tc>
        <w:tc>
          <w:tcPr>
            <w:tcW w:w="7200" w:type="dxa"/>
            <w:vAlign w:val="center"/>
          </w:tcPr>
          <w:p w14:paraId="3DB1AD3D">
            <w:pPr>
              <w:widowControl/>
              <w:adjustRightInd w:val="0"/>
              <w:snapToGrid w:val="0"/>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对本项目需求理解准确，分析内容完整、透彻，能精准识别项目实施中的重点、难点及风险点，并提出针对性强、科学合理的完整解决方案，得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14:paraId="63FE5341">
            <w:pPr>
              <w:widowControl/>
              <w:adjustRightInd w:val="0"/>
              <w:snapToGrid w:val="0"/>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提供的需求分析及解决方案较为合理，有一定针对性，能识别主要难点与风险，但部分细节有待深化或补充，得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14:paraId="5E296E42">
            <w:pPr>
              <w:widowControl/>
              <w:adjustRightInd w:val="0"/>
              <w:snapToGrid w:val="0"/>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提供了项目需求分析，但内容有明显欠缺，对难点、风险识别不足，解决方案可行性较低，得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14:paraId="741244E5">
            <w:pPr>
              <w:widowControl/>
              <w:adjustRightInd w:val="0"/>
              <w:snapToGrid w:val="0"/>
              <w:spacing w:line="360" w:lineRule="auto"/>
              <w:textAlignment w:val="baseline"/>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en-US" w:eastAsia="zh-CN"/>
              </w:rPr>
              <w:t>未提供相关内容或方案无法满足项目需求，得0分</w:t>
            </w:r>
            <w:r>
              <w:rPr>
                <w:rFonts w:hint="eastAsia" w:ascii="宋体" w:hAnsi="宋体" w:eastAsia="宋体" w:cs="宋体"/>
                <w:sz w:val="24"/>
                <w:szCs w:val="24"/>
                <w:highlight w:val="none"/>
              </w:rPr>
              <w:t>。</w:t>
            </w:r>
          </w:p>
        </w:tc>
        <w:tc>
          <w:tcPr>
            <w:tcW w:w="711" w:type="dxa"/>
            <w:vAlign w:val="center"/>
          </w:tcPr>
          <w:p w14:paraId="770E3852">
            <w:pPr>
              <w:widowControl/>
              <w:adjustRightInd w:val="0"/>
              <w:snapToGrid w:val="0"/>
              <w:spacing w:line="360" w:lineRule="auto"/>
              <w:jc w:val="center"/>
              <w:textAlignment w:val="baseline"/>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w:t>
            </w:r>
          </w:p>
        </w:tc>
      </w:tr>
      <w:tr w14:paraId="5E5E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9" w:type="dxa"/>
            <w:vAlign w:val="center"/>
          </w:tcPr>
          <w:p w14:paraId="712957D2">
            <w:pPr>
              <w:pStyle w:val="251"/>
              <w:numPr>
                <w:ilvl w:val="0"/>
                <w:numId w:val="0"/>
              </w:numPr>
              <w:adjustRightInd w:val="0"/>
              <w:snapToGrid w:val="0"/>
              <w:spacing w:line="360" w:lineRule="auto"/>
              <w:ind w:leftChars="0"/>
              <w:jc w:val="center"/>
              <w:textAlignment w:val="baseline"/>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2</w:t>
            </w:r>
          </w:p>
        </w:tc>
        <w:tc>
          <w:tcPr>
            <w:tcW w:w="1215" w:type="dxa"/>
            <w:vAlign w:val="center"/>
          </w:tcPr>
          <w:p w14:paraId="21CDDBDC">
            <w:pPr>
              <w:adjustRightInd w:val="0"/>
              <w:snapToGrid w:val="0"/>
              <w:spacing w:line="360" w:lineRule="auto"/>
              <w:jc w:val="center"/>
              <w:textAlignment w:val="baseline"/>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人员</w:t>
            </w:r>
            <w:r>
              <w:rPr>
                <w:rFonts w:hint="eastAsia" w:ascii="宋体" w:hAnsi="宋体" w:eastAsia="宋体" w:cs="宋体"/>
                <w:bCs/>
                <w:sz w:val="24"/>
                <w:szCs w:val="24"/>
                <w:highlight w:val="none"/>
                <w:lang w:val="en-US" w:eastAsia="zh-CN"/>
              </w:rPr>
              <w:br w:type="textWrapping"/>
            </w:r>
            <w:r>
              <w:rPr>
                <w:rFonts w:hint="eastAsia" w:ascii="宋体" w:hAnsi="宋体" w:eastAsia="宋体" w:cs="宋体"/>
                <w:bCs/>
                <w:sz w:val="24"/>
                <w:szCs w:val="24"/>
                <w:highlight w:val="none"/>
                <w:lang w:val="en-US" w:eastAsia="zh-CN"/>
              </w:rPr>
              <w:t>配备</w:t>
            </w:r>
            <w:r>
              <w:rPr>
                <w:rFonts w:hint="eastAsia" w:ascii="宋体" w:hAnsi="宋体" w:eastAsia="宋体" w:cs="宋体"/>
                <w:bCs/>
                <w:sz w:val="24"/>
                <w:szCs w:val="24"/>
                <w:highlight w:val="none"/>
                <w:lang w:val="en-US" w:eastAsia="zh-CN"/>
              </w:rPr>
              <w:br w:type="textWrapping"/>
            </w:r>
            <w:r>
              <w:rPr>
                <w:rFonts w:hint="eastAsia" w:ascii="宋体" w:hAnsi="宋体" w:eastAsia="宋体" w:cs="宋体"/>
                <w:bCs/>
                <w:sz w:val="24"/>
                <w:szCs w:val="24"/>
                <w:highlight w:val="none"/>
                <w:lang w:val="en-US" w:eastAsia="zh-CN"/>
              </w:rPr>
              <w:t>方案</w:t>
            </w:r>
            <w:r>
              <w:rPr>
                <w:rFonts w:hint="eastAsia" w:ascii="宋体" w:hAnsi="宋体" w:eastAsia="宋体" w:cs="宋体"/>
                <w:bCs/>
                <w:sz w:val="24"/>
                <w:szCs w:val="24"/>
                <w:highlight w:val="none"/>
                <w:lang w:val="en-US" w:eastAsia="zh-CN"/>
              </w:rPr>
              <w:br w:type="textWrapping"/>
            </w:r>
            <w:r>
              <w:rPr>
                <w:rFonts w:hint="eastAsia" w:ascii="宋体" w:hAnsi="宋体" w:eastAsia="宋体" w:cs="宋体"/>
                <w:bCs/>
                <w:sz w:val="24"/>
                <w:szCs w:val="24"/>
                <w:highlight w:val="none"/>
                <w:lang w:val="en-US" w:eastAsia="zh-CN"/>
              </w:rPr>
              <w:t>（10分）</w:t>
            </w:r>
          </w:p>
        </w:tc>
        <w:tc>
          <w:tcPr>
            <w:tcW w:w="7200" w:type="dxa"/>
            <w:vAlign w:val="center"/>
          </w:tcPr>
          <w:p w14:paraId="2B21EA7F">
            <w:pPr>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供应商应为本项目成立经验丰富且分工明确的项目团队，项目团队人员不少于15人，并明确1名项目经理。</w:t>
            </w:r>
          </w:p>
          <w:p w14:paraId="3512D81B">
            <w:pPr>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人员配备方案内容全面完善，科学、合理、实际，措施到位，针对性强，并全部满足本项目要求，得10分；</w:t>
            </w:r>
          </w:p>
          <w:p w14:paraId="617FD852">
            <w:pPr>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人员配备方案内容基本完善，基本科学、合理、实际，措施到位，基本满足本项目要求，得6分；</w:t>
            </w:r>
          </w:p>
          <w:p w14:paraId="349E1005">
            <w:pPr>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人员配备方案内容全面响应但方案内容不科学、不合理、不实际，措施不到位，针对性不强，不能满足本项目要求，得2分；</w:t>
            </w:r>
          </w:p>
          <w:p w14:paraId="11A0CDEE">
            <w:pPr>
              <w:adjustRightInd w:val="0"/>
              <w:snapToGrid w:val="0"/>
              <w:spacing w:line="360" w:lineRule="auto"/>
              <w:textAlignment w:val="baseline"/>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t>未提供相关内容或方案无法满足项目需求，得0分。</w:t>
            </w:r>
          </w:p>
        </w:tc>
        <w:tc>
          <w:tcPr>
            <w:tcW w:w="711" w:type="dxa"/>
            <w:vAlign w:val="center"/>
          </w:tcPr>
          <w:p w14:paraId="43B18A6D">
            <w:pPr>
              <w:widowControl/>
              <w:adjustRightInd w:val="0"/>
              <w:snapToGrid w:val="0"/>
              <w:spacing w:line="360" w:lineRule="auto"/>
              <w:jc w:val="center"/>
              <w:textAlignment w:val="baseline"/>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w:t>
            </w:r>
          </w:p>
        </w:tc>
      </w:tr>
      <w:tr w14:paraId="77D4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729" w:type="dxa"/>
            <w:vAlign w:val="center"/>
          </w:tcPr>
          <w:p w14:paraId="0E1A04BF">
            <w:pPr>
              <w:pStyle w:val="251"/>
              <w:widowControl/>
              <w:numPr>
                <w:ilvl w:val="0"/>
                <w:numId w:val="0"/>
              </w:numPr>
              <w:adjustRightInd w:val="0"/>
              <w:snapToGrid w:val="0"/>
              <w:spacing w:line="360" w:lineRule="auto"/>
              <w:ind w:leftChars="0"/>
              <w:jc w:val="center"/>
              <w:textAlignment w:val="baseline"/>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w:t>
            </w:r>
          </w:p>
        </w:tc>
        <w:tc>
          <w:tcPr>
            <w:tcW w:w="1215" w:type="dxa"/>
            <w:vAlign w:val="center"/>
          </w:tcPr>
          <w:p w14:paraId="1D451E41">
            <w:pPr>
              <w:adjustRightInd w:val="0"/>
              <w:snapToGrid w:val="0"/>
              <w:spacing w:line="360" w:lineRule="auto"/>
              <w:jc w:val="center"/>
              <w:textAlignment w:val="baseline"/>
              <w:rPr>
                <w:rFonts w:hint="default" w:ascii="宋体" w:hAnsi="宋体" w:eastAsia="宋体" w:cs="宋体"/>
                <w:kern w:val="0"/>
                <w:sz w:val="24"/>
                <w:szCs w:val="24"/>
                <w:highlight w:val="none"/>
                <w:lang w:val="en-US" w:eastAsia="zh-CN"/>
              </w:rPr>
            </w:pPr>
            <w:r>
              <w:rPr>
                <w:rFonts w:hint="eastAsia" w:ascii="宋体" w:hAnsi="宋体" w:eastAsia="宋体" w:cs="宋体"/>
                <w:bCs/>
                <w:sz w:val="24"/>
                <w:szCs w:val="24"/>
                <w:highlight w:val="none"/>
                <w:lang w:val="en-US" w:eastAsia="zh-CN"/>
              </w:rPr>
              <w:t>不动产登记数据准备和体检工作方案</w:t>
            </w:r>
            <w:r>
              <w:rPr>
                <w:rFonts w:hint="eastAsia" w:ascii="宋体" w:hAnsi="宋体" w:eastAsia="宋体" w:cs="宋体"/>
                <w:bCs/>
                <w:sz w:val="24"/>
                <w:szCs w:val="24"/>
                <w:highlight w:val="none"/>
                <w:lang w:val="en-US" w:eastAsia="zh-CN"/>
              </w:rPr>
              <w:br w:type="textWrapping"/>
            </w:r>
            <w:r>
              <w:rPr>
                <w:rFonts w:hint="eastAsia" w:ascii="宋体" w:hAnsi="宋体" w:eastAsia="宋体" w:cs="宋体"/>
                <w:bCs/>
                <w:sz w:val="24"/>
                <w:szCs w:val="24"/>
                <w:highlight w:val="none"/>
                <w:lang w:val="en-US" w:eastAsia="zh-CN"/>
              </w:rPr>
              <w:t>（10分）</w:t>
            </w:r>
          </w:p>
        </w:tc>
        <w:tc>
          <w:tcPr>
            <w:tcW w:w="7200" w:type="dxa"/>
            <w:vAlign w:val="center"/>
          </w:tcPr>
          <w:p w14:paraId="7BD09471">
            <w:pPr>
              <w:adjustRightInd w:val="0"/>
              <w:snapToGrid w:val="0"/>
              <w:spacing w:line="360" w:lineRule="auto"/>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方案包括但不限于：① 数据准备方案；② 数据分析与体检方案。</w:t>
            </w:r>
          </w:p>
          <w:p w14:paraId="4D88C10E">
            <w:pPr>
              <w:adjustRightInd w:val="0"/>
              <w:snapToGrid w:val="0"/>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内容完整、科学、可操作性强，完全覆盖采购需求，各方案衔接紧密，符合国家及北京市最新标准与政策要求，得</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p w14:paraId="38696C41">
            <w:pPr>
              <w:adjustRightInd w:val="0"/>
              <w:snapToGrid w:val="0"/>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提供的方案较为全面，主体内容符合要求，但在部分环节存在细节不足或衔接不够顺畅，得</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p>
          <w:p w14:paraId="1D1BBCA4">
            <w:pPr>
              <w:adjustRightInd w:val="0"/>
              <w:snapToGrid w:val="0"/>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提供了基本的方案框架和主要内容，但缺乏深度和针对性，部分环节描述笼统，可操作性一般，得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14:paraId="47F79098">
            <w:pPr>
              <w:adjustRightInd w:val="0"/>
              <w:snapToGrid w:val="0"/>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方案内容存在明显缺失或与项目关键要求偏离较大，系统性不足，得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14:paraId="4389D075">
            <w:pPr>
              <w:adjustRightInd w:val="0"/>
              <w:snapToGrid w:val="0"/>
              <w:spacing w:line="36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未提供相关内容或方案无法满足项目需求，得0分。</w:t>
            </w:r>
          </w:p>
        </w:tc>
        <w:tc>
          <w:tcPr>
            <w:tcW w:w="711" w:type="dxa"/>
            <w:vAlign w:val="center"/>
          </w:tcPr>
          <w:p w14:paraId="2ED286F8">
            <w:pPr>
              <w:widowControl/>
              <w:adjustRightInd w:val="0"/>
              <w:snapToGrid w:val="0"/>
              <w:spacing w:line="360" w:lineRule="auto"/>
              <w:jc w:val="center"/>
              <w:textAlignment w:val="baseline"/>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w:t>
            </w:r>
          </w:p>
        </w:tc>
      </w:tr>
      <w:tr w14:paraId="7BE4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729" w:type="dxa"/>
            <w:vAlign w:val="center"/>
          </w:tcPr>
          <w:p w14:paraId="6D50B5DE">
            <w:pPr>
              <w:pStyle w:val="251"/>
              <w:widowControl/>
              <w:numPr>
                <w:ilvl w:val="0"/>
                <w:numId w:val="0"/>
              </w:numPr>
              <w:adjustRightInd w:val="0"/>
              <w:snapToGrid w:val="0"/>
              <w:spacing w:line="360" w:lineRule="auto"/>
              <w:ind w:leftChars="0"/>
              <w:jc w:val="center"/>
              <w:textAlignment w:val="baseline"/>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4</w:t>
            </w:r>
          </w:p>
        </w:tc>
        <w:tc>
          <w:tcPr>
            <w:tcW w:w="1215" w:type="dxa"/>
            <w:vAlign w:val="center"/>
          </w:tcPr>
          <w:p w14:paraId="6CEEED1C">
            <w:pPr>
              <w:adjustRightInd w:val="0"/>
              <w:snapToGrid w:val="0"/>
              <w:spacing w:line="360" w:lineRule="auto"/>
              <w:jc w:val="center"/>
              <w:textAlignment w:val="baseline"/>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不动产登记数据治理工作方案</w:t>
            </w:r>
            <w:r>
              <w:rPr>
                <w:rFonts w:hint="eastAsia" w:ascii="宋体" w:hAnsi="宋体" w:eastAsia="宋体" w:cs="宋体"/>
                <w:bCs/>
                <w:sz w:val="24"/>
                <w:szCs w:val="24"/>
                <w:highlight w:val="none"/>
                <w:lang w:val="en-US" w:eastAsia="zh-CN"/>
              </w:rPr>
              <w:br w:type="textWrapping"/>
            </w:r>
            <w:r>
              <w:rPr>
                <w:rFonts w:hint="eastAsia" w:ascii="宋体" w:hAnsi="宋体" w:eastAsia="宋体" w:cs="宋体"/>
                <w:bCs/>
                <w:sz w:val="24"/>
                <w:szCs w:val="24"/>
                <w:highlight w:val="none"/>
                <w:lang w:val="en-US" w:eastAsia="zh-CN"/>
              </w:rPr>
              <w:t>（10分）</w:t>
            </w:r>
          </w:p>
        </w:tc>
        <w:tc>
          <w:tcPr>
            <w:tcW w:w="7200" w:type="dxa"/>
            <w:vAlign w:val="center"/>
          </w:tcPr>
          <w:p w14:paraId="6B6D83B3">
            <w:pPr>
              <w:adjustRightInd w:val="0"/>
              <w:snapToGrid w:val="0"/>
              <w:spacing w:line="360" w:lineRule="auto"/>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方案包括但不限于：① 楼幢治理方案；② 房屋治理方案；③ 宗地治理方案。</w:t>
            </w:r>
          </w:p>
          <w:p w14:paraId="2D241C85">
            <w:pPr>
              <w:adjustRightInd w:val="0"/>
              <w:snapToGrid w:val="0"/>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内容完整、科学、可操作性强，完全覆盖采购需求，各方案衔接紧密，符合国家及北京市最新标准与政策要求，得10分；</w:t>
            </w:r>
          </w:p>
          <w:p w14:paraId="3EDD144E">
            <w:pPr>
              <w:adjustRightInd w:val="0"/>
              <w:snapToGrid w:val="0"/>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提供的方案较为全面，主体内容符合要求，但在部分环节存在细节不足或衔接不够顺畅，得7分；</w:t>
            </w:r>
          </w:p>
          <w:p w14:paraId="369B7D89">
            <w:pPr>
              <w:adjustRightInd w:val="0"/>
              <w:snapToGrid w:val="0"/>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提供了基本的方案框架和主要内容，但缺乏深度和针对性，部分环节描述笼统，可操作性一般，得3分；</w:t>
            </w:r>
          </w:p>
          <w:p w14:paraId="7E8517C9">
            <w:pPr>
              <w:adjustRightInd w:val="0"/>
              <w:snapToGrid w:val="0"/>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方案内容存在明显缺失或与项目关键要求偏离较大，系统性不足，得1分；</w:t>
            </w:r>
          </w:p>
          <w:p w14:paraId="5F5840DF">
            <w:pPr>
              <w:adjustRightInd w:val="0"/>
              <w:snapToGrid w:val="0"/>
              <w:spacing w:line="360" w:lineRule="auto"/>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未提供相关内容或方案无法满足项目需求，得0分。</w:t>
            </w:r>
          </w:p>
        </w:tc>
        <w:tc>
          <w:tcPr>
            <w:tcW w:w="711" w:type="dxa"/>
            <w:vAlign w:val="center"/>
          </w:tcPr>
          <w:p w14:paraId="4C0F6239">
            <w:pPr>
              <w:widowControl/>
              <w:adjustRightInd w:val="0"/>
              <w:snapToGrid w:val="0"/>
              <w:spacing w:line="360" w:lineRule="auto"/>
              <w:jc w:val="center"/>
              <w:textAlignment w:val="baseline"/>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w:t>
            </w:r>
          </w:p>
        </w:tc>
      </w:tr>
      <w:tr w14:paraId="2492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729" w:type="dxa"/>
            <w:vAlign w:val="center"/>
          </w:tcPr>
          <w:p w14:paraId="257C5AC3">
            <w:pPr>
              <w:pStyle w:val="251"/>
              <w:widowControl/>
              <w:numPr>
                <w:ilvl w:val="0"/>
                <w:numId w:val="0"/>
              </w:numPr>
              <w:adjustRightInd w:val="0"/>
              <w:snapToGrid w:val="0"/>
              <w:spacing w:line="360" w:lineRule="auto"/>
              <w:ind w:leftChars="0"/>
              <w:jc w:val="center"/>
              <w:textAlignment w:val="baseline"/>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5</w:t>
            </w:r>
          </w:p>
        </w:tc>
        <w:tc>
          <w:tcPr>
            <w:tcW w:w="1215" w:type="dxa"/>
            <w:vAlign w:val="center"/>
          </w:tcPr>
          <w:p w14:paraId="51343947">
            <w:pPr>
              <w:adjustRightInd w:val="0"/>
              <w:snapToGrid w:val="0"/>
              <w:spacing w:line="360" w:lineRule="auto"/>
              <w:jc w:val="center"/>
              <w:textAlignment w:val="baseline"/>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数据专项检查工作方案</w:t>
            </w:r>
            <w:r>
              <w:rPr>
                <w:rFonts w:hint="eastAsia" w:ascii="宋体" w:hAnsi="宋体" w:eastAsia="宋体" w:cs="宋体"/>
                <w:bCs/>
                <w:sz w:val="24"/>
                <w:szCs w:val="24"/>
                <w:highlight w:val="none"/>
                <w:lang w:val="en-US" w:eastAsia="zh-CN"/>
              </w:rPr>
              <w:br w:type="textWrapping"/>
            </w:r>
            <w:r>
              <w:rPr>
                <w:rFonts w:hint="eastAsia" w:ascii="宋体" w:hAnsi="宋体" w:eastAsia="宋体" w:cs="宋体"/>
                <w:bCs/>
                <w:sz w:val="24"/>
                <w:szCs w:val="24"/>
                <w:highlight w:val="none"/>
                <w:lang w:val="en-US" w:eastAsia="zh-CN"/>
              </w:rPr>
              <w:t>（10分）</w:t>
            </w:r>
          </w:p>
        </w:tc>
        <w:tc>
          <w:tcPr>
            <w:tcW w:w="7200" w:type="dxa"/>
            <w:vAlign w:val="center"/>
          </w:tcPr>
          <w:p w14:paraId="0075C2D7">
            <w:pPr>
              <w:adjustRightInd w:val="0"/>
              <w:snapToGrid w:val="0"/>
              <w:spacing w:line="360" w:lineRule="auto"/>
              <w:textAlignment w:val="baseline"/>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方案包括但不限于：① 登记数据历史清理整合工作方案</w:t>
            </w:r>
            <w:r>
              <w:rPr>
                <w:rFonts w:hint="eastAsia" w:ascii="宋体" w:hAnsi="宋体" w:eastAsia="宋体" w:cs="宋体"/>
                <w:sz w:val="24"/>
                <w:szCs w:val="24"/>
                <w:highlight w:val="none"/>
                <w:lang w:val="en-US" w:eastAsia="zh-CN"/>
              </w:rPr>
              <w:t>：重点针对历史档案缺失、房屋登记业务历史连续性、历史登记信息规范性等问题，制定历史数据清理整合方案，确保历史数据完整、连续、准确，符合“尊重历史”原则</w:t>
            </w:r>
            <w:r>
              <w:rPr>
                <w:rFonts w:hint="default" w:ascii="宋体" w:hAnsi="宋体" w:eastAsia="宋体" w:cs="宋体"/>
                <w:sz w:val="24"/>
                <w:szCs w:val="24"/>
                <w:highlight w:val="none"/>
                <w:lang w:val="en-US" w:eastAsia="zh-CN"/>
              </w:rPr>
              <w:t>；② 登记数据现势清理整合工作方案</w:t>
            </w:r>
            <w:r>
              <w:rPr>
                <w:rFonts w:hint="eastAsia" w:ascii="宋体" w:hAnsi="宋体" w:eastAsia="宋体" w:cs="宋体"/>
                <w:sz w:val="24"/>
                <w:szCs w:val="24"/>
                <w:highlight w:val="none"/>
                <w:lang w:val="en-US" w:eastAsia="zh-CN"/>
              </w:rPr>
              <w:t>：重点针对幢落宗、重复楼栋、重复房屋、楼盘表、房屋属性、逻辑幢属性、业务属性以及宗地数据中的属性、规范性、一致性、逻辑性问题，制定现势数据清理整合方案，确保现势数据准确、规范、关联一致</w:t>
            </w:r>
            <w:r>
              <w:rPr>
                <w:rFonts w:hint="default" w:ascii="宋体" w:hAnsi="宋体" w:eastAsia="宋体" w:cs="宋体"/>
                <w:sz w:val="24"/>
                <w:szCs w:val="24"/>
                <w:highlight w:val="none"/>
                <w:lang w:val="en-US" w:eastAsia="zh-CN"/>
              </w:rPr>
              <w:t>。</w:t>
            </w:r>
          </w:p>
          <w:p w14:paraId="7A3120AB">
            <w:pPr>
              <w:adjustRightInd w:val="0"/>
              <w:snapToGrid w:val="0"/>
              <w:spacing w:line="360" w:lineRule="auto"/>
              <w:textAlignment w:val="baseline"/>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内容完整、科学、可操作性强，完全覆盖采购需求，各方案衔接紧密，符合国家及北京市最新标准与政策要求，得10分；</w:t>
            </w:r>
          </w:p>
          <w:p w14:paraId="5B61B135">
            <w:pPr>
              <w:adjustRightInd w:val="0"/>
              <w:snapToGrid w:val="0"/>
              <w:spacing w:line="360" w:lineRule="auto"/>
              <w:textAlignment w:val="baseline"/>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提供的方案较为全面，主体内容符合要求，但在部分环节存在细节不足或衔接不够顺畅，得7分；</w:t>
            </w:r>
          </w:p>
          <w:p w14:paraId="20CF378F">
            <w:pPr>
              <w:adjustRightInd w:val="0"/>
              <w:snapToGrid w:val="0"/>
              <w:spacing w:line="360" w:lineRule="auto"/>
              <w:textAlignment w:val="baseline"/>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提供了基本的方案框架和主要内容，但缺乏深度和针对性，部分环节描述笼统，可操作性一般，得3分；</w:t>
            </w:r>
          </w:p>
          <w:p w14:paraId="47D8D9FA">
            <w:pPr>
              <w:adjustRightInd w:val="0"/>
              <w:snapToGrid w:val="0"/>
              <w:spacing w:line="360" w:lineRule="auto"/>
              <w:textAlignment w:val="baseline"/>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方案内容存在明显缺失或与项目关键要求偏离较大，系统性不足，得1分；</w:t>
            </w:r>
          </w:p>
          <w:p w14:paraId="3E3FDEDC">
            <w:pPr>
              <w:adjustRightInd w:val="0"/>
              <w:snapToGrid w:val="0"/>
              <w:spacing w:line="360" w:lineRule="auto"/>
              <w:textAlignment w:val="baseline"/>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未提供相关内容或方案无法满足项目需求，得0分。</w:t>
            </w:r>
          </w:p>
        </w:tc>
        <w:tc>
          <w:tcPr>
            <w:tcW w:w="711" w:type="dxa"/>
            <w:vAlign w:val="center"/>
          </w:tcPr>
          <w:p w14:paraId="04A29325">
            <w:pPr>
              <w:widowControl/>
              <w:adjustRightInd w:val="0"/>
              <w:snapToGrid w:val="0"/>
              <w:spacing w:line="360" w:lineRule="auto"/>
              <w:jc w:val="center"/>
              <w:textAlignment w:val="baseline"/>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w:t>
            </w:r>
          </w:p>
        </w:tc>
      </w:tr>
      <w:tr w14:paraId="2966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729" w:type="dxa"/>
            <w:vAlign w:val="center"/>
          </w:tcPr>
          <w:p w14:paraId="0CE16095">
            <w:pPr>
              <w:pStyle w:val="251"/>
              <w:widowControl/>
              <w:numPr>
                <w:ilvl w:val="0"/>
                <w:numId w:val="0"/>
              </w:numPr>
              <w:adjustRightInd w:val="0"/>
              <w:snapToGrid w:val="0"/>
              <w:spacing w:line="360" w:lineRule="auto"/>
              <w:ind w:leftChars="0"/>
              <w:jc w:val="center"/>
              <w:textAlignment w:val="baseline"/>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6</w:t>
            </w:r>
          </w:p>
        </w:tc>
        <w:tc>
          <w:tcPr>
            <w:tcW w:w="1215" w:type="dxa"/>
            <w:vAlign w:val="center"/>
          </w:tcPr>
          <w:p w14:paraId="4D6C48DD">
            <w:pPr>
              <w:adjustRightInd w:val="0"/>
              <w:snapToGrid w:val="0"/>
              <w:spacing w:line="360" w:lineRule="auto"/>
              <w:jc w:val="center"/>
              <w:textAlignment w:val="baseline"/>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数据质量检查工作方案</w:t>
            </w:r>
            <w:r>
              <w:rPr>
                <w:rFonts w:hint="eastAsia" w:ascii="宋体" w:hAnsi="宋体" w:eastAsia="宋体" w:cs="宋体"/>
                <w:bCs/>
                <w:sz w:val="24"/>
                <w:szCs w:val="24"/>
                <w:highlight w:val="none"/>
                <w:lang w:val="en-US" w:eastAsia="zh-CN"/>
              </w:rPr>
              <w:br w:type="textWrapping"/>
            </w:r>
            <w:r>
              <w:rPr>
                <w:rFonts w:hint="eastAsia" w:ascii="宋体" w:hAnsi="宋体" w:eastAsia="宋体" w:cs="宋体"/>
                <w:bCs/>
                <w:sz w:val="24"/>
                <w:szCs w:val="24"/>
                <w:highlight w:val="none"/>
                <w:lang w:val="en-US" w:eastAsia="zh-CN"/>
              </w:rPr>
              <w:t>（10分）</w:t>
            </w:r>
          </w:p>
        </w:tc>
        <w:tc>
          <w:tcPr>
            <w:tcW w:w="7200" w:type="dxa"/>
            <w:vAlign w:val="center"/>
          </w:tcPr>
          <w:p w14:paraId="2892E78B">
            <w:pPr>
              <w:adjustRightInd w:val="0"/>
              <w:snapToGrid w:val="0"/>
              <w:spacing w:line="360" w:lineRule="auto"/>
              <w:textAlignment w:val="baseline"/>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方案包括但不限于：① 空间数据落宗质检方案；② 楼盘数据整理质检方案</w:t>
            </w:r>
            <w:r>
              <w:rPr>
                <w:rFonts w:hint="eastAsia" w:ascii="宋体" w:hAnsi="宋体" w:eastAsia="宋体" w:cs="宋体"/>
                <w:sz w:val="24"/>
                <w:szCs w:val="24"/>
                <w:highlight w:val="none"/>
                <w:lang w:val="en-US" w:eastAsia="zh-CN"/>
              </w:rPr>
              <w:t>；③ 房屋数据整理质检方案</w:t>
            </w:r>
            <w:r>
              <w:rPr>
                <w:rFonts w:hint="default" w:ascii="宋体" w:hAnsi="宋体" w:eastAsia="宋体" w:cs="宋体"/>
                <w:sz w:val="24"/>
                <w:szCs w:val="24"/>
                <w:highlight w:val="none"/>
                <w:lang w:val="en-US" w:eastAsia="zh-CN"/>
              </w:rPr>
              <w:t>。</w:t>
            </w:r>
          </w:p>
          <w:p w14:paraId="5889DF09">
            <w:pPr>
              <w:adjustRightInd w:val="0"/>
              <w:snapToGrid w:val="0"/>
              <w:spacing w:line="360" w:lineRule="auto"/>
              <w:textAlignment w:val="baseline"/>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内容完整、科学、可操作性强，完全覆盖采购需求，各方案衔接紧密，符合国家及北京市最新标准与政策要求，得10分；</w:t>
            </w:r>
          </w:p>
          <w:p w14:paraId="53E4BD20">
            <w:pPr>
              <w:adjustRightInd w:val="0"/>
              <w:snapToGrid w:val="0"/>
              <w:spacing w:line="360" w:lineRule="auto"/>
              <w:textAlignment w:val="baseline"/>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提供的方案较为全面，主体内容符合要求，但在部分环节存在细节不足或衔接不够顺畅，得7分；</w:t>
            </w:r>
          </w:p>
          <w:p w14:paraId="4425E28D">
            <w:pPr>
              <w:adjustRightInd w:val="0"/>
              <w:snapToGrid w:val="0"/>
              <w:spacing w:line="360" w:lineRule="auto"/>
              <w:textAlignment w:val="baseline"/>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提供了基本的方案框架和主要内容，但缺乏深度和针对性，部分环节描述笼统，可操作性一般，得3分；</w:t>
            </w:r>
          </w:p>
          <w:p w14:paraId="0C4436EB">
            <w:pPr>
              <w:adjustRightInd w:val="0"/>
              <w:snapToGrid w:val="0"/>
              <w:spacing w:line="360" w:lineRule="auto"/>
              <w:textAlignment w:val="baseline"/>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方案内容存在明显缺失或与项目关键要求偏离较大，系统性不足，得1分；</w:t>
            </w:r>
          </w:p>
          <w:p w14:paraId="51B74851">
            <w:pPr>
              <w:adjustRightInd w:val="0"/>
              <w:snapToGrid w:val="0"/>
              <w:spacing w:line="360" w:lineRule="auto"/>
              <w:textAlignment w:val="baseline"/>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未提供相关内容或方案无法满足项目需求，得0分。</w:t>
            </w:r>
          </w:p>
        </w:tc>
        <w:tc>
          <w:tcPr>
            <w:tcW w:w="711" w:type="dxa"/>
            <w:vAlign w:val="center"/>
          </w:tcPr>
          <w:p w14:paraId="7D0627C3">
            <w:pPr>
              <w:widowControl/>
              <w:adjustRightInd w:val="0"/>
              <w:snapToGrid w:val="0"/>
              <w:spacing w:line="360" w:lineRule="auto"/>
              <w:jc w:val="center"/>
              <w:textAlignment w:val="baseline"/>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w:t>
            </w:r>
          </w:p>
        </w:tc>
      </w:tr>
      <w:tr w14:paraId="595E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729" w:type="dxa"/>
            <w:vAlign w:val="center"/>
          </w:tcPr>
          <w:p w14:paraId="16D7F07C">
            <w:pPr>
              <w:pStyle w:val="251"/>
              <w:widowControl/>
              <w:numPr>
                <w:ilvl w:val="0"/>
                <w:numId w:val="0"/>
              </w:numPr>
              <w:adjustRightInd w:val="0"/>
              <w:snapToGrid w:val="0"/>
              <w:spacing w:line="360" w:lineRule="auto"/>
              <w:ind w:leftChars="0"/>
              <w:jc w:val="center"/>
              <w:textAlignment w:val="baseline"/>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7</w:t>
            </w:r>
          </w:p>
        </w:tc>
        <w:tc>
          <w:tcPr>
            <w:tcW w:w="1215" w:type="dxa"/>
            <w:vAlign w:val="center"/>
          </w:tcPr>
          <w:p w14:paraId="2A44E728">
            <w:pPr>
              <w:adjustRightInd w:val="0"/>
              <w:snapToGrid w:val="0"/>
              <w:spacing w:line="360" w:lineRule="auto"/>
              <w:jc w:val="center"/>
              <w:textAlignment w:val="baseline"/>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数据装载方案</w:t>
            </w:r>
            <w:r>
              <w:rPr>
                <w:rFonts w:hint="eastAsia" w:ascii="宋体" w:hAnsi="宋体" w:eastAsia="宋体" w:cs="宋体"/>
                <w:bCs/>
                <w:sz w:val="24"/>
                <w:szCs w:val="24"/>
                <w:highlight w:val="none"/>
                <w:lang w:val="en-US" w:eastAsia="zh-CN"/>
              </w:rPr>
              <w:br w:type="textWrapping"/>
            </w:r>
            <w:r>
              <w:rPr>
                <w:rFonts w:hint="eastAsia" w:ascii="宋体" w:hAnsi="宋体" w:eastAsia="宋体" w:cs="宋体"/>
                <w:bCs/>
                <w:sz w:val="24"/>
                <w:szCs w:val="24"/>
                <w:highlight w:val="none"/>
                <w:lang w:val="en-US" w:eastAsia="zh-CN"/>
              </w:rPr>
              <w:t>（5分）</w:t>
            </w:r>
          </w:p>
        </w:tc>
        <w:tc>
          <w:tcPr>
            <w:tcW w:w="7200" w:type="dxa"/>
            <w:vAlign w:val="center"/>
          </w:tcPr>
          <w:p w14:paraId="60A483B8">
            <w:pPr>
              <w:adjustRightInd w:val="0"/>
              <w:snapToGrid w:val="0"/>
              <w:spacing w:line="360" w:lineRule="auto"/>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方案结构清晰、方案详细具体，能全面涵盖并部分或全部优于项目服务要求得5分；</w:t>
            </w:r>
          </w:p>
          <w:p w14:paraId="2A540BBB">
            <w:pPr>
              <w:adjustRightInd w:val="0"/>
              <w:snapToGrid w:val="0"/>
              <w:spacing w:line="360" w:lineRule="auto"/>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方案比较明确，能涵盖并响应项目服务要求得1分；</w:t>
            </w:r>
          </w:p>
          <w:p w14:paraId="33BD1E3A">
            <w:pPr>
              <w:adjustRightInd w:val="0"/>
              <w:snapToGrid w:val="0"/>
              <w:spacing w:line="360" w:lineRule="auto"/>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方案一般，能大部分涵盖并响应项目服务要求得1分；</w:t>
            </w:r>
          </w:p>
          <w:p w14:paraId="36988B51">
            <w:pPr>
              <w:adjustRightInd w:val="0"/>
              <w:snapToGrid w:val="0"/>
              <w:spacing w:line="360" w:lineRule="auto"/>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未提供相关内容或方案无法满足项目需求，得0分。</w:t>
            </w:r>
          </w:p>
        </w:tc>
        <w:tc>
          <w:tcPr>
            <w:tcW w:w="711" w:type="dxa"/>
            <w:vAlign w:val="center"/>
          </w:tcPr>
          <w:p w14:paraId="7629FA37">
            <w:pPr>
              <w:widowControl/>
              <w:adjustRightInd w:val="0"/>
              <w:snapToGrid w:val="0"/>
              <w:spacing w:line="360" w:lineRule="auto"/>
              <w:jc w:val="center"/>
              <w:textAlignment w:val="baseline"/>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w:t>
            </w:r>
          </w:p>
        </w:tc>
      </w:tr>
      <w:tr w14:paraId="4B9F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729" w:type="dxa"/>
            <w:vAlign w:val="center"/>
          </w:tcPr>
          <w:p w14:paraId="409690A8">
            <w:pPr>
              <w:pStyle w:val="251"/>
              <w:widowControl/>
              <w:numPr>
                <w:ilvl w:val="0"/>
                <w:numId w:val="0"/>
              </w:numPr>
              <w:adjustRightInd w:val="0"/>
              <w:snapToGrid w:val="0"/>
              <w:spacing w:line="360" w:lineRule="auto"/>
              <w:ind w:leftChars="0"/>
              <w:jc w:val="center"/>
              <w:textAlignment w:val="baseline"/>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8</w:t>
            </w:r>
          </w:p>
        </w:tc>
        <w:tc>
          <w:tcPr>
            <w:tcW w:w="1215" w:type="dxa"/>
            <w:vAlign w:val="center"/>
          </w:tcPr>
          <w:p w14:paraId="0CD4B2BC">
            <w:pPr>
              <w:adjustRightInd w:val="0"/>
              <w:snapToGrid w:val="0"/>
              <w:spacing w:line="360" w:lineRule="auto"/>
              <w:jc w:val="center"/>
              <w:textAlignment w:val="baseline"/>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质量保证解决方案</w:t>
            </w:r>
            <w:r>
              <w:rPr>
                <w:rFonts w:hint="eastAsia" w:ascii="宋体" w:hAnsi="宋体" w:eastAsia="宋体" w:cs="宋体"/>
                <w:bCs/>
                <w:sz w:val="24"/>
                <w:szCs w:val="24"/>
                <w:highlight w:val="none"/>
                <w:lang w:val="en-US" w:eastAsia="zh-CN"/>
              </w:rPr>
              <w:br w:type="textWrapping"/>
            </w:r>
            <w:r>
              <w:rPr>
                <w:rFonts w:hint="eastAsia" w:ascii="宋体" w:hAnsi="宋体" w:eastAsia="宋体" w:cs="宋体"/>
                <w:bCs/>
                <w:sz w:val="24"/>
                <w:szCs w:val="24"/>
                <w:highlight w:val="none"/>
                <w:lang w:val="en-US" w:eastAsia="zh-CN"/>
              </w:rPr>
              <w:t>（10分）</w:t>
            </w:r>
          </w:p>
        </w:tc>
        <w:tc>
          <w:tcPr>
            <w:tcW w:w="7200" w:type="dxa"/>
            <w:vAlign w:val="center"/>
          </w:tcPr>
          <w:p w14:paraId="36A601CB">
            <w:pPr>
              <w:adjustRightInd w:val="0"/>
              <w:snapToGrid w:val="0"/>
              <w:spacing w:line="360" w:lineRule="auto"/>
              <w:textAlignment w:val="baseline"/>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质量保证体系健全，控制措施具体、可行，明确各阶段质量目标、责任人及检查节点，设有完善的问题跟踪与复核机制，能充分保障项目按期保质完成，得</w:t>
            </w:r>
            <w:r>
              <w:rPr>
                <w:rFonts w:hint="eastAsia" w:ascii="宋体" w:hAnsi="宋体" w:eastAsia="宋体" w:cs="宋体"/>
                <w:sz w:val="24"/>
                <w:szCs w:val="24"/>
                <w:highlight w:val="none"/>
                <w:lang w:val="en-US" w:eastAsia="zh-CN"/>
              </w:rPr>
              <w:t>10</w:t>
            </w:r>
            <w:r>
              <w:rPr>
                <w:rFonts w:hint="default" w:ascii="宋体" w:hAnsi="宋体" w:eastAsia="宋体" w:cs="宋体"/>
                <w:sz w:val="24"/>
                <w:szCs w:val="24"/>
                <w:highlight w:val="none"/>
                <w:lang w:val="en-US" w:eastAsia="zh-CN"/>
              </w:rPr>
              <w:t>分；</w:t>
            </w:r>
          </w:p>
          <w:p w14:paraId="6EEBFFDC">
            <w:pPr>
              <w:adjustRightInd w:val="0"/>
              <w:snapToGrid w:val="0"/>
              <w:spacing w:line="360" w:lineRule="auto"/>
              <w:textAlignment w:val="baseline"/>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质量保证方案较为合理，主要控制措施基本明确，但部分环节的细节描述不够充分，得</w:t>
            </w:r>
            <w:r>
              <w:rPr>
                <w:rFonts w:hint="eastAsia" w:ascii="宋体" w:hAnsi="宋体" w:eastAsia="宋体" w:cs="宋体"/>
                <w:sz w:val="24"/>
                <w:szCs w:val="24"/>
                <w:highlight w:val="none"/>
                <w:lang w:val="en-US" w:eastAsia="zh-CN"/>
              </w:rPr>
              <w:t>7</w:t>
            </w:r>
            <w:r>
              <w:rPr>
                <w:rFonts w:hint="default" w:ascii="宋体" w:hAnsi="宋体" w:eastAsia="宋体" w:cs="宋体"/>
                <w:sz w:val="24"/>
                <w:szCs w:val="24"/>
                <w:highlight w:val="none"/>
                <w:lang w:val="en-US" w:eastAsia="zh-CN"/>
              </w:rPr>
              <w:t>分；</w:t>
            </w:r>
          </w:p>
          <w:p w14:paraId="1C810D1D">
            <w:pPr>
              <w:adjustRightInd w:val="0"/>
              <w:snapToGrid w:val="0"/>
              <w:spacing w:line="360" w:lineRule="auto"/>
              <w:textAlignment w:val="baseline"/>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提出了通用的质量管理措施，但缺乏与本项目具体结合的针对性描述，可操作性一般，得</w:t>
            </w:r>
            <w:r>
              <w:rPr>
                <w:rFonts w:hint="eastAsia" w:ascii="宋体" w:hAnsi="宋体" w:eastAsia="宋体" w:cs="宋体"/>
                <w:sz w:val="24"/>
                <w:szCs w:val="24"/>
                <w:highlight w:val="none"/>
                <w:lang w:val="en-US" w:eastAsia="zh-CN"/>
              </w:rPr>
              <w:t>3</w:t>
            </w:r>
            <w:r>
              <w:rPr>
                <w:rFonts w:hint="default" w:ascii="宋体" w:hAnsi="宋体" w:eastAsia="宋体" w:cs="宋体"/>
                <w:sz w:val="24"/>
                <w:szCs w:val="24"/>
                <w:highlight w:val="none"/>
                <w:lang w:val="en-US" w:eastAsia="zh-CN"/>
              </w:rPr>
              <w:t>分；</w:t>
            </w:r>
          </w:p>
          <w:p w14:paraId="3286932B">
            <w:pPr>
              <w:adjustRightInd w:val="0"/>
              <w:snapToGrid w:val="0"/>
              <w:spacing w:line="360" w:lineRule="auto"/>
              <w:textAlignment w:val="baseline"/>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质量保证方案内容简单，缺乏具体控制措施或责任机制，得</w:t>
            </w:r>
            <w:r>
              <w:rPr>
                <w:rFonts w:hint="eastAsia" w:ascii="宋体" w:hAnsi="宋体" w:eastAsia="宋体" w:cs="宋体"/>
                <w:sz w:val="24"/>
                <w:szCs w:val="24"/>
                <w:highlight w:val="none"/>
                <w:lang w:val="en-US" w:eastAsia="zh-CN"/>
              </w:rPr>
              <w:t>1</w:t>
            </w:r>
            <w:r>
              <w:rPr>
                <w:rFonts w:hint="default" w:ascii="宋体" w:hAnsi="宋体" w:eastAsia="宋体" w:cs="宋体"/>
                <w:sz w:val="24"/>
                <w:szCs w:val="24"/>
                <w:highlight w:val="none"/>
                <w:lang w:val="en-US" w:eastAsia="zh-CN"/>
              </w:rPr>
              <w:t>分；</w:t>
            </w:r>
          </w:p>
          <w:p w14:paraId="6FD8FE3A">
            <w:pPr>
              <w:adjustRightInd w:val="0"/>
              <w:snapToGrid w:val="0"/>
              <w:spacing w:line="360" w:lineRule="auto"/>
              <w:textAlignment w:val="baseline"/>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未提供相关内容或方案无法满足项目需求，得0分。</w:t>
            </w:r>
          </w:p>
        </w:tc>
        <w:tc>
          <w:tcPr>
            <w:tcW w:w="711" w:type="dxa"/>
            <w:vAlign w:val="center"/>
          </w:tcPr>
          <w:p w14:paraId="381F7D6B">
            <w:pPr>
              <w:widowControl/>
              <w:adjustRightInd w:val="0"/>
              <w:snapToGrid w:val="0"/>
              <w:spacing w:line="360" w:lineRule="auto"/>
              <w:jc w:val="center"/>
              <w:textAlignment w:val="baseline"/>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w:t>
            </w:r>
          </w:p>
        </w:tc>
      </w:tr>
      <w:tr w14:paraId="63C1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3" w:hRule="atLeast"/>
        </w:trPr>
        <w:tc>
          <w:tcPr>
            <w:tcW w:w="729" w:type="dxa"/>
            <w:vAlign w:val="center"/>
          </w:tcPr>
          <w:p w14:paraId="206612AC">
            <w:pPr>
              <w:pStyle w:val="251"/>
              <w:widowControl/>
              <w:numPr>
                <w:ilvl w:val="0"/>
                <w:numId w:val="0"/>
              </w:numPr>
              <w:adjustRightInd w:val="0"/>
              <w:snapToGrid w:val="0"/>
              <w:spacing w:line="360" w:lineRule="auto"/>
              <w:ind w:leftChars="0"/>
              <w:jc w:val="center"/>
              <w:textAlignment w:val="baseline"/>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9</w:t>
            </w:r>
          </w:p>
        </w:tc>
        <w:tc>
          <w:tcPr>
            <w:tcW w:w="1215" w:type="dxa"/>
            <w:vAlign w:val="center"/>
          </w:tcPr>
          <w:p w14:paraId="410E33C5">
            <w:pPr>
              <w:adjustRightInd w:val="0"/>
              <w:snapToGrid w:val="0"/>
              <w:spacing w:line="360" w:lineRule="auto"/>
              <w:jc w:val="center"/>
              <w:textAlignment w:val="baseline"/>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保密措施解决方案</w:t>
            </w:r>
            <w:r>
              <w:rPr>
                <w:rFonts w:hint="eastAsia" w:ascii="宋体" w:hAnsi="宋体" w:eastAsia="宋体" w:cs="宋体"/>
                <w:bCs/>
                <w:sz w:val="24"/>
                <w:szCs w:val="24"/>
                <w:highlight w:val="none"/>
                <w:lang w:val="en-US" w:eastAsia="zh-CN"/>
              </w:rPr>
              <w:br w:type="textWrapping"/>
            </w:r>
            <w:r>
              <w:rPr>
                <w:rFonts w:hint="eastAsia" w:ascii="宋体" w:hAnsi="宋体" w:eastAsia="宋体" w:cs="宋体"/>
                <w:bCs/>
                <w:sz w:val="24"/>
                <w:szCs w:val="24"/>
                <w:highlight w:val="none"/>
                <w:lang w:val="en-US" w:eastAsia="zh-CN"/>
              </w:rPr>
              <w:t>（5分）</w:t>
            </w:r>
          </w:p>
        </w:tc>
        <w:tc>
          <w:tcPr>
            <w:tcW w:w="7200" w:type="dxa"/>
            <w:vAlign w:val="center"/>
          </w:tcPr>
          <w:p w14:paraId="23D3B047">
            <w:pPr>
              <w:adjustRightInd w:val="0"/>
              <w:snapToGrid w:val="0"/>
              <w:spacing w:line="360" w:lineRule="auto"/>
              <w:textAlignment w:val="baseline"/>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保密制度严谨，责任明确，技术与管理措施具体、可行，覆盖数据全生命周期，完全符合国家保密法律法规及本项目安全要求，得</w:t>
            </w:r>
            <w:r>
              <w:rPr>
                <w:rFonts w:hint="eastAsia" w:ascii="宋体" w:hAnsi="宋体" w:eastAsia="宋体" w:cs="宋体"/>
                <w:sz w:val="24"/>
                <w:szCs w:val="24"/>
                <w:highlight w:val="none"/>
                <w:lang w:val="en-US" w:eastAsia="zh-CN"/>
              </w:rPr>
              <w:t>5</w:t>
            </w:r>
            <w:r>
              <w:rPr>
                <w:rFonts w:hint="default" w:ascii="宋体" w:hAnsi="宋体" w:eastAsia="宋体" w:cs="宋体"/>
                <w:sz w:val="24"/>
                <w:szCs w:val="24"/>
                <w:highlight w:val="none"/>
                <w:lang w:val="en-US" w:eastAsia="zh-CN"/>
              </w:rPr>
              <w:t>分；</w:t>
            </w:r>
          </w:p>
          <w:p w14:paraId="1C7CD4CF">
            <w:pPr>
              <w:adjustRightInd w:val="0"/>
              <w:snapToGrid w:val="0"/>
              <w:spacing w:line="360" w:lineRule="auto"/>
              <w:textAlignment w:val="baseline"/>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保密措施方案较为全面，主要措施基本合理，但在某些具体手段或执行细节上描述不够深入，得</w:t>
            </w:r>
            <w:r>
              <w:rPr>
                <w:rFonts w:hint="eastAsia" w:ascii="宋体" w:hAnsi="宋体" w:eastAsia="宋体" w:cs="宋体"/>
                <w:sz w:val="24"/>
                <w:szCs w:val="24"/>
                <w:highlight w:val="none"/>
                <w:lang w:val="en-US" w:eastAsia="zh-CN"/>
              </w:rPr>
              <w:t>3</w:t>
            </w:r>
            <w:r>
              <w:rPr>
                <w:rFonts w:hint="default" w:ascii="宋体" w:hAnsi="宋体" w:eastAsia="宋体" w:cs="宋体"/>
                <w:sz w:val="24"/>
                <w:szCs w:val="24"/>
                <w:highlight w:val="none"/>
                <w:lang w:val="en-US" w:eastAsia="zh-CN"/>
              </w:rPr>
              <w:t>分；</w:t>
            </w:r>
          </w:p>
          <w:p w14:paraId="5714A2EC">
            <w:pPr>
              <w:adjustRightInd w:val="0"/>
              <w:snapToGrid w:val="0"/>
              <w:spacing w:line="360" w:lineRule="auto"/>
              <w:textAlignment w:val="baseline"/>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保密方案内容简单，措施空泛，难以有效落实，得1分；</w:t>
            </w:r>
          </w:p>
          <w:p w14:paraId="2822A0C2">
            <w:pPr>
              <w:adjustRightInd w:val="0"/>
              <w:snapToGrid w:val="0"/>
              <w:spacing w:line="360" w:lineRule="auto"/>
              <w:textAlignment w:val="baseline"/>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未提供相关内容，不得分。</w:t>
            </w:r>
          </w:p>
        </w:tc>
        <w:tc>
          <w:tcPr>
            <w:tcW w:w="711" w:type="dxa"/>
            <w:vAlign w:val="center"/>
          </w:tcPr>
          <w:p w14:paraId="37C41FAA">
            <w:pPr>
              <w:widowControl/>
              <w:adjustRightInd w:val="0"/>
              <w:snapToGrid w:val="0"/>
              <w:spacing w:line="360" w:lineRule="auto"/>
              <w:jc w:val="center"/>
              <w:textAlignment w:val="baseline"/>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w:t>
            </w:r>
          </w:p>
        </w:tc>
      </w:tr>
      <w:tr w14:paraId="4E0A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729" w:type="dxa"/>
            <w:vAlign w:val="center"/>
          </w:tcPr>
          <w:p w14:paraId="3E69871C">
            <w:pPr>
              <w:pStyle w:val="251"/>
              <w:widowControl/>
              <w:numPr>
                <w:ilvl w:val="0"/>
                <w:numId w:val="0"/>
              </w:numPr>
              <w:adjustRightInd w:val="0"/>
              <w:snapToGrid w:val="0"/>
              <w:spacing w:line="360" w:lineRule="auto"/>
              <w:ind w:leftChars="0"/>
              <w:jc w:val="center"/>
              <w:textAlignment w:val="baseline"/>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10</w:t>
            </w:r>
          </w:p>
        </w:tc>
        <w:tc>
          <w:tcPr>
            <w:tcW w:w="1215" w:type="dxa"/>
            <w:vAlign w:val="center"/>
          </w:tcPr>
          <w:p w14:paraId="08B0DB5F">
            <w:pPr>
              <w:adjustRightInd w:val="0"/>
              <w:snapToGrid w:val="0"/>
              <w:spacing w:line="360" w:lineRule="auto"/>
              <w:jc w:val="center"/>
              <w:textAlignment w:val="baseline"/>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培训解决方案</w:t>
            </w:r>
            <w:r>
              <w:rPr>
                <w:rFonts w:hint="eastAsia" w:ascii="宋体" w:hAnsi="宋体" w:eastAsia="宋体" w:cs="宋体"/>
                <w:bCs/>
                <w:sz w:val="24"/>
                <w:szCs w:val="24"/>
                <w:highlight w:val="none"/>
                <w:lang w:val="en-US" w:eastAsia="zh-CN"/>
              </w:rPr>
              <w:br w:type="textWrapping"/>
            </w:r>
            <w:r>
              <w:rPr>
                <w:rFonts w:hint="eastAsia" w:ascii="宋体" w:hAnsi="宋体" w:eastAsia="宋体" w:cs="宋体"/>
                <w:bCs/>
                <w:sz w:val="24"/>
                <w:szCs w:val="24"/>
                <w:highlight w:val="none"/>
                <w:lang w:val="en-US" w:eastAsia="zh-CN"/>
              </w:rPr>
              <w:t>（5分）</w:t>
            </w:r>
          </w:p>
        </w:tc>
        <w:tc>
          <w:tcPr>
            <w:tcW w:w="7200" w:type="dxa"/>
            <w:vAlign w:val="center"/>
          </w:tcPr>
          <w:p w14:paraId="17D32DC6">
            <w:pPr>
              <w:adjustRightInd w:val="0"/>
              <w:snapToGrid w:val="0"/>
              <w:spacing w:line="360" w:lineRule="auto"/>
              <w:textAlignment w:val="baseline"/>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培训计划完整、详细，目标明确，内容紧扣本项目数据治理技术与项目管理需求，能有效提升团队执行效率，并设有培训效果考核与评估机制，得5分；</w:t>
            </w:r>
          </w:p>
          <w:p w14:paraId="7DD07BBE">
            <w:pPr>
              <w:adjustRightInd w:val="0"/>
              <w:snapToGrid w:val="0"/>
              <w:spacing w:line="360" w:lineRule="auto"/>
              <w:textAlignment w:val="baseline"/>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培训方案基本合理，内容与项目相关，但计划不够细致或效果保障措施描述不够充分，得3分；</w:t>
            </w:r>
          </w:p>
          <w:p w14:paraId="50361010">
            <w:pPr>
              <w:adjustRightInd w:val="0"/>
              <w:snapToGrid w:val="0"/>
              <w:spacing w:line="360" w:lineRule="auto"/>
              <w:textAlignment w:val="baseline"/>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提供了简单的培训安排，但内容缺乏针对性，与项目实际技能提升关联度不高，得2分；</w:t>
            </w:r>
          </w:p>
          <w:p w14:paraId="6FBFE3A7">
            <w:pPr>
              <w:adjustRightInd w:val="0"/>
              <w:snapToGrid w:val="0"/>
              <w:spacing w:line="360" w:lineRule="auto"/>
              <w:textAlignment w:val="baseline"/>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培训方案内容严重欠缺或流于形式，得1分；</w:t>
            </w:r>
          </w:p>
          <w:p w14:paraId="674A223C">
            <w:pPr>
              <w:adjustRightInd w:val="0"/>
              <w:snapToGrid w:val="0"/>
              <w:spacing w:line="360" w:lineRule="auto"/>
              <w:textAlignment w:val="baseline"/>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未提供相关内容，不得分。</w:t>
            </w:r>
          </w:p>
        </w:tc>
        <w:tc>
          <w:tcPr>
            <w:tcW w:w="711" w:type="dxa"/>
            <w:vAlign w:val="center"/>
          </w:tcPr>
          <w:p w14:paraId="55BACC1E">
            <w:pPr>
              <w:widowControl/>
              <w:adjustRightInd w:val="0"/>
              <w:snapToGrid w:val="0"/>
              <w:spacing w:line="360" w:lineRule="auto"/>
              <w:jc w:val="center"/>
              <w:textAlignment w:val="baseline"/>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w:t>
            </w:r>
          </w:p>
        </w:tc>
      </w:tr>
      <w:tr w14:paraId="0B6C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9144" w:type="dxa"/>
            <w:gridSpan w:val="3"/>
            <w:vAlign w:val="center"/>
          </w:tcPr>
          <w:p w14:paraId="4030998A">
            <w:pPr>
              <w:widowControl/>
              <w:adjustRightInd w:val="0"/>
              <w:snapToGrid w:val="0"/>
              <w:spacing w:line="240" w:lineRule="auto"/>
              <w:jc w:val="center"/>
              <w:textAlignment w:val="baseline"/>
              <w:rPr>
                <w:rFonts w:hint="eastAsia" w:ascii="宋体" w:hAnsi="宋体" w:eastAsia="宋体" w:cs="宋体"/>
                <w:kern w:val="0"/>
                <w:sz w:val="22"/>
                <w:szCs w:val="22"/>
                <w:highlight w:val="none"/>
              </w:rPr>
            </w:pPr>
            <w:r>
              <w:rPr>
                <w:rFonts w:hint="eastAsia" w:ascii="宋体" w:hAnsi="宋体" w:eastAsia="宋体" w:cs="宋体"/>
                <w:b/>
                <w:bCs/>
                <w:kern w:val="0"/>
                <w:sz w:val="22"/>
                <w:szCs w:val="22"/>
                <w:highlight w:val="none"/>
              </w:rPr>
              <w:t>合计</w:t>
            </w:r>
          </w:p>
        </w:tc>
        <w:tc>
          <w:tcPr>
            <w:tcW w:w="711" w:type="dxa"/>
            <w:vAlign w:val="center"/>
          </w:tcPr>
          <w:p w14:paraId="35100184">
            <w:pPr>
              <w:widowControl/>
              <w:adjustRightInd w:val="0"/>
              <w:snapToGrid w:val="0"/>
              <w:spacing w:line="240" w:lineRule="auto"/>
              <w:jc w:val="center"/>
              <w:textAlignment w:val="baseline"/>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100</w:t>
            </w:r>
          </w:p>
        </w:tc>
      </w:tr>
    </w:tbl>
    <w:p w14:paraId="53555480">
      <w:pPr>
        <w:pStyle w:val="22"/>
        <w:spacing w:line="360" w:lineRule="auto"/>
        <w:rPr>
          <w:rFonts w:hint="eastAsia" w:ascii="宋体" w:hAnsi="宋体" w:eastAsia="宋体" w:cs="宋体"/>
          <w:sz w:val="24"/>
          <w:szCs w:val="24"/>
          <w:highlight w:val="none"/>
          <w:lang w:eastAsia="zh-CN"/>
        </w:rPr>
        <w:sectPr>
          <w:headerReference r:id="rId22" w:type="default"/>
          <w:footerReference r:id="rId23" w:type="default"/>
          <w:pgSz w:w="11907" w:h="16840"/>
          <w:pgMar w:top="1117" w:right="680" w:bottom="1060" w:left="1588" w:header="878" w:footer="886" w:gutter="0"/>
          <w:pgBorders>
            <w:top w:val="none" w:sz="0" w:space="0"/>
            <w:left w:val="none" w:sz="0" w:space="0"/>
            <w:bottom w:val="none" w:sz="0" w:space="0"/>
            <w:right w:val="none" w:sz="0" w:space="0"/>
          </w:pgBorders>
          <w:pgNumType w:fmt="decimal"/>
          <w:cols w:space="720" w:num="1"/>
        </w:sectPr>
      </w:pPr>
    </w:p>
    <w:p w14:paraId="09F6626A">
      <w:pPr>
        <w:pStyle w:val="22"/>
        <w:spacing w:before="353" w:line="440" w:lineRule="exact"/>
        <w:ind w:left="3017"/>
        <w:outlineLvl w:val="0"/>
        <w:rPr>
          <w:rFonts w:hint="eastAsia" w:ascii="宋体" w:hAnsi="宋体" w:eastAsia="宋体" w:cs="宋体"/>
          <w:color w:val="auto"/>
          <w:sz w:val="36"/>
          <w:szCs w:val="36"/>
          <w:highlight w:val="none"/>
        </w:rPr>
      </w:pPr>
      <w:bookmarkStart w:id="517" w:name="_Toc16793"/>
      <w:r>
        <w:rPr>
          <w:rFonts w:hint="eastAsia" w:ascii="宋体" w:hAnsi="宋体" w:eastAsia="宋体" w:cs="宋体"/>
          <w:color w:val="auto"/>
          <w:spacing w:val="-1"/>
          <w:sz w:val="36"/>
          <w:szCs w:val="36"/>
          <w:highlight w:val="none"/>
          <w14:textOutline w14:w="2311" w14:cap="flat" w14:cmpd="sng" w14:algn="ctr">
            <w14:solidFill>
              <w14:srgbClr w14:val="000000"/>
            </w14:solidFill>
            <w14:prstDash w14:val="solid"/>
            <w14:miter w14:val="0"/>
          </w14:textOutline>
        </w:rPr>
        <w:t>第五章</w:t>
      </w:r>
      <w:r>
        <w:rPr>
          <w:rFonts w:hint="eastAsia" w:ascii="宋体" w:hAnsi="宋体" w:eastAsia="宋体" w:cs="宋体"/>
          <w:color w:val="auto"/>
          <w:spacing w:val="-1"/>
          <w:sz w:val="36"/>
          <w:szCs w:val="36"/>
          <w:highlight w:val="none"/>
          <w:lang w:val="en-US" w:eastAsia="zh-CN"/>
          <w14:textOutline w14:w="2311" w14:cap="flat" w14:cmpd="sng" w14:algn="ctr">
            <w14:solidFill>
              <w14:srgbClr w14:val="000000"/>
            </w14:solidFill>
            <w14:prstDash w14:val="solid"/>
            <w14:miter w14:val="0"/>
          </w14:textOutline>
        </w:rPr>
        <w:t xml:space="preserve"> </w:t>
      </w:r>
      <w:r>
        <w:rPr>
          <w:rFonts w:hint="eastAsia" w:ascii="宋体" w:hAnsi="宋体" w:eastAsia="宋体" w:cs="宋体"/>
          <w:color w:val="auto"/>
          <w:spacing w:val="-1"/>
          <w:sz w:val="36"/>
          <w:szCs w:val="36"/>
          <w:highlight w:val="none"/>
          <w14:textOutline w14:w="2311" w14:cap="flat" w14:cmpd="sng" w14:algn="ctr">
            <w14:solidFill>
              <w14:srgbClr w14:val="000000"/>
            </w14:solidFill>
            <w14:prstDash w14:val="solid"/>
            <w14:miter w14:val="0"/>
          </w14:textOutline>
        </w:rPr>
        <w:t>采购需求</w:t>
      </w:r>
      <w:bookmarkEnd w:id="517"/>
    </w:p>
    <w:p w14:paraId="4E7B8A71">
      <w:pPr>
        <w:spacing w:line="360" w:lineRule="auto"/>
        <w:jc w:val="center"/>
        <w:outlineLvl w:val="9"/>
        <w:rPr>
          <w:rFonts w:hint="eastAsia" w:ascii="宋体" w:hAnsi="宋体" w:eastAsia="宋体" w:cs="宋体"/>
          <w:b/>
          <w:color w:val="auto"/>
          <w:sz w:val="24"/>
          <w:highlight w:val="none"/>
        </w:rPr>
      </w:pPr>
    </w:p>
    <w:p w14:paraId="75FEAF8F">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lang w:val="en-US" w:eastAsia="zh-CN"/>
        </w:rPr>
        <w:t>采购标的</w:t>
      </w:r>
      <w:r>
        <w:rPr>
          <w:rFonts w:hint="eastAsia" w:ascii="宋体" w:hAnsi="宋体" w:eastAsia="宋体" w:cs="宋体"/>
          <w:b/>
          <w:bCs/>
          <w:color w:val="auto"/>
          <w:sz w:val="24"/>
          <w:szCs w:val="24"/>
          <w:highlight w:val="none"/>
        </w:rPr>
        <w:t xml:space="preserve"> </w:t>
      </w:r>
    </w:p>
    <w:tbl>
      <w:tblPr>
        <w:tblStyle w:val="68"/>
        <w:tblW w:w="92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2082"/>
        <w:gridCol w:w="1710"/>
        <w:gridCol w:w="1013"/>
        <w:gridCol w:w="3729"/>
      </w:tblGrid>
      <w:tr w14:paraId="635FF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07" w:type="dxa"/>
          </w:tcPr>
          <w:p w14:paraId="02FC13ED">
            <w:pPr>
              <w:spacing w:before="172" w:line="440" w:lineRule="exact"/>
              <w:ind w:left="147"/>
              <w:jc w:val="center"/>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包号</w:t>
            </w:r>
          </w:p>
        </w:tc>
        <w:tc>
          <w:tcPr>
            <w:tcW w:w="2082" w:type="dxa"/>
          </w:tcPr>
          <w:p w14:paraId="72C85678">
            <w:pPr>
              <w:spacing w:before="173"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标的名称</w:t>
            </w:r>
          </w:p>
        </w:tc>
        <w:tc>
          <w:tcPr>
            <w:tcW w:w="1710" w:type="dxa"/>
          </w:tcPr>
          <w:p w14:paraId="6736913C">
            <w:pPr>
              <w:spacing w:before="38" w:line="440" w:lineRule="exact"/>
              <w:ind w:left="119"/>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采购包预算金额（万元）</w:t>
            </w:r>
          </w:p>
        </w:tc>
        <w:tc>
          <w:tcPr>
            <w:tcW w:w="1013" w:type="dxa"/>
          </w:tcPr>
          <w:p w14:paraId="18463C9D">
            <w:pPr>
              <w:spacing w:before="173"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数量</w:t>
            </w:r>
          </w:p>
        </w:tc>
        <w:tc>
          <w:tcPr>
            <w:tcW w:w="3729" w:type="dxa"/>
          </w:tcPr>
          <w:p w14:paraId="47456E31">
            <w:pPr>
              <w:spacing w:before="172"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简要技术需求或服务要求</w:t>
            </w:r>
          </w:p>
        </w:tc>
      </w:tr>
      <w:tr w14:paraId="4FE0E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707" w:type="dxa"/>
            <w:vAlign w:val="center"/>
          </w:tcPr>
          <w:p w14:paraId="370BD2BA">
            <w:pPr>
              <w:pStyle w:val="69"/>
              <w:spacing w:before="142" w:line="440" w:lineRule="exact"/>
              <w:ind w:left="232"/>
              <w:jc w:val="both"/>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01</w:t>
            </w:r>
          </w:p>
        </w:tc>
        <w:tc>
          <w:tcPr>
            <w:tcW w:w="2082" w:type="dxa"/>
            <w:vAlign w:val="center"/>
          </w:tcPr>
          <w:p w14:paraId="2E335879">
            <w:pPr>
              <w:pStyle w:val="69"/>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不动产登记单元与宗地数据治理服务</w:t>
            </w:r>
          </w:p>
        </w:tc>
        <w:tc>
          <w:tcPr>
            <w:tcW w:w="1710" w:type="dxa"/>
            <w:vAlign w:val="center"/>
          </w:tcPr>
          <w:p w14:paraId="5BEBB455">
            <w:pPr>
              <w:spacing w:before="38" w:line="440" w:lineRule="exact"/>
              <w:ind w:left="11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252.986679</w:t>
            </w:r>
          </w:p>
        </w:tc>
        <w:tc>
          <w:tcPr>
            <w:tcW w:w="1013" w:type="dxa"/>
            <w:vAlign w:val="center"/>
          </w:tcPr>
          <w:p w14:paraId="29C5A8E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1项</w:t>
            </w:r>
          </w:p>
        </w:tc>
        <w:tc>
          <w:tcPr>
            <w:tcW w:w="3729" w:type="dxa"/>
            <w:vAlign w:val="center"/>
          </w:tcPr>
          <w:p w14:paraId="144FE261">
            <w:pPr>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依据不动产登记数据库标准，以及国家、北京市对不动产登记工作的最新要求，对经开区225平方公里范围开展不动产登记单元与宗地数据治理服务，全面提升不动产登记数据质量。具体内容详见招标文件。</w:t>
            </w:r>
          </w:p>
        </w:tc>
      </w:tr>
    </w:tbl>
    <w:p w14:paraId="01B17939">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lang w:val="en-US" w:eastAsia="zh-CN"/>
        </w:rPr>
        <w:t>商务要求</w:t>
      </w:r>
    </w:p>
    <w:p w14:paraId="52B1CCC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Cs/>
          <w:sz w:val="24"/>
          <w:highlight w:val="none"/>
        </w:rPr>
      </w:pPr>
      <w:r>
        <w:rPr>
          <w:rFonts w:hint="eastAsia" w:ascii="宋体" w:hAnsi="宋体" w:eastAsia="宋体" w:cs="宋体"/>
          <w:bCs/>
          <w:sz w:val="24"/>
          <w:highlight w:val="none"/>
        </w:rPr>
        <w:t>1. 交付（实施）的时间（期限）和地点（范围）</w:t>
      </w:r>
    </w:p>
    <w:p w14:paraId="5D7A631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Cs/>
          <w:sz w:val="24"/>
          <w:highlight w:val="none"/>
        </w:rPr>
      </w:pPr>
      <w:r>
        <w:rPr>
          <w:rFonts w:hint="eastAsia" w:ascii="宋体" w:hAnsi="宋体" w:eastAsia="宋体" w:cs="宋体"/>
          <w:bCs/>
          <w:sz w:val="24"/>
          <w:highlight w:val="none"/>
        </w:rPr>
        <w:t>实施时间：自合同签订之日起至2026年11月30日前完成合同项下的全部工作。</w:t>
      </w:r>
    </w:p>
    <w:p w14:paraId="688FEB6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Cs/>
          <w:sz w:val="24"/>
          <w:highlight w:val="none"/>
        </w:rPr>
      </w:pPr>
      <w:r>
        <w:rPr>
          <w:rFonts w:hint="eastAsia" w:ascii="宋体" w:hAnsi="宋体" w:eastAsia="宋体" w:cs="宋体"/>
          <w:bCs/>
          <w:sz w:val="24"/>
          <w:highlight w:val="none"/>
        </w:rPr>
        <w:t>2. 付款条件（进度和方式）</w:t>
      </w:r>
    </w:p>
    <w:p w14:paraId="38EC453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Cs/>
          <w:sz w:val="24"/>
          <w:highlight w:val="none"/>
        </w:rPr>
      </w:pPr>
      <w:r>
        <w:rPr>
          <w:rFonts w:hint="eastAsia" w:ascii="宋体" w:hAnsi="宋体" w:eastAsia="宋体" w:cs="宋体"/>
          <w:bCs/>
          <w:sz w:val="24"/>
          <w:highlight w:val="none"/>
        </w:rPr>
        <w:t>详见合同草案条款相关规定。</w:t>
      </w:r>
    </w:p>
    <w:p w14:paraId="6D14155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Cs/>
          <w:sz w:val="24"/>
          <w:highlight w:val="none"/>
        </w:rPr>
      </w:pPr>
      <w:r>
        <w:rPr>
          <w:rFonts w:hint="eastAsia" w:ascii="宋体" w:hAnsi="宋体" w:eastAsia="宋体" w:cs="宋体"/>
          <w:bCs/>
          <w:sz w:val="24"/>
          <w:highlight w:val="none"/>
        </w:rPr>
        <w:t>3. 包装和运输（如适用，须满足《关于印发〈商品包装政府采购需求标准（试行）〉、〈快递包装政府采购需求标准（试行）〉的通知》（财办库﹝2020﹞123号））</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无</w:t>
      </w:r>
    </w:p>
    <w:p w14:paraId="66D5080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Cs/>
          <w:sz w:val="24"/>
          <w:highlight w:val="none"/>
        </w:rPr>
      </w:pPr>
      <w:r>
        <w:rPr>
          <w:rFonts w:hint="eastAsia" w:ascii="宋体" w:hAnsi="宋体" w:eastAsia="宋体" w:cs="宋体"/>
          <w:bCs/>
          <w:sz w:val="24"/>
          <w:highlight w:val="none"/>
        </w:rPr>
        <w:t>4. 售后服务（质保期）（如适用）</w:t>
      </w:r>
    </w:p>
    <w:p w14:paraId="6DEDCE4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Cs/>
          <w:sz w:val="24"/>
          <w:highlight w:val="none"/>
        </w:rPr>
      </w:pPr>
      <w:r>
        <w:rPr>
          <w:rFonts w:hint="eastAsia" w:ascii="宋体" w:hAnsi="宋体" w:eastAsia="宋体" w:cs="宋体"/>
          <w:bCs/>
          <w:sz w:val="24"/>
          <w:highlight w:val="none"/>
        </w:rPr>
        <w:t>数据治理成果，为采购人提供为期两年的数据质保期，在两年内治理成果存在任何问题，技术人员应无条件及时进行维护。</w:t>
      </w:r>
    </w:p>
    <w:p w14:paraId="5C5359A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Cs/>
          <w:sz w:val="24"/>
          <w:highlight w:val="none"/>
        </w:rPr>
      </w:pPr>
      <w:r>
        <w:rPr>
          <w:rFonts w:hint="eastAsia" w:ascii="宋体" w:hAnsi="宋体" w:eastAsia="宋体" w:cs="宋体"/>
          <w:bCs/>
          <w:sz w:val="24"/>
          <w:highlight w:val="none"/>
        </w:rPr>
        <w:t>5. 保险（如适用）</w:t>
      </w:r>
    </w:p>
    <w:p w14:paraId="03EB869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Cs/>
          <w:sz w:val="24"/>
          <w:highlight w:val="none"/>
        </w:rPr>
        <w:t>无</w:t>
      </w:r>
    </w:p>
    <w:p w14:paraId="70B6F09E">
      <w:pPr>
        <w:numPr>
          <w:ilvl w:val="0"/>
          <w:numId w:val="32"/>
        </w:num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技术要求</w:t>
      </w:r>
    </w:p>
    <w:p w14:paraId="6E3FBE95">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2" w:firstLineChars="200"/>
        <w:textAlignment w:val="baseline"/>
        <w:rPr>
          <w:rFonts w:hint="eastAsia" w:ascii="宋体" w:hAnsi="宋体" w:eastAsia="宋体" w:cs="宋体"/>
          <w:b/>
          <w:bCs/>
          <w:sz w:val="24"/>
          <w:highlight w:val="none"/>
        </w:rPr>
      </w:pPr>
      <w:r>
        <w:rPr>
          <w:rFonts w:hint="eastAsia" w:ascii="宋体" w:hAnsi="宋体" w:eastAsia="宋体" w:cs="宋体"/>
          <w:b/>
          <w:bCs/>
          <w:sz w:val="24"/>
          <w:highlight w:val="none"/>
        </w:rPr>
        <w:t>1. 基本要求</w:t>
      </w:r>
    </w:p>
    <w:p w14:paraId="08A14DD9">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2" w:firstLineChars="200"/>
        <w:textAlignment w:val="baseline"/>
        <w:rPr>
          <w:rFonts w:hint="eastAsia" w:ascii="宋体" w:hAnsi="宋体" w:eastAsia="宋体" w:cs="宋体"/>
          <w:b/>
          <w:bCs/>
          <w:sz w:val="24"/>
          <w:highlight w:val="none"/>
        </w:rPr>
      </w:pPr>
      <w:r>
        <w:rPr>
          <w:rFonts w:hint="eastAsia" w:ascii="宋体" w:hAnsi="宋体" w:eastAsia="宋体" w:cs="宋体"/>
          <w:b/>
          <w:bCs/>
          <w:sz w:val="24"/>
          <w:highlight w:val="none"/>
        </w:rPr>
        <w:t>1.1 采购标的需实现的功能或者目标</w:t>
      </w:r>
    </w:p>
    <w:p w14:paraId="0DCA2274">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按照自然资源部有关要求，以不动产登记数据深度治理为抓手，梳理本地宗地和房屋不动产登记历史电子档案</w:t>
      </w:r>
      <w:r>
        <w:rPr>
          <w:rFonts w:hint="eastAsia" w:ascii="宋体" w:hAnsi="宋体" w:eastAsia="宋体" w:cs="宋体"/>
          <w:sz w:val="24"/>
          <w:highlight w:val="none"/>
          <w:lang w:eastAsia="zh-CN"/>
        </w:rPr>
        <w:t>，对</w:t>
      </w:r>
      <w:r>
        <w:rPr>
          <w:rFonts w:hint="eastAsia" w:ascii="宋体" w:hAnsi="宋体" w:eastAsia="宋体" w:cs="宋体"/>
          <w:sz w:val="24"/>
          <w:highlight w:val="none"/>
        </w:rPr>
        <w:t>历史存量业务进行查漏补缺，对已整合进登记系统的历史存量数据，进行深度化治理，清理落宗、重复建房、重复建楼等问题，整理不动产登记业务上下手关系，补充完善不动产属性信息，形成地、楼、房、业务、档案图像正确关联，不断提升精准查询服务效率和质量，满足不动产登记数据向自然资源部存量数据汇交的要求，挖掘不动产登记数据潜力，探索自然资源领域数据治理路径，助力首都智慧、韧性城市建设。</w:t>
      </w:r>
    </w:p>
    <w:p w14:paraId="7A9052C3">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同时完成《北京市规划和自然资源委员会关于开展 2024年不动产登记数据深度治理工作》的通知（京规自发〔2024〕54号）《北京市规划和自然资源委员会关于扎实推进、全面提升不动产登记历史数据质量》的通知（京规自发〔2025〕310号）和提出“房地准确关联、权利明确、历史清晰”的目标，确保业务使用方便、查询利用准确、资源共享便捷。为下一步全市通办，全程网办，全程不见面审批</w:t>
      </w:r>
      <w:r>
        <w:rPr>
          <w:rFonts w:hint="eastAsia" w:ascii="宋体" w:hAnsi="宋体" w:eastAsia="宋体" w:cs="宋体"/>
          <w:sz w:val="24"/>
          <w:highlight w:val="none"/>
          <w:lang w:eastAsia="zh-CN"/>
        </w:rPr>
        <w:t>，为</w:t>
      </w:r>
      <w:r>
        <w:rPr>
          <w:rFonts w:hint="eastAsia" w:ascii="宋体" w:hAnsi="宋体" w:eastAsia="宋体" w:cs="宋体"/>
          <w:sz w:val="24"/>
          <w:highlight w:val="none"/>
        </w:rPr>
        <w:t>全国通办做好数据基础。全面提升我区不动产登记数据质量和共享应用能力，践行以人民为中心，数据多跑路，让群众少跑路的目标。为我区经济社会发展提供基础数据支撑。</w:t>
      </w:r>
    </w:p>
    <w:p w14:paraId="3765CB40">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2" w:firstLineChars="200"/>
        <w:textAlignment w:val="baseline"/>
        <w:rPr>
          <w:rFonts w:hint="eastAsia" w:ascii="宋体" w:hAnsi="宋体" w:eastAsia="宋体" w:cs="宋体"/>
          <w:b/>
          <w:bCs/>
          <w:sz w:val="24"/>
          <w:highlight w:val="none"/>
        </w:rPr>
      </w:pPr>
      <w:r>
        <w:rPr>
          <w:rFonts w:hint="eastAsia" w:ascii="宋体" w:hAnsi="宋体" w:eastAsia="宋体" w:cs="宋体"/>
          <w:b/>
          <w:bCs/>
          <w:sz w:val="24"/>
          <w:highlight w:val="none"/>
        </w:rPr>
        <w:t>1.2 需执行的国家相关标准、行业标准、地方标准或者其他标准、规范</w:t>
      </w:r>
    </w:p>
    <w:p w14:paraId="4DB3B77A">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城市房地产市场基础信息数据标准</w:t>
      </w:r>
      <w:r>
        <w:rPr>
          <w:rFonts w:hint="eastAsia" w:ascii="宋体" w:hAnsi="宋体" w:eastAsia="宋体" w:cs="宋体"/>
          <w:sz w:val="24"/>
          <w:highlight w:val="none"/>
        </w:rPr>
        <w:t>》（JGJ/T 252-2011）</w:t>
      </w:r>
    </w:p>
    <w:p w14:paraId="5A0CAF4E">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（2）《不动产单元设定与代码编制规则》（GB/T 37346-2019）</w:t>
      </w:r>
    </w:p>
    <w:p w14:paraId="73C1963E">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（3）《不动产登记数据库标准》（TD/T 1066-2021）</w:t>
      </w:r>
    </w:p>
    <w:p w14:paraId="4E1859D0">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（4）《地籍数据库 第1部分 不动产》</w:t>
      </w:r>
    </w:p>
    <w:p w14:paraId="645983BD">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（5）《不动产登记数据整合建库技术规范》（TD/T 1067-2021）</w:t>
      </w:r>
    </w:p>
    <w:p w14:paraId="34BCCD27">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（6）《北京市不动产登记工作规范》（2023）</w:t>
      </w:r>
    </w:p>
    <w:p w14:paraId="7A24705C">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（7）《北京市不动产登记纸质及电子资料》</w:t>
      </w:r>
    </w:p>
    <w:p w14:paraId="44841E41">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（8）《</w:t>
      </w:r>
      <w:r>
        <w:rPr>
          <w:rFonts w:hint="eastAsia" w:ascii="宋体" w:hAnsi="宋体" w:eastAsia="宋体" w:cs="宋体"/>
          <w:sz w:val="24"/>
          <w:highlight w:val="none"/>
          <w:lang w:eastAsia="zh-CN"/>
        </w:rPr>
        <w:t>信息技术服务 治理 第5部分：数据治理规范</w:t>
      </w:r>
      <w:r>
        <w:rPr>
          <w:rFonts w:hint="eastAsia" w:ascii="宋体" w:hAnsi="宋体" w:eastAsia="宋体" w:cs="宋体"/>
          <w:sz w:val="24"/>
          <w:highlight w:val="none"/>
        </w:rPr>
        <w:t>》（GB/T 34960.5-2018）</w:t>
      </w:r>
    </w:p>
    <w:p w14:paraId="62AF1B1E">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（9）《中华人民共和国民法典》（2021）</w:t>
      </w:r>
    </w:p>
    <w:p w14:paraId="75C171A8">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（10）《中华人民共和国城市房地产管理法》</w:t>
      </w:r>
    </w:p>
    <w:p w14:paraId="5D4899A7">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（11）《中华人民共和国档案法》</w:t>
      </w:r>
    </w:p>
    <w:p w14:paraId="295882D7">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（12）《中华人民共和国档案法实施条例》（国务院令第772号）</w:t>
      </w:r>
    </w:p>
    <w:p w14:paraId="3607D5C2">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（13）《中华人民共和国保守国家秘密法》</w:t>
      </w:r>
    </w:p>
    <w:p w14:paraId="28E26076">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（14）《不动产登记暂行条例》（国务院令第656号）</w:t>
      </w:r>
    </w:p>
    <w:p w14:paraId="4AF0A5E8">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（15）《不动产登记暂行条例实施细则》</w:t>
      </w:r>
    </w:p>
    <w:p w14:paraId="60A02FAD">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（16）《基础地理信息要素分类与代码》（GB/T 13923）</w:t>
      </w:r>
    </w:p>
    <w:p w14:paraId="60769832">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（17）《地理空间框架基本规定》 (</w:t>
      </w:r>
      <w:r>
        <w:rPr>
          <w:rFonts w:hint="eastAsia" w:ascii="宋体" w:hAnsi="宋体" w:eastAsia="宋体" w:cs="宋体"/>
          <w:sz w:val="24"/>
          <w:highlight w:val="none"/>
          <w:lang w:eastAsia="zh-CN"/>
        </w:rPr>
        <w:t>GB/T 30317-2013</w:t>
      </w:r>
      <w:r>
        <w:rPr>
          <w:rFonts w:hint="eastAsia" w:ascii="宋体" w:hAnsi="宋体" w:eastAsia="宋体" w:cs="宋体"/>
          <w:sz w:val="24"/>
          <w:highlight w:val="none"/>
        </w:rPr>
        <w:t>)</w:t>
      </w:r>
    </w:p>
    <w:p w14:paraId="710344AD">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（18）《基础地理信息标准数据基本规定》（GB 21139-2007）</w:t>
      </w:r>
    </w:p>
    <w:p w14:paraId="0FE77915">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（19）《</w:t>
      </w:r>
      <w:r>
        <w:rPr>
          <w:rFonts w:hint="eastAsia" w:ascii="宋体" w:hAnsi="宋体" w:eastAsia="宋体" w:cs="宋体"/>
          <w:sz w:val="24"/>
          <w:highlight w:val="none"/>
          <w:lang w:eastAsia="zh-CN"/>
        </w:rPr>
        <w:t>国家基本比例尺地图图式 第1部分：1：500 1：1 000 1：2 000地形图图式</w:t>
      </w:r>
      <w:r>
        <w:rPr>
          <w:rFonts w:hint="eastAsia" w:ascii="宋体" w:hAnsi="宋体" w:eastAsia="宋体" w:cs="宋体"/>
          <w:sz w:val="24"/>
          <w:highlight w:val="none"/>
        </w:rPr>
        <w:t>》（</w:t>
      </w:r>
      <w:r>
        <w:rPr>
          <w:rFonts w:hint="eastAsia" w:ascii="宋体" w:hAnsi="宋体" w:eastAsia="宋体" w:cs="宋体"/>
          <w:sz w:val="24"/>
          <w:highlight w:val="none"/>
          <w:lang w:eastAsia="zh-CN"/>
        </w:rPr>
        <w:t>GB/T 20257.1-2017</w:t>
      </w:r>
      <w:r>
        <w:rPr>
          <w:rFonts w:hint="eastAsia" w:ascii="宋体" w:hAnsi="宋体" w:eastAsia="宋体" w:cs="宋体"/>
          <w:sz w:val="24"/>
          <w:highlight w:val="none"/>
        </w:rPr>
        <w:t>）</w:t>
      </w:r>
    </w:p>
    <w:p w14:paraId="6C63562C">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（20）《</w:t>
      </w:r>
      <w:r>
        <w:rPr>
          <w:rFonts w:hint="eastAsia" w:ascii="宋体" w:hAnsi="宋体" w:eastAsia="宋体" w:cs="宋体"/>
          <w:sz w:val="24"/>
          <w:highlight w:val="none"/>
          <w:lang w:eastAsia="zh-CN"/>
        </w:rPr>
        <w:t>国家基本比例尺地图图式 第2部分：1：5 000 1：10 000 地形图图式</w:t>
      </w:r>
      <w:r>
        <w:rPr>
          <w:rFonts w:hint="eastAsia" w:ascii="宋体" w:hAnsi="宋体" w:eastAsia="宋体" w:cs="宋体"/>
          <w:sz w:val="24"/>
          <w:highlight w:val="none"/>
        </w:rPr>
        <w:t>》（GB/T 20257.2-2017 ）</w:t>
      </w:r>
    </w:p>
    <w:p w14:paraId="26164349">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（21）《国家基础地理信息数据使用许可管理规定》（国家测绘局令第5号）</w:t>
      </w:r>
    </w:p>
    <w:p w14:paraId="042B7641">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（22）《北京市不动产登记存量数据（历史档案数据）整合市级质量检查实施方案》（市相关发〔2017〕205号）</w:t>
      </w:r>
    </w:p>
    <w:p w14:paraId="555AC017">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（23）《关于印发《“互联网+不动产登记”改革实施方案》的通知》（市相关发〔2018〕78号）</w:t>
      </w:r>
    </w:p>
    <w:p w14:paraId="22A1E753">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（24）《国务院办公厅关于印发进一步深化“互联网+政务服务”推进政务服务“一网、一门、一次”改革实施方案的通知》（国办发〔2018〕45号）</w:t>
      </w:r>
    </w:p>
    <w:p w14:paraId="45E0F81A">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（25）《关于压缩不动产登记办理时间的通知》（国办发〔2019〕8号）</w:t>
      </w:r>
    </w:p>
    <w:p w14:paraId="29D737A5">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（26）《自然资源部办公厅关于全面提升不动产登记数据质量的通知》 （自然资办发〔2022〕10号）</w:t>
      </w:r>
    </w:p>
    <w:p w14:paraId="353C6A0C">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（27）《北京市提升不动产登记数据质量工作方案》的通知（京规自发〔2022〕60号）</w:t>
      </w:r>
    </w:p>
    <w:p w14:paraId="179C3637">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（28）《北京市全面优化营商环境助力企业高质量发展实施方案》 （京政办发〔2023〕8号）</w:t>
      </w:r>
    </w:p>
    <w:p w14:paraId="74F666F6">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（29）《北京市深化政务服务“跨省通办”实施方案》 （京政服发〔2023〕 15 号）</w:t>
      </w:r>
    </w:p>
    <w:p w14:paraId="5321336B">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（30）《北京市规划和自然资源委员会关于开展 2024年不动产登记数据深度治理工作》的通知（京规自发〔2024〕54号）</w:t>
      </w:r>
    </w:p>
    <w:p w14:paraId="74FCD55A">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（31）《北京市规划和自然资源委员会关于扎实推进、全面提升不动产登记历史数据质量》的通知（京规自</w:t>
      </w:r>
      <w:bookmarkStart w:id="578" w:name="_GoBack"/>
      <w:bookmarkEnd w:id="578"/>
      <w:r>
        <w:rPr>
          <w:rFonts w:hint="eastAsia" w:ascii="宋体" w:hAnsi="宋体" w:eastAsia="宋体" w:cs="宋体"/>
          <w:sz w:val="24"/>
          <w:highlight w:val="none"/>
        </w:rPr>
        <w:t>发〔2025〕310号）</w:t>
      </w:r>
    </w:p>
    <w:p w14:paraId="2A665CCD">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2" w:firstLineChars="200"/>
        <w:textAlignment w:val="baseline"/>
        <w:rPr>
          <w:rFonts w:hint="eastAsia" w:ascii="宋体" w:hAnsi="宋体" w:eastAsia="宋体" w:cs="宋体"/>
          <w:b/>
          <w:bCs/>
          <w:sz w:val="24"/>
          <w:highlight w:val="none"/>
        </w:rPr>
      </w:pPr>
      <w:r>
        <w:rPr>
          <w:rFonts w:hint="eastAsia" w:ascii="宋体" w:hAnsi="宋体" w:eastAsia="宋体" w:cs="宋体"/>
          <w:b/>
          <w:bCs/>
          <w:sz w:val="24"/>
          <w:highlight w:val="none"/>
        </w:rPr>
        <w:t>2. 服务内容及要求/货物技术要求</w:t>
      </w:r>
    </w:p>
    <w:p w14:paraId="6EA5BAD8">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2" w:firstLineChars="200"/>
        <w:textAlignment w:val="baseline"/>
        <w:rPr>
          <w:rFonts w:hint="eastAsia" w:ascii="宋体" w:hAnsi="宋体" w:eastAsia="宋体" w:cs="宋体"/>
          <w:b/>
          <w:bCs/>
          <w:sz w:val="24"/>
          <w:highlight w:val="none"/>
        </w:rPr>
      </w:pPr>
      <w:r>
        <w:rPr>
          <w:rFonts w:hint="eastAsia" w:ascii="宋体" w:hAnsi="宋体" w:eastAsia="宋体" w:cs="宋体"/>
          <w:b/>
          <w:bCs/>
          <w:sz w:val="24"/>
          <w:highlight w:val="none"/>
        </w:rPr>
        <w:t>2.1采购标的需满足的性能、材料、结构、外观、质量、安全、技术规格、物理特性等要求</w:t>
      </w:r>
    </w:p>
    <w:p w14:paraId="23BC07C9">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lang w:eastAsia="zh-CN"/>
        </w:rPr>
      </w:pPr>
      <w:r>
        <w:rPr>
          <w:rFonts w:hint="eastAsia" w:ascii="宋体" w:hAnsi="宋体" w:eastAsia="宋体" w:cs="宋体"/>
          <w:sz w:val="24"/>
          <w:highlight w:val="none"/>
        </w:rPr>
        <w:t>针对北京经济技术开发区</w:t>
      </w:r>
      <w:r>
        <w:rPr>
          <w:rFonts w:hint="eastAsia" w:ascii="宋体" w:hAnsi="宋体" w:eastAsia="宋体" w:cs="宋体"/>
          <w:sz w:val="24"/>
          <w:highlight w:val="none"/>
          <w:lang w:val="en-US" w:eastAsia="zh-CN"/>
        </w:rPr>
        <w:t>225平方公里</w:t>
      </w:r>
      <w:r>
        <w:rPr>
          <w:rFonts w:hint="eastAsia" w:ascii="宋体" w:hAnsi="宋体" w:eastAsia="宋体" w:cs="宋体"/>
          <w:sz w:val="24"/>
          <w:highlight w:val="none"/>
        </w:rPr>
        <w:t>范围内的不动产数据开展系统性深度治理工作，涉及宗地数据约5000宗、楼幢数据约8500幢、房屋数据约35万条。</w:t>
      </w:r>
    </w:p>
    <w:p w14:paraId="643DB7B3">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2" w:firstLineChars="200"/>
        <w:textAlignment w:val="baseline"/>
        <w:rPr>
          <w:rFonts w:hint="eastAsia" w:ascii="宋体" w:hAnsi="宋体" w:eastAsia="宋体" w:cs="宋体"/>
          <w:b/>
          <w:bCs/>
          <w:sz w:val="24"/>
          <w:highlight w:val="none"/>
        </w:rPr>
      </w:pPr>
      <w:r>
        <w:rPr>
          <w:rFonts w:hint="eastAsia" w:ascii="宋体" w:hAnsi="宋体" w:eastAsia="宋体" w:cs="宋体"/>
          <w:b/>
          <w:bCs/>
          <w:sz w:val="24"/>
          <w:highlight w:val="none"/>
        </w:rPr>
        <w:t>2.2采购标的需满足的服务标准、期限、效率等要求</w:t>
      </w:r>
    </w:p>
    <w:p w14:paraId="197A47B0">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2.2.1服务内容</w:t>
      </w:r>
    </w:p>
    <w:p w14:paraId="1A229158">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（1）数据准备，包括房屋测绘数据准备、国情单体数据准备、不动产登记数据准备、幢标记楼房、平房等。</w:t>
      </w:r>
    </w:p>
    <w:p w14:paraId="252B32B2">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2）数据分析，对不动产登记数据进行分析与数据体检，包括历史档案缺失、自然幢缺失、幢落宗问题、重复楼栋问题、楼盘表问题、重复房屋问题、房屋属性问题、逻辑幢属性问题、业务属性问题、房屋登记业务历史连续性检查、宗地资源数据属性问题、宗地资源数据规范性问题、宗地资源数据一致性问题、宗地调查数据属性问题、宗地调查数据规范性问题、宗地调查数据一致性问题、宗地调查数据逻辑性问题、宗地空间数据属性问题、宗地空间数据规范性问题、宗地空间数据一致性问题、宗地登记数据属性问题、宗地登记数据规范性问题、宗地登记数据逻辑性问题等。</w:t>
      </w:r>
    </w:p>
    <w:p w14:paraId="626F67E4">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（3）数据治理，</w:t>
      </w:r>
      <w:r>
        <w:rPr>
          <w:rFonts w:hint="eastAsia" w:ascii="宋体" w:hAnsi="宋体" w:eastAsia="宋体" w:cs="宋体"/>
          <w:sz w:val="24"/>
          <w:highlight w:val="none"/>
          <w:lang w:eastAsia="zh-CN"/>
        </w:rPr>
        <w:t>包括</w:t>
      </w:r>
      <w:r>
        <w:rPr>
          <w:rFonts w:hint="eastAsia" w:ascii="宋体" w:hAnsi="宋体" w:eastAsia="宋体" w:cs="宋体"/>
          <w:sz w:val="24"/>
          <w:highlight w:val="none"/>
        </w:rPr>
        <w:t>楼幢治理、房屋治理、宗地治理等。</w:t>
      </w:r>
    </w:p>
    <w:p w14:paraId="00F4855F">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楼幢治理包括：对逻辑幢属性结构数据进行彻查治理，提升数据质量，并按照业务规则和数据标准，与不动产登记业务的其他相关数据建立正确的逻辑关系。主要包括楼盘合并、楼盘整合、标记重复房屋、楼盘表重排序、无效楼盘处理等工作。</w:t>
      </w:r>
    </w:p>
    <w:p w14:paraId="4003E4CB">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房屋治理包括：对户属性结构数据进行彻查治理，提升数据质量，并按照业务规则和数据标准，与不动产登记业务的其他相关数据建立正确的逻辑关系。主要工作包括无权利户合并、户的权利历史整合、户的业务历史整合、无效户处理、房屋登记业务历史连续性检查等。</w:t>
      </w:r>
    </w:p>
    <w:p w14:paraId="7CAE6AE0">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宗地治理包括：对自然幢数据进行治理。针对</w:t>
      </w:r>
      <w:r>
        <w:rPr>
          <w:rFonts w:hint="eastAsia" w:ascii="宋体" w:hAnsi="宋体" w:eastAsia="宋体" w:cs="宋体"/>
          <w:sz w:val="24"/>
          <w:highlight w:val="none"/>
          <w:lang w:eastAsia="zh-CN"/>
        </w:rPr>
        <w:t>空间</w:t>
      </w:r>
      <w:r>
        <w:rPr>
          <w:rFonts w:hint="eastAsia" w:ascii="宋体" w:hAnsi="宋体" w:eastAsia="宋体" w:cs="宋体"/>
          <w:sz w:val="24"/>
          <w:highlight w:val="none"/>
        </w:rPr>
        <w:t>数据缺失不完整的问题，需通过数据采集的方法完善；对于存在幢基底数据的缺失、位置偏移、需要进行合并或分割等情况需要实地核实；对自然幢数据进行治理，提升数据质量，并按照业务规则和数据标准库，与不动产登记业务的其他相关数据建立正确的逻辑关系；自然幢矢量数据整理的工作内容包含拓扑检查、内容规整、图属关联一致、冗余信息剔除等。空间数据必须保证其拓扑关系正确，自然幢数据必须保证其相关属性完整、正确。对不符合拓扑要求的，可根据地籍档案或通过权籍调查核实，对数据进行修改、完善等。</w:t>
      </w:r>
    </w:p>
    <w:p w14:paraId="70F5674E">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（4）质量检查，包括空间数据落宗质检、楼盘数据整理质检、房屋数据整理质检、地籍数据质检等。</w:t>
      </w:r>
    </w:p>
    <w:p w14:paraId="345A6307">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（5）装载与发布，包括二期数据装载与历史数据发布。</w:t>
      </w:r>
    </w:p>
    <w:p w14:paraId="277666E4">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2.2.2 服务标准</w:t>
      </w:r>
    </w:p>
    <w:p w14:paraId="1BFAB616">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在服务过程中保证数据的安全性，通过不动产数据深度治理的工具和可行的技术方法，完成经开区不动产登记数据深度治理工作。通过楼盘整理、楼盘落宗、房屋整理，提升经开区不动产登记数据质量，治理成果返回到不动产登记系统。登记数据支持业务办理，网上查询以及数据数据功能。</w:t>
      </w:r>
    </w:p>
    <w:p w14:paraId="66147074">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2" w:firstLineChars="200"/>
        <w:textAlignment w:val="baseline"/>
        <w:rPr>
          <w:rFonts w:hint="eastAsia" w:ascii="宋体" w:hAnsi="宋体" w:eastAsia="宋体" w:cs="宋体"/>
          <w:b/>
          <w:bCs/>
          <w:sz w:val="24"/>
          <w:highlight w:val="none"/>
        </w:rPr>
      </w:pPr>
      <w:r>
        <w:rPr>
          <w:rFonts w:hint="eastAsia" w:ascii="宋体" w:hAnsi="宋体" w:eastAsia="宋体" w:cs="宋体"/>
          <w:b/>
          <w:bCs/>
          <w:sz w:val="24"/>
          <w:highlight w:val="none"/>
        </w:rPr>
        <w:t>2.3为落实政府采购政策需满足的要求</w:t>
      </w:r>
    </w:p>
    <w:p w14:paraId="5CB0409A">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（1）齐全完整</w:t>
      </w:r>
    </w:p>
    <w:p w14:paraId="2408EA2E">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开展数据深度治理前，应充分对原各类不动产登记数据进行检查整理，明确需要纳入数据深度治理的各类登记数据的具体数量，确保整合后数据的完整性。</w:t>
      </w:r>
    </w:p>
    <w:p w14:paraId="663BE87F">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（2）准确可靠</w:t>
      </w:r>
    </w:p>
    <w:p w14:paraId="36AA71BD">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各类登记数据的整理应完全还原原来的登记结果，不动产登记所需的必填字段内容缺失的，可根据原始纸质登记资料进行补录，确保登记信息真实准确。整理成果数据必须通过质检。</w:t>
      </w:r>
    </w:p>
    <w:p w14:paraId="7193F0FF">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（3）格式统一</w:t>
      </w:r>
    </w:p>
    <w:p w14:paraId="180AB9EB">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整合后的各类属性数据以及档案材料等成果，必须按照规定的数据格式、组织目录进行存储。不动产登记信息系统能够识别并读取整合成果数据。</w:t>
      </w:r>
    </w:p>
    <w:p w14:paraId="477A7463">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（4）内容规范</w:t>
      </w:r>
    </w:p>
    <w:p w14:paraId="0EA91A5F">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整合后的各类不动产登记数据和档案数据必须符合现行的各类不动产登记法律、法规以及规范的要求。</w:t>
      </w:r>
    </w:p>
    <w:p w14:paraId="48C7FF3F">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（5）急用先行</w:t>
      </w:r>
    </w:p>
    <w:p w14:paraId="1C2742FB">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结合存量数据情况，优先整合存量登记数据中的现状数据，然后清理整合历史数据。</w:t>
      </w:r>
    </w:p>
    <w:p w14:paraId="64674878">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（6）先易后难</w:t>
      </w:r>
    </w:p>
    <w:p w14:paraId="68A085A8">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数据深度治理建议分阶段开展，先整合已有电子数据的存量数据，后整合未电子化的存量数据。</w:t>
      </w:r>
    </w:p>
    <w:p w14:paraId="77F12636">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（7）尊重历史</w:t>
      </w:r>
    </w:p>
    <w:p w14:paraId="6277A44E">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数据深度治理过程中，应尊重历史，继承已有资料中的信息，不应对数据擅自进行修改，对历史遗留问题应列出问题清单，报请主管部门通过行政手段加以解决，如果暂时难以解决，应做好标注，作为遗留问题待将来逐步消化、解决。</w:t>
      </w:r>
    </w:p>
    <w:p w14:paraId="275D82B8">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（8）安全保密</w:t>
      </w:r>
    </w:p>
    <w:p w14:paraId="21C2D8C8">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不动产数据涉及大比例尺矢量数据、个人不动产财产隐私等问题，不动产数据深度治理要严格遵守安全保密原则，在数据深度治理前与作业公司签署数据保密协议。</w:t>
      </w:r>
    </w:p>
    <w:p w14:paraId="625CE4B1">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2" w:firstLineChars="200"/>
        <w:textAlignment w:val="baseline"/>
        <w:rPr>
          <w:rFonts w:hint="eastAsia" w:ascii="宋体" w:hAnsi="宋体" w:eastAsia="宋体" w:cs="宋体"/>
          <w:b/>
          <w:bCs/>
          <w:sz w:val="24"/>
          <w:highlight w:val="none"/>
        </w:rPr>
      </w:pPr>
      <w:r>
        <w:rPr>
          <w:rFonts w:hint="eastAsia" w:ascii="宋体" w:hAnsi="宋体" w:eastAsia="宋体" w:cs="宋体"/>
          <w:b/>
          <w:bCs/>
          <w:sz w:val="24"/>
          <w:highlight w:val="none"/>
        </w:rPr>
        <w:t>2.4采购标的的其他技术、服务等要求</w:t>
      </w:r>
    </w:p>
    <w:p w14:paraId="19B0CA77">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（一）本项目需要落实的政府采购政策：促进中小企业及监狱企业发展、促进残疾人就业等。</w:t>
      </w:r>
    </w:p>
    <w:p w14:paraId="281E6BA8">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（二）具体要求</w:t>
      </w:r>
    </w:p>
    <w:p w14:paraId="0E869191">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（1）促进中小企业及监狱企业发展、促进残疾人就业</w:t>
      </w:r>
    </w:p>
    <w:p w14:paraId="22386921">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根据《中华人民共和国中小企业促进法</w:t>
      </w:r>
      <w:r>
        <w:rPr>
          <w:rFonts w:hint="eastAsia" w:ascii="宋体" w:hAnsi="宋体" w:eastAsia="宋体" w:cs="宋体"/>
          <w:sz w:val="24"/>
          <w:highlight w:val="none"/>
          <w:lang w:eastAsia="zh-CN"/>
        </w:rPr>
        <w:t>》《</w:t>
      </w:r>
      <w:r>
        <w:rPr>
          <w:rFonts w:hint="eastAsia" w:ascii="宋体" w:hAnsi="宋体" w:eastAsia="宋体" w:cs="宋体"/>
          <w:sz w:val="24"/>
          <w:highlight w:val="none"/>
        </w:rPr>
        <w:t>政府采购促进中小企业发展管理办法》（财库〔2020〕46号）、《关于印发中小企业划型标准规定的通知》（工信部联企业〔2011〕300 号）、《国务院关于进一步促进中小企业发展的若干意见》等关于中小企业的相关规定，本项目执行中小企业相关政策。符合政策规定的监狱企业和残疾人福利性单位视同小型、微型企业，享受预留份额、评审中价格扣除等政府采购促进中小企业发展的政府采购政策。</w:t>
      </w:r>
    </w:p>
    <w:p w14:paraId="4371A7A3">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①本项目是否专门面向中小企业预留采购份额，见第一章《采购邀请》。</w:t>
      </w:r>
    </w:p>
    <w:p w14:paraId="25A326A0">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②采购标的对应的中小企业划分标准所属行业，见第二章《供应商须知》。</w:t>
      </w:r>
    </w:p>
    <w:p w14:paraId="748C0F43">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③小微企业价格评审优惠的政策调整，见第三章《评审方法和评审标准》。</w:t>
      </w:r>
    </w:p>
    <w:p w14:paraId="4D90C2D4">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2" w:firstLineChars="200"/>
        <w:textAlignment w:val="baseline"/>
        <w:rPr>
          <w:rFonts w:hint="eastAsia" w:ascii="宋体" w:hAnsi="宋体" w:eastAsia="宋体" w:cs="宋体"/>
          <w:b/>
          <w:bCs/>
          <w:sz w:val="24"/>
          <w:highlight w:val="none"/>
        </w:rPr>
      </w:pPr>
      <w:r>
        <w:rPr>
          <w:rFonts w:hint="eastAsia" w:ascii="宋体" w:hAnsi="宋体" w:eastAsia="宋体" w:cs="宋体"/>
          <w:b/>
          <w:bCs/>
          <w:sz w:val="24"/>
          <w:highlight w:val="none"/>
        </w:rPr>
        <w:t>2.5需由供应商提供设计方案、解决方案或者组织方案的采购项目，应当说明采购标的的功能、应用场景、目标等基本要求</w:t>
      </w:r>
    </w:p>
    <w:p w14:paraId="3BEC8FDC">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（一）需求分析解决方案</w:t>
      </w:r>
    </w:p>
    <w:p w14:paraId="72DD8A1E">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功能、应用场景、目标：供应商应针对本项目实际情况结合过往经验分析并指出项目实施过程中潜在的困难点、风险点，并能够给出妥善的解决方案。</w:t>
      </w:r>
    </w:p>
    <w:p w14:paraId="5A11EF9B">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（二）不动产登记数据准备和体检工作方案、不动产登记数据治理工作方案、数据专项检查工作方案、数据质量检查工作方案、数据装载方案</w:t>
      </w:r>
    </w:p>
    <w:p w14:paraId="286E5C3D">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应用场景、目标：详见本章要求。</w:t>
      </w:r>
    </w:p>
    <w:p w14:paraId="461046AC">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（三）质量保证解决方案</w:t>
      </w:r>
    </w:p>
    <w:p w14:paraId="06D6B6E5">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功能、应用场景、目标：供应商应制定合理可行的质量保证解决方案，结合项目实际，采取措施，确保项目能保质保量完成。</w:t>
      </w:r>
    </w:p>
    <w:p w14:paraId="314E6640">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（四）保密措施解决方案</w:t>
      </w:r>
    </w:p>
    <w:p w14:paraId="3EBF197F">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功能、应用场景、目标：供应商应制定保密措施解决方案，确保项目团队对项目执行中所获知信息保密。</w:t>
      </w:r>
    </w:p>
    <w:p w14:paraId="1E125AF4">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（五）培训解决方案</w:t>
      </w:r>
    </w:p>
    <w:p w14:paraId="1E78B881">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功能、应用场景、目标：供应商应制定培训措</w:t>
      </w:r>
      <w:r>
        <w:rPr>
          <w:rFonts w:hint="eastAsia" w:ascii="宋体" w:hAnsi="宋体" w:eastAsia="宋体" w:cs="宋体"/>
          <w:sz w:val="24"/>
          <w:highlight w:val="none"/>
          <w:lang w:eastAsia="zh-CN"/>
        </w:rPr>
        <w:t>施和</w:t>
      </w:r>
      <w:r>
        <w:rPr>
          <w:rFonts w:hint="eastAsia" w:ascii="宋体" w:hAnsi="宋体" w:eastAsia="宋体" w:cs="宋体"/>
          <w:sz w:val="24"/>
          <w:highlight w:val="none"/>
        </w:rPr>
        <w:t>解决方案，确保提升项目团队的执行效率。</w:t>
      </w:r>
    </w:p>
    <w:p w14:paraId="3E7DCC67">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2" w:firstLineChars="200"/>
        <w:textAlignment w:val="baseline"/>
        <w:rPr>
          <w:rFonts w:hint="eastAsia" w:ascii="宋体" w:hAnsi="宋体" w:eastAsia="宋体" w:cs="宋体"/>
          <w:b/>
          <w:bCs/>
          <w:sz w:val="24"/>
          <w:highlight w:val="none"/>
        </w:rPr>
      </w:pPr>
      <w:r>
        <w:rPr>
          <w:rFonts w:hint="eastAsia" w:ascii="宋体" w:hAnsi="宋体" w:eastAsia="宋体" w:cs="宋体"/>
          <w:b/>
          <w:bCs/>
          <w:sz w:val="24"/>
          <w:highlight w:val="none"/>
        </w:rPr>
        <w:t>3. 验收标准</w:t>
      </w:r>
    </w:p>
    <w:p w14:paraId="0190E515">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甲方组织不动产登记业务相关人员对乙方提交的成果进行会审验收，甲乙双方均认可验收结果合法有效，并出具验收结果。</w:t>
      </w:r>
    </w:p>
    <w:p w14:paraId="07BA4303">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详见第六章合同草案条款相关规定。</w:t>
      </w:r>
    </w:p>
    <w:p w14:paraId="404A3125">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2" w:firstLineChars="200"/>
        <w:textAlignment w:val="baseline"/>
        <w:rPr>
          <w:rFonts w:hint="eastAsia" w:ascii="宋体" w:hAnsi="宋体" w:eastAsia="宋体" w:cs="宋体"/>
          <w:b/>
          <w:bCs/>
          <w:sz w:val="24"/>
          <w:highlight w:val="none"/>
        </w:rPr>
      </w:pPr>
      <w:r>
        <w:rPr>
          <w:rFonts w:hint="eastAsia" w:ascii="宋体" w:hAnsi="宋体" w:eastAsia="宋体" w:cs="宋体"/>
          <w:b/>
          <w:bCs/>
          <w:sz w:val="24"/>
          <w:highlight w:val="none"/>
        </w:rPr>
        <w:t>4. 进度要求</w:t>
      </w:r>
    </w:p>
    <w:p w14:paraId="0C6D696B">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第一阶段：完成项目实施方案的编写、深度治理标准的制定、深度治理库及深度治理成果库的创建、深度治理系统的搭建以及资料收集等准备工作，使深度治理可脱离登记系统独立展开又可以与登记系统实时</w:t>
      </w:r>
      <w:r>
        <w:rPr>
          <w:rFonts w:hint="eastAsia" w:ascii="宋体" w:hAnsi="宋体" w:eastAsia="宋体" w:cs="宋体"/>
          <w:sz w:val="24"/>
          <w:highlight w:val="none"/>
          <w:lang w:eastAsia="zh-CN"/>
        </w:rPr>
        <w:t>连接</w:t>
      </w:r>
      <w:r>
        <w:rPr>
          <w:rFonts w:hint="eastAsia" w:ascii="宋体" w:hAnsi="宋体" w:eastAsia="宋体" w:cs="宋体"/>
          <w:sz w:val="24"/>
          <w:highlight w:val="none"/>
        </w:rPr>
        <w:t>；完成数据的分析与数据体检工作。</w:t>
      </w:r>
    </w:p>
    <w:p w14:paraId="4D8B30B7">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第二阶段：完成数据迁移、图像业务挂接、登记档案图像质检、业务属性完善、登记业务数据质量提升、业务上下手挂接质量提升、逻辑组幢质量提升、逻辑资源属性质量提升、信息落宗、统一编制不动产单元号等工作。完成数据的深度治理，形成地、楼、房、业务、档案、档案图像6位一体的登记业务历史；</w:t>
      </w:r>
    </w:p>
    <w:p w14:paraId="26657F19">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第三阶段：完成数据质量检查工作。</w:t>
      </w:r>
    </w:p>
    <w:p w14:paraId="1F93A6DA">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第四阶段：完成数据装载、历史数据发布工作；</w:t>
      </w:r>
    </w:p>
    <w:p w14:paraId="3C2A9A93">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第五阶段：完成项目验收工作；</w:t>
      </w:r>
    </w:p>
    <w:p w14:paraId="0D057DBA">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第六阶段：数据维护阶段，处理登记过程中出现的问题，并处理深度治理未完成的数据。</w:t>
      </w:r>
    </w:p>
    <w:p w14:paraId="3D3219F8">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2" w:firstLineChars="200"/>
        <w:textAlignment w:val="baseline"/>
        <w:rPr>
          <w:rFonts w:hint="eastAsia" w:ascii="宋体" w:hAnsi="宋体" w:eastAsia="宋体" w:cs="宋体"/>
          <w:b/>
          <w:bCs/>
          <w:sz w:val="24"/>
          <w:highlight w:val="none"/>
        </w:rPr>
      </w:pPr>
      <w:r>
        <w:rPr>
          <w:rFonts w:hint="eastAsia" w:ascii="宋体" w:hAnsi="宋体" w:eastAsia="宋体" w:cs="宋体"/>
          <w:b/>
          <w:bCs/>
          <w:sz w:val="24"/>
          <w:highlight w:val="none"/>
        </w:rPr>
        <w:t>5. 项目团队要求</w:t>
      </w:r>
    </w:p>
    <w:p w14:paraId="06E3DC60">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★供应商应为本项目成立经验丰富且分工明确的项目团队，项目团队人员不少于15人，并明确1名项目经理。（提供相关证明材料）</w:t>
      </w:r>
    </w:p>
    <w:p w14:paraId="0A8976C5">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项目经理能组织团队成员优质高效完成本项目既定目标。项目团队成员应专业配置合理，职责清晰、具有相关工作经验。</w:t>
      </w:r>
    </w:p>
    <w:p w14:paraId="09FDB511">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2" w:firstLineChars="200"/>
        <w:textAlignment w:val="baseline"/>
        <w:rPr>
          <w:rFonts w:hint="eastAsia" w:ascii="宋体" w:hAnsi="宋体" w:eastAsia="宋体" w:cs="宋体"/>
          <w:b/>
          <w:bCs/>
          <w:sz w:val="24"/>
          <w:highlight w:val="none"/>
        </w:rPr>
      </w:pPr>
      <w:r>
        <w:rPr>
          <w:rFonts w:hint="eastAsia" w:ascii="宋体" w:hAnsi="宋体" w:eastAsia="宋体" w:cs="宋体"/>
          <w:b/>
          <w:bCs/>
          <w:sz w:val="24"/>
          <w:highlight w:val="none"/>
        </w:rPr>
        <w:t>6. 成果要求</w:t>
      </w:r>
    </w:p>
    <w:p w14:paraId="23D7A724">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2" w:firstLineChars="200"/>
        <w:textAlignment w:val="baseline"/>
        <w:rPr>
          <w:rFonts w:hint="eastAsia" w:ascii="宋体" w:hAnsi="宋体" w:eastAsia="宋体" w:cs="宋体"/>
          <w:b/>
          <w:bCs/>
          <w:sz w:val="24"/>
          <w:highlight w:val="none"/>
        </w:rPr>
      </w:pPr>
      <w:r>
        <w:rPr>
          <w:rFonts w:hint="eastAsia" w:ascii="宋体" w:hAnsi="宋体" w:eastAsia="宋体" w:cs="宋体"/>
          <w:b/>
          <w:bCs/>
          <w:sz w:val="24"/>
          <w:highlight w:val="none"/>
        </w:rPr>
        <w:t>6.1成果提交形式</w:t>
      </w:r>
    </w:p>
    <w:p w14:paraId="24FEC3D3">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（1）不动产登记数据深度治理数据库成果</w:t>
      </w:r>
    </w:p>
    <w:p w14:paraId="7DB79EAD">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不动产登记数据深度治理数据作业、质检台账，以电子形式提供一份。</w:t>
      </w:r>
    </w:p>
    <w:p w14:paraId="246B2562">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（2）不动产登记数据深度治理文档成果：</w:t>
      </w:r>
    </w:p>
    <w:p w14:paraId="2C12770C">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项目初步计划书、技术设计方案、质检报告、工作总结报告、会议纪要等项目相关文档，以纸质及电子文档的方式交付，纸质及电子文档各一份。</w:t>
      </w:r>
    </w:p>
    <w:p w14:paraId="7EA3BEA8">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2" w:firstLineChars="200"/>
        <w:textAlignment w:val="baseline"/>
        <w:rPr>
          <w:rFonts w:hint="eastAsia" w:ascii="宋体" w:hAnsi="宋体" w:eastAsia="宋体" w:cs="宋体"/>
          <w:b/>
          <w:bCs/>
          <w:sz w:val="24"/>
          <w:highlight w:val="none"/>
        </w:rPr>
      </w:pPr>
      <w:r>
        <w:rPr>
          <w:rFonts w:hint="eastAsia" w:ascii="宋体" w:hAnsi="宋体" w:eastAsia="宋体" w:cs="宋体"/>
          <w:b/>
          <w:bCs/>
          <w:sz w:val="24"/>
          <w:highlight w:val="none"/>
        </w:rPr>
        <w:t>6.2 成果要求</w:t>
      </w:r>
    </w:p>
    <w:p w14:paraId="1EF67DB5">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提交的成果满足二期系统数据装载和数据汇交要求。所有的历史档案可以发布并能够通过不动产查询系统进行线上查询或者自助查询。</w:t>
      </w:r>
    </w:p>
    <w:p w14:paraId="5751C8EC">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2" w:firstLineChars="200"/>
        <w:textAlignment w:val="baseline"/>
        <w:rPr>
          <w:rFonts w:hint="eastAsia" w:ascii="宋体" w:hAnsi="宋体" w:eastAsia="宋体" w:cs="宋体"/>
          <w:b/>
          <w:bCs/>
          <w:sz w:val="24"/>
          <w:highlight w:val="none"/>
        </w:rPr>
      </w:pPr>
      <w:r>
        <w:rPr>
          <w:rFonts w:hint="eastAsia" w:ascii="宋体" w:hAnsi="宋体" w:eastAsia="宋体" w:cs="宋体"/>
          <w:b/>
          <w:bCs/>
          <w:sz w:val="24"/>
          <w:highlight w:val="none"/>
        </w:rPr>
        <w:t>6.3 成果提交时间</w:t>
      </w:r>
    </w:p>
    <w:p w14:paraId="4DCC8179">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2026年11月30日前提交全部成果。</w:t>
      </w:r>
    </w:p>
    <w:p w14:paraId="0F40204E">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2" w:firstLineChars="200"/>
        <w:textAlignment w:val="baseline"/>
        <w:rPr>
          <w:rFonts w:hint="eastAsia" w:ascii="宋体" w:hAnsi="宋体" w:eastAsia="宋体" w:cs="宋体"/>
          <w:b/>
          <w:bCs/>
          <w:sz w:val="24"/>
          <w:highlight w:val="none"/>
        </w:rPr>
      </w:pPr>
      <w:r>
        <w:rPr>
          <w:rFonts w:hint="eastAsia" w:ascii="宋体" w:hAnsi="宋体" w:eastAsia="宋体" w:cs="宋体"/>
          <w:b/>
          <w:bCs/>
          <w:sz w:val="24"/>
          <w:highlight w:val="none"/>
        </w:rPr>
        <w:t>7. 保密要求</w:t>
      </w:r>
    </w:p>
    <w:p w14:paraId="0C7C08FB">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供应商对项目实施中</w:t>
      </w:r>
      <w:r>
        <w:rPr>
          <w:rFonts w:hint="eastAsia" w:ascii="宋体" w:hAnsi="宋体" w:eastAsia="宋体" w:cs="宋体"/>
          <w:sz w:val="24"/>
          <w:highlight w:val="none"/>
          <w:lang w:eastAsia="zh-CN"/>
        </w:rPr>
        <w:t>涉及</w:t>
      </w:r>
      <w:r>
        <w:rPr>
          <w:rFonts w:hint="eastAsia" w:ascii="宋体" w:hAnsi="宋体" w:eastAsia="宋体" w:cs="宋体"/>
          <w:sz w:val="24"/>
          <w:highlight w:val="none"/>
        </w:rPr>
        <w:t>的相关数据、资料、文档等具有</w:t>
      </w:r>
      <w:r>
        <w:rPr>
          <w:rFonts w:hint="eastAsia" w:ascii="宋体" w:hAnsi="宋体" w:eastAsia="宋体" w:cs="宋体"/>
          <w:sz w:val="24"/>
          <w:highlight w:val="none"/>
          <w:lang w:eastAsia="zh-CN"/>
        </w:rPr>
        <w:t>保密</w:t>
      </w:r>
      <w:r>
        <w:rPr>
          <w:rFonts w:hint="eastAsia" w:ascii="宋体" w:hAnsi="宋体" w:eastAsia="宋体" w:cs="宋体"/>
          <w:sz w:val="24"/>
          <w:highlight w:val="none"/>
        </w:rPr>
        <w:t>义务，并应按照相应保密规定执行。项目实施过程中，数据和系统的安全，供应商需提供具体安全保密措施。</w:t>
      </w:r>
    </w:p>
    <w:p w14:paraId="36A5CB4D">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本项目所形成的数据成果归采购人所有。未经采购人同意，供应商不得以商业目的使用该资料或者开发和生产其他产品。</w:t>
      </w:r>
    </w:p>
    <w:p w14:paraId="7FB5B6A4">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2" w:firstLineChars="200"/>
        <w:textAlignment w:val="baseline"/>
        <w:rPr>
          <w:rFonts w:hint="eastAsia" w:ascii="宋体" w:hAnsi="宋体" w:eastAsia="宋体" w:cs="宋体"/>
          <w:b/>
          <w:bCs/>
          <w:sz w:val="24"/>
          <w:highlight w:val="none"/>
        </w:rPr>
      </w:pPr>
      <w:r>
        <w:rPr>
          <w:rFonts w:hint="eastAsia" w:ascii="宋体" w:hAnsi="宋体" w:eastAsia="宋体" w:cs="宋体"/>
          <w:b/>
          <w:bCs/>
          <w:sz w:val="24"/>
          <w:highlight w:val="none"/>
        </w:rPr>
        <w:t>8.人员培训</w:t>
      </w:r>
    </w:p>
    <w:p w14:paraId="54A961E9">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eastAsia" w:ascii="宋体" w:hAnsi="宋体" w:eastAsia="宋体" w:cs="宋体"/>
          <w:b w:val="0"/>
          <w:bCs w:val="0"/>
          <w:color w:val="auto"/>
          <w:szCs w:val="24"/>
          <w:highlight w:val="none"/>
          <w:lang w:val="en-US" w:eastAsia="zh-CN"/>
        </w:rPr>
      </w:pPr>
      <w:r>
        <w:rPr>
          <w:rFonts w:hint="eastAsia" w:ascii="宋体" w:hAnsi="宋体" w:eastAsia="宋体" w:cs="宋体"/>
          <w:sz w:val="24"/>
          <w:highlight w:val="none"/>
        </w:rPr>
        <w:t>供应商需提供关于不动产登记单元与宗地数据治理服务及应用培训方案，拟定详细可行的培训计划，明确培训对象、培训内容和时间安排、达到的目标等。</w:t>
      </w:r>
    </w:p>
    <w:p w14:paraId="7B21C149">
      <w:pPr>
        <w:pStyle w:val="5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80" w:firstLineChars="200"/>
        <w:textAlignment w:val="baseline"/>
        <w:rPr>
          <w:rFonts w:hint="default" w:ascii="宋体" w:hAnsi="宋体" w:eastAsia="宋体" w:cs="宋体"/>
          <w:color w:val="auto"/>
          <w:szCs w:val="24"/>
          <w:highlight w:val="none"/>
          <w:lang w:val="en-US" w:eastAsia="zh-CN"/>
        </w:rPr>
      </w:pPr>
    </w:p>
    <w:p w14:paraId="4ECDF143">
      <w:pPr>
        <w:pStyle w:val="55"/>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color w:val="auto"/>
          <w:szCs w:val="24"/>
          <w:highlight w:val="none"/>
          <w:lang w:eastAsia="zh-CN"/>
        </w:rPr>
        <w:sectPr>
          <w:headerReference r:id="rId24" w:type="default"/>
          <w:footerReference r:id="rId25" w:type="default"/>
          <w:pgSz w:w="11907" w:h="16840"/>
          <w:pgMar w:top="1117" w:right="1127" w:bottom="1060" w:left="1700" w:header="878" w:footer="886" w:gutter="0"/>
          <w:pgBorders>
            <w:top w:val="none" w:sz="0" w:space="0"/>
            <w:left w:val="none" w:sz="0" w:space="0"/>
            <w:bottom w:val="none" w:sz="0" w:space="0"/>
            <w:right w:val="none" w:sz="0" w:space="0"/>
          </w:pgBorders>
          <w:pgNumType w:fmt="decimal"/>
          <w:cols w:space="720" w:num="1"/>
        </w:sectPr>
      </w:pPr>
    </w:p>
    <w:p w14:paraId="6C0D6097">
      <w:pPr>
        <w:pStyle w:val="22"/>
        <w:spacing w:before="353" w:line="440" w:lineRule="exact"/>
        <w:ind w:left="2294"/>
        <w:outlineLvl w:val="0"/>
        <w:rPr>
          <w:rFonts w:hint="eastAsia" w:ascii="宋体" w:hAnsi="宋体" w:eastAsia="宋体" w:cs="宋体"/>
          <w:color w:val="auto"/>
          <w:sz w:val="36"/>
          <w:szCs w:val="36"/>
          <w:highlight w:val="none"/>
          <w:lang w:eastAsia="zh-CN"/>
        </w:rPr>
      </w:pPr>
      <w:bookmarkStart w:id="518" w:name="_Toc14336"/>
      <w:r>
        <w:rPr>
          <w:rFonts w:hint="eastAsia" w:ascii="宋体" w:hAnsi="宋体" w:eastAsia="宋体" w:cs="宋体"/>
          <w:color w:val="auto"/>
          <w:spacing w:val="-1"/>
          <w:sz w:val="36"/>
          <w:szCs w:val="36"/>
          <w:highlight w:val="none"/>
          <w:lang w:eastAsia="zh-CN"/>
          <w14:textOutline w14:w="2311" w14:cap="flat" w14:cmpd="sng" w14:algn="ctr">
            <w14:solidFill>
              <w14:srgbClr w14:val="000000"/>
            </w14:solidFill>
            <w14:prstDash w14:val="solid"/>
            <w14:miter w14:val="0"/>
          </w14:textOutline>
        </w:rPr>
        <w:t>第六章</w:t>
      </w:r>
      <w:r>
        <w:rPr>
          <w:rFonts w:hint="eastAsia" w:ascii="宋体" w:hAnsi="宋体" w:eastAsia="宋体" w:cs="宋体"/>
          <w:color w:val="auto"/>
          <w:spacing w:val="-1"/>
          <w:sz w:val="36"/>
          <w:szCs w:val="36"/>
          <w:highlight w:val="none"/>
          <w:lang w:val="en-US" w:eastAsia="zh-CN"/>
          <w14:textOutline w14:w="2311" w14:cap="flat" w14:cmpd="sng" w14:algn="ctr">
            <w14:solidFill>
              <w14:srgbClr w14:val="000000"/>
            </w14:solidFill>
            <w14:prstDash w14:val="solid"/>
            <w14:miter w14:val="0"/>
          </w14:textOutline>
        </w:rPr>
        <w:t xml:space="preserve"> </w:t>
      </w:r>
      <w:r>
        <w:rPr>
          <w:rFonts w:hint="eastAsia" w:ascii="宋体" w:hAnsi="宋体" w:eastAsia="宋体" w:cs="宋体"/>
          <w:color w:val="auto"/>
          <w:spacing w:val="-1"/>
          <w:sz w:val="36"/>
          <w:szCs w:val="36"/>
          <w:highlight w:val="none"/>
          <w:lang w:eastAsia="zh-CN"/>
          <w14:textOutline w14:w="2311" w14:cap="flat" w14:cmpd="sng" w14:algn="ctr">
            <w14:solidFill>
              <w14:srgbClr w14:val="000000"/>
            </w14:solidFill>
            <w14:prstDash w14:val="solid"/>
            <w14:miter w14:val="0"/>
          </w14:textOutline>
        </w:rPr>
        <w:t>拟签订的合同文本</w:t>
      </w:r>
      <w:bookmarkEnd w:id="518"/>
    </w:p>
    <w:p w14:paraId="755DB5BE">
      <w:pPr>
        <w:pStyle w:val="70"/>
        <w:spacing w:line="440" w:lineRule="exact"/>
        <w:ind w:firstLine="480"/>
        <w:rPr>
          <w:rFonts w:hint="eastAsia" w:ascii="宋体" w:hAnsi="宋体" w:eastAsia="宋体" w:cs="宋体"/>
          <w:color w:val="auto"/>
          <w:sz w:val="24"/>
          <w:highlight w:val="none"/>
          <w:lang w:eastAsia="zh-CN"/>
        </w:rPr>
      </w:pPr>
    </w:p>
    <w:p w14:paraId="5E341F16">
      <w:pPr>
        <w:pStyle w:val="70"/>
        <w:spacing w:line="440" w:lineRule="exact"/>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（以下合同仅作为参考样本，具体合同要求以签订前采购人规定为准）</w:t>
      </w:r>
    </w:p>
    <w:p w14:paraId="598EC376">
      <w:pPr>
        <w:widowControl w:val="0"/>
        <w:kinsoku/>
        <w:autoSpaceDE/>
        <w:autoSpaceDN/>
        <w:adjustRightInd/>
        <w:snapToGrid/>
        <w:spacing w:line="360" w:lineRule="auto"/>
        <w:jc w:val="center"/>
        <w:textAlignment w:val="auto"/>
        <w:outlineLvl w:val="0"/>
        <w:rPr>
          <w:rFonts w:hint="eastAsia" w:ascii="宋体" w:hAnsi="宋体" w:eastAsia="宋体" w:cs="宋体"/>
          <w:b/>
          <w:snapToGrid/>
          <w:kern w:val="2"/>
          <w:sz w:val="36"/>
          <w:szCs w:val="36"/>
          <w:highlight w:val="none"/>
          <w:lang w:eastAsia="zh-CN"/>
        </w:rPr>
      </w:pPr>
      <w:bookmarkStart w:id="519" w:name="_Toc6181"/>
      <w:r>
        <w:rPr>
          <w:rFonts w:hint="eastAsia" w:ascii="宋体" w:hAnsi="宋体" w:eastAsia="宋体" w:cs="宋体"/>
          <w:b/>
          <w:snapToGrid/>
          <w:kern w:val="2"/>
          <w:sz w:val="36"/>
          <w:szCs w:val="36"/>
          <w:highlight w:val="none"/>
          <w:lang w:eastAsia="zh-CN"/>
        </w:rPr>
        <w:t>第五章   合同草案条款</w:t>
      </w:r>
      <w:bookmarkEnd w:id="519"/>
    </w:p>
    <w:p w14:paraId="5BFD1AF2">
      <w:pPr>
        <w:widowControl w:val="0"/>
        <w:kinsoku/>
        <w:autoSpaceDE/>
        <w:autoSpaceDN/>
        <w:adjustRightInd w:val="0"/>
        <w:snapToGrid/>
        <w:spacing w:line="560" w:lineRule="exact"/>
        <w:jc w:val="left"/>
        <w:textAlignment w:val="auto"/>
        <w:rPr>
          <w:rFonts w:hint="eastAsia" w:ascii="宋体" w:hAnsi="宋体" w:eastAsia="宋体" w:cs="宋体"/>
          <w:b/>
          <w:bCs/>
          <w:snapToGrid/>
          <w:kern w:val="0"/>
          <w:sz w:val="28"/>
          <w:szCs w:val="20"/>
          <w:highlight w:val="none"/>
          <w:lang w:eastAsia="zh-CN"/>
        </w:rPr>
      </w:pPr>
      <w:bookmarkStart w:id="520" w:name="_Hlk27933759"/>
      <w:r>
        <w:rPr>
          <w:rFonts w:hint="eastAsia" w:ascii="宋体" w:hAnsi="宋体" w:eastAsia="宋体" w:cs="宋体"/>
          <w:b/>
          <w:bCs/>
          <w:snapToGrid/>
          <w:kern w:val="0"/>
          <w:sz w:val="28"/>
          <w:szCs w:val="20"/>
          <w:highlight w:val="none"/>
          <w:lang w:eastAsia="zh-CN"/>
        </w:rPr>
        <w:t>合同登记编号：</w:t>
      </w:r>
    </w:p>
    <w:tbl>
      <w:tblPr>
        <w:tblStyle w:val="56"/>
        <w:tblpPr w:leftFromText="180" w:rightFromText="180" w:vertAnchor="text" w:horzAnchor="margin" w:tblpY="314"/>
        <w:tblW w:w="7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414"/>
        <w:gridCol w:w="414"/>
        <w:gridCol w:w="414"/>
        <w:gridCol w:w="414"/>
        <w:gridCol w:w="414"/>
        <w:gridCol w:w="414"/>
        <w:gridCol w:w="397"/>
        <w:gridCol w:w="415"/>
        <w:gridCol w:w="415"/>
        <w:gridCol w:w="415"/>
        <w:gridCol w:w="415"/>
        <w:gridCol w:w="415"/>
        <w:gridCol w:w="415"/>
        <w:gridCol w:w="430"/>
        <w:gridCol w:w="400"/>
        <w:gridCol w:w="400"/>
        <w:gridCol w:w="400"/>
        <w:gridCol w:w="400"/>
      </w:tblGrid>
      <w:tr w14:paraId="2A5A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430" w:type="dxa"/>
            <w:tcBorders>
              <w:top w:val="single" w:color="auto" w:sz="4" w:space="0"/>
              <w:left w:val="single" w:color="auto" w:sz="4" w:space="0"/>
              <w:bottom w:val="single" w:color="auto" w:sz="4" w:space="0"/>
              <w:right w:val="single" w:color="auto" w:sz="4" w:space="0"/>
            </w:tcBorders>
            <w:noWrap w:val="0"/>
            <w:vAlign w:val="top"/>
          </w:tcPr>
          <w:p w14:paraId="4B0C5607">
            <w:pPr>
              <w:widowControl w:val="0"/>
              <w:kinsoku/>
              <w:autoSpaceDE/>
              <w:autoSpaceDN/>
              <w:adjustRightInd w:val="0"/>
              <w:snapToGrid w:val="0"/>
              <w:spacing w:line="460" w:lineRule="exact"/>
              <w:ind w:firstLine="643" w:firstLineChars="200"/>
              <w:jc w:val="left"/>
              <w:textAlignment w:val="auto"/>
              <w:rPr>
                <w:rFonts w:hint="eastAsia" w:ascii="宋体" w:hAnsi="宋体" w:eastAsia="宋体" w:cs="宋体"/>
                <w:b/>
                <w:bCs/>
                <w:snapToGrid/>
                <w:kern w:val="0"/>
                <w:sz w:val="32"/>
                <w:szCs w:val="20"/>
                <w:highlight w:val="none"/>
                <w:lang w:eastAsia="zh-CN"/>
              </w:rPr>
            </w:pPr>
          </w:p>
        </w:tc>
        <w:tc>
          <w:tcPr>
            <w:tcW w:w="414" w:type="dxa"/>
            <w:tcBorders>
              <w:top w:val="single" w:color="auto" w:sz="4" w:space="0"/>
              <w:left w:val="single" w:color="auto" w:sz="4" w:space="0"/>
              <w:bottom w:val="single" w:color="auto" w:sz="4" w:space="0"/>
              <w:right w:val="single" w:color="auto" w:sz="4" w:space="0"/>
            </w:tcBorders>
            <w:noWrap w:val="0"/>
            <w:vAlign w:val="top"/>
          </w:tcPr>
          <w:p w14:paraId="7D4CCA76">
            <w:pPr>
              <w:widowControl w:val="0"/>
              <w:kinsoku/>
              <w:autoSpaceDE/>
              <w:autoSpaceDN/>
              <w:adjustRightInd w:val="0"/>
              <w:snapToGrid w:val="0"/>
              <w:spacing w:line="460" w:lineRule="exact"/>
              <w:ind w:firstLine="643" w:firstLineChars="200"/>
              <w:jc w:val="left"/>
              <w:textAlignment w:val="auto"/>
              <w:rPr>
                <w:rFonts w:hint="eastAsia" w:ascii="宋体" w:hAnsi="宋体" w:eastAsia="宋体" w:cs="宋体"/>
                <w:b/>
                <w:bCs/>
                <w:snapToGrid/>
                <w:kern w:val="0"/>
                <w:sz w:val="32"/>
                <w:szCs w:val="20"/>
                <w:highlight w:val="none"/>
                <w:lang w:eastAsia="zh-CN"/>
              </w:rPr>
            </w:pPr>
          </w:p>
        </w:tc>
        <w:tc>
          <w:tcPr>
            <w:tcW w:w="414" w:type="dxa"/>
            <w:tcBorders>
              <w:top w:val="single" w:color="auto" w:sz="4" w:space="0"/>
              <w:left w:val="single" w:color="auto" w:sz="4" w:space="0"/>
              <w:bottom w:val="single" w:color="auto" w:sz="4" w:space="0"/>
              <w:right w:val="single" w:color="auto" w:sz="4" w:space="0"/>
            </w:tcBorders>
            <w:noWrap w:val="0"/>
            <w:vAlign w:val="top"/>
          </w:tcPr>
          <w:p w14:paraId="6250D63E">
            <w:pPr>
              <w:widowControl w:val="0"/>
              <w:kinsoku/>
              <w:autoSpaceDE/>
              <w:autoSpaceDN/>
              <w:adjustRightInd w:val="0"/>
              <w:snapToGrid w:val="0"/>
              <w:spacing w:line="460" w:lineRule="exact"/>
              <w:ind w:firstLine="643" w:firstLineChars="200"/>
              <w:jc w:val="left"/>
              <w:textAlignment w:val="auto"/>
              <w:rPr>
                <w:rFonts w:hint="eastAsia" w:ascii="宋体" w:hAnsi="宋体" w:eastAsia="宋体" w:cs="宋体"/>
                <w:b/>
                <w:bCs/>
                <w:snapToGrid/>
                <w:kern w:val="0"/>
                <w:sz w:val="32"/>
                <w:szCs w:val="20"/>
                <w:highlight w:val="none"/>
                <w:lang w:eastAsia="zh-CN"/>
              </w:rPr>
            </w:pPr>
          </w:p>
        </w:tc>
        <w:tc>
          <w:tcPr>
            <w:tcW w:w="414" w:type="dxa"/>
            <w:tcBorders>
              <w:top w:val="single" w:color="auto" w:sz="4" w:space="0"/>
              <w:left w:val="single" w:color="auto" w:sz="4" w:space="0"/>
              <w:bottom w:val="single" w:color="auto" w:sz="4" w:space="0"/>
              <w:right w:val="single" w:color="auto" w:sz="4" w:space="0"/>
            </w:tcBorders>
            <w:noWrap w:val="0"/>
            <w:vAlign w:val="top"/>
          </w:tcPr>
          <w:p w14:paraId="7B94D024">
            <w:pPr>
              <w:widowControl w:val="0"/>
              <w:kinsoku/>
              <w:autoSpaceDE/>
              <w:autoSpaceDN/>
              <w:adjustRightInd w:val="0"/>
              <w:snapToGrid w:val="0"/>
              <w:spacing w:line="460" w:lineRule="exact"/>
              <w:ind w:firstLine="643" w:firstLineChars="200"/>
              <w:jc w:val="left"/>
              <w:textAlignment w:val="auto"/>
              <w:rPr>
                <w:rFonts w:hint="eastAsia" w:ascii="宋体" w:hAnsi="宋体" w:eastAsia="宋体" w:cs="宋体"/>
                <w:b/>
                <w:bCs/>
                <w:snapToGrid/>
                <w:kern w:val="0"/>
                <w:sz w:val="32"/>
                <w:szCs w:val="20"/>
                <w:highlight w:val="none"/>
                <w:lang w:eastAsia="zh-CN"/>
              </w:rPr>
            </w:pPr>
          </w:p>
        </w:tc>
        <w:tc>
          <w:tcPr>
            <w:tcW w:w="414" w:type="dxa"/>
            <w:tcBorders>
              <w:top w:val="single" w:color="auto" w:sz="4" w:space="0"/>
              <w:left w:val="single" w:color="auto" w:sz="4" w:space="0"/>
              <w:bottom w:val="single" w:color="auto" w:sz="4" w:space="0"/>
              <w:right w:val="single" w:color="auto" w:sz="4" w:space="0"/>
            </w:tcBorders>
            <w:noWrap w:val="0"/>
            <w:vAlign w:val="top"/>
          </w:tcPr>
          <w:p w14:paraId="3201AC10">
            <w:pPr>
              <w:widowControl w:val="0"/>
              <w:kinsoku/>
              <w:autoSpaceDE/>
              <w:autoSpaceDN/>
              <w:adjustRightInd w:val="0"/>
              <w:snapToGrid w:val="0"/>
              <w:spacing w:line="460" w:lineRule="exact"/>
              <w:ind w:firstLine="643" w:firstLineChars="200"/>
              <w:jc w:val="left"/>
              <w:textAlignment w:val="auto"/>
              <w:rPr>
                <w:rFonts w:hint="eastAsia" w:ascii="宋体" w:hAnsi="宋体" w:eastAsia="宋体" w:cs="宋体"/>
                <w:b/>
                <w:bCs/>
                <w:snapToGrid/>
                <w:kern w:val="0"/>
                <w:sz w:val="32"/>
                <w:szCs w:val="20"/>
                <w:highlight w:val="none"/>
                <w:lang w:eastAsia="zh-CN"/>
              </w:rPr>
            </w:pPr>
          </w:p>
        </w:tc>
        <w:tc>
          <w:tcPr>
            <w:tcW w:w="414" w:type="dxa"/>
            <w:tcBorders>
              <w:top w:val="single" w:color="auto" w:sz="4" w:space="0"/>
              <w:left w:val="single" w:color="auto" w:sz="4" w:space="0"/>
              <w:bottom w:val="single" w:color="auto" w:sz="4" w:space="0"/>
              <w:right w:val="single" w:color="auto" w:sz="4" w:space="0"/>
            </w:tcBorders>
            <w:noWrap w:val="0"/>
            <w:vAlign w:val="top"/>
          </w:tcPr>
          <w:p w14:paraId="3800E3F7">
            <w:pPr>
              <w:widowControl w:val="0"/>
              <w:kinsoku/>
              <w:autoSpaceDE/>
              <w:autoSpaceDN/>
              <w:adjustRightInd w:val="0"/>
              <w:snapToGrid w:val="0"/>
              <w:spacing w:line="460" w:lineRule="exact"/>
              <w:ind w:firstLine="643" w:firstLineChars="200"/>
              <w:jc w:val="left"/>
              <w:textAlignment w:val="auto"/>
              <w:rPr>
                <w:rFonts w:hint="eastAsia" w:ascii="宋体" w:hAnsi="宋体" w:eastAsia="宋体" w:cs="宋体"/>
                <w:b/>
                <w:bCs/>
                <w:snapToGrid/>
                <w:kern w:val="0"/>
                <w:sz w:val="32"/>
                <w:szCs w:val="20"/>
                <w:highlight w:val="none"/>
                <w:lang w:eastAsia="zh-CN"/>
              </w:rPr>
            </w:pPr>
          </w:p>
        </w:tc>
        <w:tc>
          <w:tcPr>
            <w:tcW w:w="414" w:type="dxa"/>
            <w:tcBorders>
              <w:top w:val="single" w:color="auto" w:sz="4" w:space="0"/>
              <w:left w:val="single" w:color="auto" w:sz="4" w:space="0"/>
              <w:bottom w:val="single" w:color="auto" w:sz="4" w:space="0"/>
              <w:right w:val="single" w:color="auto" w:sz="4" w:space="0"/>
            </w:tcBorders>
            <w:noWrap w:val="0"/>
            <w:vAlign w:val="top"/>
          </w:tcPr>
          <w:p w14:paraId="7DD804C2">
            <w:pPr>
              <w:widowControl w:val="0"/>
              <w:kinsoku/>
              <w:autoSpaceDE/>
              <w:autoSpaceDN/>
              <w:adjustRightInd w:val="0"/>
              <w:snapToGrid w:val="0"/>
              <w:spacing w:line="460" w:lineRule="exact"/>
              <w:ind w:firstLine="643" w:firstLineChars="200"/>
              <w:jc w:val="left"/>
              <w:textAlignment w:val="auto"/>
              <w:rPr>
                <w:rFonts w:hint="eastAsia" w:ascii="宋体" w:hAnsi="宋体" w:eastAsia="宋体" w:cs="宋体"/>
                <w:b/>
                <w:bCs/>
                <w:snapToGrid/>
                <w:kern w:val="0"/>
                <w:sz w:val="32"/>
                <w:szCs w:val="20"/>
                <w:highlight w:val="none"/>
                <w:lang w:eastAsia="zh-CN"/>
              </w:rPr>
            </w:pPr>
          </w:p>
        </w:tc>
        <w:tc>
          <w:tcPr>
            <w:tcW w:w="397" w:type="dxa"/>
            <w:tcBorders>
              <w:top w:val="single" w:color="auto" w:sz="4" w:space="0"/>
              <w:left w:val="single" w:color="auto" w:sz="4" w:space="0"/>
              <w:bottom w:val="single" w:color="auto" w:sz="4" w:space="0"/>
              <w:right w:val="single" w:color="auto" w:sz="4" w:space="0"/>
            </w:tcBorders>
            <w:noWrap w:val="0"/>
            <w:vAlign w:val="top"/>
          </w:tcPr>
          <w:p w14:paraId="7988934C">
            <w:pPr>
              <w:widowControl w:val="0"/>
              <w:kinsoku/>
              <w:autoSpaceDE/>
              <w:autoSpaceDN/>
              <w:adjustRightInd w:val="0"/>
              <w:snapToGrid w:val="0"/>
              <w:spacing w:line="460" w:lineRule="exact"/>
              <w:ind w:firstLine="643" w:firstLineChars="200"/>
              <w:jc w:val="left"/>
              <w:textAlignment w:val="auto"/>
              <w:rPr>
                <w:rFonts w:hint="eastAsia" w:ascii="宋体" w:hAnsi="宋体" w:eastAsia="宋体" w:cs="宋体"/>
                <w:b/>
                <w:bCs/>
                <w:snapToGrid/>
                <w:kern w:val="0"/>
                <w:sz w:val="32"/>
                <w:szCs w:val="20"/>
                <w:highlight w:val="none"/>
                <w:lang w:eastAsia="zh-CN"/>
              </w:rPr>
            </w:pPr>
          </w:p>
        </w:tc>
        <w:tc>
          <w:tcPr>
            <w:tcW w:w="415" w:type="dxa"/>
            <w:tcBorders>
              <w:top w:val="single" w:color="auto" w:sz="4" w:space="0"/>
              <w:left w:val="single" w:color="auto" w:sz="4" w:space="0"/>
              <w:bottom w:val="single" w:color="auto" w:sz="4" w:space="0"/>
              <w:right w:val="single" w:color="auto" w:sz="4" w:space="0"/>
            </w:tcBorders>
            <w:noWrap w:val="0"/>
            <w:vAlign w:val="top"/>
          </w:tcPr>
          <w:p w14:paraId="34496BC7">
            <w:pPr>
              <w:widowControl w:val="0"/>
              <w:kinsoku/>
              <w:autoSpaceDE/>
              <w:autoSpaceDN/>
              <w:adjustRightInd w:val="0"/>
              <w:snapToGrid w:val="0"/>
              <w:spacing w:line="460" w:lineRule="exact"/>
              <w:ind w:firstLine="643" w:firstLineChars="200"/>
              <w:jc w:val="left"/>
              <w:textAlignment w:val="auto"/>
              <w:rPr>
                <w:rFonts w:hint="eastAsia" w:ascii="宋体" w:hAnsi="宋体" w:eastAsia="宋体" w:cs="宋体"/>
                <w:b/>
                <w:bCs/>
                <w:snapToGrid/>
                <w:kern w:val="0"/>
                <w:sz w:val="32"/>
                <w:szCs w:val="20"/>
                <w:highlight w:val="none"/>
                <w:lang w:eastAsia="zh-CN"/>
              </w:rPr>
            </w:pPr>
          </w:p>
        </w:tc>
        <w:tc>
          <w:tcPr>
            <w:tcW w:w="415" w:type="dxa"/>
            <w:tcBorders>
              <w:top w:val="single" w:color="auto" w:sz="4" w:space="0"/>
              <w:left w:val="single" w:color="auto" w:sz="4" w:space="0"/>
              <w:bottom w:val="single" w:color="auto" w:sz="4" w:space="0"/>
              <w:right w:val="single" w:color="auto" w:sz="4" w:space="0"/>
            </w:tcBorders>
            <w:noWrap w:val="0"/>
            <w:vAlign w:val="top"/>
          </w:tcPr>
          <w:p w14:paraId="1640C403">
            <w:pPr>
              <w:widowControl w:val="0"/>
              <w:kinsoku/>
              <w:autoSpaceDE/>
              <w:autoSpaceDN/>
              <w:adjustRightInd w:val="0"/>
              <w:snapToGrid w:val="0"/>
              <w:spacing w:line="460" w:lineRule="exact"/>
              <w:ind w:firstLine="643" w:firstLineChars="200"/>
              <w:jc w:val="left"/>
              <w:textAlignment w:val="auto"/>
              <w:rPr>
                <w:rFonts w:hint="eastAsia" w:ascii="宋体" w:hAnsi="宋体" w:eastAsia="宋体" w:cs="宋体"/>
                <w:b/>
                <w:bCs/>
                <w:snapToGrid/>
                <w:kern w:val="0"/>
                <w:sz w:val="32"/>
                <w:szCs w:val="20"/>
                <w:highlight w:val="none"/>
                <w:lang w:eastAsia="zh-CN"/>
              </w:rPr>
            </w:pPr>
          </w:p>
        </w:tc>
        <w:tc>
          <w:tcPr>
            <w:tcW w:w="415" w:type="dxa"/>
            <w:tcBorders>
              <w:top w:val="single" w:color="auto" w:sz="4" w:space="0"/>
              <w:left w:val="single" w:color="auto" w:sz="4" w:space="0"/>
              <w:bottom w:val="single" w:color="auto" w:sz="4" w:space="0"/>
              <w:right w:val="single" w:color="auto" w:sz="4" w:space="0"/>
            </w:tcBorders>
            <w:noWrap w:val="0"/>
            <w:vAlign w:val="top"/>
          </w:tcPr>
          <w:p w14:paraId="562BAEBE">
            <w:pPr>
              <w:widowControl w:val="0"/>
              <w:kinsoku/>
              <w:autoSpaceDE/>
              <w:autoSpaceDN/>
              <w:adjustRightInd w:val="0"/>
              <w:snapToGrid w:val="0"/>
              <w:spacing w:line="460" w:lineRule="exact"/>
              <w:ind w:firstLine="643" w:firstLineChars="200"/>
              <w:jc w:val="left"/>
              <w:textAlignment w:val="auto"/>
              <w:rPr>
                <w:rFonts w:hint="eastAsia" w:ascii="宋体" w:hAnsi="宋体" w:eastAsia="宋体" w:cs="宋体"/>
                <w:b/>
                <w:bCs/>
                <w:snapToGrid/>
                <w:kern w:val="0"/>
                <w:sz w:val="32"/>
                <w:szCs w:val="20"/>
                <w:highlight w:val="none"/>
                <w:lang w:eastAsia="zh-CN"/>
              </w:rPr>
            </w:pPr>
          </w:p>
        </w:tc>
        <w:tc>
          <w:tcPr>
            <w:tcW w:w="415" w:type="dxa"/>
            <w:tcBorders>
              <w:top w:val="single" w:color="auto" w:sz="4" w:space="0"/>
              <w:left w:val="single" w:color="auto" w:sz="4" w:space="0"/>
              <w:bottom w:val="single" w:color="auto" w:sz="4" w:space="0"/>
              <w:right w:val="single" w:color="auto" w:sz="4" w:space="0"/>
            </w:tcBorders>
            <w:noWrap w:val="0"/>
            <w:vAlign w:val="top"/>
          </w:tcPr>
          <w:p w14:paraId="01F472AA">
            <w:pPr>
              <w:widowControl w:val="0"/>
              <w:kinsoku/>
              <w:autoSpaceDE/>
              <w:autoSpaceDN/>
              <w:adjustRightInd w:val="0"/>
              <w:snapToGrid w:val="0"/>
              <w:spacing w:line="460" w:lineRule="exact"/>
              <w:ind w:firstLine="643" w:firstLineChars="200"/>
              <w:jc w:val="left"/>
              <w:textAlignment w:val="auto"/>
              <w:rPr>
                <w:rFonts w:hint="eastAsia" w:ascii="宋体" w:hAnsi="宋体" w:eastAsia="宋体" w:cs="宋体"/>
                <w:b/>
                <w:bCs/>
                <w:snapToGrid/>
                <w:kern w:val="0"/>
                <w:sz w:val="32"/>
                <w:szCs w:val="20"/>
                <w:highlight w:val="none"/>
                <w:lang w:eastAsia="zh-CN"/>
              </w:rPr>
            </w:pPr>
          </w:p>
        </w:tc>
        <w:tc>
          <w:tcPr>
            <w:tcW w:w="415" w:type="dxa"/>
            <w:tcBorders>
              <w:top w:val="single" w:color="auto" w:sz="4" w:space="0"/>
              <w:left w:val="single" w:color="auto" w:sz="4" w:space="0"/>
              <w:bottom w:val="single" w:color="auto" w:sz="4" w:space="0"/>
              <w:right w:val="single" w:color="auto" w:sz="4" w:space="0"/>
            </w:tcBorders>
            <w:noWrap w:val="0"/>
            <w:vAlign w:val="top"/>
          </w:tcPr>
          <w:p w14:paraId="740D83BE">
            <w:pPr>
              <w:widowControl w:val="0"/>
              <w:kinsoku/>
              <w:autoSpaceDE/>
              <w:autoSpaceDN/>
              <w:adjustRightInd w:val="0"/>
              <w:snapToGrid w:val="0"/>
              <w:spacing w:line="460" w:lineRule="exact"/>
              <w:ind w:firstLine="643" w:firstLineChars="200"/>
              <w:jc w:val="left"/>
              <w:textAlignment w:val="auto"/>
              <w:rPr>
                <w:rFonts w:hint="eastAsia" w:ascii="宋体" w:hAnsi="宋体" w:eastAsia="宋体" w:cs="宋体"/>
                <w:b/>
                <w:bCs/>
                <w:snapToGrid/>
                <w:kern w:val="0"/>
                <w:sz w:val="32"/>
                <w:szCs w:val="20"/>
                <w:highlight w:val="none"/>
                <w:lang w:eastAsia="zh-CN"/>
              </w:rPr>
            </w:pPr>
          </w:p>
        </w:tc>
        <w:tc>
          <w:tcPr>
            <w:tcW w:w="415" w:type="dxa"/>
            <w:tcBorders>
              <w:top w:val="single" w:color="auto" w:sz="4" w:space="0"/>
              <w:left w:val="single" w:color="auto" w:sz="4" w:space="0"/>
              <w:bottom w:val="single" w:color="auto" w:sz="4" w:space="0"/>
              <w:right w:val="single" w:color="auto" w:sz="4" w:space="0"/>
            </w:tcBorders>
            <w:noWrap w:val="0"/>
            <w:vAlign w:val="top"/>
          </w:tcPr>
          <w:p w14:paraId="0E790C7F">
            <w:pPr>
              <w:widowControl w:val="0"/>
              <w:kinsoku/>
              <w:autoSpaceDE/>
              <w:autoSpaceDN/>
              <w:adjustRightInd w:val="0"/>
              <w:snapToGrid w:val="0"/>
              <w:spacing w:line="460" w:lineRule="exact"/>
              <w:ind w:firstLine="643" w:firstLineChars="200"/>
              <w:jc w:val="left"/>
              <w:textAlignment w:val="auto"/>
              <w:rPr>
                <w:rFonts w:hint="eastAsia" w:ascii="宋体" w:hAnsi="宋体" w:eastAsia="宋体" w:cs="宋体"/>
                <w:b/>
                <w:bCs/>
                <w:snapToGrid/>
                <w:kern w:val="0"/>
                <w:sz w:val="32"/>
                <w:szCs w:val="20"/>
                <w:highlight w:val="none"/>
                <w:lang w:eastAsia="zh-CN"/>
              </w:rPr>
            </w:pPr>
          </w:p>
        </w:tc>
        <w:tc>
          <w:tcPr>
            <w:tcW w:w="430" w:type="dxa"/>
            <w:tcBorders>
              <w:top w:val="single" w:color="auto" w:sz="4" w:space="0"/>
              <w:left w:val="single" w:color="auto" w:sz="4" w:space="0"/>
              <w:bottom w:val="single" w:color="auto" w:sz="4" w:space="0"/>
              <w:right w:val="single" w:color="auto" w:sz="4" w:space="0"/>
            </w:tcBorders>
            <w:noWrap w:val="0"/>
            <w:vAlign w:val="top"/>
          </w:tcPr>
          <w:p w14:paraId="06A8828D">
            <w:pPr>
              <w:widowControl w:val="0"/>
              <w:kinsoku/>
              <w:autoSpaceDE/>
              <w:autoSpaceDN/>
              <w:adjustRightInd w:val="0"/>
              <w:snapToGrid w:val="0"/>
              <w:spacing w:line="460" w:lineRule="exact"/>
              <w:ind w:firstLine="643" w:firstLineChars="200"/>
              <w:jc w:val="left"/>
              <w:textAlignment w:val="auto"/>
              <w:rPr>
                <w:rFonts w:hint="eastAsia" w:ascii="宋体" w:hAnsi="宋体" w:eastAsia="宋体" w:cs="宋体"/>
                <w:b/>
                <w:bCs/>
                <w:snapToGrid/>
                <w:kern w:val="0"/>
                <w:sz w:val="32"/>
                <w:szCs w:val="20"/>
                <w:highlight w:val="none"/>
                <w:lang w:eastAsia="zh-CN"/>
              </w:rPr>
            </w:pPr>
          </w:p>
        </w:tc>
        <w:tc>
          <w:tcPr>
            <w:tcW w:w="400" w:type="dxa"/>
            <w:tcBorders>
              <w:top w:val="single" w:color="auto" w:sz="4" w:space="0"/>
              <w:left w:val="single" w:color="auto" w:sz="4" w:space="0"/>
              <w:bottom w:val="single" w:color="auto" w:sz="4" w:space="0"/>
              <w:right w:val="single" w:color="auto" w:sz="4" w:space="0"/>
            </w:tcBorders>
            <w:noWrap w:val="0"/>
            <w:vAlign w:val="top"/>
          </w:tcPr>
          <w:p w14:paraId="2F7B88A8">
            <w:pPr>
              <w:widowControl w:val="0"/>
              <w:kinsoku/>
              <w:autoSpaceDE/>
              <w:autoSpaceDN/>
              <w:adjustRightInd w:val="0"/>
              <w:snapToGrid w:val="0"/>
              <w:spacing w:line="460" w:lineRule="exact"/>
              <w:ind w:firstLine="643" w:firstLineChars="200"/>
              <w:jc w:val="left"/>
              <w:textAlignment w:val="auto"/>
              <w:rPr>
                <w:rFonts w:hint="eastAsia" w:ascii="宋体" w:hAnsi="宋体" w:eastAsia="宋体" w:cs="宋体"/>
                <w:b/>
                <w:bCs/>
                <w:snapToGrid/>
                <w:kern w:val="0"/>
                <w:sz w:val="32"/>
                <w:szCs w:val="20"/>
                <w:highlight w:val="none"/>
                <w:lang w:eastAsia="zh-CN"/>
              </w:rPr>
            </w:pPr>
          </w:p>
        </w:tc>
        <w:tc>
          <w:tcPr>
            <w:tcW w:w="400" w:type="dxa"/>
            <w:tcBorders>
              <w:top w:val="single" w:color="auto" w:sz="4" w:space="0"/>
              <w:left w:val="single" w:color="auto" w:sz="4" w:space="0"/>
              <w:bottom w:val="single" w:color="auto" w:sz="4" w:space="0"/>
              <w:right w:val="single" w:color="auto" w:sz="4" w:space="0"/>
            </w:tcBorders>
            <w:noWrap w:val="0"/>
            <w:vAlign w:val="top"/>
          </w:tcPr>
          <w:p w14:paraId="246425C6">
            <w:pPr>
              <w:widowControl w:val="0"/>
              <w:kinsoku/>
              <w:autoSpaceDE/>
              <w:autoSpaceDN/>
              <w:adjustRightInd w:val="0"/>
              <w:snapToGrid w:val="0"/>
              <w:spacing w:line="460" w:lineRule="exact"/>
              <w:ind w:firstLine="643" w:firstLineChars="200"/>
              <w:jc w:val="left"/>
              <w:textAlignment w:val="auto"/>
              <w:rPr>
                <w:rFonts w:hint="eastAsia" w:ascii="宋体" w:hAnsi="宋体" w:eastAsia="宋体" w:cs="宋体"/>
                <w:b/>
                <w:bCs/>
                <w:snapToGrid/>
                <w:kern w:val="0"/>
                <w:sz w:val="32"/>
                <w:szCs w:val="20"/>
                <w:highlight w:val="none"/>
                <w:lang w:eastAsia="zh-CN"/>
              </w:rPr>
            </w:pPr>
          </w:p>
        </w:tc>
        <w:tc>
          <w:tcPr>
            <w:tcW w:w="400" w:type="dxa"/>
            <w:tcBorders>
              <w:top w:val="single" w:color="auto" w:sz="4" w:space="0"/>
              <w:left w:val="single" w:color="auto" w:sz="4" w:space="0"/>
              <w:bottom w:val="single" w:color="auto" w:sz="4" w:space="0"/>
              <w:right w:val="single" w:color="auto" w:sz="4" w:space="0"/>
            </w:tcBorders>
            <w:noWrap w:val="0"/>
            <w:vAlign w:val="top"/>
          </w:tcPr>
          <w:p w14:paraId="48797B9D">
            <w:pPr>
              <w:widowControl w:val="0"/>
              <w:kinsoku/>
              <w:autoSpaceDE/>
              <w:autoSpaceDN/>
              <w:adjustRightInd w:val="0"/>
              <w:snapToGrid w:val="0"/>
              <w:spacing w:line="460" w:lineRule="exact"/>
              <w:ind w:firstLine="643" w:firstLineChars="200"/>
              <w:jc w:val="left"/>
              <w:textAlignment w:val="auto"/>
              <w:rPr>
                <w:rFonts w:hint="eastAsia" w:ascii="宋体" w:hAnsi="宋体" w:eastAsia="宋体" w:cs="宋体"/>
                <w:b/>
                <w:bCs/>
                <w:snapToGrid/>
                <w:kern w:val="0"/>
                <w:sz w:val="32"/>
                <w:szCs w:val="20"/>
                <w:highlight w:val="none"/>
                <w:lang w:eastAsia="zh-CN"/>
              </w:rPr>
            </w:pPr>
          </w:p>
        </w:tc>
        <w:tc>
          <w:tcPr>
            <w:tcW w:w="400" w:type="dxa"/>
            <w:tcBorders>
              <w:top w:val="single" w:color="auto" w:sz="4" w:space="0"/>
              <w:left w:val="single" w:color="auto" w:sz="4" w:space="0"/>
              <w:bottom w:val="single" w:color="auto" w:sz="4" w:space="0"/>
              <w:right w:val="single" w:color="auto" w:sz="4" w:space="0"/>
            </w:tcBorders>
            <w:noWrap w:val="0"/>
            <w:vAlign w:val="top"/>
          </w:tcPr>
          <w:p w14:paraId="42113508">
            <w:pPr>
              <w:widowControl w:val="0"/>
              <w:kinsoku/>
              <w:autoSpaceDE/>
              <w:autoSpaceDN/>
              <w:adjustRightInd w:val="0"/>
              <w:snapToGrid w:val="0"/>
              <w:spacing w:line="460" w:lineRule="exact"/>
              <w:ind w:firstLine="643" w:firstLineChars="200"/>
              <w:jc w:val="left"/>
              <w:textAlignment w:val="auto"/>
              <w:rPr>
                <w:rFonts w:hint="eastAsia" w:ascii="宋体" w:hAnsi="宋体" w:eastAsia="宋体" w:cs="宋体"/>
                <w:b/>
                <w:bCs/>
                <w:snapToGrid/>
                <w:kern w:val="0"/>
                <w:sz w:val="32"/>
                <w:szCs w:val="20"/>
                <w:highlight w:val="none"/>
                <w:lang w:eastAsia="zh-CN"/>
              </w:rPr>
            </w:pPr>
          </w:p>
        </w:tc>
      </w:tr>
    </w:tbl>
    <w:p w14:paraId="4F668B18">
      <w:pPr>
        <w:widowControl w:val="0"/>
        <w:kinsoku/>
        <w:autoSpaceDE/>
        <w:autoSpaceDN/>
        <w:adjustRightInd w:val="0"/>
        <w:snapToGrid w:val="0"/>
        <w:spacing w:line="460" w:lineRule="exact"/>
        <w:ind w:firstLine="640" w:firstLineChars="200"/>
        <w:jc w:val="left"/>
        <w:textAlignment w:val="auto"/>
        <w:rPr>
          <w:rFonts w:hint="eastAsia" w:ascii="宋体" w:hAnsi="宋体" w:eastAsia="宋体" w:cs="宋体"/>
          <w:snapToGrid/>
          <w:kern w:val="0"/>
          <w:sz w:val="32"/>
          <w:szCs w:val="20"/>
          <w:highlight w:val="none"/>
          <w:lang w:eastAsia="zh-CN"/>
        </w:rPr>
      </w:pPr>
    </w:p>
    <w:p w14:paraId="645FC31B">
      <w:pPr>
        <w:widowControl w:val="0"/>
        <w:kinsoku/>
        <w:autoSpaceDE/>
        <w:autoSpaceDN/>
        <w:adjustRightInd w:val="0"/>
        <w:snapToGrid w:val="0"/>
        <w:spacing w:line="460" w:lineRule="exact"/>
        <w:ind w:firstLine="640" w:firstLineChars="200"/>
        <w:jc w:val="left"/>
        <w:textAlignment w:val="auto"/>
        <w:rPr>
          <w:rFonts w:hint="eastAsia" w:ascii="宋体" w:hAnsi="宋体" w:eastAsia="宋体" w:cs="宋体"/>
          <w:snapToGrid/>
          <w:kern w:val="0"/>
          <w:sz w:val="32"/>
          <w:szCs w:val="20"/>
          <w:highlight w:val="none"/>
          <w:lang w:eastAsia="zh-CN"/>
        </w:rPr>
      </w:pPr>
    </w:p>
    <w:p w14:paraId="45D43435">
      <w:pPr>
        <w:widowControl w:val="0"/>
        <w:kinsoku/>
        <w:autoSpaceDE/>
        <w:autoSpaceDN/>
        <w:adjustRightInd w:val="0"/>
        <w:snapToGrid w:val="0"/>
        <w:spacing w:line="460" w:lineRule="exact"/>
        <w:ind w:firstLine="640" w:firstLineChars="200"/>
        <w:jc w:val="left"/>
        <w:textAlignment w:val="auto"/>
        <w:rPr>
          <w:rFonts w:hint="eastAsia" w:ascii="宋体" w:hAnsi="宋体" w:eastAsia="宋体" w:cs="宋体"/>
          <w:snapToGrid/>
          <w:kern w:val="0"/>
          <w:sz w:val="32"/>
          <w:szCs w:val="20"/>
          <w:highlight w:val="none"/>
          <w:lang w:eastAsia="zh-CN"/>
        </w:rPr>
      </w:pPr>
    </w:p>
    <w:p w14:paraId="22E56566">
      <w:pPr>
        <w:widowControl w:val="0"/>
        <w:kinsoku/>
        <w:autoSpaceDE/>
        <w:autoSpaceDN/>
        <w:adjustRightInd w:val="0"/>
        <w:snapToGrid w:val="0"/>
        <w:spacing w:line="460" w:lineRule="exact"/>
        <w:ind w:firstLine="883" w:firstLineChars="200"/>
        <w:jc w:val="center"/>
        <w:textAlignment w:val="auto"/>
        <w:rPr>
          <w:rFonts w:hint="eastAsia" w:ascii="宋体" w:hAnsi="宋体" w:eastAsia="宋体" w:cs="宋体"/>
          <w:b/>
          <w:bCs/>
          <w:snapToGrid w:val="0"/>
          <w:kern w:val="0"/>
          <w:sz w:val="44"/>
          <w:szCs w:val="20"/>
          <w:highlight w:val="none"/>
          <w:lang w:eastAsia="zh-CN"/>
        </w:rPr>
      </w:pPr>
    </w:p>
    <w:bookmarkEnd w:id="520"/>
    <w:p w14:paraId="4D401DEE">
      <w:pPr>
        <w:widowControl w:val="0"/>
        <w:kinsoku/>
        <w:autoSpaceDE/>
        <w:autoSpaceDN/>
        <w:adjustRightInd w:val="0"/>
        <w:snapToGrid w:val="0"/>
        <w:spacing w:line="500" w:lineRule="exact"/>
        <w:ind w:firstLine="883" w:firstLineChars="200"/>
        <w:jc w:val="center"/>
        <w:textAlignment w:val="auto"/>
        <w:rPr>
          <w:rFonts w:hint="eastAsia" w:ascii="宋体" w:hAnsi="宋体" w:eastAsia="宋体" w:cs="宋体"/>
          <w:b/>
          <w:bCs/>
          <w:snapToGrid w:val="0"/>
          <w:kern w:val="0"/>
          <w:sz w:val="44"/>
          <w:szCs w:val="20"/>
          <w:highlight w:val="none"/>
          <w:lang w:eastAsia="zh-CN"/>
        </w:rPr>
      </w:pPr>
    </w:p>
    <w:p w14:paraId="17674001">
      <w:pPr>
        <w:widowControl w:val="0"/>
        <w:kinsoku/>
        <w:autoSpaceDE/>
        <w:autoSpaceDN/>
        <w:adjustRightInd w:val="0"/>
        <w:snapToGrid w:val="0"/>
        <w:spacing w:line="500" w:lineRule="exact"/>
        <w:jc w:val="center"/>
        <w:textAlignment w:val="auto"/>
        <w:rPr>
          <w:rFonts w:hint="eastAsia" w:ascii="宋体" w:hAnsi="宋体" w:eastAsia="宋体" w:cs="宋体"/>
          <w:b/>
          <w:bCs/>
          <w:snapToGrid w:val="0"/>
          <w:kern w:val="0"/>
          <w:sz w:val="44"/>
          <w:szCs w:val="20"/>
          <w:highlight w:val="none"/>
          <w:lang w:eastAsia="zh-CN"/>
        </w:rPr>
      </w:pPr>
      <w:r>
        <w:rPr>
          <w:rFonts w:hint="eastAsia" w:ascii="宋体" w:hAnsi="宋体" w:eastAsia="宋体" w:cs="宋体"/>
          <w:b/>
          <w:bCs/>
          <w:snapToGrid w:val="0"/>
          <w:kern w:val="0"/>
          <w:sz w:val="44"/>
          <w:szCs w:val="20"/>
          <w:highlight w:val="none"/>
          <w:lang w:eastAsia="zh-CN"/>
        </w:rPr>
        <w:t>技术服务合同</w:t>
      </w:r>
    </w:p>
    <w:p w14:paraId="0D73CBBA">
      <w:pPr>
        <w:widowControl w:val="0"/>
        <w:kinsoku/>
        <w:autoSpaceDE/>
        <w:autoSpaceDN/>
        <w:adjustRightInd w:val="0"/>
        <w:snapToGrid w:val="0"/>
        <w:spacing w:line="460" w:lineRule="exact"/>
        <w:ind w:firstLine="640" w:firstLineChars="200"/>
        <w:jc w:val="left"/>
        <w:textAlignment w:val="auto"/>
        <w:rPr>
          <w:rFonts w:hint="eastAsia" w:ascii="宋体" w:hAnsi="宋体" w:eastAsia="宋体" w:cs="宋体"/>
          <w:snapToGrid/>
          <w:kern w:val="0"/>
          <w:sz w:val="32"/>
          <w:szCs w:val="20"/>
          <w:highlight w:val="none"/>
          <w:lang w:eastAsia="zh-CN"/>
        </w:rPr>
      </w:pPr>
    </w:p>
    <w:p w14:paraId="1AAF5842">
      <w:pPr>
        <w:widowControl w:val="0"/>
        <w:kinsoku/>
        <w:autoSpaceDE/>
        <w:autoSpaceDN/>
        <w:adjustRightInd w:val="0"/>
        <w:snapToGrid w:val="0"/>
        <w:spacing w:line="460" w:lineRule="exact"/>
        <w:ind w:firstLine="640" w:firstLineChars="200"/>
        <w:jc w:val="left"/>
        <w:textAlignment w:val="auto"/>
        <w:rPr>
          <w:rFonts w:hint="eastAsia" w:ascii="宋体" w:hAnsi="宋体" w:eastAsia="宋体" w:cs="宋体"/>
          <w:snapToGrid/>
          <w:kern w:val="0"/>
          <w:sz w:val="32"/>
          <w:szCs w:val="20"/>
          <w:highlight w:val="none"/>
          <w:lang w:eastAsia="zh-CN"/>
        </w:rPr>
      </w:pPr>
    </w:p>
    <w:p w14:paraId="4695E1A8">
      <w:pPr>
        <w:widowControl w:val="0"/>
        <w:kinsoku/>
        <w:autoSpaceDE/>
        <w:autoSpaceDN/>
        <w:adjustRightInd w:val="0"/>
        <w:snapToGrid w:val="0"/>
        <w:spacing w:line="460" w:lineRule="exact"/>
        <w:ind w:firstLine="640" w:firstLineChars="200"/>
        <w:jc w:val="left"/>
        <w:textAlignment w:val="auto"/>
        <w:rPr>
          <w:rFonts w:hint="eastAsia" w:ascii="宋体" w:hAnsi="宋体" w:eastAsia="宋体" w:cs="宋体"/>
          <w:snapToGrid/>
          <w:kern w:val="0"/>
          <w:sz w:val="32"/>
          <w:szCs w:val="20"/>
          <w:highlight w:val="none"/>
          <w:lang w:eastAsia="zh-CN"/>
        </w:rPr>
      </w:pPr>
    </w:p>
    <w:p w14:paraId="3C754D5B">
      <w:pPr>
        <w:widowControl w:val="0"/>
        <w:kinsoku/>
        <w:autoSpaceDE/>
        <w:autoSpaceDN/>
        <w:adjustRightInd w:val="0"/>
        <w:snapToGrid w:val="0"/>
        <w:spacing w:line="460" w:lineRule="exact"/>
        <w:ind w:firstLine="640" w:firstLineChars="200"/>
        <w:jc w:val="left"/>
        <w:textAlignment w:val="auto"/>
        <w:rPr>
          <w:rFonts w:hint="eastAsia" w:ascii="宋体" w:hAnsi="宋体" w:eastAsia="宋体" w:cs="宋体"/>
          <w:snapToGrid/>
          <w:kern w:val="0"/>
          <w:sz w:val="32"/>
          <w:szCs w:val="20"/>
          <w:highlight w:val="none"/>
          <w:lang w:eastAsia="zh-CN"/>
        </w:rPr>
      </w:pPr>
    </w:p>
    <w:p w14:paraId="62C8501A">
      <w:pPr>
        <w:widowControl w:val="0"/>
        <w:kinsoku/>
        <w:autoSpaceDE/>
        <w:autoSpaceDN/>
        <w:adjustRightInd w:val="0"/>
        <w:snapToGrid w:val="0"/>
        <w:spacing w:line="460" w:lineRule="exact"/>
        <w:ind w:firstLine="640" w:firstLineChars="200"/>
        <w:jc w:val="left"/>
        <w:textAlignment w:val="auto"/>
        <w:rPr>
          <w:rFonts w:hint="eastAsia" w:ascii="宋体" w:hAnsi="宋体" w:eastAsia="宋体" w:cs="宋体"/>
          <w:snapToGrid/>
          <w:kern w:val="0"/>
          <w:sz w:val="32"/>
          <w:szCs w:val="20"/>
          <w:highlight w:val="none"/>
          <w:lang w:eastAsia="zh-CN"/>
        </w:rPr>
      </w:pPr>
    </w:p>
    <w:p w14:paraId="57339A87">
      <w:pPr>
        <w:widowControl w:val="0"/>
        <w:kinsoku/>
        <w:autoSpaceDE/>
        <w:autoSpaceDN/>
        <w:adjustRightInd w:val="0"/>
        <w:snapToGrid/>
        <w:spacing w:line="560" w:lineRule="exact"/>
        <w:jc w:val="left"/>
        <w:textAlignment w:val="auto"/>
        <w:rPr>
          <w:rFonts w:hint="eastAsia" w:ascii="宋体" w:hAnsi="宋体" w:eastAsia="宋体" w:cs="宋体"/>
          <w:snapToGrid/>
          <w:kern w:val="0"/>
          <w:sz w:val="28"/>
          <w:szCs w:val="20"/>
          <w:highlight w:val="none"/>
          <w:u w:val="single"/>
          <w:lang w:eastAsia="zh-CN"/>
        </w:rPr>
      </w:pPr>
      <w:r>
        <w:rPr>
          <w:rFonts w:hint="eastAsia" w:ascii="宋体" w:hAnsi="宋体" w:eastAsia="宋体" w:cs="宋体"/>
          <w:snapToGrid/>
          <w:kern w:val="0"/>
          <w:sz w:val="28"/>
          <w:szCs w:val="20"/>
          <w:highlight w:val="none"/>
          <w:lang w:eastAsia="zh-CN"/>
        </w:rPr>
        <w:t>项目名称：</w:t>
      </w:r>
      <w:r>
        <w:rPr>
          <w:rFonts w:hint="eastAsia" w:ascii="宋体" w:hAnsi="宋体" w:eastAsia="宋体" w:cs="宋体"/>
          <w:snapToGrid/>
          <w:kern w:val="0"/>
          <w:sz w:val="28"/>
          <w:szCs w:val="20"/>
          <w:highlight w:val="none"/>
          <w:lang w:val="en-US" w:eastAsia="zh-CN"/>
        </w:rPr>
        <w:t>经开区不动产登记单元与宗地数据治理服务</w:t>
      </w:r>
    </w:p>
    <w:p w14:paraId="07998E15">
      <w:pPr>
        <w:widowControl w:val="0"/>
        <w:kinsoku/>
        <w:autoSpaceDE/>
        <w:autoSpaceDN/>
        <w:adjustRightInd w:val="0"/>
        <w:snapToGrid/>
        <w:spacing w:line="560" w:lineRule="exact"/>
        <w:ind w:firstLine="560" w:firstLineChars="200"/>
        <w:jc w:val="left"/>
        <w:textAlignment w:val="auto"/>
        <w:rPr>
          <w:rFonts w:hint="eastAsia" w:ascii="宋体" w:hAnsi="宋体" w:eastAsia="宋体" w:cs="宋体"/>
          <w:snapToGrid/>
          <w:kern w:val="0"/>
          <w:sz w:val="28"/>
          <w:szCs w:val="20"/>
          <w:highlight w:val="none"/>
          <w:lang w:eastAsia="zh-CN"/>
        </w:rPr>
      </w:pPr>
    </w:p>
    <w:p w14:paraId="60574FCE">
      <w:pPr>
        <w:widowControl w:val="0"/>
        <w:kinsoku/>
        <w:autoSpaceDE/>
        <w:autoSpaceDN/>
        <w:adjustRightInd w:val="0"/>
        <w:snapToGrid/>
        <w:spacing w:line="560" w:lineRule="exact"/>
        <w:jc w:val="left"/>
        <w:textAlignment w:val="auto"/>
        <w:rPr>
          <w:rFonts w:hint="eastAsia" w:ascii="宋体" w:hAnsi="宋体" w:eastAsia="宋体" w:cs="宋体"/>
          <w:snapToGrid/>
          <w:kern w:val="0"/>
          <w:sz w:val="28"/>
          <w:szCs w:val="20"/>
          <w:highlight w:val="none"/>
          <w:lang w:val="en-US" w:eastAsia="zh-CN"/>
        </w:rPr>
      </w:pPr>
      <w:r>
        <w:rPr>
          <w:rFonts w:hint="eastAsia" w:ascii="宋体" w:hAnsi="宋体" w:eastAsia="宋体" w:cs="宋体"/>
          <w:snapToGrid/>
          <w:kern w:val="0"/>
          <w:sz w:val="28"/>
          <w:szCs w:val="20"/>
          <w:highlight w:val="none"/>
          <w:lang w:eastAsia="zh-CN"/>
        </w:rPr>
        <w:t>委 托 人：</w:t>
      </w:r>
      <w:r>
        <w:rPr>
          <w:rFonts w:hint="eastAsia" w:ascii="宋体" w:hAnsi="宋体" w:eastAsia="宋体" w:cs="宋体"/>
          <w:snapToGrid/>
          <w:kern w:val="0"/>
          <w:sz w:val="28"/>
          <w:szCs w:val="20"/>
          <w:highlight w:val="none"/>
          <w:lang w:val="en-US" w:eastAsia="zh-CN"/>
        </w:rPr>
        <w:t>北京经济技术开发区土地储备与建设服务中心</w:t>
      </w:r>
    </w:p>
    <w:p w14:paraId="1F16F639">
      <w:pPr>
        <w:widowControl w:val="0"/>
        <w:kinsoku/>
        <w:autoSpaceDE/>
        <w:autoSpaceDN/>
        <w:adjustRightInd w:val="0"/>
        <w:snapToGrid/>
        <w:spacing w:line="560" w:lineRule="exact"/>
        <w:jc w:val="left"/>
        <w:textAlignment w:val="auto"/>
        <w:rPr>
          <w:rFonts w:hint="eastAsia" w:ascii="宋体" w:hAnsi="宋体" w:eastAsia="宋体" w:cs="宋体"/>
          <w:snapToGrid/>
          <w:kern w:val="0"/>
          <w:sz w:val="28"/>
          <w:szCs w:val="20"/>
          <w:highlight w:val="none"/>
          <w:lang w:eastAsia="zh-CN"/>
        </w:rPr>
      </w:pPr>
      <w:r>
        <w:rPr>
          <w:rFonts w:hint="eastAsia" w:ascii="宋体" w:hAnsi="宋体" w:eastAsia="宋体" w:cs="宋体"/>
          <w:snapToGrid/>
          <w:kern w:val="0"/>
          <w:sz w:val="28"/>
          <w:szCs w:val="20"/>
          <w:highlight w:val="none"/>
          <w:lang w:eastAsia="zh-CN"/>
        </w:rPr>
        <w:t>（甲方）</w:t>
      </w:r>
    </w:p>
    <w:p w14:paraId="68DCEC1A">
      <w:pPr>
        <w:widowControl w:val="0"/>
        <w:kinsoku/>
        <w:autoSpaceDE/>
        <w:autoSpaceDN/>
        <w:adjustRightInd w:val="0"/>
        <w:snapToGrid/>
        <w:spacing w:line="560" w:lineRule="exact"/>
        <w:jc w:val="left"/>
        <w:textAlignment w:val="auto"/>
        <w:rPr>
          <w:rFonts w:hint="eastAsia" w:ascii="宋体" w:hAnsi="宋体" w:eastAsia="宋体" w:cs="宋体"/>
          <w:snapToGrid/>
          <w:kern w:val="0"/>
          <w:sz w:val="28"/>
          <w:szCs w:val="20"/>
          <w:highlight w:val="none"/>
          <w:lang w:eastAsia="zh-CN"/>
        </w:rPr>
      </w:pPr>
      <w:r>
        <w:rPr>
          <w:rFonts w:hint="eastAsia" w:ascii="宋体" w:hAnsi="宋体" w:eastAsia="宋体" w:cs="宋体"/>
          <w:snapToGrid/>
          <w:kern w:val="0"/>
          <w:sz w:val="28"/>
          <w:szCs w:val="20"/>
          <w:highlight w:val="none"/>
          <w:lang w:eastAsia="zh-CN"/>
        </w:rPr>
        <w:t>受 托 人：</w:t>
      </w:r>
    </w:p>
    <w:p w14:paraId="572A3607">
      <w:pPr>
        <w:widowControl w:val="0"/>
        <w:kinsoku/>
        <w:autoSpaceDE/>
        <w:autoSpaceDN/>
        <w:adjustRightInd w:val="0"/>
        <w:snapToGrid/>
        <w:spacing w:line="560" w:lineRule="exact"/>
        <w:jc w:val="left"/>
        <w:textAlignment w:val="auto"/>
        <w:rPr>
          <w:rFonts w:hint="eastAsia" w:ascii="宋体" w:hAnsi="宋体" w:eastAsia="宋体" w:cs="宋体"/>
          <w:snapToGrid/>
          <w:kern w:val="0"/>
          <w:sz w:val="28"/>
          <w:szCs w:val="20"/>
          <w:highlight w:val="none"/>
          <w:lang w:eastAsia="zh-CN"/>
        </w:rPr>
      </w:pPr>
      <w:r>
        <w:rPr>
          <w:rFonts w:hint="eastAsia" w:ascii="宋体" w:hAnsi="宋体" w:eastAsia="宋体" w:cs="宋体"/>
          <w:snapToGrid/>
          <w:kern w:val="0"/>
          <w:sz w:val="28"/>
          <w:szCs w:val="20"/>
          <w:highlight w:val="none"/>
          <w:lang w:eastAsia="zh-CN"/>
        </w:rPr>
        <w:t>（乙方）</w:t>
      </w:r>
    </w:p>
    <w:p w14:paraId="3130AE29">
      <w:pPr>
        <w:widowControl w:val="0"/>
        <w:kinsoku/>
        <w:autoSpaceDE/>
        <w:autoSpaceDN/>
        <w:adjustRightInd w:val="0"/>
        <w:snapToGrid/>
        <w:spacing w:line="560" w:lineRule="exact"/>
        <w:ind w:firstLine="560" w:firstLineChars="200"/>
        <w:jc w:val="left"/>
        <w:textAlignment w:val="auto"/>
        <w:rPr>
          <w:rFonts w:hint="eastAsia" w:ascii="宋体" w:hAnsi="宋体" w:eastAsia="宋体" w:cs="宋体"/>
          <w:snapToGrid/>
          <w:kern w:val="0"/>
          <w:sz w:val="28"/>
          <w:szCs w:val="20"/>
          <w:highlight w:val="none"/>
          <w:lang w:eastAsia="zh-CN"/>
        </w:rPr>
      </w:pPr>
    </w:p>
    <w:p w14:paraId="64D5D4B7">
      <w:pPr>
        <w:widowControl w:val="0"/>
        <w:kinsoku/>
        <w:autoSpaceDE/>
        <w:autoSpaceDN/>
        <w:adjustRightInd w:val="0"/>
        <w:snapToGrid/>
        <w:spacing w:line="560" w:lineRule="exact"/>
        <w:jc w:val="left"/>
        <w:textAlignment w:val="auto"/>
        <w:rPr>
          <w:rFonts w:hint="eastAsia" w:ascii="宋体" w:hAnsi="宋体" w:eastAsia="宋体" w:cs="宋体"/>
          <w:snapToGrid/>
          <w:kern w:val="0"/>
          <w:sz w:val="28"/>
          <w:szCs w:val="20"/>
          <w:highlight w:val="none"/>
          <w:lang w:eastAsia="zh-CN"/>
        </w:rPr>
      </w:pPr>
    </w:p>
    <w:p w14:paraId="0F487F24">
      <w:pPr>
        <w:widowControl w:val="0"/>
        <w:kinsoku/>
        <w:autoSpaceDE/>
        <w:autoSpaceDN/>
        <w:adjustRightInd w:val="0"/>
        <w:snapToGrid/>
        <w:spacing w:line="560" w:lineRule="exact"/>
        <w:ind w:firstLine="840" w:firstLineChars="300"/>
        <w:jc w:val="left"/>
        <w:textAlignment w:val="auto"/>
        <w:rPr>
          <w:rFonts w:hint="eastAsia" w:ascii="宋体" w:hAnsi="宋体" w:eastAsia="宋体" w:cs="宋体"/>
          <w:snapToGrid/>
          <w:kern w:val="0"/>
          <w:sz w:val="28"/>
          <w:szCs w:val="20"/>
          <w:highlight w:val="none"/>
          <w:lang w:eastAsia="zh-CN"/>
        </w:rPr>
      </w:pPr>
      <w:r>
        <w:rPr>
          <w:rFonts w:hint="eastAsia" w:ascii="宋体" w:hAnsi="宋体" w:eastAsia="宋体" w:cs="宋体"/>
          <w:snapToGrid/>
          <w:kern w:val="0"/>
          <w:sz w:val="28"/>
          <w:szCs w:val="20"/>
          <w:highlight w:val="none"/>
          <w:lang w:eastAsia="zh-CN"/>
        </w:rPr>
        <w:t>签订地点：北京</w:t>
      </w:r>
      <w:r>
        <w:rPr>
          <w:rFonts w:hint="eastAsia" w:ascii="宋体" w:hAnsi="宋体" w:eastAsia="宋体" w:cs="宋体"/>
          <w:snapToGrid/>
          <w:kern w:val="0"/>
          <w:sz w:val="28"/>
          <w:szCs w:val="20"/>
          <w:highlight w:val="none"/>
          <w:lang w:val="en-US" w:eastAsia="zh-CN"/>
        </w:rPr>
        <w:t>经开</w:t>
      </w:r>
      <w:r>
        <w:rPr>
          <w:rFonts w:hint="eastAsia" w:ascii="宋体" w:hAnsi="宋体" w:eastAsia="宋体" w:cs="宋体"/>
          <w:snapToGrid/>
          <w:kern w:val="0"/>
          <w:sz w:val="28"/>
          <w:szCs w:val="20"/>
          <w:highlight w:val="none"/>
          <w:lang w:eastAsia="zh-CN"/>
        </w:rPr>
        <w:t>区</w:t>
      </w:r>
    </w:p>
    <w:p w14:paraId="49EB72AF">
      <w:pPr>
        <w:widowControl w:val="0"/>
        <w:kinsoku/>
        <w:autoSpaceDE/>
        <w:autoSpaceDN/>
        <w:adjustRightInd w:val="0"/>
        <w:snapToGrid/>
        <w:spacing w:line="560" w:lineRule="exact"/>
        <w:ind w:firstLine="840" w:firstLineChars="300"/>
        <w:jc w:val="left"/>
        <w:textAlignment w:val="auto"/>
        <w:rPr>
          <w:rFonts w:hint="eastAsia" w:ascii="宋体" w:hAnsi="宋体" w:eastAsia="宋体" w:cs="宋体"/>
          <w:snapToGrid/>
          <w:kern w:val="0"/>
          <w:sz w:val="28"/>
          <w:szCs w:val="20"/>
          <w:highlight w:val="none"/>
          <w:lang w:eastAsia="zh-CN"/>
        </w:rPr>
      </w:pPr>
      <w:r>
        <w:rPr>
          <w:rFonts w:hint="eastAsia" w:ascii="宋体" w:hAnsi="宋体" w:eastAsia="宋体" w:cs="宋体"/>
          <w:snapToGrid/>
          <w:kern w:val="0"/>
          <w:sz w:val="28"/>
          <w:szCs w:val="20"/>
          <w:highlight w:val="none"/>
          <w:lang w:eastAsia="zh-CN"/>
        </w:rPr>
        <w:t>签订日期：   年   月   日</w:t>
      </w:r>
      <w:r>
        <w:rPr>
          <w:rFonts w:hint="eastAsia" w:ascii="宋体" w:hAnsi="宋体" w:eastAsia="宋体" w:cs="宋体"/>
          <w:snapToGrid/>
          <w:spacing w:val="68"/>
          <w:kern w:val="0"/>
          <w:sz w:val="32"/>
          <w:szCs w:val="20"/>
          <w:highlight w:val="none"/>
          <w:lang w:eastAsia="zh-CN"/>
        </w:rPr>
        <w:br w:type="page"/>
      </w:r>
    </w:p>
    <w:p w14:paraId="641EB739">
      <w:pPr>
        <w:widowControl w:val="0"/>
        <w:kinsoku/>
        <w:autoSpaceDE/>
        <w:autoSpaceDN/>
        <w:adjustRightInd w:val="0"/>
        <w:snapToGrid w:val="0"/>
        <w:spacing w:line="460" w:lineRule="exact"/>
        <w:jc w:val="center"/>
        <w:textAlignment w:val="auto"/>
        <w:rPr>
          <w:rFonts w:hint="eastAsia" w:ascii="宋体" w:hAnsi="宋体" w:eastAsia="宋体" w:cs="宋体"/>
          <w:snapToGrid/>
          <w:spacing w:val="68"/>
          <w:kern w:val="0"/>
          <w:sz w:val="32"/>
          <w:szCs w:val="20"/>
          <w:highlight w:val="none"/>
          <w:lang w:eastAsia="zh-CN"/>
        </w:rPr>
      </w:pPr>
      <w:r>
        <w:rPr>
          <w:rFonts w:hint="eastAsia" w:ascii="宋体" w:hAnsi="宋体" w:eastAsia="宋体" w:cs="宋体"/>
          <w:snapToGrid/>
          <w:spacing w:val="68"/>
          <w:kern w:val="0"/>
          <w:sz w:val="32"/>
          <w:szCs w:val="20"/>
          <w:highlight w:val="none"/>
          <w:lang w:eastAsia="zh-CN"/>
        </w:rPr>
        <w:t>填写说明</w:t>
      </w:r>
    </w:p>
    <w:p w14:paraId="2FB6468D">
      <w:pPr>
        <w:widowControl w:val="0"/>
        <w:kinsoku/>
        <w:autoSpaceDE/>
        <w:autoSpaceDN/>
        <w:adjustRightInd w:val="0"/>
        <w:snapToGrid w:val="0"/>
        <w:spacing w:line="460" w:lineRule="exact"/>
        <w:jc w:val="left"/>
        <w:textAlignment w:val="auto"/>
        <w:rPr>
          <w:rFonts w:hint="eastAsia" w:ascii="宋体" w:hAnsi="宋体" w:eastAsia="宋体" w:cs="宋体"/>
          <w:snapToGrid/>
          <w:kern w:val="0"/>
          <w:sz w:val="24"/>
          <w:szCs w:val="20"/>
          <w:highlight w:val="none"/>
          <w:lang w:eastAsia="zh-CN"/>
        </w:rPr>
      </w:pPr>
    </w:p>
    <w:p w14:paraId="287818CC">
      <w:pPr>
        <w:widowControl w:val="0"/>
        <w:kinsoku/>
        <w:autoSpaceDE/>
        <w:autoSpaceDN/>
        <w:adjustRightInd w:val="0"/>
        <w:snapToGrid w:val="0"/>
        <w:spacing w:line="460" w:lineRule="exact"/>
        <w:ind w:firstLine="560" w:firstLineChars="200"/>
        <w:jc w:val="left"/>
        <w:textAlignment w:val="auto"/>
        <w:rPr>
          <w:rFonts w:hint="eastAsia" w:ascii="宋体" w:hAnsi="宋体" w:eastAsia="宋体" w:cs="宋体"/>
          <w:snapToGrid/>
          <w:kern w:val="0"/>
          <w:sz w:val="28"/>
          <w:szCs w:val="28"/>
          <w:highlight w:val="none"/>
          <w:lang w:eastAsia="zh-CN"/>
        </w:rPr>
      </w:pPr>
      <w:r>
        <w:rPr>
          <w:rFonts w:hint="eastAsia" w:ascii="宋体" w:hAnsi="宋体" w:eastAsia="宋体" w:cs="宋体"/>
          <w:snapToGrid/>
          <w:kern w:val="0"/>
          <w:sz w:val="28"/>
          <w:szCs w:val="28"/>
          <w:highlight w:val="none"/>
          <w:lang w:eastAsia="zh-CN"/>
        </w:rPr>
        <w:t>一、“合同登记编号”由技术合同登记处填写。</w:t>
      </w:r>
    </w:p>
    <w:p w14:paraId="70741AAA">
      <w:pPr>
        <w:widowControl w:val="0"/>
        <w:kinsoku/>
        <w:autoSpaceDE/>
        <w:autoSpaceDN/>
        <w:adjustRightInd w:val="0"/>
        <w:snapToGrid w:val="0"/>
        <w:spacing w:line="460" w:lineRule="exact"/>
        <w:ind w:firstLine="560" w:firstLineChars="200"/>
        <w:jc w:val="left"/>
        <w:textAlignment w:val="auto"/>
        <w:rPr>
          <w:rFonts w:hint="eastAsia" w:ascii="宋体" w:hAnsi="宋体" w:eastAsia="宋体" w:cs="宋体"/>
          <w:snapToGrid/>
          <w:kern w:val="0"/>
          <w:sz w:val="28"/>
          <w:szCs w:val="28"/>
          <w:highlight w:val="none"/>
          <w:lang w:eastAsia="zh-CN"/>
        </w:rPr>
      </w:pPr>
      <w:r>
        <w:rPr>
          <w:rFonts w:hint="eastAsia" w:ascii="宋体" w:hAnsi="宋体" w:eastAsia="宋体" w:cs="宋体"/>
          <w:snapToGrid/>
          <w:kern w:val="0"/>
          <w:sz w:val="28"/>
          <w:szCs w:val="28"/>
          <w:highlight w:val="none"/>
          <w:lang w:eastAsia="zh-CN"/>
        </w:rPr>
        <w:t>二、技术服务合同是指当事人一方以技术知识为另一方解决特定技术问题所订立的合同。</w:t>
      </w:r>
    </w:p>
    <w:p w14:paraId="689789C4">
      <w:pPr>
        <w:widowControl w:val="0"/>
        <w:kinsoku/>
        <w:autoSpaceDE/>
        <w:autoSpaceDN/>
        <w:adjustRightInd w:val="0"/>
        <w:snapToGrid w:val="0"/>
        <w:spacing w:line="460" w:lineRule="exact"/>
        <w:ind w:firstLine="560" w:firstLineChars="200"/>
        <w:jc w:val="left"/>
        <w:textAlignment w:val="auto"/>
        <w:rPr>
          <w:rFonts w:hint="eastAsia" w:ascii="宋体" w:hAnsi="宋体" w:eastAsia="宋体" w:cs="宋体"/>
          <w:snapToGrid/>
          <w:kern w:val="0"/>
          <w:sz w:val="28"/>
          <w:szCs w:val="28"/>
          <w:highlight w:val="none"/>
          <w:lang w:eastAsia="zh-CN"/>
        </w:rPr>
      </w:pPr>
      <w:r>
        <w:rPr>
          <w:rFonts w:hint="eastAsia" w:ascii="宋体" w:hAnsi="宋体" w:eastAsia="宋体" w:cs="宋体"/>
          <w:snapToGrid/>
          <w:kern w:val="0"/>
          <w:sz w:val="28"/>
          <w:szCs w:val="28"/>
          <w:highlight w:val="none"/>
          <w:lang w:eastAsia="zh-CN"/>
        </w:rPr>
        <w:t>技术培训合同是指当事人一方委托另一方对指定的专业技术人员进行特定项目的技术指导和专业训练所订立的合同。</w:t>
      </w:r>
    </w:p>
    <w:p w14:paraId="381A6317">
      <w:pPr>
        <w:widowControl w:val="0"/>
        <w:kinsoku/>
        <w:autoSpaceDE/>
        <w:autoSpaceDN/>
        <w:adjustRightInd w:val="0"/>
        <w:snapToGrid w:val="0"/>
        <w:spacing w:line="460" w:lineRule="exact"/>
        <w:ind w:firstLine="560" w:firstLineChars="200"/>
        <w:jc w:val="left"/>
        <w:textAlignment w:val="auto"/>
        <w:rPr>
          <w:rFonts w:hint="eastAsia" w:ascii="宋体" w:hAnsi="宋体" w:eastAsia="宋体" w:cs="宋体"/>
          <w:snapToGrid/>
          <w:kern w:val="0"/>
          <w:sz w:val="28"/>
          <w:szCs w:val="28"/>
          <w:highlight w:val="none"/>
          <w:lang w:eastAsia="zh-CN"/>
        </w:rPr>
      </w:pPr>
      <w:r>
        <w:rPr>
          <w:rFonts w:hint="eastAsia" w:ascii="宋体" w:hAnsi="宋体" w:eastAsia="宋体" w:cs="宋体"/>
          <w:snapToGrid/>
          <w:kern w:val="0"/>
          <w:sz w:val="28"/>
          <w:szCs w:val="28"/>
          <w:highlight w:val="none"/>
          <w:lang w:eastAsia="zh-CN"/>
        </w:rPr>
        <w:t>技术中介合同是指当事人一方以知识、技术、经验和信息为另一方与第三方订立技术合同进行联系、介绍、组织工业化开发并对履行合同提供服务所订立的合同。</w:t>
      </w:r>
    </w:p>
    <w:p w14:paraId="1B0D5CBC">
      <w:pPr>
        <w:widowControl w:val="0"/>
        <w:kinsoku/>
        <w:autoSpaceDE/>
        <w:autoSpaceDN/>
        <w:adjustRightInd w:val="0"/>
        <w:snapToGrid w:val="0"/>
        <w:spacing w:line="460" w:lineRule="exact"/>
        <w:ind w:firstLine="560" w:firstLineChars="200"/>
        <w:jc w:val="left"/>
        <w:textAlignment w:val="auto"/>
        <w:rPr>
          <w:rFonts w:hint="eastAsia" w:ascii="宋体" w:hAnsi="宋体" w:eastAsia="宋体" w:cs="宋体"/>
          <w:snapToGrid/>
          <w:kern w:val="0"/>
          <w:sz w:val="28"/>
          <w:szCs w:val="28"/>
          <w:highlight w:val="none"/>
          <w:lang w:eastAsia="zh-CN"/>
        </w:rPr>
      </w:pPr>
      <w:r>
        <w:rPr>
          <w:rFonts w:hint="eastAsia" w:ascii="宋体" w:hAnsi="宋体" w:eastAsia="宋体" w:cs="宋体"/>
          <w:snapToGrid/>
          <w:kern w:val="0"/>
          <w:sz w:val="28"/>
          <w:szCs w:val="28"/>
          <w:highlight w:val="none"/>
          <w:lang w:eastAsia="zh-CN"/>
        </w:rPr>
        <w:t>三、计划内项目应填写国务院部委、省、自治区、直辖市、计划单列市、地、市（县）级计划，不属于上述计划的项目此栏划（/）表示。</w:t>
      </w:r>
    </w:p>
    <w:p w14:paraId="408C8698">
      <w:pPr>
        <w:widowControl w:val="0"/>
        <w:kinsoku/>
        <w:autoSpaceDE/>
        <w:autoSpaceDN/>
        <w:adjustRightInd w:val="0"/>
        <w:snapToGrid w:val="0"/>
        <w:spacing w:line="460" w:lineRule="exact"/>
        <w:ind w:firstLine="560" w:firstLineChars="200"/>
        <w:jc w:val="left"/>
        <w:textAlignment w:val="auto"/>
        <w:rPr>
          <w:rFonts w:hint="eastAsia" w:ascii="宋体" w:hAnsi="宋体" w:eastAsia="宋体" w:cs="宋体"/>
          <w:snapToGrid/>
          <w:kern w:val="0"/>
          <w:sz w:val="28"/>
          <w:szCs w:val="28"/>
          <w:highlight w:val="none"/>
          <w:lang w:eastAsia="zh-CN"/>
        </w:rPr>
      </w:pPr>
      <w:r>
        <w:rPr>
          <w:rFonts w:hint="eastAsia" w:ascii="宋体" w:hAnsi="宋体" w:eastAsia="宋体" w:cs="宋体"/>
          <w:snapToGrid/>
          <w:kern w:val="0"/>
          <w:sz w:val="28"/>
          <w:szCs w:val="28"/>
          <w:highlight w:val="none"/>
          <w:lang w:eastAsia="zh-CN"/>
        </w:rPr>
        <w:t>四、服务内容、方式和要求</w:t>
      </w:r>
    </w:p>
    <w:p w14:paraId="638EA9D3">
      <w:pPr>
        <w:widowControl w:val="0"/>
        <w:kinsoku/>
        <w:autoSpaceDE/>
        <w:autoSpaceDN/>
        <w:adjustRightInd w:val="0"/>
        <w:snapToGrid w:val="0"/>
        <w:spacing w:line="460" w:lineRule="exact"/>
        <w:ind w:firstLine="560" w:firstLineChars="200"/>
        <w:jc w:val="left"/>
        <w:textAlignment w:val="auto"/>
        <w:rPr>
          <w:rFonts w:hint="eastAsia" w:ascii="宋体" w:hAnsi="宋体" w:eastAsia="宋体" w:cs="宋体"/>
          <w:snapToGrid/>
          <w:kern w:val="0"/>
          <w:sz w:val="28"/>
          <w:szCs w:val="28"/>
          <w:highlight w:val="none"/>
          <w:lang w:eastAsia="zh-CN"/>
        </w:rPr>
      </w:pPr>
      <w:r>
        <w:rPr>
          <w:rFonts w:hint="eastAsia" w:ascii="宋体" w:hAnsi="宋体" w:eastAsia="宋体" w:cs="宋体"/>
          <w:snapToGrid/>
          <w:kern w:val="0"/>
          <w:sz w:val="28"/>
          <w:szCs w:val="28"/>
          <w:highlight w:val="none"/>
          <w:lang w:eastAsia="zh-CN"/>
        </w:rPr>
        <w:t>属技术服务，此条款填写特定技术问题的难度和范围，主要技术经济指标及效益情况，具体的做法、手段、程序以及交付成果的形式。</w:t>
      </w:r>
    </w:p>
    <w:p w14:paraId="1F164846">
      <w:pPr>
        <w:widowControl w:val="0"/>
        <w:kinsoku/>
        <w:autoSpaceDE/>
        <w:autoSpaceDN/>
        <w:adjustRightInd w:val="0"/>
        <w:snapToGrid w:val="0"/>
        <w:spacing w:line="460" w:lineRule="exact"/>
        <w:ind w:firstLine="560" w:firstLineChars="200"/>
        <w:jc w:val="left"/>
        <w:textAlignment w:val="auto"/>
        <w:rPr>
          <w:rFonts w:hint="eastAsia" w:ascii="宋体" w:hAnsi="宋体" w:eastAsia="宋体" w:cs="宋体"/>
          <w:snapToGrid/>
          <w:kern w:val="0"/>
          <w:sz w:val="28"/>
          <w:szCs w:val="28"/>
          <w:highlight w:val="none"/>
          <w:lang w:eastAsia="zh-CN"/>
        </w:rPr>
      </w:pPr>
      <w:r>
        <w:rPr>
          <w:rFonts w:hint="eastAsia" w:ascii="宋体" w:hAnsi="宋体" w:eastAsia="宋体" w:cs="宋体"/>
          <w:snapToGrid/>
          <w:kern w:val="0"/>
          <w:sz w:val="28"/>
          <w:szCs w:val="28"/>
          <w:highlight w:val="none"/>
          <w:lang w:eastAsia="zh-CN"/>
        </w:rPr>
        <w:t>属技术培训，此条款填写培训内容和要求，以及培训计划、进度。</w:t>
      </w:r>
    </w:p>
    <w:p w14:paraId="5916D06C">
      <w:pPr>
        <w:widowControl w:val="0"/>
        <w:kinsoku/>
        <w:autoSpaceDE/>
        <w:autoSpaceDN/>
        <w:adjustRightInd w:val="0"/>
        <w:snapToGrid w:val="0"/>
        <w:spacing w:line="460" w:lineRule="exact"/>
        <w:ind w:firstLine="560" w:firstLineChars="200"/>
        <w:jc w:val="left"/>
        <w:textAlignment w:val="auto"/>
        <w:rPr>
          <w:rFonts w:hint="eastAsia" w:ascii="宋体" w:hAnsi="宋体" w:eastAsia="宋体" w:cs="宋体"/>
          <w:snapToGrid/>
          <w:kern w:val="0"/>
          <w:sz w:val="28"/>
          <w:szCs w:val="28"/>
          <w:highlight w:val="none"/>
          <w:lang w:eastAsia="zh-CN"/>
        </w:rPr>
      </w:pPr>
      <w:r>
        <w:rPr>
          <w:rFonts w:hint="eastAsia" w:ascii="宋体" w:hAnsi="宋体" w:eastAsia="宋体" w:cs="宋体"/>
          <w:snapToGrid/>
          <w:kern w:val="0"/>
          <w:sz w:val="28"/>
          <w:szCs w:val="28"/>
          <w:highlight w:val="none"/>
          <w:lang w:eastAsia="zh-CN"/>
        </w:rPr>
        <w:t>属技术中介，此条款填写中介内容和要求。</w:t>
      </w:r>
    </w:p>
    <w:p w14:paraId="7D5F47EB">
      <w:pPr>
        <w:widowControl w:val="0"/>
        <w:kinsoku/>
        <w:autoSpaceDE/>
        <w:autoSpaceDN/>
        <w:adjustRightInd w:val="0"/>
        <w:snapToGrid w:val="0"/>
        <w:spacing w:line="460" w:lineRule="exact"/>
        <w:ind w:firstLine="560" w:firstLineChars="200"/>
        <w:jc w:val="left"/>
        <w:textAlignment w:val="auto"/>
        <w:rPr>
          <w:rFonts w:hint="eastAsia" w:ascii="宋体" w:hAnsi="宋体" w:eastAsia="宋体" w:cs="宋体"/>
          <w:snapToGrid/>
          <w:kern w:val="0"/>
          <w:sz w:val="28"/>
          <w:szCs w:val="28"/>
          <w:highlight w:val="none"/>
          <w:lang w:eastAsia="zh-CN"/>
        </w:rPr>
      </w:pPr>
      <w:r>
        <w:rPr>
          <w:rFonts w:hint="eastAsia" w:ascii="宋体" w:hAnsi="宋体" w:eastAsia="宋体" w:cs="宋体"/>
          <w:snapToGrid/>
          <w:kern w:val="0"/>
          <w:sz w:val="28"/>
          <w:szCs w:val="28"/>
          <w:highlight w:val="none"/>
          <w:lang w:eastAsia="zh-CN"/>
        </w:rPr>
        <w:t>五、工作条件和协作事项</w:t>
      </w:r>
    </w:p>
    <w:p w14:paraId="2CCF6D65">
      <w:pPr>
        <w:widowControl w:val="0"/>
        <w:kinsoku/>
        <w:autoSpaceDE/>
        <w:autoSpaceDN/>
        <w:adjustRightInd w:val="0"/>
        <w:snapToGrid w:val="0"/>
        <w:spacing w:line="460" w:lineRule="exact"/>
        <w:ind w:firstLine="560" w:firstLineChars="200"/>
        <w:jc w:val="left"/>
        <w:textAlignment w:val="auto"/>
        <w:rPr>
          <w:rFonts w:hint="eastAsia" w:ascii="宋体" w:hAnsi="宋体" w:eastAsia="宋体" w:cs="宋体"/>
          <w:snapToGrid/>
          <w:kern w:val="0"/>
          <w:sz w:val="28"/>
          <w:szCs w:val="28"/>
          <w:highlight w:val="none"/>
          <w:lang w:eastAsia="zh-CN"/>
        </w:rPr>
      </w:pPr>
      <w:r>
        <w:rPr>
          <w:rFonts w:hint="eastAsia" w:ascii="宋体" w:hAnsi="宋体" w:eastAsia="宋体" w:cs="宋体"/>
          <w:snapToGrid/>
          <w:kern w:val="0"/>
          <w:sz w:val="28"/>
          <w:szCs w:val="28"/>
          <w:highlight w:val="none"/>
          <w:lang w:eastAsia="zh-CN"/>
        </w:rPr>
        <w:t>包括甲方为乙方提供的资料、文件及其它条件，双方协作的具体事项。</w:t>
      </w:r>
    </w:p>
    <w:p w14:paraId="5D69C4A2">
      <w:pPr>
        <w:widowControl w:val="0"/>
        <w:kinsoku/>
        <w:autoSpaceDE/>
        <w:autoSpaceDN/>
        <w:adjustRightInd w:val="0"/>
        <w:snapToGrid w:val="0"/>
        <w:spacing w:line="460" w:lineRule="exact"/>
        <w:ind w:firstLine="560" w:firstLineChars="200"/>
        <w:jc w:val="left"/>
        <w:textAlignment w:val="auto"/>
        <w:rPr>
          <w:rFonts w:hint="eastAsia" w:ascii="宋体" w:hAnsi="宋体" w:eastAsia="宋体" w:cs="宋体"/>
          <w:snapToGrid/>
          <w:kern w:val="0"/>
          <w:sz w:val="28"/>
          <w:szCs w:val="28"/>
          <w:highlight w:val="none"/>
          <w:lang w:eastAsia="zh-CN"/>
        </w:rPr>
      </w:pPr>
      <w:r>
        <w:rPr>
          <w:rFonts w:hint="eastAsia" w:ascii="宋体" w:hAnsi="宋体" w:eastAsia="宋体" w:cs="宋体"/>
          <w:snapToGrid/>
          <w:kern w:val="0"/>
          <w:sz w:val="28"/>
          <w:szCs w:val="28"/>
          <w:highlight w:val="none"/>
          <w:lang w:eastAsia="zh-CN"/>
        </w:rPr>
        <w:t>六、本合同书中，凡是当事人约定认为无需填写的条款，在该条款填写的空白处划（/）表示。</w:t>
      </w:r>
    </w:p>
    <w:p w14:paraId="4AE44DFC">
      <w:pPr>
        <w:widowControl/>
        <w:jc w:val="left"/>
        <w:rPr>
          <w:rFonts w:hint="eastAsia" w:ascii="宋体" w:hAnsi="宋体" w:eastAsia="宋体" w:cs="宋体"/>
          <w:kern w:val="0"/>
          <w:sz w:val="28"/>
          <w:szCs w:val="28"/>
          <w:highlight w:val="none"/>
        </w:rPr>
        <w:sectPr>
          <w:headerReference r:id="rId26" w:type="default"/>
          <w:footerReference r:id="rId27" w:type="default"/>
          <w:pgSz w:w="11906" w:h="16838"/>
          <w:pgMar w:top="1440" w:right="1800" w:bottom="1440" w:left="1800" w:header="851" w:footer="992" w:gutter="0"/>
          <w:pgNumType w:fmt="decimal"/>
          <w:cols w:space="720" w:num="1"/>
          <w:docGrid w:type="lines" w:linePitch="312" w:charSpace="0"/>
        </w:sectPr>
      </w:pPr>
    </w:p>
    <w:p w14:paraId="14FA2BA8">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依据《中华人民共和国民法典》等相关法律法规的规定，合同双方就</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u w:val="single"/>
          <w:lang w:val="en-US" w:eastAsia="zh-CN"/>
        </w:rPr>
        <w:t>经开区</w:t>
      </w:r>
      <w:r>
        <w:rPr>
          <w:rFonts w:hint="eastAsia" w:ascii="宋体" w:hAnsi="宋体" w:eastAsia="宋体" w:cs="宋体"/>
          <w:snapToGrid/>
          <w:color w:val="auto"/>
          <w:kern w:val="2"/>
          <w:sz w:val="24"/>
          <w:szCs w:val="24"/>
          <w:highlight w:val="none"/>
          <w:u w:val="single"/>
          <w:lang w:eastAsia="zh-CN"/>
        </w:rPr>
        <w:t>不动产登记单元与宗地数据治理服务</w:t>
      </w:r>
      <w:r>
        <w:rPr>
          <w:rFonts w:hint="eastAsia" w:ascii="宋体" w:hAnsi="宋体" w:eastAsia="宋体" w:cs="宋体"/>
          <w:snapToGrid/>
          <w:kern w:val="2"/>
          <w:sz w:val="24"/>
          <w:szCs w:val="24"/>
          <w:highlight w:val="none"/>
          <w:lang w:eastAsia="zh-CN"/>
        </w:rPr>
        <w:t>工作，协商一致，签订本合同，以资共同遵守。</w:t>
      </w:r>
    </w:p>
    <w:p w14:paraId="52761C86">
      <w:pPr>
        <w:widowControl w:val="0"/>
        <w:kinsoku/>
        <w:autoSpaceDE/>
        <w:autoSpaceDN/>
        <w:adjustRightInd w:val="0"/>
        <w:snapToGrid w:val="0"/>
        <w:spacing w:line="460" w:lineRule="exact"/>
        <w:ind w:left="210" w:leftChars="100" w:firstLine="240" w:firstLineChars="100"/>
        <w:jc w:val="left"/>
        <w:textAlignment w:val="auto"/>
        <w:rPr>
          <w:rFonts w:hint="eastAsia" w:ascii="宋体" w:hAnsi="宋体" w:eastAsia="宋体" w:cs="宋体"/>
          <w:snapToGrid/>
          <w:kern w:val="2"/>
          <w:sz w:val="24"/>
          <w:szCs w:val="24"/>
          <w:highlight w:val="none"/>
          <w:lang w:eastAsia="zh-CN"/>
        </w:rPr>
      </w:pPr>
    </w:p>
    <w:p w14:paraId="734C92C6">
      <w:pPr>
        <w:keepNext/>
        <w:keepLines/>
        <w:widowControl w:val="0"/>
        <w:tabs>
          <w:tab w:val="left" w:pos="709"/>
        </w:tabs>
        <w:kinsoku/>
        <w:autoSpaceDE/>
        <w:autoSpaceDN/>
        <w:adjustRightInd w:val="0"/>
        <w:snapToGrid w:val="0"/>
        <w:spacing w:after="260" w:line="460" w:lineRule="exact"/>
        <w:ind w:firstLine="482" w:firstLineChars="200"/>
        <w:jc w:val="left"/>
        <w:textAlignment w:val="auto"/>
        <w:outlineLvl w:val="1"/>
        <w:rPr>
          <w:rFonts w:hint="eastAsia" w:ascii="宋体" w:hAnsi="宋体" w:eastAsia="宋体" w:cs="宋体"/>
          <w:b/>
          <w:bCs/>
          <w:snapToGrid/>
          <w:kern w:val="0"/>
          <w:sz w:val="24"/>
          <w:szCs w:val="24"/>
          <w:highlight w:val="none"/>
          <w:lang w:eastAsia="zh-CN"/>
        </w:rPr>
      </w:pPr>
      <w:bookmarkStart w:id="521" w:name="_Toc135732380"/>
      <w:r>
        <w:rPr>
          <w:rFonts w:hint="eastAsia" w:ascii="宋体" w:hAnsi="宋体" w:eastAsia="宋体" w:cs="宋体"/>
          <w:b/>
          <w:bCs/>
          <w:snapToGrid/>
          <w:kern w:val="0"/>
          <w:sz w:val="24"/>
          <w:szCs w:val="24"/>
          <w:highlight w:val="none"/>
          <w:lang w:eastAsia="zh-CN"/>
        </w:rPr>
        <w:t>第一条、甲方委托乙方进行技术服务的内容如下：</w:t>
      </w:r>
      <w:bookmarkEnd w:id="521"/>
    </w:p>
    <w:p w14:paraId="4C0986AC">
      <w:pPr>
        <w:widowControl w:val="0"/>
        <w:kinsoku/>
        <w:autoSpaceDE/>
        <w:autoSpaceDN/>
        <w:adjustRightInd w:val="0"/>
        <w:snapToGrid w:val="0"/>
        <w:spacing w:line="360" w:lineRule="auto"/>
        <w:ind w:firstLine="482" w:firstLineChars="200"/>
        <w:jc w:val="left"/>
        <w:textAlignment w:val="auto"/>
        <w:rPr>
          <w:rFonts w:hint="eastAsia" w:ascii="宋体" w:hAnsi="宋体" w:eastAsia="宋体" w:cs="宋体"/>
          <w:b/>
          <w:bCs/>
          <w:snapToGrid/>
          <w:kern w:val="2"/>
          <w:sz w:val="24"/>
          <w:szCs w:val="24"/>
          <w:highlight w:val="none"/>
          <w:lang w:eastAsia="zh-CN"/>
        </w:rPr>
      </w:pPr>
      <w:bookmarkStart w:id="522" w:name="_Hlk195712300"/>
      <w:r>
        <w:rPr>
          <w:rFonts w:hint="eastAsia" w:ascii="宋体" w:hAnsi="宋体" w:eastAsia="宋体" w:cs="宋体"/>
          <w:b/>
          <w:bCs/>
          <w:snapToGrid/>
          <w:kern w:val="2"/>
          <w:sz w:val="24"/>
          <w:szCs w:val="24"/>
          <w:highlight w:val="none"/>
          <w:lang w:eastAsia="zh-CN"/>
        </w:rPr>
        <w:t>（一）服务范围：</w:t>
      </w:r>
    </w:p>
    <w:p w14:paraId="3789DD14">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提升</w:t>
      </w:r>
      <w:r>
        <w:rPr>
          <w:rFonts w:hint="eastAsia" w:ascii="宋体" w:hAnsi="宋体" w:eastAsia="宋体" w:cs="宋体"/>
          <w:snapToGrid/>
          <w:kern w:val="2"/>
          <w:sz w:val="24"/>
          <w:szCs w:val="24"/>
          <w:highlight w:val="none"/>
          <w:lang w:val="en-US" w:eastAsia="zh-CN"/>
        </w:rPr>
        <w:t>经开区</w:t>
      </w:r>
      <w:r>
        <w:rPr>
          <w:rFonts w:hint="eastAsia" w:ascii="宋体" w:hAnsi="宋体" w:eastAsia="宋体" w:cs="宋体"/>
          <w:snapToGrid/>
          <w:kern w:val="2"/>
          <w:sz w:val="24"/>
          <w:szCs w:val="24"/>
          <w:highlight w:val="none"/>
          <w:lang w:eastAsia="zh-CN"/>
        </w:rPr>
        <w:t>不动产登记数据质量，解决不动产登记楼栋落宗问题、重复楼盘、楼盘表不规范、房屋历史档案不完整、重复房屋、房屋属性缺失/不准确等问题，检查业务历史完整性、房屋登记业务现势权利，确保业务使用方便、查询利用准确、资源共享便捷，为下一步全市通办，全程网版，全程不见面审批，全国通办做好数据基础。践行以人民为中心，数据多跑路，让群众少跑路的目标。全面提升</w:t>
      </w:r>
      <w:r>
        <w:rPr>
          <w:rFonts w:hint="eastAsia" w:ascii="宋体" w:hAnsi="宋体" w:eastAsia="宋体" w:cs="宋体"/>
          <w:snapToGrid/>
          <w:kern w:val="2"/>
          <w:sz w:val="24"/>
          <w:szCs w:val="24"/>
          <w:highlight w:val="none"/>
          <w:lang w:val="en-US" w:eastAsia="zh-CN"/>
        </w:rPr>
        <w:t>经开</w:t>
      </w:r>
      <w:r>
        <w:rPr>
          <w:rFonts w:hint="eastAsia" w:ascii="宋体" w:hAnsi="宋体" w:eastAsia="宋体" w:cs="宋体"/>
          <w:snapToGrid/>
          <w:kern w:val="2"/>
          <w:sz w:val="24"/>
          <w:szCs w:val="24"/>
          <w:highlight w:val="none"/>
          <w:lang w:eastAsia="zh-CN"/>
        </w:rPr>
        <w:t>区不动产登记数据质量和共享应用能力，为我区经济社会发展提供基础数据支撑。</w:t>
      </w:r>
    </w:p>
    <w:p w14:paraId="5A48944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val="en-US" w:eastAsia="zh-CN"/>
        </w:rPr>
        <w:t>按照</w:t>
      </w:r>
      <w:r>
        <w:rPr>
          <w:rFonts w:hint="eastAsia" w:ascii="宋体" w:hAnsi="宋体" w:eastAsia="宋体" w:cs="宋体"/>
          <w:snapToGrid/>
          <w:kern w:val="2"/>
          <w:sz w:val="24"/>
          <w:szCs w:val="24"/>
          <w:highlight w:val="none"/>
          <w:lang w:eastAsia="zh-CN"/>
        </w:rPr>
        <w:t>市登记中心于2021年底下发《北京市提升不动产登记数据质量工作方案》（京规自发〔2022〕60号）的“房地准确关联、权利明确、历史清晰”的登记数据深度治理目标</w:t>
      </w:r>
      <w:r>
        <w:rPr>
          <w:rFonts w:hint="eastAsia" w:ascii="宋体" w:hAnsi="宋体" w:eastAsia="宋体" w:cs="宋体"/>
          <w:snapToGrid/>
          <w:kern w:val="2"/>
          <w:sz w:val="24"/>
          <w:szCs w:val="24"/>
          <w:highlight w:val="none"/>
          <w:lang w:val="en-US" w:eastAsia="zh-CN"/>
        </w:rPr>
        <w:t>的要求</w:t>
      </w:r>
      <w:r>
        <w:rPr>
          <w:rFonts w:hint="eastAsia" w:ascii="宋体" w:hAnsi="宋体" w:eastAsia="宋体" w:cs="宋体"/>
          <w:snapToGrid/>
          <w:kern w:val="2"/>
          <w:sz w:val="24"/>
          <w:szCs w:val="24"/>
          <w:highlight w:val="none"/>
          <w:lang w:eastAsia="zh-CN"/>
        </w:rPr>
        <w:t>，</w:t>
      </w:r>
      <w:r>
        <w:rPr>
          <w:rFonts w:hint="eastAsia" w:ascii="宋体" w:hAnsi="宋体" w:eastAsia="宋体" w:cs="宋体"/>
          <w:snapToGrid/>
          <w:kern w:val="2"/>
          <w:sz w:val="24"/>
          <w:szCs w:val="24"/>
          <w:highlight w:val="none"/>
          <w:lang w:val="en-US" w:eastAsia="zh-CN"/>
        </w:rPr>
        <w:t>在</w:t>
      </w:r>
      <w:r>
        <w:rPr>
          <w:rFonts w:hint="eastAsia" w:ascii="宋体" w:hAnsi="宋体" w:eastAsia="宋体" w:cs="宋体"/>
          <w:snapToGrid/>
          <w:kern w:val="2"/>
          <w:sz w:val="24"/>
          <w:szCs w:val="24"/>
          <w:highlight w:val="none"/>
          <w:lang w:eastAsia="zh-CN"/>
        </w:rPr>
        <w:t>完成</w:t>
      </w:r>
      <w:r>
        <w:rPr>
          <w:rFonts w:hint="eastAsia" w:ascii="宋体" w:hAnsi="宋体" w:eastAsia="宋体" w:cs="宋体"/>
          <w:snapToGrid/>
          <w:kern w:val="2"/>
          <w:sz w:val="24"/>
          <w:szCs w:val="24"/>
          <w:highlight w:val="none"/>
          <w:lang w:val="en-US" w:eastAsia="zh-CN"/>
        </w:rPr>
        <w:t>经开</w:t>
      </w:r>
      <w:r>
        <w:rPr>
          <w:rFonts w:hint="eastAsia" w:ascii="宋体" w:hAnsi="宋体" w:eastAsia="宋体" w:cs="宋体"/>
          <w:snapToGrid/>
          <w:kern w:val="2"/>
          <w:sz w:val="24"/>
          <w:szCs w:val="24"/>
          <w:highlight w:val="none"/>
          <w:lang w:eastAsia="zh-CN"/>
        </w:rPr>
        <w:t>区不动产登记数据质量提升工作的基础上向部委提交成果汇交数据。</w:t>
      </w:r>
    </w:p>
    <w:p w14:paraId="5EA130CB">
      <w:pPr>
        <w:widowControl w:val="0"/>
        <w:kinsoku/>
        <w:autoSpaceDE/>
        <w:autoSpaceDN/>
        <w:adjustRightInd w:val="0"/>
        <w:snapToGrid w:val="0"/>
        <w:spacing w:line="360" w:lineRule="auto"/>
        <w:ind w:firstLine="482" w:firstLineChars="200"/>
        <w:jc w:val="left"/>
        <w:textAlignment w:val="auto"/>
        <w:rPr>
          <w:rFonts w:hint="eastAsia" w:ascii="宋体" w:hAnsi="宋体" w:eastAsia="宋体" w:cs="宋体"/>
          <w:b/>
          <w:bCs/>
          <w:snapToGrid/>
          <w:kern w:val="2"/>
          <w:sz w:val="24"/>
          <w:szCs w:val="24"/>
          <w:highlight w:val="none"/>
          <w:lang w:eastAsia="zh-CN"/>
        </w:rPr>
      </w:pPr>
      <w:r>
        <w:rPr>
          <w:rFonts w:hint="eastAsia" w:ascii="宋体" w:hAnsi="宋体" w:eastAsia="宋体" w:cs="宋体"/>
          <w:b/>
          <w:bCs/>
          <w:snapToGrid/>
          <w:kern w:val="2"/>
          <w:sz w:val="24"/>
          <w:szCs w:val="24"/>
          <w:highlight w:val="none"/>
          <w:lang w:eastAsia="zh-CN"/>
        </w:rPr>
        <w:t>（二）服务内容：</w:t>
      </w:r>
    </w:p>
    <w:bookmarkEnd w:id="522"/>
    <w:p w14:paraId="3FAFA1F3">
      <w:pPr>
        <w:widowControl/>
        <w:kinsoku/>
        <w:autoSpaceDE/>
        <w:autoSpaceDN/>
        <w:adjustRightInd/>
        <w:snapToGrid/>
        <w:spacing w:line="360" w:lineRule="auto"/>
        <w:ind w:firstLine="482" w:firstLineChars="200"/>
        <w:contextualSpacing/>
        <w:jc w:val="both"/>
        <w:textAlignment w:val="auto"/>
        <w:rPr>
          <w:rFonts w:hint="eastAsia" w:ascii="宋体" w:hAnsi="宋体" w:eastAsia="宋体" w:cs="宋体"/>
          <w:b/>
          <w:bCs/>
          <w:snapToGrid/>
          <w:kern w:val="2"/>
          <w:sz w:val="24"/>
          <w:szCs w:val="24"/>
          <w:highlight w:val="none"/>
          <w:lang w:eastAsia="zh-CN"/>
        </w:rPr>
      </w:pPr>
      <w:r>
        <w:rPr>
          <w:rFonts w:hint="eastAsia" w:ascii="宋体" w:hAnsi="宋体" w:eastAsia="宋体" w:cs="宋体"/>
          <w:b/>
          <w:bCs/>
          <w:snapToGrid/>
          <w:kern w:val="2"/>
          <w:sz w:val="24"/>
          <w:szCs w:val="24"/>
          <w:highlight w:val="none"/>
          <w:lang w:eastAsia="zh-CN"/>
        </w:rPr>
        <w:t>2.1服务内容</w:t>
      </w:r>
    </w:p>
    <w:p w14:paraId="256F2F6F">
      <w:pPr>
        <w:widowControl/>
        <w:kinsoku/>
        <w:autoSpaceDE/>
        <w:autoSpaceDN/>
        <w:adjustRightInd/>
        <w:snapToGrid/>
        <w:spacing w:line="360" w:lineRule="auto"/>
        <w:ind w:firstLine="480" w:firstLineChars="200"/>
        <w:contextualSpacing/>
        <w:jc w:val="both"/>
        <w:textAlignment w:val="auto"/>
        <w:rPr>
          <w:rFonts w:hint="default" w:ascii="宋体" w:hAnsi="宋体" w:eastAsia="宋体" w:cs="宋体"/>
          <w:snapToGrid/>
          <w:kern w:val="2"/>
          <w:szCs w:val="24"/>
          <w:highlight w:val="none"/>
          <w:lang w:val="en-US" w:eastAsia="zh-CN"/>
        </w:rPr>
      </w:pPr>
      <w:r>
        <w:rPr>
          <w:rFonts w:hint="eastAsia" w:ascii="宋体" w:hAnsi="宋体" w:eastAsia="宋体" w:cs="宋体"/>
          <w:bCs/>
          <w:snapToGrid/>
          <w:color w:val="auto"/>
          <w:kern w:val="2"/>
          <w:sz w:val="24"/>
          <w:szCs w:val="24"/>
          <w:highlight w:val="none"/>
          <w:lang w:val="en-US" w:eastAsia="zh-CN"/>
        </w:rPr>
        <w:t>对经开区225平方公里范围开展不动产登记单元与宗地数据治理服务，包括但不限于：</w:t>
      </w:r>
      <w:r>
        <w:rPr>
          <w:rFonts w:hint="eastAsia" w:ascii="宋体" w:hAnsi="宋体" w:eastAsia="宋体" w:cs="宋体"/>
          <w:snapToGrid/>
          <w:kern w:val="2"/>
          <w:sz w:val="24"/>
          <w:szCs w:val="24"/>
          <w:highlight w:val="none"/>
          <w:lang w:val="en-US" w:eastAsia="zh-CN"/>
        </w:rPr>
        <w:t>楼平房、军产落宗；幢重复楼盘治理；幢楼盘表整理；房屋历史档案补录；重复房屋合并；房屋属性维护；整理房屋权利问题台账；整理房屋业务问题台账等技术服务。其中，宗地数据约5000宗，楼幢数据约8500幢，房屋数据约35万条。</w:t>
      </w:r>
    </w:p>
    <w:p w14:paraId="006C7095">
      <w:pPr>
        <w:widowControl/>
        <w:kinsoku/>
        <w:autoSpaceDE/>
        <w:autoSpaceDN/>
        <w:adjustRightInd/>
        <w:snapToGrid/>
        <w:spacing w:line="360" w:lineRule="auto"/>
        <w:ind w:firstLine="482" w:firstLineChars="200"/>
        <w:contextualSpacing/>
        <w:jc w:val="both"/>
        <w:textAlignment w:val="auto"/>
        <w:rPr>
          <w:rFonts w:hint="eastAsia" w:ascii="宋体" w:hAnsi="宋体" w:eastAsia="宋体" w:cs="宋体"/>
          <w:b/>
          <w:bCs/>
          <w:snapToGrid/>
          <w:kern w:val="2"/>
          <w:sz w:val="24"/>
          <w:szCs w:val="24"/>
          <w:highlight w:val="none"/>
          <w:lang w:eastAsia="zh-CN"/>
        </w:rPr>
      </w:pPr>
      <w:r>
        <w:rPr>
          <w:rFonts w:hint="eastAsia" w:ascii="宋体" w:hAnsi="宋体" w:eastAsia="宋体" w:cs="宋体"/>
          <w:b/>
          <w:bCs/>
          <w:snapToGrid/>
          <w:kern w:val="2"/>
          <w:sz w:val="24"/>
          <w:szCs w:val="24"/>
          <w:highlight w:val="none"/>
          <w:lang w:eastAsia="zh-CN"/>
        </w:rPr>
        <w:t>2.2服务要求</w:t>
      </w:r>
    </w:p>
    <w:p w14:paraId="52D30C5C">
      <w:pPr>
        <w:widowControl/>
        <w:kinsoku/>
        <w:autoSpaceDE/>
        <w:autoSpaceDN/>
        <w:adjustRightInd/>
        <w:snapToGrid/>
        <w:spacing w:line="360" w:lineRule="auto"/>
        <w:ind w:firstLine="480" w:firstLineChars="200"/>
        <w:contextualSpacing/>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按照《自然资源部关于全面推进不动产登记便民利民工作的通知》[自然资发〔2018〕60号]、《北京市2021年政务服务领先行动计划》、《北京市数字政务建设行动计划（2021-2022年）》等相关规定，将北京</w:t>
      </w:r>
      <w:r>
        <w:rPr>
          <w:rFonts w:hint="eastAsia" w:ascii="宋体" w:hAnsi="宋体" w:eastAsia="宋体" w:cs="宋体"/>
          <w:snapToGrid/>
          <w:kern w:val="2"/>
          <w:sz w:val="24"/>
          <w:szCs w:val="24"/>
          <w:highlight w:val="none"/>
          <w:lang w:val="en-US" w:eastAsia="zh-CN"/>
        </w:rPr>
        <w:t>经开</w:t>
      </w:r>
      <w:r>
        <w:rPr>
          <w:rFonts w:hint="eastAsia" w:ascii="宋体" w:hAnsi="宋体" w:eastAsia="宋体" w:cs="宋体"/>
          <w:snapToGrid/>
          <w:kern w:val="2"/>
          <w:sz w:val="24"/>
          <w:szCs w:val="24"/>
          <w:highlight w:val="none"/>
          <w:lang w:eastAsia="zh-CN"/>
        </w:rPr>
        <w:t>区不动产登记政务数据中的房产历史档案数据全部清理装载到不动产登记数据库，保证不动产登记数据库数据的完整、准确，为不动产登记安全、实现登记数据共享、提高办事效率提供坚实的数据基础。</w:t>
      </w:r>
    </w:p>
    <w:p w14:paraId="27FA6B3B">
      <w:pPr>
        <w:widowControl/>
        <w:kinsoku/>
        <w:autoSpaceDE/>
        <w:autoSpaceDN/>
        <w:adjustRightInd/>
        <w:snapToGrid/>
        <w:spacing w:line="360" w:lineRule="auto"/>
        <w:ind w:firstLine="480" w:firstLineChars="200"/>
        <w:contextualSpacing/>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在完成历史数据治理装载到不动产登记数据库的基础上，对登记数据库中的落宗数据进行落宗处理。构建不动产房屋与不动产楼幢、不动产宗地之间的空间关联关系，既可以提高空间信息的准确性，也可以推进不动产单元代码的对外应用工作。</w:t>
      </w:r>
    </w:p>
    <w:p w14:paraId="4019099D">
      <w:pPr>
        <w:widowControl/>
        <w:kinsoku/>
        <w:autoSpaceDE/>
        <w:autoSpaceDN/>
        <w:adjustRightInd/>
        <w:snapToGrid/>
        <w:spacing w:line="360" w:lineRule="auto"/>
        <w:ind w:firstLine="480" w:firstLineChars="200"/>
        <w:contextualSpacing/>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针对</w:t>
      </w:r>
      <w:r>
        <w:rPr>
          <w:rFonts w:hint="eastAsia" w:ascii="宋体" w:hAnsi="宋体" w:eastAsia="宋体" w:cs="宋体"/>
          <w:snapToGrid/>
          <w:kern w:val="2"/>
          <w:sz w:val="24"/>
          <w:szCs w:val="24"/>
          <w:highlight w:val="none"/>
          <w:lang w:val="en-US" w:eastAsia="zh-CN"/>
        </w:rPr>
        <w:t>经开</w:t>
      </w:r>
      <w:r>
        <w:rPr>
          <w:rFonts w:hint="eastAsia" w:ascii="宋体" w:hAnsi="宋体" w:eastAsia="宋体" w:cs="宋体"/>
          <w:snapToGrid/>
          <w:kern w:val="2"/>
          <w:sz w:val="24"/>
          <w:szCs w:val="24"/>
          <w:highlight w:val="none"/>
          <w:lang w:eastAsia="zh-CN"/>
        </w:rPr>
        <w:t>区房屋现实情况，存在楼盘、房屋数据不准确、重复等问题。将不动产户和楼盘数据进行整理工作，构建准确的不动产登记单元数据，支撑登记业务的办理，可以有效的防范业务风险。具体工作内容及要求如下：</w:t>
      </w:r>
    </w:p>
    <w:p w14:paraId="2DF3AC2A">
      <w:pPr>
        <w:widowControl/>
        <w:kinsoku/>
        <w:autoSpaceDE/>
        <w:autoSpaceDN/>
        <w:adjustRightInd/>
        <w:snapToGrid/>
        <w:spacing w:line="360" w:lineRule="auto"/>
        <w:ind w:firstLine="480" w:firstLineChars="200"/>
        <w:contextualSpacing/>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1）对不动产登记产生的空间数据、登记信息和档案数据等按各行业现行的数据标准和技术规范进行数据采集、梳理与规范，形成符合相关技术标准的数据集；</w:t>
      </w:r>
    </w:p>
    <w:p w14:paraId="6D3A7A4C">
      <w:pPr>
        <w:widowControl/>
        <w:kinsoku/>
        <w:autoSpaceDE/>
        <w:autoSpaceDN/>
        <w:adjustRightInd/>
        <w:snapToGrid/>
        <w:spacing w:line="360" w:lineRule="auto"/>
        <w:ind w:firstLine="480" w:firstLineChars="200"/>
        <w:contextualSpacing/>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2）进一步提升不动产登记数据质量，并依据《不动产登记数据库标准》对不动产登记已建立好的原始数据集通过抽取、转换、补录、整合、程序检查、人工检查等方法进一步提升不动产登记数据质量；</w:t>
      </w:r>
    </w:p>
    <w:p w14:paraId="67DF773F">
      <w:pPr>
        <w:widowControl/>
        <w:kinsoku/>
        <w:autoSpaceDE/>
        <w:autoSpaceDN/>
        <w:adjustRightInd/>
        <w:snapToGrid/>
        <w:spacing w:line="360" w:lineRule="auto"/>
        <w:ind w:firstLine="480" w:firstLineChars="200"/>
        <w:contextualSpacing/>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3）完成自然幢数据整理，主要包括自然幢数据分析，自然幢空间数据处理，逻辑幢编号命名及信息完善，层信息完善，自然幢属性录入，与宗地信息关联等内容；</w:t>
      </w:r>
    </w:p>
    <w:p w14:paraId="2805C28A">
      <w:pPr>
        <w:widowControl/>
        <w:kinsoku/>
        <w:autoSpaceDE/>
        <w:autoSpaceDN/>
        <w:adjustRightInd/>
        <w:snapToGrid/>
        <w:spacing w:line="360" w:lineRule="auto"/>
        <w:ind w:firstLine="480" w:firstLineChars="200"/>
        <w:contextualSpacing/>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4）楼盘表整理，基于不动产登记生产库数据库，分析获得每个楼盘表的总户数，缺失的户数，能够获得未能落入楼盘表的户数，针对分析得到的信息进行查漏补缺，实施单位与社区居委会工作人员结合物业管理单位反馈和外业实地勘察，逐地籍区逐地籍子区逐宗地逐楼幢的楼盘表进行无死角无遗漏的全面清理；</w:t>
      </w:r>
    </w:p>
    <w:p w14:paraId="2EB1EB85">
      <w:pPr>
        <w:widowControl/>
        <w:kinsoku/>
        <w:autoSpaceDE/>
        <w:autoSpaceDN/>
        <w:adjustRightInd/>
        <w:snapToGrid/>
        <w:spacing w:line="360" w:lineRule="auto"/>
        <w:ind w:firstLine="480" w:firstLineChars="200"/>
        <w:contextualSpacing/>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5）专项数据治理，以完成楼盘表整理、自然幢整理的数据为基础，抽取同名异质、同质异名、重复登记信息、未落宗房屋、未落宗楼栋信息，进行专项数据治理；</w:t>
      </w:r>
    </w:p>
    <w:p w14:paraId="387BB0AE">
      <w:pPr>
        <w:widowControl/>
        <w:kinsoku/>
        <w:autoSpaceDE/>
        <w:autoSpaceDN/>
        <w:adjustRightInd/>
        <w:snapToGrid/>
        <w:spacing w:line="360" w:lineRule="auto"/>
        <w:ind w:firstLine="480" w:firstLineChars="200"/>
        <w:contextualSpacing/>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6）关联整理上下手登记关系，形成问题台账列表，开展自首次登记到现势登记以来的历史登记数据清理整合工作，建立健全“全生命周期”不动产登记数据库，剔除重复数据，标注有效权利；</w:t>
      </w:r>
    </w:p>
    <w:p w14:paraId="2C02CF36">
      <w:pPr>
        <w:widowControl/>
        <w:kinsoku/>
        <w:autoSpaceDE/>
        <w:autoSpaceDN/>
        <w:adjustRightInd/>
        <w:snapToGrid/>
        <w:spacing w:line="360" w:lineRule="auto"/>
        <w:ind w:firstLine="480" w:firstLineChars="200"/>
        <w:contextualSpacing/>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7）统一编制不动产单元号，与现有的不动产权籍管理系统及不动产登记系统衔接，并完成数据精准汇交工作；</w:t>
      </w:r>
    </w:p>
    <w:p w14:paraId="32ED3D34">
      <w:pPr>
        <w:widowControl/>
        <w:kinsoku/>
        <w:autoSpaceDE/>
        <w:autoSpaceDN/>
        <w:adjustRightInd/>
        <w:snapToGrid/>
        <w:spacing w:line="360" w:lineRule="auto"/>
        <w:ind w:firstLine="480" w:firstLineChars="200"/>
        <w:contextualSpacing/>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8）数据质检及装载，数据作业完成后需要依据检查规则进行数据质检，质检合格的数据按照《不动产登记数据库标准》对基础地理信息、宗地数据、自然幢数据、权利数据、权利人数据、登记业务等进行数据组织、编码、入库，完成数据装在工作，形成准确的不动产登记数据；</w:t>
      </w:r>
    </w:p>
    <w:p w14:paraId="1C60D8E2">
      <w:pPr>
        <w:widowControl/>
        <w:kinsoku/>
        <w:autoSpaceDE/>
        <w:autoSpaceDN/>
        <w:adjustRightInd/>
        <w:snapToGrid/>
        <w:spacing w:line="360" w:lineRule="auto"/>
        <w:ind w:firstLine="480" w:firstLineChars="200"/>
        <w:contextualSpacing/>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9）数据发布，数据装载进入登记系统后，可以自动完成数据发布工作；</w:t>
      </w:r>
    </w:p>
    <w:p w14:paraId="450CBEED">
      <w:pPr>
        <w:widowControl w:val="0"/>
        <w:kinsoku/>
        <w:autoSpaceDE/>
        <w:autoSpaceDN/>
        <w:adjustRightInd w:val="0"/>
        <w:snapToGrid w:val="0"/>
        <w:spacing w:line="360" w:lineRule="auto"/>
        <w:ind w:firstLine="480" w:firstLineChars="200"/>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10）数据应用，数据装载进入登记系统后，可以在业务办理、网签、税务和互联网查询等方面进行应用。</w:t>
      </w:r>
    </w:p>
    <w:p w14:paraId="0A9A261C">
      <w:pPr>
        <w:widowControl/>
        <w:kinsoku/>
        <w:autoSpaceDE/>
        <w:autoSpaceDN/>
        <w:adjustRightInd/>
        <w:snapToGrid/>
        <w:spacing w:line="360" w:lineRule="auto"/>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2.2.1服务标准</w:t>
      </w:r>
    </w:p>
    <w:p w14:paraId="09AB1648">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在服务过程中保证数据的安全性，通过不动产数据深度治理的工具和可行的技术方法，完成</w:t>
      </w:r>
      <w:r>
        <w:rPr>
          <w:rFonts w:hint="eastAsia" w:ascii="宋体" w:hAnsi="宋体" w:eastAsia="宋体" w:cs="宋体"/>
          <w:snapToGrid/>
          <w:kern w:val="2"/>
          <w:sz w:val="24"/>
          <w:szCs w:val="24"/>
          <w:highlight w:val="none"/>
          <w:lang w:val="en-US" w:eastAsia="zh-CN"/>
        </w:rPr>
        <w:t>经开</w:t>
      </w:r>
      <w:r>
        <w:rPr>
          <w:rFonts w:hint="eastAsia" w:ascii="宋体" w:hAnsi="宋体" w:eastAsia="宋体" w:cs="宋体"/>
          <w:snapToGrid/>
          <w:kern w:val="2"/>
          <w:sz w:val="24"/>
          <w:szCs w:val="24"/>
          <w:highlight w:val="none"/>
          <w:lang w:eastAsia="zh-CN"/>
        </w:rPr>
        <w:t>区不动产登记数据深度治理工作。通过楼盘整理、楼盘落宗、房屋整理，提升</w:t>
      </w:r>
      <w:r>
        <w:rPr>
          <w:rFonts w:hint="eastAsia" w:ascii="宋体" w:hAnsi="宋体" w:eastAsia="宋体" w:cs="宋体"/>
          <w:snapToGrid/>
          <w:kern w:val="2"/>
          <w:sz w:val="24"/>
          <w:szCs w:val="24"/>
          <w:highlight w:val="none"/>
          <w:lang w:val="en-US" w:eastAsia="zh-CN"/>
        </w:rPr>
        <w:t>经开</w:t>
      </w:r>
      <w:r>
        <w:rPr>
          <w:rFonts w:hint="eastAsia" w:ascii="宋体" w:hAnsi="宋体" w:eastAsia="宋体" w:cs="宋体"/>
          <w:snapToGrid/>
          <w:kern w:val="2"/>
          <w:sz w:val="24"/>
          <w:szCs w:val="24"/>
          <w:highlight w:val="none"/>
          <w:lang w:eastAsia="zh-CN"/>
        </w:rPr>
        <w:t>区不动产登记数据质量，治理成果返回到不动产登记系统。登记数据支持业务办理，网上查询以及数据数据功能。</w:t>
      </w:r>
    </w:p>
    <w:p w14:paraId="3DFDD382">
      <w:pPr>
        <w:widowControl/>
        <w:kinsoku/>
        <w:autoSpaceDE/>
        <w:autoSpaceDN/>
        <w:adjustRightInd/>
        <w:snapToGrid/>
        <w:spacing w:line="360" w:lineRule="auto"/>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2.2.2效率要求</w:t>
      </w:r>
    </w:p>
    <w:p w14:paraId="6625574E">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2026年完成楼盘落宗、楼盘整理、房屋治理、成果装载、历史数据发布等工作。</w:t>
      </w:r>
    </w:p>
    <w:p w14:paraId="5A2B8EB7">
      <w:pPr>
        <w:widowControl/>
        <w:kinsoku/>
        <w:autoSpaceDE/>
        <w:autoSpaceDN/>
        <w:adjustRightInd/>
        <w:snapToGrid/>
        <w:spacing w:line="360" w:lineRule="auto"/>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2.2.3质保期</w:t>
      </w:r>
    </w:p>
    <w:p w14:paraId="054A823F">
      <w:pPr>
        <w:pStyle w:val="249"/>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数据治理成果，为采购人提供为期两年的数据质保期，在两年内治理成果存在任何问题，技术人员应无条件及时进行维护。</w:t>
      </w:r>
    </w:p>
    <w:p w14:paraId="5C99CBAC">
      <w:pPr>
        <w:pStyle w:val="249"/>
        <w:rPr>
          <w:rFonts w:hint="eastAsia" w:ascii="宋体" w:hAnsi="宋体" w:eastAsia="宋体" w:cs="宋体"/>
          <w:highlight w:val="none"/>
        </w:rPr>
      </w:pPr>
    </w:p>
    <w:p w14:paraId="29A008B5">
      <w:pPr>
        <w:widowControl w:val="0"/>
        <w:kinsoku/>
        <w:autoSpaceDE/>
        <w:autoSpaceDN/>
        <w:adjustRightInd w:val="0"/>
        <w:snapToGrid w:val="0"/>
        <w:spacing w:line="360" w:lineRule="auto"/>
        <w:ind w:firstLine="482" w:firstLineChars="200"/>
        <w:jc w:val="left"/>
        <w:textAlignment w:val="auto"/>
        <w:rPr>
          <w:rFonts w:hint="eastAsia" w:ascii="宋体" w:hAnsi="宋体" w:eastAsia="宋体" w:cs="宋体"/>
          <w:b/>
          <w:bCs/>
          <w:snapToGrid/>
          <w:kern w:val="2"/>
          <w:sz w:val="24"/>
          <w:szCs w:val="24"/>
          <w:highlight w:val="none"/>
          <w:lang w:eastAsia="zh-CN"/>
        </w:rPr>
      </w:pPr>
      <w:r>
        <w:rPr>
          <w:rFonts w:hint="eastAsia" w:ascii="宋体" w:hAnsi="宋体" w:eastAsia="宋体" w:cs="宋体"/>
          <w:b/>
          <w:bCs/>
          <w:snapToGrid/>
          <w:kern w:val="2"/>
          <w:sz w:val="24"/>
          <w:szCs w:val="24"/>
          <w:highlight w:val="none"/>
          <w:lang w:eastAsia="zh-CN"/>
        </w:rPr>
        <w:t>（三）工作进度：</w:t>
      </w:r>
    </w:p>
    <w:p w14:paraId="2A5928A6">
      <w:pPr>
        <w:widowControl w:val="0"/>
        <w:kinsoku/>
        <w:autoSpaceDE/>
        <w:autoSpaceDN/>
        <w:adjustRightInd/>
        <w:snapToGrid/>
        <w:spacing w:line="360" w:lineRule="auto"/>
        <w:ind w:firstLine="480" w:firstLineChars="200"/>
        <w:jc w:val="both"/>
        <w:textAlignment w:val="auto"/>
        <w:rPr>
          <w:rFonts w:hint="eastAsia" w:ascii="宋体" w:hAnsi="宋体" w:eastAsia="宋体" w:cs="宋体"/>
          <w:bCs/>
          <w:snapToGrid/>
          <w:kern w:val="2"/>
          <w:sz w:val="24"/>
          <w:szCs w:val="24"/>
          <w:highlight w:val="none"/>
          <w:lang w:eastAsia="zh-CN"/>
        </w:rPr>
      </w:pPr>
      <w:r>
        <w:rPr>
          <w:rFonts w:hint="eastAsia" w:ascii="宋体" w:hAnsi="宋体" w:eastAsia="宋体" w:cs="宋体"/>
          <w:bCs/>
          <w:snapToGrid/>
          <w:kern w:val="2"/>
          <w:sz w:val="24"/>
          <w:szCs w:val="24"/>
          <w:highlight w:val="none"/>
          <w:lang w:eastAsia="zh-CN"/>
        </w:rPr>
        <w:t>第一阶段：完成项目实施方案的编写、深度治理标准的制定、深度治理库及深度治理成果库的创建、深度治理系统的搭建以及资料收集等准备工作，使深度治理可脱离登记系统独立展开又可以与登记系统实时链接；</w:t>
      </w:r>
    </w:p>
    <w:p w14:paraId="44CBD735">
      <w:pPr>
        <w:widowControl w:val="0"/>
        <w:kinsoku/>
        <w:autoSpaceDE/>
        <w:autoSpaceDN/>
        <w:adjustRightInd/>
        <w:snapToGrid/>
        <w:spacing w:line="360" w:lineRule="auto"/>
        <w:ind w:firstLine="480" w:firstLineChars="200"/>
        <w:jc w:val="both"/>
        <w:textAlignment w:val="auto"/>
        <w:rPr>
          <w:rFonts w:hint="eastAsia" w:ascii="宋体" w:hAnsi="宋体" w:eastAsia="宋体" w:cs="宋体"/>
          <w:bCs/>
          <w:snapToGrid/>
          <w:kern w:val="2"/>
          <w:sz w:val="24"/>
          <w:szCs w:val="24"/>
          <w:highlight w:val="none"/>
          <w:lang w:eastAsia="zh-CN"/>
        </w:rPr>
      </w:pPr>
      <w:r>
        <w:rPr>
          <w:rFonts w:hint="eastAsia" w:ascii="宋体" w:hAnsi="宋体" w:eastAsia="宋体" w:cs="宋体"/>
          <w:bCs/>
          <w:snapToGrid/>
          <w:kern w:val="2"/>
          <w:sz w:val="24"/>
          <w:szCs w:val="24"/>
          <w:highlight w:val="none"/>
          <w:lang w:eastAsia="zh-CN"/>
        </w:rPr>
        <w:t>第二阶段：完成数据迁移、图像业务挂接、登记档案图像质检、业务属性完善、登记业务数据质量提升、业务上下手挂接质量提升、逻辑组幢质量提升、逻辑资源属性质量提升、信息落宗、统一编制不动产单元号等工作。完成数据的深度治理，形成地、楼、房、业务、档案、档案图像6位一体的登记业务历史；</w:t>
      </w:r>
    </w:p>
    <w:p w14:paraId="5CB39F7C">
      <w:pPr>
        <w:widowControl w:val="0"/>
        <w:kinsoku/>
        <w:autoSpaceDE/>
        <w:autoSpaceDN/>
        <w:adjustRightInd/>
        <w:snapToGrid/>
        <w:spacing w:line="360" w:lineRule="auto"/>
        <w:ind w:firstLine="480" w:firstLineChars="200"/>
        <w:jc w:val="both"/>
        <w:textAlignment w:val="auto"/>
        <w:rPr>
          <w:rFonts w:hint="eastAsia" w:ascii="宋体" w:hAnsi="宋体" w:eastAsia="宋体" w:cs="宋体"/>
          <w:bCs/>
          <w:snapToGrid/>
          <w:kern w:val="2"/>
          <w:sz w:val="24"/>
          <w:szCs w:val="24"/>
          <w:highlight w:val="none"/>
          <w:lang w:eastAsia="zh-CN"/>
        </w:rPr>
      </w:pPr>
      <w:r>
        <w:rPr>
          <w:rFonts w:hint="eastAsia" w:ascii="宋体" w:hAnsi="宋体" w:eastAsia="宋体" w:cs="宋体"/>
          <w:bCs/>
          <w:snapToGrid/>
          <w:kern w:val="2"/>
          <w:sz w:val="24"/>
          <w:szCs w:val="24"/>
          <w:highlight w:val="none"/>
          <w:lang w:eastAsia="zh-CN"/>
        </w:rPr>
        <w:t>第三阶段：完成疑难件处理、专项数据处理、输出不动产登记系统、登记数据精准汇交、成果数据备份、项目验收等工作；</w:t>
      </w:r>
    </w:p>
    <w:p w14:paraId="78A10ECD">
      <w:pPr>
        <w:widowControl w:val="0"/>
        <w:kinsoku/>
        <w:autoSpaceDE/>
        <w:autoSpaceDN/>
        <w:adjustRightInd w:val="0"/>
        <w:snapToGrid w:val="0"/>
        <w:spacing w:line="360" w:lineRule="auto"/>
        <w:ind w:firstLine="480" w:firstLineChars="200"/>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bCs/>
          <w:snapToGrid/>
          <w:kern w:val="2"/>
          <w:sz w:val="24"/>
          <w:szCs w:val="24"/>
          <w:highlight w:val="none"/>
          <w:lang w:eastAsia="zh-CN"/>
        </w:rPr>
        <w:t>第四阶段：数据维护阶段，处理登记过程中出现的问题，并处理深度治理未完成的数据。</w:t>
      </w:r>
    </w:p>
    <w:p w14:paraId="0B42830F">
      <w:pPr>
        <w:widowControl w:val="0"/>
        <w:kinsoku/>
        <w:autoSpaceDE/>
        <w:autoSpaceDN/>
        <w:adjustRightInd w:val="0"/>
        <w:snapToGrid w:val="0"/>
        <w:spacing w:line="360" w:lineRule="auto"/>
        <w:ind w:firstLine="480" w:firstLineChars="200"/>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具体项目进度，以市级统一工作部署为准。</w:t>
      </w:r>
    </w:p>
    <w:p w14:paraId="6678582F">
      <w:pPr>
        <w:widowControl w:val="0"/>
        <w:kinsoku/>
        <w:autoSpaceDE/>
        <w:autoSpaceDN/>
        <w:adjustRightInd w:val="0"/>
        <w:snapToGrid w:val="0"/>
        <w:spacing w:line="360" w:lineRule="auto"/>
        <w:ind w:firstLine="482" w:firstLineChars="200"/>
        <w:jc w:val="left"/>
        <w:textAlignment w:val="auto"/>
        <w:rPr>
          <w:rFonts w:hint="eastAsia" w:ascii="宋体" w:hAnsi="宋体" w:eastAsia="宋体" w:cs="宋体"/>
          <w:b/>
          <w:bCs/>
          <w:snapToGrid/>
          <w:kern w:val="0"/>
          <w:sz w:val="24"/>
          <w:szCs w:val="20"/>
          <w:highlight w:val="none"/>
          <w:lang w:eastAsia="zh-CN"/>
        </w:rPr>
      </w:pPr>
      <w:bookmarkStart w:id="523" w:name="_Hlk33376030"/>
      <w:r>
        <w:rPr>
          <w:rFonts w:hint="eastAsia" w:ascii="宋体" w:hAnsi="宋体" w:eastAsia="宋体" w:cs="宋体"/>
          <w:b/>
          <w:bCs/>
          <w:snapToGrid/>
          <w:kern w:val="0"/>
          <w:sz w:val="24"/>
          <w:szCs w:val="20"/>
          <w:highlight w:val="none"/>
          <w:lang w:eastAsia="zh-CN"/>
        </w:rPr>
        <w:t>（四）</w:t>
      </w:r>
      <w:bookmarkEnd w:id="523"/>
      <w:r>
        <w:rPr>
          <w:rFonts w:hint="eastAsia" w:ascii="宋体" w:hAnsi="宋体" w:eastAsia="宋体" w:cs="宋体"/>
          <w:b/>
          <w:bCs/>
          <w:snapToGrid/>
          <w:kern w:val="0"/>
          <w:sz w:val="24"/>
          <w:szCs w:val="20"/>
          <w:highlight w:val="none"/>
          <w:lang w:eastAsia="zh-CN"/>
        </w:rPr>
        <w:t>执行技术标准及相关法律法规：</w:t>
      </w:r>
    </w:p>
    <w:p w14:paraId="6316172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(1)《中华人民共和国民法典》（2021）</w:t>
      </w:r>
    </w:p>
    <w:p w14:paraId="3E06DAA4">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(2)《中华人民共和国土地管理法》（2004）</w:t>
      </w:r>
    </w:p>
    <w:p w14:paraId="6500BB63">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(3)《中华人民共和国城市房地产管理法》（2007）</w:t>
      </w:r>
    </w:p>
    <w:p w14:paraId="684CE4F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(4)《中华人民共和国城乡规划法》（2007）</w:t>
      </w:r>
    </w:p>
    <w:p w14:paraId="76EAD959">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(5)《中华人民共和国档案法》（1996）</w:t>
      </w:r>
    </w:p>
    <w:p w14:paraId="6B67FF37">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(6)《中华人民共和国保密法》（2010）</w:t>
      </w:r>
    </w:p>
    <w:p w14:paraId="651B99CB">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(7)《不动产登记暂行条例》（国务院令第656号）（2015）</w:t>
      </w:r>
    </w:p>
    <w:p w14:paraId="10B4C2F3">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(8)《不动产登记暂行条例实施细则》（国土资源部令第63号）（2016）</w:t>
      </w:r>
    </w:p>
    <w:p w14:paraId="0FABAD09">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(9)《不动产登记资料查询暂行办法》（国土资源部令第80号）（2018）</w:t>
      </w:r>
    </w:p>
    <w:p w14:paraId="2C56345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(10)《国家电子政务工程建设项目管理暂行办法》（国家发展改革委令第55号）（2007）</w:t>
      </w:r>
    </w:p>
    <w:p w14:paraId="6825BF0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(11)《国土资源部关于做好不动产登记信息管理基础平台建设工作的通知》（国土资发〔2015〕103号）</w:t>
      </w:r>
    </w:p>
    <w:p w14:paraId="607A3AF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(12)《国土资源部关于做好不动产权籍调查工作的通知》（国土资发〔2015〕41号）</w:t>
      </w:r>
    </w:p>
    <w:p w14:paraId="31F8C42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(13)《国土资源部办公厅关于规范不动产权籍调查有关工作的通知》（国土资厅函〔2017〕1272号）</w:t>
      </w:r>
    </w:p>
    <w:p w14:paraId="61518B1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(14)《国土资源部关于启用不动产登记簿证样式（试行）的通知》（国土资发〔2015〕25号）</w:t>
      </w:r>
    </w:p>
    <w:p w14:paraId="5DC4DEB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(15)《国土资源部关于贯彻实施&lt;不动产登记暂行条例&gt;的通知》（国土资发〔2014〕177号）</w:t>
      </w:r>
    </w:p>
    <w:p w14:paraId="274423DE">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(16)《国家发展改革委、财政部关于不动产登记收费标准等有关问题的通知》（发改价格规〔2016〕2559号）</w:t>
      </w:r>
    </w:p>
    <w:p w14:paraId="4AFD1C29">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(17)《财政部、国家发展和改革委员会关于不动产登记收费有关政策问题的通知》（财税〔2016〕79号）</w:t>
      </w:r>
    </w:p>
    <w:p w14:paraId="4CAE61F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(18)《关于转发国家信息化领导小组关于我国电子政务建设指导意见的通知》（中办发〔2002〕17号）</w:t>
      </w:r>
    </w:p>
    <w:p w14:paraId="03022FB0">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(19)《国务院办公厅关于印发“互联网+政务服务”技术体系建设指南的通知》（国办函〔2016〕108号）</w:t>
      </w:r>
    </w:p>
    <w:p w14:paraId="7AA12CF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(20)《国务院办公厅关于印发进一步深化“互联网+政务服务”推进政务服务“一网、一门、一次”改革实施方案的通知》（国办发〔2018〕45号）</w:t>
      </w:r>
    </w:p>
    <w:p w14:paraId="60E0EC3E">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(21)《中华人民共和国行政区划代码》（GB/T 2260-2007）</w:t>
      </w:r>
    </w:p>
    <w:p w14:paraId="1844FF9E">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(22)《基础地理信息要素分类与代码》（GB/T 13923 -2022）</w:t>
      </w:r>
    </w:p>
    <w:p w14:paraId="13F5628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(23)《土地利用现状分类》（GB/T 21010-2017）</w:t>
      </w:r>
    </w:p>
    <w:p w14:paraId="290B54D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(24)《森林资源规划设计调查技术规程》（GB/T 26424-2010）</w:t>
      </w:r>
    </w:p>
    <w:p w14:paraId="7CBB22F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(25)《地籍调查规程》（GB∕T 42547-2023）</w:t>
      </w:r>
    </w:p>
    <w:p w14:paraId="7949465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(26)《地籍数据库第1部分：不动产》（TD∕T 1015.1-2024）</w:t>
      </w:r>
    </w:p>
    <w:p w14:paraId="448158D0">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(27)《房地产市场基础信息数据标准》（JGJ/T 252-2011）</w:t>
      </w:r>
    </w:p>
    <w:p w14:paraId="25FB719E">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(28)《房产测量规范》（GB/ T17986.1-2000）</w:t>
      </w:r>
    </w:p>
    <w:p w14:paraId="1CD8B2B4">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(29)《不动产单元设定与代码编制规则》（国土资厅函〔2017〕1029号）</w:t>
      </w:r>
    </w:p>
    <w:p w14:paraId="1DCE0C8E">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(30)《不动产登记数据库标准》（2015）</w:t>
      </w:r>
    </w:p>
    <w:p w14:paraId="1F42A548">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(31)《不动产登记数据库整合技术规范》（2015）</w:t>
      </w:r>
    </w:p>
    <w:p w14:paraId="7C15C70E">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(32)《房地产市场信息系统技术规范》（2007）</w:t>
      </w:r>
    </w:p>
    <w:p w14:paraId="1BCFDF53">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(33)《不动产登记数据协同共享规范》（2015）</w:t>
      </w:r>
    </w:p>
    <w:p w14:paraId="1838872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(34)《北京市不动产登记工作规范（试行）》（2017）</w:t>
      </w:r>
    </w:p>
    <w:p w14:paraId="197E2AA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(35)《北京市实施&lt;中华人民共和国档案法&gt;办法》（1998）</w:t>
      </w:r>
    </w:p>
    <w:p w14:paraId="70851AE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(36)《北京市不动产登记纸质及电子资料管理指南》（2018）</w:t>
      </w:r>
    </w:p>
    <w:p w14:paraId="0DF2E5F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(37)《北京市不动产历史数据清理整合技术（初步）方案》（2015）</w:t>
      </w:r>
    </w:p>
    <w:p w14:paraId="1F2BD1E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(38)《北京市不动产登记历史档案数据整合工作方案》（京国土登记〔2016〕119号）</w:t>
      </w:r>
    </w:p>
    <w:p w14:paraId="4741425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(39)《北京市不动产登记历史档案数据整合工作技术方案》（京国土登记〔2016〕265号）及附件</w:t>
      </w:r>
    </w:p>
    <w:p w14:paraId="2BDABE4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(40)《北京市不动产登记存量数据（历史档案数据）整合市级质量检查实施方案》（市相关发〔2017〕205号）</w:t>
      </w:r>
    </w:p>
    <w:p w14:paraId="48546BDB">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(41)《关于印发《“互联网+不动产登记”改革实施方案》的通知》（市相关发〔2018〕78号）</w:t>
      </w:r>
    </w:p>
    <w:p w14:paraId="6A009783">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(42)《国务院办公厅关于印发进一步深化“互联网+政务服务”推进政务服务“一网、一门、一次”改革实施方案的通知》（国办发[2018]45号）</w:t>
      </w:r>
    </w:p>
    <w:p w14:paraId="3E582B5C">
      <w:pPr>
        <w:widowControl w:val="0"/>
        <w:kinsoku/>
        <w:autoSpaceDE/>
        <w:autoSpaceDN/>
        <w:adjustRightInd w:val="0"/>
        <w:snapToGrid w:val="0"/>
        <w:spacing w:line="360" w:lineRule="auto"/>
        <w:ind w:left="42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(43)《关于压缩不动产登记办理时间的通知》（国办发〔2019〕8号）</w:t>
      </w:r>
    </w:p>
    <w:p w14:paraId="4A803050">
      <w:pPr>
        <w:widowControl w:val="0"/>
        <w:kinsoku/>
        <w:autoSpaceDE/>
        <w:autoSpaceDN/>
        <w:adjustRightInd/>
        <w:snapToGrid/>
        <w:spacing w:line="360" w:lineRule="auto"/>
        <w:ind w:firstLine="482" w:firstLineChars="200"/>
        <w:jc w:val="both"/>
        <w:textAlignment w:val="auto"/>
        <w:rPr>
          <w:rFonts w:hint="eastAsia" w:ascii="宋体" w:hAnsi="宋体" w:eastAsia="宋体" w:cs="宋体"/>
          <w:bCs/>
          <w:snapToGrid/>
          <w:kern w:val="2"/>
          <w:sz w:val="24"/>
          <w:szCs w:val="24"/>
          <w:highlight w:val="none"/>
          <w:lang w:eastAsia="zh-CN"/>
        </w:rPr>
      </w:pPr>
      <w:r>
        <w:rPr>
          <w:rFonts w:hint="eastAsia" w:ascii="宋体" w:hAnsi="宋体" w:eastAsia="宋体" w:cs="宋体"/>
          <w:b/>
          <w:snapToGrid/>
          <w:kern w:val="2"/>
          <w:sz w:val="24"/>
          <w:szCs w:val="24"/>
          <w:highlight w:val="none"/>
          <w:lang w:eastAsia="zh-CN"/>
        </w:rPr>
        <w:t>以上规范如有更新，以国家、地方、行业最新标准为准。在实施本项目期间除应遵循上述规范外，还应遵循未列出的其它法律、法规及相关国家、地方、行业标准规范。</w:t>
      </w:r>
    </w:p>
    <w:p w14:paraId="5ED7CB58">
      <w:pPr>
        <w:widowControl w:val="0"/>
        <w:kinsoku/>
        <w:autoSpaceDE/>
        <w:autoSpaceDN/>
        <w:adjustRightInd w:val="0"/>
        <w:snapToGrid w:val="0"/>
        <w:spacing w:line="460" w:lineRule="exact"/>
        <w:ind w:left="630" w:leftChars="300"/>
        <w:jc w:val="left"/>
        <w:textAlignment w:val="auto"/>
        <w:rPr>
          <w:rFonts w:hint="eastAsia" w:ascii="宋体" w:hAnsi="宋体" w:eastAsia="宋体" w:cs="宋体"/>
          <w:snapToGrid/>
          <w:kern w:val="2"/>
          <w:sz w:val="24"/>
          <w:szCs w:val="24"/>
          <w:highlight w:val="none"/>
          <w:lang w:eastAsia="zh-CN"/>
        </w:rPr>
      </w:pPr>
    </w:p>
    <w:p w14:paraId="0D351CA9">
      <w:pPr>
        <w:keepNext/>
        <w:keepLines/>
        <w:widowControl w:val="0"/>
        <w:tabs>
          <w:tab w:val="left" w:pos="709"/>
        </w:tabs>
        <w:kinsoku/>
        <w:autoSpaceDE/>
        <w:autoSpaceDN/>
        <w:adjustRightInd w:val="0"/>
        <w:snapToGrid w:val="0"/>
        <w:spacing w:after="260" w:line="460" w:lineRule="exact"/>
        <w:ind w:firstLine="482" w:firstLineChars="200"/>
        <w:jc w:val="left"/>
        <w:textAlignment w:val="auto"/>
        <w:outlineLvl w:val="1"/>
        <w:rPr>
          <w:rFonts w:hint="eastAsia" w:ascii="宋体" w:hAnsi="宋体" w:eastAsia="宋体" w:cs="宋体"/>
          <w:b/>
          <w:bCs/>
          <w:snapToGrid/>
          <w:kern w:val="0"/>
          <w:sz w:val="24"/>
          <w:szCs w:val="24"/>
          <w:highlight w:val="none"/>
          <w:lang w:eastAsia="zh-CN"/>
        </w:rPr>
      </w:pPr>
      <w:bookmarkStart w:id="524" w:name="_Toc135732381"/>
      <w:bookmarkStart w:id="525" w:name="_Hlk27997034"/>
      <w:r>
        <w:rPr>
          <w:rFonts w:hint="eastAsia" w:ascii="宋体" w:hAnsi="宋体" w:eastAsia="宋体" w:cs="宋体"/>
          <w:b/>
          <w:bCs/>
          <w:snapToGrid/>
          <w:kern w:val="0"/>
          <w:sz w:val="24"/>
          <w:szCs w:val="24"/>
          <w:highlight w:val="none"/>
          <w:lang w:eastAsia="zh-CN"/>
        </w:rPr>
        <w:t>第二条、履行期限、地点和方式</w:t>
      </w:r>
      <w:bookmarkEnd w:id="524"/>
    </w:p>
    <w:p w14:paraId="24FD5208">
      <w:pPr>
        <w:widowControl w:val="0"/>
        <w:kinsoku/>
        <w:autoSpaceDE/>
        <w:autoSpaceDN/>
        <w:adjustRightInd w:val="0"/>
        <w:snapToGrid w:val="0"/>
        <w:spacing w:line="360" w:lineRule="auto"/>
        <w:ind w:firstLine="480" w:firstLineChars="200"/>
        <w:jc w:val="left"/>
        <w:textAlignment w:val="auto"/>
        <w:rPr>
          <w:rFonts w:hint="eastAsia" w:ascii="宋体" w:hAnsi="宋体" w:eastAsia="宋体" w:cs="宋体"/>
          <w:snapToGrid/>
          <w:kern w:val="0"/>
          <w:sz w:val="24"/>
          <w:szCs w:val="24"/>
          <w:highlight w:val="none"/>
          <w:lang w:eastAsia="zh-CN"/>
        </w:rPr>
      </w:pPr>
      <w:bookmarkStart w:id="526" w:name="_Hlk27947430"/>
      <w:r>
        <w:rPr>
          <w:rFonts w:hint="eastAsia" w:ascii="宋体" w:hAnsi="宋体" w:eastAsia="宋体" w:cs="宋体"/>
          <w:snapToGrid/>
          <w:kern w:val="0"/>
          <w:sz w:val="24"/>
          <w:szCs w:val="24"/>
          <w:highlight w:val="none"/>
          <w:lang w:eastAsia="zh-CN"/>
        </w:rPr>
        <w:t>（一）履行期限</w:t>
      </w:r>
    </w:p>
    <w:p w14:paraId="5B01E28F">
      <w:pPr>
        <w:widowControl w:val="0"/>
        <w:kinsoku/>
        <w:autoSpaceDE/>
        <w:autoSpaceDN/>
        <w:adjustRightInd w:val="0"/>
        <w:snapToGrid w:val="0"/>
        <w:spacing w:line="360" w:lineRule="auto"/>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2"/>
          <w:sz w:val="24"/>
          <w:szCs w:val="24"/>
          <w:highlight w:val="none"/>
          <w:lang w:eastAsia="zh-CN"/>
        </w:rPr>
        <w:t>本合同</w:t>
      </w:r>
      <w:r>
        <w:rPr>
          <w:rFonts w:hint="eastAsia" w:ascii="宋体" w:hAnsi="宋体" w:eastAsia="宋体" w:cs="宋体"/>
          <w:bCs/>
          <w:snapToGrid/>
          <w:kern w:val="2"/>
          <w:sz w:val="24"/>
          <w:szCs w:val="24"/>
          <w:highlight w:val="none"/>
          <w:lang w:eastAsia="zh-CN"/>
        </w:rPr>
        <w:t>签订之日起至</w:t>
      </w:r>
      <w:r>
        <w:rPr>
          <w:rFonts w:hint="eastAsia" w:ascii="宋体" w:hAnsi="宋体" w:eastAsia="宋体" w:cs="宋体"/>
          <w:bCs/>
          <w:snapToGrid/>
          <w:kern w:val="2"/>
          <w:sz w:val="24"/>
          <w:szCs w:val="24"/>
          <w:highlight w:val="none"/>
          <w:u w:val="single"/>
          <w:lang w:eastAsia="zh-CN"/>
        </w:rPr>
        <w:t>2026年</w:t>
      </w:r>
      <w:r>
        <w:rPr>
          <w:rFonts w:hint="eastAsia" w:ascii="宋体" w:hAnsi="宋体" w:eastAsia="宋体" w:cs="宋体"/>
          <w:bCs/>
          <w:snapToGrid/>
          <w:kern w:val="2"/>
          <w:sz w:val="24"/>
          <w:szCs w:val="24"/>
          <w:highlight w:val="none"/>
          <w:u w:val="single"/>
          <w:lang w:val="en-US" w:eastAsia="zh-CN"/>
        </w:rPr>
        <w:t>11</w:t>
      </w:r>
      <w:r>
        <w:rPr>
          <w:rFonts w:hint="eastAsia" w:ascii="宋体" w:hAnsi="宋体" w:eastAsia="宋体" w:cs="宋体"/>
          <w:bCs/>
          <w:snapToGrid/>
          <w:kern w:val="2"/>
          <w:sz w:val="24"/>
          <w:szCs w:val="24"/>
          <w:highlight w:val="none"/>
          <w:u w:val="single"/>
          <w:lang w:eastAsia="zh-CN"/>
        </w:rPr>
        <w:t>月</w:t>
      </w:r>
      <w:r>
        <w:rPr>
          <w:rFonts w:hint="eastAsia" w:ascii="宋体" w:hAnsi="宋体" w:eastAsia="宋体" w:cs="宋体"/>
          <w:bCs/>
          <w:snapToGrid/>
          <w:kern w:val="2"/>
          <w:sz w:val="24"/>
          <w:szCs w:val="24"/>
          <w:highlight w:val="none"/>
          <w:u w:val="single"/>
          <w:lang w:val="en-US" w:eastAsia="zh-CN"/>
        </w:rPr>
        <w:t>30</w:t>
      </w:r>
      <w:r>
        <w:rPr>
          <w:rFonts w:hint="eastAsia" w:ascii="宋体" w:hAnsi="宋体" w:eastAsia="宋体" w:cs="宋体"/>
          <w:bCs/>
          <w:snapToGrid/>
          <w:kern w:val="2"/>
          <w:sz w:val="24"/>
          <w:szCs w:val="24"/>
          <w:highlight w:val="none"/>
          <w:u w:val="single"/>
          <w:lang w:eastAsia="zh-CN"/>
        </w:rPr>
        <w:t>日前完成合同项下的全部工作</w:t>
      </w:r>
      <w:r>
        <w:rPr>
          <w:rFonts w:hint="eastAsia" w:ascii="宋体" w:hAnsi="宋体" w:eastAsia="宋体" w:cs="宋体"/>
          <w:snapToGrid/>
          <w:kern w:val="2"/>
          <w:sz w:val="24"/>
          <w:szCs w:val="24"/>
          <w:highlight w:val="none"/>
          <w:lang w:eastAsia="zh-CN"/>
        </w:rPr>
        <w:t>止</w:t>
      </w:r>
      <w:r>
        <w:rPr>
          <w:rFonts w:hint="eastAsia" w:ascii="宋体" w:hAnsi="宋体" w:eastAsia="宋体" w:cs="宋体"/>
          <w:snapToGrid/>
          <w:kern w:val="0"/>
          <w:sz w:val="24"/>
          <w:szCs w:val="24"/>
          <w:highlight w:val="none"/>
          <w:lang w:eastAsia="zh-CN"/>
        </w:rPr>
        <w:t>，在</w:t>
      </w:r>
      <w:r>
        <w:rPr>
          <w:rFonts w:hint="eastAsia" w:ascii="宋体" w:hAnsi="宋体" w:eastAsia="宋体" w:cs="宋体"/>
          <w:snapToGrid/>
          <w:kern w:val="0"/>
          <w:sz w:val="24"/>
          <w:szCs w:val="24"/>
          <w:highlight w:val="none"/>
          <w:u w:val="single"/>
          <w:lang w:eastAsia="zh-CN"/>
        </w:rPr>
        <w:t>北京</w:t>
      </w:r>
      <w:r>
        <w:rPr>
          <w:rFonts w:hint="eastAsia" w:ascii="宋体" w:hAnsi="宋体" w:eastAsia="宋体" w:cs="宋体"/>
          <w:snapToGrid/>
          <w:kern w:val="0"/>
          <w:sz w:val="24"/>
          <w:szCs w:val="24"/>
          <w:highlight w:val="none"/>
          <w:u w:val="single"/>
          <w:lang w:val="en-US" w:eastAsia="zh-CN"/>
        </w:rPr>
        <w:t>经开</w:t>
      </w:r>
      <w:r>
        <w:rPr>
          <w:rFonts w:hint="eastAsia" w:ascii="宋体" w:hAnsi="宋体" w:eastAsia="宋体" w:cs="宋体"/>
          <w:snapToGrid/>
          <w:kern w:val="0"/>
          <w:sz w:val="24"/>
          <w:szCs w:val="24"/>
          <w:highlight w:val="none"/>
          <w:u w:val="single"/>
          <w:lang w:eastAsia="zh-CN"/>
        </w:rPr>
        <w:t>区</w:t>
      </w:r>
      <w:r>
        <w:rPr>
          <w:rFonts w:hint="eastAsia" w:ascii="宋体" w:hAnsi="宋体" w:eastAsia="宋体" w:cs="宋体"/>
          <w:snapToGrid/>
          <w:kern w:val="0"/>
          <w:sz w:val="24"/>
          <w:szCs w:val="24"/>
          <w:highlight w:val="none"/>
          <w:lang w:eastAsia="zh-CN"/>
        </w:rPr>
        <w:t>履行。</w:t>
      </w:r>
    </w:p>
    <w:p w14:paraId="66AA09B7">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（二）成果提交：</w:t>
      </w:r>
    </w:p>
    <w:p w14:paraId="59F180D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bookmarkStart w:id="527" w:name="_Hlk33392111"/>
      <w:r>
        <w:rPr>
          <w:rFonts w:hint="eastAsia" w:ascii="宋体" w:hAnsi="宋体" w:eastAsia="宋体" w:cs="宋体"/>
          <w:snapToGrid/>
          <w:kern w:val="2"/>
          <w:sz w:val="24"/>
          <w:szCs w:val="24"/>
          <w:highlight w:val="none"/>
          <w:lang w:eastAsia="zh-CN"/>
        </w:rPr>
        <w:t>1、</w:t>
      </w:r>
      <w:bookmarkEnd w:id="525"/>
      <w:bookmarkEnd w:id="526"/>
      <w:r>
        <w:rPr>
          <w:rFonts w:hint="eastAsia" w:ascii="宋体" w:hAnsi="宋体" w:eastAsia="宋体" w:cs="宋体"/>
          <w:snapToGrid/>
          <w:kern w:val="2"/>
          <w:sz w:val="24"/>
          <w:szCs w:val="24"/>
          <w:highlight w:val="none"/>
          <w:lang w:eastAsia="zh-CN"/>
        </w:rPr>
        <w:t>成果提交形式：</w:t>
      </w:r>
    </w:p>
    <w:p w14:paraId="4ECE1866">
      <w:pPr>
        <w:widowControl w:val="0"/>
        <w:kinsoku/>
        <w:autoSpaceDE/>
        <w:autoSpaceDN/>
        <w:adjustRightInd/>
        <w:snapToGrid/>
        <w:spacing w:line="360" w:lineRule="auto"/>
        <w:ind w:firstLine="210" w:firstLineChars="100"/>
        <w:jc w:val="both"/>
        <w:textAlignment w:val="auto"/>
        <w:rPr>
          <w:rFonts w:hint="eastAsia" w:ascii="宋体" w:hAnsi="宋体" w:eastAsia="宋体" w:cs="宋体"/>
          <w:bCs/>
          <w:snapToGrid/>
          <w:kern w:val="2"/>
          <w:sz w:val="24"/>
          <w:szCs w:val="24"/>
          <w:highlight w:val="none"/>
          <w:lang w:eastAsia="zh-CN"/>
        </w:rPr>
      </w:pPr>
      <w:r>
        <w:rPr>
          <w:rFonts w:hint="eastAsia" w:ascii="宋体" w:hAnsi="宋体" w:eastAsia="宋体" w:cs="宋体"/>
          <w:snapToGrid/>
          <w:kern w:val="2"/>
          <w:szCs w:val="24"/>
          <w:highlight w:val="none"/>
          <w:lang w:eastAsia="zh-CN"/>
        </w:rPr>
        <w:t>（</w:t>
      </w:r>
      <w:r>
        <w:rPr>
          <w:rFonts w:hint="eastAsia" w:ascii="宋体" w:hAnsi="宋体" w:eastAsia="宋体" w:cs="宋体"/>
          <w:bCs/>
          <w:snapToGrid/>
          <w:kern w:val="2"/>
          <w:sz w:val="24"/>
          <w:szCs w:val="24"/>
          <w:highlight w:val="none"/>
          <w:lang w:eastAsia="zh-CN"/>
        </w:rPr>
        <w:t>1）不动产登记数据深度治理数据库成果</w:t>
      </w:r>
    </w:p>
    <w:p w14:paraId="7DAB2D2D">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完成治理的各项数据台账，以电子形式提供一份。</w:t>
      </w:r>
    </w:p>
    <w:p w14:paraId="25DB68F6">
      <w:pPr>
        <w:widowControl w:val="0"/>
        <w:kinsoku/>
        <w:autoSpaceDE/>
        <w:autoSpaceDN/>
        <w:adjustRightInd/>
        <w:snapToGrid/>
        <w:spacing w:line="360" w:lineRule="auto"/>
        <w:ind w:firstLine="240" w:firstLineChars="100"/>
        <w:jc w:val="both"/>
        <w:textAlignment w:val="auto"/>
        <w:rPr>
          <w:rFonts w:hint="eastAsia" w:ascii="宋体" w:hAnsi="宋体" w:eastAsia="宋体" w:cs="宋体"/>
          <w:bCs/>
          <w:snapToGrid/>
          <w:kern w:val="2"/>
          <w:sz w:val="24"/>
          <w:szCs w:val="24"/>
          <w:highlight w:val="none"/>
          <w:lang w:eastAsia="zh-CN"/>
        </w:rPr>
      </w:pPr>
      <w:r>
        <w:rPr>
          <w:rFonts w:hint="eastAsia" w:ascii="宋体" w:hAnsi="宋体" w:eastAsia="宋体" w:cs="宋体"/>
          <w:bCs/>
          <w:snapToGrid/>
          <w:kern w:val="2"/>
          <w:sz w:val="24"/>
          <w:szCs w:val="24"/>
          <w:highlight w:val="none"/>
          <w:lang w:eastAsia="zh-CN"/>
        </w:rPr>
        <w:t>（2）不动产登记数据深度治理文档成果：</w:t>
      </w:r>
    </w:p>
    <w:p w14:paraId="5363705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项目任务单、项目计划书、技术设计书、质检方案、质检报告、工作</w:t>
      </w:r>
      <w:r>
        <w:rPr>
          <w:rFonts w:hint="eastAsia" w:ascii="宋体" w:hAnsi="宋体" w:eastAsia="宋体" w:cs="宋体"/>
          <w:snapToGrid/>
          <w:kern w:val="2"/>
          <w:sz w:val="24"/>
          <w:szCs w:val="24"/>
          <w:highlight w:val="none"/>
          <w:lang w:val="en-US" w:eastAsia="zh-CN"/>
        </w:rPr>
        <w:t>汇报</w:t>
      </w:r>
      <w:r>
        <w:rPr>
          <w:rFonts w:hint="eastAsia" w:ascii="宋体" w:hAnsi="宋体" w:eastAsia="宋体" w:cs="宋体"/>
          <w:snapToGrid/>
          <w:kern w:val="2"/>
          <w:sz w:val="24"/>
          <w:szCs w:val="24"/>
          <w:highlight w:val="none"/>
          <w:lang w:eastAsia="zh-CN"/>
        </w:rPr>
        <w:t>、技术总结等项目相关文档，并以纸质及电子文档的方式交付，纸质及电子文档各一份。</w:t>
      </w:r>
    </w:p>
    <w:p w14:paraId="631FAE3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2、成果要求：</w:t>
      </w:r>
    </w:p>
    <w:p w14:paraId="233665F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提交的成果满足二期系统数据装载和数据汇交要求。所有的历史档案可以发布并能够通过不动产查询系统进行线上查询或者自助查询。</w:t>
      </w:r>
    </w:p>
    <w:p w14:paraId="58EE95E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3、成果提交时间：2026年</w:t>
      </w:r>
      <w:r>
        <w:rPr>
          <w:rFonts w:hint="eastAsia" w:ascii="宋体" w:hAnsi="宋体" w:eastAsia="宋体" w:cs="宋体"/>
          <w:snapToGrid/>
          <w:kern w:val="2"/>
          <w:sz w:val="24"/>
          <w:szCs w:val="24"/>
          <w:highlight w:val="none"/>
          <w:lang w:val="en-US" w:eastAsia="zh-CN"/>
        </w:rPr>
        <w:t>11</w:t>
      </w:r>
      <w:r>
        <w:rPr>
          <w:rFonts w:hint="eastAsia" w:ascii="宋体" w:hAnsi="宋体" w:eastAsia="宋体" w:cs="宋体"/>
          <w:snapToGrid/>
          <w:kern w:val="2"/>
          <w:sz w:val="24"/>
          <w:szCs w:val="24"/>
          <w:highlight w:val="none"/>
          <w:lang w:eastAsia="zh-CN"/>
        </w:rPr>
        <w:t>月3</w:t>
      </w:r>
      <w:r>
        <w:rPr>
          <w:rFonts w:hint="eastAsia" w:ascii="宋体" w:hAnsi="宋体" w:eastAsia="宋体" w:cs="宋体"/>
          <w:snapToGrid/>
          <w:kern w:val="2"/>
          <w:sz w:val="24"/>
          <w:szCs w:val="24"/>
          <w:highlight w:val="none"/>
          <w:lang w:val="en-US" w:eastAsia="zh-CN"/>
        </w:rPr>
        <w:t>0</w:t>
      </w:r>
      <w:r>
        <w:rPr>
          <w:rFonts w:hint="eastAsia" w:ascii="宋体" w:hAnsi="宋体" w:eastAsia="宋体" w:cs="宋体"/>
          <w:snapToGrid/>
          <w:kern w:val="2"/>
          <w:sz w:val="24"/>
          <w:szCs w:val="24"/>
          <w:highlight w:val="none"/>
          <w:lang w:eastAsia="zh-CN"/>
        </w:rPr>
        <w:t>日前提交全部成果。</w:t>
      </w:r>
    </w:p>
    <w:p w14:paraId="362FD9A0">
      <w:pPr>
        <w:widowControl w:val="0"/>
        <w:tabs>
          <w:tab w:val="left" w:pos="1108"/>
        </w:tabs>
        <w:kinsoku/>
        <w:autoSpaceDE/>
        <w:autoSpaceDN/>
        <w:adjustRightInd w:val="0"/>
        <w:snapToGrid w:val="0"/>
        <w:spacing w:line="460" w:lineRule="exact"/>
        <w:ind w:firstLine="559" w:firstLineChars="233"/>
        <w:jc w:val="left"/>
        <w:textAlignment w:val="auto"/>
        <w:rPr>
          <w:rFonts w:hint="eastAsia" w:ascii="宋体" w:hAnsi="宋体" w:eastAsia="宋体" w:cs="宋体"/>
          <w:snapToGrid/>
          <w:kern w:val="2"/>
          <w:sz w:val="24"/>
          <w:szCs w:val="24"/>
          <w:highlight w:val="none"/>
          <w:lang w:eastAsia="zh-CN"/>
        </w:rPr>
      </w:pPr>
    </w:p>
    <w:p w14:paraId="019A1258">
      <w:pPr>
        <w:keepNext/>
        <w:keepLines/>
        <w:widowControl w:val="0"/>
        <w:tabs>
          <w:tab w:val="left" w:pos="709"/>
        </w:tabs>
        <w:kinsoku/>
        <w:autoSpaceDE/>
        <w:autoSpaceDN/>
        <w:adjustRightInd w:val="0"/>
        <w:snapToGrid w:val="0"/>
        <w:spacing w:after="260" w:line="460" w:lineRule="exact"/>
        <w:ind w:firstLine="482" w:firstLineChars="200"/>
        <w:jc w:val="left"/>
        <w:textAlignment w:val="auto"/>
        <w:outlineLvl w:val="1"/>
        <w:rPr>
          <w:rFonts w:hint="eastAsia" w:ascii="宋体" w:hAnsi="宋体" w:eastAsia="宋体" w:cs="宋体"/>
          <w:b/>
          <w:bCs/>
          <w:snapToGrid/>
          <w:kern w:val="0"/>
          <w:sz w:val="24"/>
          <w:szCs w:val="24"/>
          <w:highlight w:val="none"/>
          <w:lang w:eastAsia="zh-CN"/>
        </w:rPr>
      </w:pPr>
      <w:bookmarkStart w:id="528" w:name="_Toc135732382"/>
      <w:r>
        <w:rPr>
          <w:rFonts w:hint="eastAsia" w:ascii="宋体" w:hAnsi="宋体" w:eastAsia="宋体" w:cs="宋体"/>
          <w:b/>
          <w:bCs/>
          <w:snapToGrid/>
          <w:kern w:val="0"/>
          <w:sz w:val="24"/>
          <w:szCs w:val="24"/>
          <w:highlight w:val="none"/>
          <w:lang w:eastAsia="zh-CN"/>
        </w:rPr>
        <w:t>第三条、甲方协作事项</w:t>
      </w:r>
      <w:bookmarkEnd w:id="528"/>
    </w:p>
    <w:p w14:paraId="769AA35A">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为保证乙方有效进行技术服务工作，甲方应当向乙方提供下列工作条件和协作事项：</w:t>
      </w:r>
    </w:p>
    <w:p w14:paraId="6615024A">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1、提供技术资料：提供乙方开展工作所必需的技术资料。</w:t>
      </w:r>
    </w:p>
    <w:p w14:paraId="5D2FDBAC">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2、提供工作条件：在项目规定的进度内协助乙方收集资料，在项目实施期间给予其他必要的协助。</w:t>
      </w:r>
    </w:p>
    <w:p w14:paraId="4C1D4928">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3、甲方提供上述工作条件和协作事项的时间及方式：合同履行期间，按照甲乙双方协商的形式提供上述工作条件。</w:t>
      </w:r>
    </w:p>
    <w:p w14:paraId="6B4C5505">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p>
    <w:bookmarkEnd w:id="527"/>
    <w:p w14:paraId="322EE6F9">
      <w:pPr>
        <w:keepNext/>
        <w:keepLines/>
        <w:widowControl w:val="0"/>
        <w:tabs>
          <w:tab w:val="left" w:pos="709"/>
        </w:tabs>
        <w:kinsoku/>
        <w:autoSpaceDE/>
        <w:autoSpaceDN/>
        <w:adjustRightInd w:val="0"/>
        <w:snapToGrid w:val="0"/>
        <w:spacing w:after="260" w:line="460" w:lineRule="exact"/>
        <w:ind w:firstLine="482" w:firstLineChars="200"/>
        <w:jc w:val="left"/>
        <w:textAlignment w:val="auto"/>
        <w:outlineLvl w:val="1"/>
        <w:rPr>
          <w:rFonts w:hint="eastAsia" w:ascii="宋体" w:hAnsi="宋体" w:eastAsia="宋体" w:cs="宋体"/>
          <w:b/>
          <w:bCs/>
          <w:snapToGrid/>
          <w:kern w:val="0"/>
          <w:sz w:val="24"/>
          <w:szCs w:val="24"/>
          <w:highlight w:val="none"/>
          <w:lang w:eastAsia="zh-CN"/>
        </w:rPr>
      </w:pPr>
      <w:bookmarkStart w:id="529" w:name="_Toc135732383"/>
      <w:bookmarkStart w:id="530" w:name="_Hlk27947378"/>
      <w:bookmarkStart w:id="531" w:name="_Hlk27948588"/>
      <w:bookmarkStart w:id="532" w:name="_Hlk29751980"/>
      <w:r>
        <w:rPr>
          <w:rFonts w:hint="eastAsia" w:ascii="宋体" w:hAnsi="宋体" w:eastAsia="宋体" w:cs="宋体"/>
          <w:b/>
          <w:bCs/>
          <w:snapToGrid/>
          <w:kern w:val="0"/>
          <w:sz w:val="24"/>
          <w:szCs w:val="24"/>
          <w:highlight w:val="none"/>
          <w:lang w:eastAsia="zh-CN"/>
        </w:rPr>
        <w:t>第四条、技术情报和资料的保密（请划“√”选择）</w:t>
      </w:r>
      <w:bookmarkEnd w:id="529"/>
    </w:p>
    <w:p w14:paraId="450C368A">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bCs/>
          <w:snapToGrid/>
          <w:kern w:val="0"/>
          <w:sz w:val="24"/>
          <w:szCs w:val="20"/>
          <w:highlight w:val="none"/>
          <w:lang w:eastAsia="zh-CN"/>
        </w:rPr>
      </w:pPr>
      <w:r>
        <w:rPr>
          <w:rFonts w:hint="eastAsia" w:ascii="宋体" w:hAnsi="宋体" w:eastAsia="宋体" w:cs="宋体"/>
          <w:bCs/>
          <w:snapToGrid/>
          <w:kern w:val="0"/>
          <w:sz w:val="24"/>
          <w:szCs w:val="20"/>
          <w:highlight w:val="none"/>
          <w:lang w:eastAsia="zh-CN"/>
        </w:rPr>
        <w:sym w:font="Wingdings 2" w:char="0052"/>
      </w:r>
      <w:r>
        <w:rPr>
          <w:rFonts w:hint="eastAsia" w:ascii="宋体" w:hAnsi="宋体" w:eastAsia="宋体" w:cs="宋体"/>
          <w:bCs/>
          <w:snapToGrid/>
          <w:kern w:val="0"/>
          <w:sz w:val="24"/>
          <w:szCs w:val="20"/>
          <w:highlight w:val="none"/>
          <w:lang w:eastAsia="zh-CN"/>
        </w:rPr>
        <w:t>按照国家保密法规执行。双方均对对方提供的技术情报和资料承担保密义务。无论本合同是否有效、变更、解除、终止，本条款的效力均不受影响。</w:t>
      </w:r>
    </w:p>
    <w:p w14:paraId="35C3DD0C">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bCs/>
          <w:snapToGrid/>
          <w:kern w:val="0"/>
          <w:sz w:val="24"/>
          <w:szCs w:val="20"/>
          <w:highlight w:val="none"/>
          <w:lang w:eastAsia="zh-CN"/>
        </w:rPr>
      </w:pPr>
      <w:r>
        <w:rPr>
          <w:rFonts w:hint="eastAsia" w:ascii="宋体" w:hAnsi="宋体" w:eastAsia="宋体" w:cs="宋体"/>
          <w:bCs/>
          <w:snapToGrid/>
          <w:kern w:val="0"/>
          <w:sz w:val="24"/>
          <w:szCs w:val="20"/>
          <w:highlight w:val="none"/>
          <w:lang w:eastAsia="zh-CN"/>
        </w:rPr>
        <w:t>□本项目属于涉密项目，甲乙双方应严格遵守国家保密法规的相关规定。</w:t>
      </w:r>
    </w:p>
    <w:bookmarkEnd w:id="530"/>
    <w:p w14:paraId="6383D10B">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bCs/>
          <w:snapToGrid/>
          <w:kern w:val="0"/>
          <w:sz w:val="24"/>
          <w:szCs w:val="20"/>
          <w:highlight w:val="none"/>
          <w:lang w:eastAsia="zh-CN"/>
        </w:rPr>
      </w:pPr>
    </w:p>
    <w:p w14:paraId="0BD1ED22">
      <w:pPr>
        <w:keepNext/>
        <w:keepLines/>
        <w:widowControl w:val="0"/>
        <w:tabs>
          <w:tab w:val="left" w:pos="709"/>
        </w:tabs>
        <w:kinsoku/>
        <w:autoSpaceDE/>
        <w:autoSpaceDN/>
        <w:adjustRightInd w:val="0"/>
        <w:snapToGrid w:val="0"/>
        <w:spacing w:after="260" w:line="460" w:lineRule="exact"/>
        <w:ind w:firstLine="482" w:firstLineChars="200"/>
        <w:jc w:val="left"/>
        <w:textAlignment w:val="auto"/>
        <w:outlineLvl w:val="1"/>
        <w:rPr>
          <w:rFonts w:hint="eastAsia" w:ascii="宋体" w:hAnsi="宋体" w:eastAsia="宋体" w:cs="宋体"/>
          <w:b/>
          <w:bCs/>
          <w:snapToGrid/>
          <w:kern w:val="0"/>
          <w:sz w:val="24"/>
          <w:szCs w:val="24"/>
          <w:highlight w:val="none"/>
          <w:lang w:eastAsia="zh-CN"/>
        </w:rPr>
      </w:pPr>
      <w:bookmarkStart w:id="533" w:name="_Toc135732384"/>
      <w:bookmarkStart w:id="534" w:name="_Hlk27947393"/>
      <w:r>
        <w:rPr>
          <w:rFonts w:hint="eastAsia" w:ascii="宋体" w:hAnsi="宋体" w:eastAsia="宋体" w:cs="宋体"/>
          <w:b/>
          <w:bCs/>
          <w:snapToGrid/>
          <w:kern w:val="0"/>
          <w:sz w:val="24"/>
          <w:szCs w:val="24"/>
          <w:highlight w:val="none"/>
          <w:lang w:eastAsia="zh-CN"/>
        </w:rPr>
        <w:t>第五条、验收、评价方法</w:t>
      </w:r>
      <w:bookmarkEnd w:id="533"/>
    </w:p>
    <w:bookmarkEnd w:id="534"/>
    <w:p w14:paraId="0F3EE59E">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bCs/>
          <w:snapToGrid/>
          <w:kern w:val="0"/>
          <w:sz w:val="24"/>
          <w:szCs w:val="24"/>
          <w:highlight w:val="none"/>
          <w:lang w:val="en-US" w:eastAsia="zh-CN"/>
        </w:rPr>
      </w:pPr>
      <w:r>
        <w:rPr>
          <w:rFonts w:hint="eastAsia" w:ascii="宋体" w:hAnsi="宋体" w:eastAsia="宋体" w:cs="宋体"/>
          <w:bCs/>
          <w:snapToGrid/>
          <w:kern w:val="0"/>
          <w:sz w:val="24"/>
          <w:szCs w:val="24"/>
          <w:highlight w:val="none"/>
          <w:lang w:eastAsia="zh-CN"/>
        </w:rPr>
        <w:t>甲方组织</w:t>
      </w:r>
      <w:r>
        <w:rPr>
          <w:rFonts w:hint="eastAsia" w:ascii="宋体" w:hAnsi="宋体" w:eastAsia="宋体" w:cs="宋体"/>
          <w:bCs/>
          <w:snapToGrid/>
          <w:kern w:val="0"/>
          <w:sz w:val="24"/>
          <w:szCs w:val="24"/>
          <w:highlight w:val="none"/>
          <w:lang w:val="en-US" w:eastAsia="zh-CN"/>
        </w:rPr>
        <w:t>不动产登记业务相关人员</w:t>
      </w:r>
      <w:r>
        <w:rPr>
          <w:rFonts w:hint="eastAsia" w:ascii="宋体" w:hAnsi="宋体" w:eastAsia="宋体" w:cs="宋体"/>
          <w:bCs/>
          <w:snapToGrid/>
          <w:kern w:val="0"/>
          <w:sz w:val="24"/>
          <w:szCs w:val="24"/>
          <w:highlight w:val="none"/>
          <w:lang w:eastAsia="zh-CN"/>
        </w:rPr>
        <w:t>对乙方提交的成果进行</w:t>
      </w:r>
      <w:r>
        <w:rPr>
          <w:rFonts w:hint="eastAsia" w:ascii="宋体" w:hAnsi="宋体" w:eastAsia="宋体" w:cs="宋体"/>
          <w:bCs/>
          <w:snapToGrid/>
          <w:kern w:val="0"/>
          <w:sz w:val="24"/>
          <w:szCs w:val="24"/>
          <w:highlight w:val="none"/>
          <w:lang w:val="en-US" w:eastAsia="zh-CN"/>
        </w:rPr>
        <w:t>会审</w:t>
      </w:r>
      <w:r>
        <w:rPr>
          <w:rFonts w:hint="eastAsia" w:ascii="宋体" w:hAnsi="宋体" w:eastAsia="宋体" w:cs="宋体"/>
          <w:bCs/>
          <w:snapToGrid/>
          <w:kern w:val="0"/>
          <w:sz w:val="24"/>
          <w:szCs w:val="24"/>
          <w:highlight w:val="none"/>
          <w:lang w:eastAsia="zh-CN"/>
        </w:rPr>
        <w:t>验收，甲乙双方均认可验收结果合法有效，</w:t>
      </w:r>
      <w:r>
        <w:rPr>
          <w:rFonts w:hint="eastAsia" w:ascii="宋体" w:hAnsi="宋体" w:eastAsia="宋体" w:cs="宋体"/>
          <w:bCs/>
          <w:snapToGrid/>
          <w:kern w:val="0"/>
          <w:sz w:val="24"/>
          <w:szCs w:val="24"/>
          <w:highlight w:val="none"/>
          <w:lang w:val="en-US" w:eastAsia="zh-CN"/>
        </w:rPr>
        <w:t>并出具验收结果。</w:t>
      </w:r>
    </w:p>
    <w:p w14:paraId="67BF0E91">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0"/>
          <w:highlight w:val="none"/>
          <w:lang w:eastAsia="zh-CN"/>
        </w:rPr>
      </w:pPr>
    </w:p>
    <w:p w14:paraId="1A0ADE68">
      <w:pPr>
        <w:keepNext/>
        <w:keepLines/>
        <w:widowControl w:val="0"/>
        <w:tabs>
          <w:tab w:val="left" w:pos="709"/>
        </w:tabs>
        <w:kinsoku/>
        <w:autoSpaceDE/>
        <w:autoSpaceDN/>
        <w:adjustRightInd w:val="0"/>
        <w:snapToGrid w:val="0"/>
        <w:spacing w:after="260" w:line="460" w:lineRule="exact"/>
        <w:ind w:firstLine="482" w:firstLineChars="200"/>
        <w:jc w:val="left"/>
        <w:textAlignment w:val="auto"/>
        <w:outlineLvl w:val="1"/>
        <w:rPr>
          <w:rFonts w:hint="eastAsia" w:ascii="宋体" w:hAnsi="宋体" w:eastAsia="宋体" w:cs="宋体"/>
          <w:b/>
          <w:bCs/>
          <w:snapToGrid/>
          <w:kern w:val="0"/>
          <w:sz w:val="24"/>
          <w:szCs w:val="24"/>
          <w:highlight w:val="none"/>
          <w:lang w:eastAsia="zh-CN"/>
        </w:rPr>
      </w:pPr>
      <w:bookmarkStart w:id="535" w:name="_Toc135732385"/>
      <w:bookmarkStart w:id="536" w:name="_Hlk29745901"/>
      <w:r>
        <w:rPr>
          <w:rFonts w:hint="eastAsia" w:ascii="宋体" w:hAnsi="宋体" w:eastAsia="宋体" w:cs="宋体"/>
          <w:b/>
          <w:bCs/>
          <w:snapToGrid/>
          <w:kern w:val="0"/>
          <w:sz w:val="24"/>
          <w:szCs w:val="24"/>
          <w:highlight w:val="none"/>
          <w:lang w:eastAsia="zh-CN"/>
        </w:rPr>
        <w:t>第六条、项目成果的归属和分享</w:t>
      </w:r>
      <w:bookmarkEnd w:id="535"/>
    </w:p>
    <w:p w14:paraId="0FED5BB9">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一）乙方提供的本项目所有成果的知识产权归甲方所有，未经甲方书面许可，乙方不得对本次项目所形成的资料及文件擅自复制，或向第三方转让、扩散，或用于本合同外的项目。否则，乙方应承担由此引起的法律后果及赔偿甲方的所有损失。</w:t>
      </w:r>
    </w:p>
    <w:p w14:paraId="0CFE396E">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（二）本合同终止后的15日内，乙方应将从甲方获得技术情报和资料退还给甲方，未经甲方许可不得保留任何资料的复印件及数据备份。</w:t>
      </w:r>
      <w:bookmarkEnd w:id="536"/>
    </w:p>
    <w:p w14:paraId="437C4A51">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p>
    <w:bookmarkEnd w:id="531"/>
    <w:p w14:paraId="0585E9C1">
      <w:pPr>
        <w:keepNext/>
        <w:keepLines/>
        <w:widowControl w:val="0"/>
        <w:tabs>
          <w:tab w:val="left" w:pos="709"/>
        </w:tabs>
        <w:kinsoku/>
        <w:autoSpaceDE/>
        <w:autoSpaceDN/>
        <w:adjustRightInd w:val="0"/>
        <w:snapToGrid w:val="0"/>
        <w:spacing w:after="260" w:line="360" w:lineRule="auto"/>
        <w:ind w:firstLine="482" w:firstLineChars="200"/>
        <w:jc w:val="left"/>
        <w:textAlignment w:val="auto"/>
        <w:outlineLvl w:val="1"/>
        <w:rPr>
          <w:rFonts w:hint="eastAsia" w:ascii="宋体" w:hAnsi="宋体" w:eastAsia="宋体" w:cs="宋体"/>
          <w:b/>
          <w:bCs/>
          <w:snapToGrid/>
          <w:kern w:val="0"/>
          <w:sz w:val="24"/>
          <w:szCs w:val="24"/>
          <w:highlight w:val="none"/>
          <w:lang w:eastAsia="zh-CN"/>
        </w:rPr>
      </w:pPr>
      <w:bookmarkStart w:id="537" w:name="_Toc135732386"/>
      <w:bookmarkStart w:id="538" w:name="_Hlk27948634"/>
      <w:r>
        <w:rPr>
          <w:rFonts w:hint="eastAsia" w:ascii="宋体" w:hAnsi="宋体" w:eastAsia="宋体" w:cs="宋体"/>
          <w:b/>
          <w:bCs/>
          <w:snapToGrid/>
          <w:kern w:val="0"/>
          <w:sz w:val="24"/>
          <w:szCs w:val="24"/>
          <w:highlight w:val="none"/>
          <w:lang w:eastAsia="zh-CN"/>
        </w:rPr>
        <w:t>第七条、报酬及其支付方式：</w:t>
      </w:r>
      <w:bookmarkEnd w:id="537"/>
    </w:p>
    <w:p w14:paraId="06A50390">
      <w:pPr>
        <w:keepNext/>
        <w:keepLines/>
        <w:widowControl w:val="0"/>
        <w:tabs>
          <w:tab w:val="left" w:pos="709"/>
        </w:tabs>
        <w:kinsoku/>
        <w:autoSpaceDE/>
        <w:autoSpaceDN/>
        <w:adjustRightInd w:val="0"/>
        <w:snapToGrid w:val="0"/>
        <w:spacing w:line="360" w:lineRule="auto"/>
        <w:ind w:firstLine="482" w:firstLineChars="200"/>
        <w:jc w:val="left"/>
        <w:textAlignment w:val="auto"/>
        <w:outlineLvl w:val="2"/>
        <w:rPr>
          <w:rFonts w:hint="eastAsia" w:ascii="宋体" w:hAnsi="宋体" w:eastAsia="宋体" w:cs="宋体"/>
          <w:b/>
          <w:bCs/>
          <w:snapToGrid/>
          <w:kern w:val="0"/>
          <w:sz w:val="24"/>
          <w:szCs w:val="24"/>
          <w:highlight w:val="none"/>
          <w:lang w:eastAsia="zh-CN"/>
        </w:rPr>
      </w:pPr>
      <w:r>
        <w:rPr>
          <w:rFonts w:hint="eastAsia" w:ascii="宋体" w:hAnsi="宋体" w:eastAsia="宋体" w:cs="宋体"/>
          <w:b/>
          <w:bCs/>
          <w:snapToGrid/>
          <w:kern w:val="0"/>
          <w:sz w:val="24"/>
          <w:szCs w:val="24"/>
          <w:highlight w:val="none"/>
          <w:lang w:eastAsia="zh-CN"/>
        </w:rPr>
        <w:t>（一）本项目报酬</w:t>
      </w:r>
    </w:p>
    <w:p w14:paraId="430A5C22">
      <w:pPr>
        <w:widowControl w:val="0"/>
        <w:kinsoku/>
        <w:autoSpaceDE/>
        <w:autoSpaceDN/>
        <w:adjustRightInd w:val="0"/>
        <w:snapToGrid w:val="0"/>
        <w:spacing w:line="360" w:lineRule="auto"/>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本项目合同总金额为人民币（大写）：</w:t>
      </w:r>
      <w:r>
        <w:rPr>
          <w:rFonts w:hint="eastAsia" w:ascii="宋体" w:hAnsi="宋体" w:eastAsia="宋体" w:cs="宋体"/>
          <w:snapToGrid/>
          <w:kern w:val="0"/>
          <w:sz w:val="24"/>
          <w:szCs w:val="24"/>
          <w:highlight w:val="none"/>
          <w:u w:val="single"/>
          <w:lang w:eastAsia="zh-CN"/>
        </w:rPr>
        <w:t>【    】</w:t>
      </w:r>
      <w:r>
        <w:rPr>
          <w:rFonts w:hint="eastAsia" w:ascii="宋体" w:hAnsi="宋体" w:eastAsia="宋体" w:cs="宋体"/>
          <w:snapToGrid/>
          <w:kern w:val="0"/>
          <w:sz w:val="24"/>
          <w:szCs w:val="24"/>
          <w:highlight w:val="none"/>
          <w:lang w:eastAsia="zh-CN"/>
        </w:rPr>
        <w:t>（小写：￥</w:t>
      </w:r>
      <w:r>
        <w:rPr>
          <w:rFonts w:hint="eastAsia" w:ascii="宋体" w:hAnsi="宋体" w:eastAsia="宋体" w:cs="宋体"/>
          <w:snapToGrid/>
          <w:kern w:val="0"/>
          <w:sz w:val="24"/>
          <w:szCs w:val="24"/>
          <w:highlight w:val="none"/>
          <w:u w:val="single"/>
          <w:lang w:eastAsia="zh-CN"/>
        </w:rPr>
        <w:t>【    】元）</w:t>
      </w:r>
      <w:r>
        <w:rPr>
          <w:rFonts w:hint="eastAsia" w:ascii="宋体" w:hAnsi="宋体" w:eastAsia="宋体" w:cs="宋体"/>
          <w:snapToGrid/>
          <w:kern w:val="0"/>
          <w:sz w:val="24"/>
          <w:szCs w:val="24"/>
          <w:highlight w:val="none"/>
          <w:lang w:eastAsia="zh-CN"/>
        </w:rPr>
        <w:t>。</w:t>
      </w:r>
    </w:p>
    <w:p w14:paraId="471716C2">
      <w:pPr>
        <w:widowControl w:val="0"/>
        <w:kinsoku/>
        <w:autoSpaceDE/>
        <w:autoSpaceDN/>
        <w:adjustRightInd w:val="0"/>
        <w:snapToGrid w:val="0"/>
        <w:spacing w:line="360" w:lineRule="auto"/>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上述合同价款已包含乙方为完成合同约定全部工作和义务所需的一切费用；除此之外，甲方无需再向乙方支付任何费用。</w:t>
      </w:r>
    </w:p>
    <w:p w14:paraId="58DF587B">
      <w:pPr>
        <w:keepNext/>
        <w:keepLines/>
        <w:widowControl w:val="0"/>
        <w:tabs>
          <w:tab w:val="left" w:pos="709"/>
        </w:tabs>
        <w:kinsoku/>
        <w:autoSpaceDE/>
        <w:autoSpaceDN/>
        <w:adjustRightInd w:val="0"/>
        <w:snapToGrid w:val="0"/>
        <w:spacing w:line="360" w:lineRule="auto"/>
        <w:ind w:firstLine="482" w:firstLineChars="200"/>
        <w:jc w:val="left"/>
        <w:textAlignment w:val="auto"/>
        <w:outlineLvl w:val="2"/>
        <w:rPr>
          <w:rFonts w:hint="eastAsia" w:ascii="宋体" w:hAnsi="宋体" w:eastAsia="宋体" w:cs="宋体"/>
          <w:b/>
          <w:bCs/>
          <w:snapToGrid/>
          <w:kern w:val="0"/>
          <w:sz w:val="24"/>
          <w:szCs w:val="24"/>
          <w:highlight w:val="none"/>
          <w:lang w:eastAsia="zh-CN"/>
        </w:rPr>
      </w:pPr>
      <w:bookmarkStart w:id="539" w:name="_Hlk33441290"/>
      <w:r>
        <w:rPr>
          <w:rFonts w:hint="eastAsia" w:ascii="宋体" w:hAnsi="宋体" w:eastAsia="宋体" w:cs="宋体"/>
          <w:b/>
          <w:bCs/>
          <w:snapToGrid/>
          <w:kern w:val="0"/>
          <w:sz w:val="24"/>
          <w:szCs w:val="24"/>
          <w:highlight w:val="none"/>
          <w:lang w:eastAsia="zh-CN"/>
        </w:rPr>
        <w:t>（二）支付方式</w:t>
      </w:r>
    </w:p>
    <w:bookmarkEnd w:id="538"/>
    <w:p w14:paraId="0B46AA0B">
      <w:pPr>
        <w:widowControl w:val="0"/>
        <w:kinsoku/>
        <w:autoSpaceDE/>
        <w:autoSpaceDN/>
        <w:adjustRightInd w:val="0"/>
        <w:snapToGrid w:val="0"/>
        <w:spacing w:line="360" w:lineRule="auto"/>
        <w:ind w:firstLine="480" w:firstLineChars="200"/>
        <w:jc w:val="left"/>
        <w:textAlignment w:val="auto"/>
        <w:rPr>
          <w:rFonts w:hint="eastAsia" w:ascii="宋体" w:hAnsi="宋体" w:eastAsia="宋体" w:cs="宋体"/>
          <w:snapToGrid/>
          <w:kern w:val="0"/>
          <w:sz w:val="24"/>
          <w:szCs w:val="24"/>
          <w:highlight w:val="none"/>
          <w:lang w:eastAsia="zh-CN"/>
        </w:rPr>
      </w:pPr>
      <w:bookmarkStart w:id="540" w:name="_Hlk29749074"/>
      <w:bookmarkStart w:id="541" w:name="_Hlk27948762"/>
      <w:r>
        <w:rPr>
          <w:rFonts w:hint="eastAsia" w:ascii="宋体" w:hAnsi="宋体" w:eastAsia="宋体" w:cs="宋体"/>
          <w:snapToGrid/>
          <w:kern w:val="0"/>
          <w:sz w:val="24"/>
          <w:szCs w:val="24"/>
          <w:highlight w:val="none"/>
          <w:lang w:eastAsia="zh-CN"/>
        </w:rPr>
        <w:t>本合同采用第</w:t>
      </w:r>
      <w:r>
        <w:rPr>
          <w:rFonts w:hint="eastAsia" w:ascii="宋体" w:hAnsi="宋体" w:eastAsia="宋体" w:cs="宋体"/>
          <w:snapToGrid/>
          <w:kern w:val="0"/>
          <w:sz w:val="24"/>
          <w:szCs w:val="24"/>
          <w:highlight w:val="none"/>
          <w:u w:val="single"/>
          <w:lang w:eastAsia="zh-CN"/>
        </w:rPr>
        <w:t xml:space="preserve">  2 </w:t>
      </w:r>
      <w:r>
        <w:rPr>
          <w:rFonts w:hint="eastAsia" w:ascii="宋体" w:hAnsi="宋体" w:eastAsia="宋体" w:cs="宋体"/>
          <w:snapToGrid/>
          <w:kern w:val="0"/>
          <w:sz w:val="24"/>
          <w:szCs w:val="24"/>
          <w:highlight w:val="none"/>
          <w:lang w:eastAsia="zh-CN"/>
        </w:rPr>
        <w:t>种支付方式：</w:t>
      </w:r>
    </w:p>
    <w:p w14:paraId="061BED2B">
      <w:pPr>
        <w:widowControl w:val="0"/>
        <w:kinsoku/>
        <w:autoSpaceDE/>
        <w:autoSpaceDN/>
        <w:adjustRightInd w:val="0"/>
        <w:snapToGrid w:val="0"/>
        <w:spacing w:line="360" w:lineRule="auto"/>
        <w:ind w:firstLine="480" w:firstLineChars="200"/>
        <w:jc w:val="left"/>
        <w:textAlignment w:val="auto"/>
        <w:rPr>
          <w:rFonts w:hint="eastAsia" w:ascii="宋体" w:hAnsi="宋体" w:eastAsia="宋体" w:cs="宋体"/>
          <w:snapToGrid/>
          <w:kern w:val="0"/>
          <w:sz w:val="24"/>
          <w:szCs w:val="24"/>
          <w:highlight w:val="none"/>
          <w:lang w:eastAsia="zh-CN"/>
        </w:rPr>
      </w:pPr>
      <w:bookmarkStart w:id="542" w:name="_Hlk33442138"/>
      <w:r>
        <w:rPr>
          <w:rFonts w:hint="eastAsia" w:ascii="宋体" w:hAnsi="宋体" w:eastAsia="宋体" w:cs="宋体"/>
          <w:snapToGrid/>
          <w:kern w:val="0"/>
          <w:sz w:val="24"/>
          <w:szCs w:val="24"/>
          <w:highlight w:val="none"/>
          <w:lang w:eastAsia="zh-CN"/>
        </w:rPr>
        <w:t xml:space="preserve">1、一次性总支付: </w:t>
      </w:r>
      <w:bookmarkStart w:id="543" w:name="_Hlk33444979"/>
      <w:r>
        <w:rPr>
          <w:rFonts w:hint="eastAsia" w:ascii="宋体" w:hAnsi="宋体" w:eastAsia="宋体" w:cs="宋体"/>
          <w:snapToGrid/>
          <w:kern w:val="0"/>
          <w:sz w:val="24"/>
          <w:szCs w:val="24"/>
          <w:highlight w:val="none"/>
          <w:lang w:eastAsia="zh-CN"/>
        </w:rPr>
        <w:t>乙方完成合同约定工作内容后向甲方提交全部成果，并经甲方验收合格，甲方向乙方一次性支付合同全部金额，人民币大写：</w:t>
      </w:r>
      <w:r>
        <w:rPr>
          <w:rFonts w:hint="eastAsia" w:ascii="宋体" w:hAnsi="宋体" w:eastAsia="宋体" w:cs="宋体"/>
          <w:snapToGrid/>
          <w:kern w:val="0"/>
          <w:sz w:val="24"/>
          <w:szCs w:val="24"/>
          <w:highlight w:val="none"/>
          <w:u w:val="single"/>
          <w:lang w:eastAsia="zh-CN"/>
        </w:rPr>
        <w:t>【  】</w:t>
      </w:r>
      <w:r>
        <w:rPr>
          <w:rFonts w:hint="eastAsia" w:ascii="宋体" w:hAnsi="宋体" w:eastAsia="宋体" w:cs="宋体"/>
          <w:snapToGrid/>
          <w:kern w:val="0"/>
          <w:sz w:val="24"/>
          <w:szCs w:val="24"/>
          <w:highlight w:val="none"/>
          <w:lang w:eastAsia="zh-CN"/>
        </w:rPr>
        <w:t>（小写：￥</w:t>
      </w:r>
      <w:r>
        <w:rPr>
          <w:rFonts w:hint="eastAsia" w:ascii="宋体" w:hAnsi="宋体" w:eastAsia="宋体" w:cs="宋体"/>
          <w:snapToGrid/>
          <w:kern w:val="0"/>
          <w:sz w:val="24"/>
          <w:szCs w:val="24"/>
          <w:highlight w:val="none"/>
          <w:u w:val="single"/>
          <w:lang w:eastAsia="zh-CN"/>
        </w:rPr>
        <w:t>【  】</w:t>
      </w:r>
      <w:r>
        <w:rPr>
          <w:rFonts w:hint="eastAsia" w:ascii="宋体" w:hAnsi="宋体" w:eastAsia="宋体" w:cs="宋体"/>
          <w:snapToGrid/>
          <w:kern w:val="0"/>
          <w:sz w:val="24"/>
          <w:szCs w:val="24"/>
          <w:highlight w:val="none"/>
          <w:lang w:eastAsia="zh-CN"/>
        </w:rPr>
        <w:t>元）；</w:t>
      </w:r>
      <w:bookmarkEnd w:id="543"/>
    </w:p>
    <w:bookmarkEnd w:id="542"/>
    <w:p w14:paraId="5B6CBFEC">
      <w:pPr>
        <w:widowControl w:val="0"/>
        <w:kinsoku/>
        <w:autoSpaceDE/>
        <w:autoSpaceDN/>
        <w:adjustRightInd w:val="0"/>
        <w:snapToGrid w:val="0"/>
        <w:spacing w:line="360" w:lineRule="auto"/>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2、分期支付：</w:t>
      </w:r>
    </w:p>
    <w:p w14:paraId="43EF2BD1">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（1）第一次：合同生效后20 个工作日内，甲方向乙方支付合同金额的约【</w:t>
      </w:r>
      <w:r>
        <w:rPr>
          <w:rFonts w:hint="eastAsia" w:ascii="宋体" w:hAnsi="宋体" w:eastAsia="宋体" w:cs="宋体"/>
          <w:snapToGrid/>
          <w:kern w:val="2"/>
          <w:sz w:val="24"/>
          <w:szCs w:val="24"/>
          <w:highlight w:val="none"/>
          <w:lang w:val="en-US" w:eastAsia="zh-CN"/>
        </w:rPr>
        <w:t>3</w:t>
      </w:r>
      <w:r>
        <w:rPr>
          <w:rFonts w:hint="eastAsia" w:ascii="宋体" w:hAnsi="宋体" w:eastAsia="宋体" w:cs="宋体"/>
          <w:snapToGrid/>
          <w:kern w:val="2"/>
          <w:sz w:val="24"/>
          <w:szCs w:val="24"/>
          <w:highlight w:val="none"/>
          <w:lang w:eastAsia="zh-CN"/>
        </w:rPr>
        <w:t>0】%，人民币大写：【】（小写：￥【     】元）；</w:t>
      </w:r>
    </w:p>
    <w:p w14:paraId="075E9D68">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（2）第二次：</w:t>
      </w:r>
      <w:r>
        <w:rPr>
          <w:rFonts w:hint="eastAsia" w:ascii="宋体" w:hAnsi="宋体" w:eastAsia="宋体" w:cs="宋体"/>
          <w:snapToGrid/>
          <w:kern w:val="2"/>
          <w:sz w:val="24"/>
          <w:szCs w:val="24"/>
          <w:highlight w:val="none"/>
          <w:lang w:val="en-US" w:eastAsia="zh-CN"/>
        </w:rPr>
        <w:t>完成落宗处理、重复楼栋治理、幢楼盘表整理作业工作</w:t>
      </w:r>
      <w:r>
        <w:rPr>
          <w:rFonts w:hint="eastAsia" w:ascii="宋体" w:hAnsi="宋体" w:eastAsia="宋体" w:cs="宋体"/>
          <w:snapToGrid/>
          <w:kern w:val="2"/>
          <w:sz w:val="24"/>
          <w:szCs w:val="24"/>
          <w:highlight w:val="none"/>
          <w:lang w:eastAsia="zh-CN"/>
        </w:rPr>
        <w:t>并提交</w:t>
      </w:r>
      <w:r>
        <w:rPr>
          <w:rFonts w:hint="eastAsia" w:ascii="宋体" w:hAnsi="宋体" w:eastAsia="宋体" w:cs="宋体"/>
          <w:snapToGrid/>
          <w:kern w:val="2"/>
          <w:sz w:val="24"/>
          <w:szCs w:val="24"/>
          <w:highlight w:val="none"/>
          <w:lang w:val="en-US" w:eastAsia="zh-CN"/>
        </w:rPr>
        <w:t>阶段性</w:t>
      </w:r>
      <w:r>
        <w:rPr>
          <w:rFonts w:hint="eastAsia" w:ascii="宋体" w:hAnsi="宋体" w:eastAsia="宋体" w:cs="宋体"/>
          <w:snapToGrid/>
          <w:kern w:val="2"/>
          <w:sz w:val="24"/>
          <w:szCs w:val="24"/>
          <w:highlight w:val="none"/>
          <w:lang w:eastAsia="zh-CN"/>
        </w:rPr>
        <w:t>成</w:t>
      </w:r>
      <w:r>
        <w:rPr>
          <w:rFonts w:hint="eastAsia" w:ascii="宋体" w:hAnsi="宋体" w:eastAsia="宋体" w:cs="宋体"/>
          <w:snapToGrid/>
          <w:color w:val="auto"/>
          <w:kern w:val="2"/>
          <w:sz w:val="24"/>
          <w:szCs w:val="24"/>
          <w:highlight w:val="none"/>
          <w:lang w:eastAsia="zh-CN"/>
        </w:rPr>
        <w:t>果</w:t>
      </w:r>
      <w:r>
        <w:rPr>
          <w:rFonts w:hint="eastAsia" w:ascii="宋体" w:hAnsi="宋体" w:eastAsia="宋体" w:cs="宋体"/>
          <w:snapToGrid/>
          <w:color w:val="auto"/>
          <w:kern w:val="2"/>
          <w:sz w:val="24"/>
          <w:szCs w:val="24"/>
          <w:highlight w:val="none"/>
          <w:lang w:val="en-US" w:eastAsia="zh-CN"/>
        </w:rPr>
        <w:t>，经甲方抽检合格后，</w:t>
      </w:r>
      <w:r>
        <w:rPr>
          <w:rFonts w:hint="eastAsia" w:ascii="宋体" w:hAnsi="宋体" w:eastAsia="宋体" w:cs="宋体"/>
          <w:snapToGrid/>
          <w:kern w:val="2"/>
          <w:sz w:val="24"/>
          <w:szCs w:val="24"/>
          <w:highlight w:val="none"/>
          <w:lang w:eastAsia="zh-CN"/>
        </w:rPr>
        <w:t>甲方向乙方支付合同金额的约【</w:t>
      </w:r>
      <w:r>
        <w:rPr>
          <w:rFonts w:hint="eastAsia" w:ascii="宋体" w:hAnsi="宋体" w:eastAsia="宋体" w:cs="宋体"/>
          <w:snapToGrid/>
          <w:kern w:val="2"/>
          <w:sz w:val="24"/>
          <w:szCs w:val="24"/>
          <w:highlight w:val="none"/>
          <w:lang w:val="en-US" w:eastAsia="zh-CN"/>
        </w:rPr>
        <w:t>3</w:t>
      </w:r>
      <w:r>
        <w:rPr>
          <w:rFonts w:hint="eastAsia" w:ascii="宋体" w:hAnsi="宋体" w:eastAsia="宋体" w:cs="宋体"/>
          <w:snapToGrid/>
          <w:kern w:val="2"/>
          <w:sz w:val="24"/>
          <w:szCs w:val="24"/>
          <w:highlight w:val="none"/>
          <w:lang w:eastAsia="zh-CN"/>
        </w:rPr>
        <w:t>0】%，人民币大写：【】（小写：￥【     】元）；</w:t>
      </w:r>
    </w:p>
    <w:p w14:paraId="5A7292D3">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w:t>
      </w:r>
      <w:r>
        <w:rPr>
          <w:rFonts w:hint="eastAsia" w:ascii="宋体" w:hAnsi="宋体" w:eastAsia="宋体" w:cs="宋体"/>
          <w:snapToGrid/>
          <w:kern w:val="2"/>
          <w:sz w:val="24"/>
          <w:szCs w:val="24"/>
          <w:highlight w:val="none"/>
          <w:lang w:val="en-US" w:eastAsia="zh-CN"/>
        </w:rPr>
        <w:t>3</w:t>
      </w:r>
      <w:r>
        <w:rPr>
          <w:rFonts w:hint="eastAsia" w:ascii="宋体" w:hAnsi="宋体" w:eastAsia="宋体" w:cs="宋体"/>
          <w:snapToGrid/>
          <w:kern w:val="2"/>
          <w:sz w:val="24"/>
          <w:szCs w:val="24"/>
          <w:highlight w:val="none"/>
          <w:lang w:eastAsia="zh-CN"/>
        </w:rPr>
        <w:t>）第</w:t>
      </w:r>
      <w:r>
        <w:rPr>
          <w:rFonts w:hint="eastAsia" w:ascii="宋体" w:hAnsi="宋体" w:eastAsia="宋体" w:cs="宋体"/>
          <w:snapToGrid/>
          <w:kern w:val="2"/>
          <w:sz w:val="24"/>
          <w:szCs w:val="24"/>
          <w:highlight w:val="none"/>
          <w:lang w:val="en-US" w:eastAsia="zh-CN"/>
        </w:rPr>
        <w:t>三</w:t>
      </w:r>
      <w:r>
        <w:rPr>
          <w:rFonts w:hint="eastAsia" w:ascii="宋体" w:hAnsi="宋体" w:eastAsia="宋体" w:cs="宋体"/>
          <w:snapToGrid/>
          <w:kern w:val="2"/>
          <w:sz w:val="24"/>
          <w:szCs w:val="24"/>
          <w:highlight w:val="none"/>
          <w:lang w:eastAsia="zh-CN"/>
        </w:rPr>
        <w:t>次：完成全部项目数据治理内容并提交所有采购成果，经甲方验收合格后，甲方向乙方支付合同尾款，人民币大写：【】（小写：￥【    】元）；</w:t>
      </w:r>
    </w:p>
    <w:p w14:paraId="75713E24">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乙方收取相应款项前，应向甲方提供正式等额发票，因乙方未提供发票造成付款延迟，甲方不承担违约责任。</w:t>
      </w:r>
      <w:bookmarkEnd w:id="540"/>
      <w:bookmarkEnd w:id="541"/>
    </w:p>
    <w:p w14:paraId="7C6853C3">
      <w:pPr>
        <w:keepNext/>
        <w:keepLines/>
        <w:widowControl w:val="0"/>
        <w:tabs>
          <w:tab w:val="left" w:pos="709"/>
        </w:tabs>
        <w:kinsoku/>
        <w:autoSpaceDE/>
        <w:autoSpaceDN/>
        <w:adjustRightInd w:val="0"/>
        <w:snapToGrid w:val="0"/>
        <w:spacing w:line="460" w:lineRule="exact"/>
        <w:ind w:firstLine="482" w:firstLineChars="200"/>
        <w:jc w:val="left"/>
        <w:textAlignment w:val="auto"/>
        <w:outlineLvl w:val="2"/>
        <w:rPr>
          <w:rFonts w:hint="eastAsia" w:ascii="宋体" w:hAnsi="宋体" w:eastAsia="宋体" w:cs="宋体"/>
          <w:b/>
          <w:bCs/>
          <w:snapToGrid/>
          <w:kern w:val="0"/>
          <w:sz w:val="24"/>
          <w:szCs w:val="24"/>
          <w:highlight w:val="none"/>
          <w:lang w:eastAsia="zh-CN"/>
        </w:rPr>
      </w:pPr>
      <w:bookmarkStart w:id="544" w:name="_Hlk27948772"/>
      <w:r>
        <w:rPr>
          <w:rFonts w:hint="eastAsia" w:ascii="宋体" w:hAnsi="宋体" w:eastAsia="宋体" w:cs="宋体"/>
          <w:b/>
          <w:bCs/>
          <w:snapToGrid/>
          <w:kern w:val="0"/>
          <w:sz w:val="24"/>
          <w:szCs w:val="24"/>
          <w:highlight w:val="none"/>
          <w:lang w:eastAsia="zh-CN"/>
        </w:rPr>
        <w:t>（三）乙方收款账户：</w:t>
      </w:r>
    </w:p>
    <w:p w14:paraId="3BB154BC">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 xml:space="preserve">乙方： </w:t>
      </w:r>
    </w:p>
    <w:p w14:paraId="45970807">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 xml:space="preserve">地址： </w:t>
      </w:r>
    </w:p>
    <w:p w14:paraId="67BB8A70">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 xml:space="preserve">邮政编码： </w:t>
      </w:r>
    </w:p>
    <w:p w14:paraId="724A8C60">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 xml:space="preserve">联系电话： </w:t>
      </w:r>
    </w:p>
    <w:p w14:paraId="652AF438">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 xml:space="preserve">开户银行： </w:t>
      </w:r>
    </w:p>
    <w:p w14:paraId="58666F89">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 xml:space="preserve">账号： </w:t>
      </w:r>
    </w:p>
    <w:p w14:paraId="44502485">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乙方应保证本合同载明的乙方收款账户信息准确、有效，若指定收款的账户信息发生变更，应及时书面告知甲方，</w:t>
      </w:r>
      <w:r>
        <w:rPr>
          <w:rFonts w:hint="eastAsia" w:ascii="宋体" w:hAnsi="宋体" w:eastAsia="宋体" w:cs="宋体"/>
          <w:snapToGrid/>
          <w:kern w:val="2"/>
          <w:sz w:val="24"/>
          <w:szCs w:val="24"/>
          <w:highlight w:val="none"/>
          <w:lang w:eastAsia="zh-CN"/>
        </w:rPr>
        <w:t>否则因此发生的损失甲方概不负责。</w:t>
      </w:r>
    </w:p>
    <w:p w14:paraId="332B91AA">
      <w:pPr>
        <w:widowControl w:val="0"/>
        <w:kinsoku/>
        <w:autoSpaceDE/>
        <w:autoSpaceDN/>
        <w:adjustRightInd w:val="0"/>
        <w:snapToGrid w:val="0"/>
        <w:spacing w:line="460" w:lineRule="exact"/>
        <w:ind w:firstLine="482" w:firstLineChars="200"/>
        <w:jc w:val="left"/>
        <w:textAlignment w:val="auto"/>
        <w:rPr>
          <w:rFonts w:hint="eastAsia" w:ascii="宋体" w:hAnsi="宋体" w:eastAsia="宋体" w:cs="宋体"/>
          <w:b/>
          <w:bCs/>
          <w:snapToGrid/>
          <w:kern w:val="0"/>
          <w:sz w:val="24"/>
          <w:szCs w:val="24"/>
          <w:highlight w:val="none"/>
          <w:lang w:eastAsia="zh-CN"/>
        </w:rPr>
      </w:pPr>
      <w:r>
        <w:rPr>
          <w:rFonts w:hint="eastAsia" w:ascii="宋体" w:hAnsi="宋体" w:eastAsia="宋体" w:cs="宋体"/>
          <w:b/>
          <w:bCs/>
          <w:snapToGrid/>
          <w:kern w:val="0"/>
          <w:sz w:val="24"/>
          <w:szCs w:val="24"/>
          <w:highlight w:val="none"/>
          <w:lang w:eastAsia="zh-CN"/>
        </w:rPr>
        <w:t>（四）以上具体支付进度和比例以财政拨款到位情况为准。乙方不得因此向甲方提出索赔或主张权利。</w:t>
      </w:r>
    </w:p>
    <w:bookmarkEnd w:id="532"/>
    <w:bookmarkEnd w:id="539"/>
    <w:bookmarkEnd w:id="544"/>
    <w:p w14:paraId="0DBA9E7C">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p>
    <w:p w14:paraId="50B615C4">
      <w:pPr>
        <w:keepNext/>
        <w:keepLines/>
        <w:widowControl w:val="0"/>
        <w:tabs>
          <w:tab w:val="left" w:pos="709"/>
        </w:tabs>
        <w:kinsoku/>
        <w:autoSpaceDE/>
        <w:autoSpaceDN/>
        <w:adjustRightInd w:val="0"/>
        <w:snapToGrid w:val="0"/>
        <w:spacing w:after="260" w:line="460" w:lineRule="exact"/>
        <w:ind w:firstLine="482" w:firstLineChars="200"/>
        <w:jc w:val="left"/>
        <w:textAlignment w:val="auto"/>
        <w:outlineLvl w:val="1"/>
        <w:rPr>
          <w:rFonts w:hint="eastAsia" w:ascii="宋体" w:hAnsi="宋体" w:eastAsia="宋体" w:cs="宋体"/>
          <w:b/>
          <w:bCs/>
          <w:snapToGrid/>
          <w:kern w:val="0"/>
          <w:sz w:val="24"/>
          <w:szCs w:val="24"/>
          <w:highlight w:val="none"/>
          <w:lang w:eastAsia="zh-CN"/>
        </w:rPr>
      </w:pPr>
      <w:bookmarkStart w:id="545" w:name="_Toc135732387"/>
      <w:r>
        <w:rPr>
          <w:rFonts w:hint="eastAsia" w:ascii="宋体" w:hAnsi="宋体" w:eastAsia="宋体" w:cs="宋体"/>
          <w:b/>
          <w:bCs/>
          <w:snapToGrid/>
          <w:kern w:val="0"/>
          <w:sz w:val="24"/>
          <w:szCs w:val="24"/>
          <w:highlight w:val="none"/>
          <w:lang w:eastAsia="zh-CN"/>
        </w:rPr>
        <w:t>第八条、权利和义务</w:t>
      </w:r>
      <w:bookmarkEnd w:id="545"/>
    </w:p>
    <w:p w14:paraId="1CEE1782">
      <w:pPr>
        <w:keepNext/>
        <w:keepLines/>
        <w:widowControl w:val="0"/>
        <w:tabs>
          <w:tab w:val="left" w:pos="709"/>
        </w:tabs>
        <w:kinsoku/>
        <w:autoSpaceDE/>
        <w:autoSpaceDN/>
        <w:adjustRightInd w:val="0"/>
        <w:snapToGrid w:val="0"/>
        <w:spacing w:line="560" w:lineRule="exact"/>
        <w:ind w:firstLine="482" w:firstLineChars="200"/>
        <w:jc w:val="left"/>
        <w:textAlignment w:val="auto"/>
        <w:outlineLvl w:val="2"/>
        <w:rPr>
          <w:rFonts w:hint="eastAsia" w:ascii="宋体" w:hAnsi="宋体" w:eastAsia="宋体" w:cs="宋体"/>
          <w:b/>
          <w:bCs/>
          <w:snapToGrid/>
          <w:kern w:val="0"/>
          <w:sz w:val="24"/>
          <w:szCs w:val="24"/>
          <w:highlight w:val="none"/>
          <w:lang w:eastAsia="zh-CN"/>
        </w:rPr>
      </w:pPr>
      <w:r>
        <w:rPr>
          <w:rFonts w:hint="eastAsia" w:ascii="宋体" w:hAnsi="宋体" w:eastAsia="宋体" w:cs="宋体"/>
          <w:b/>
          <w:bCs/>
          <w:snapToGrid/>
          <w:kern w:val="0"/>
          <w:sz w:val="24"/>
          <w:szCs w:val="24"/>
          <w:highlight w:val="none"/>
          <w:lang w:eastAsia="zh-CN"/>
        </w:rPr>
        <w:t>（一）甲方的权利和义务</w:t>
      </w:r>
    </w:p>
    <w:p w14:paraId="22C3CBA3">
      <w:pPr>
        <w:widowControl w:val="0"/>
        <w:kinsoku/>
        <w:autoSpaceDE/>
        <w:autoSpaceDN/>
        <w:adjustRightInd w:val="0"/>
        <w:snapToGrid/>
        <w:spacing w:line="5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1、甲方有权要求乙方按本合同的要求，按期保质保量完成工作任务。</w:t>
      </w:r>
    </w:p>
    <w:p w14:paraId="0DD02C65">
      <w:pPr>
        <w:widowControl w:val="0"/>
        <w:kinsoku/>
        <w:autoSpaceDE/>
        <w:autoSpaceDN/>
        <w:adjustRightInd w:val="0"/>
        <w:snapToGrid/>
        <w:spacing w:line="5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2、甲方有权对项目工作进度、质量等情况进行监督、检查，并提出相关询问。</w:t>
      </w:r>
    </w:p>
    <w:p w14:paraId="07483C50">
      <w:pPr>
        <w:widowControl w:val="0"/>
        <w:kinsoku/>
        <w:autoSpaceDE/>
        <w:autoSpaceDN/>
        <w:adjustRightInd w:val="0"/>
        <w:snapToGrid/>
        <w:spacing w:line="5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3、甲方有权要求乙方对已提交技术成果进行补充完善。</w:t>
      </w:r>
    </w:p>
    <w:p w14:paraId="72646E28">
      <w:pPr>
        <w:widowControl w:val="0"/>
        <w:kinsoku/>
        <w:autoSpaceDE/>
        <w:autoSpaceDN/>
        <w:adjustRightInd w:val="0"/>
        <w:snapToGrid/>
        <w:spacing w:line="5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4、甲方应当为乙方的作业队伍顺利进入现场工作提供便利条件。</w:t>
      </w:r>
    </w:p>
    <w:p w14:paraId="0983C2C0">
      <w:pPr>
        <w:keepNext/>
        <w:keepLines/>
        <w:widowControl w:val="0"/>
        <w:tabs>
          <w:tab w:val="left" w:pos="709"/>
        </w:tabs>
        <w:kinsoku/>
        <w:autoSpaceDE/>
        <w:autoSpaceDN/>
        <w:adjustRightInd w:val="0"/>
        <w:snapToGrid w:val="0"/>
        <w:spacing w:line="560" w:lineRule="exact"/>
        <w:ind w:firstLine="482" w:firstLineChars="200"/>
        <w:jc w:val="left"/>
        <w:textAlignment w:val="auto"/>
        <w:outlineLvl w:val="2"/>
        <w:rPr>
          <w:rFonts w:hint="eastAsia" w:ascii="宋体" w:hAnsi="宋体" w:eastAsia="宋体" w:cs="宋体"/>
          <w:b/>
          <w:bCs/>
          <w:snapToGrid/>
          <w:kern w:val="0"/>
          <w:sz w:val="24"/>
          <w:szCs w:val="24"/>
          <w:highlight w:val="none"/>
          <w:lang w:eastAsia="zh-CN"/>
        </w:rPr>
      </w:pPr>
      <w:r>
        <w:rPr>
          <w:rFonts w:hint="eastAsia" w:ascii="宋体" w:hAnsi="宋体" w:eastAsia="宋体" w:cs="宋体"/>
          <w:b/>
          <w:bCs/>
          <w:snapToGrid/>
          <w:kern w:val="0"/>
          <w:sz w:val="24"/>
          <w:szCs w:val="24"/>
          <w:highlight w:val="none"/>
          <w:lang w:eastAsia="zh-CN"/>
        </w:rPr>
        <w:t>（二）乙方的权利和义务</w:t>
      </w:r>
    </w:p>
    <w:p w14:paraId="76709832">
      <w:pPr>
        <w:widowControl w:val="0"/>
        <w:kinsoku/>
        <w:autoSpaceDE/>
        <w:autoSpaceDN/>
        <w:adjustRightInd w:val="0"/>
        <w:snapToGrid/>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1、乙方应按照合同约定和相关标准开展工作，按照协议约定时间提交项目成果，并进行成果归档；乙方应确保工作中提交的工作成果及服务不侵害第三方的在先权利，否则应承担由此产生的一切后果。</w:t>
      </w:r>
    </w:p>
    <w:p w14:paraId="2FEC28C6">
      <w:pPr>
        <w:widowControl w:val="0"/>
        <w:kinsoku/>
        <w:autoSpaceDE/>
        <w:autoSpaceDN/>
        <w:adjustRightInd w:val="0"/>
        <w:snapToGrid/>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2、项目进行期间乙方应就作业安全制定完整可行的方案，作业人员应严格遵守各项规章制度，乙方工作人员在履行本合同期间造成的财产或人身损害，其后果均由乙方承担，甲方概不负责。</w:t>
      </w:r>
    </w:p>
    <w:p w14:paraId="2117D686">
      <w:pPr>
        <w:widowControl w:val="0"/>
        <w:kinsoku/>
        <w:autoSpaceDE/>
        <w:autoSpaceDN/>
        <w:adjustRightInd w:val="0"/>
        <w:snapToGrid/>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3、乙方提交工作成果后，须参加甲方组织的验收，并及时根据甲方领导意见及验收结果负责无偿进行必要的调整修订等工作。</w:t>
      </w:r>
    </w:p>
    <w:p w14:paraId="57823BB6">
      <w:pPr>
        <w:widowControl w:val="0"/>
        <w:kinsoku/>
        <w:autoSpaceDE/>
        <w:autoSpaceDN/>
        <w:adjustRightInd w:val="0"/>
        <w:snapToGrid/>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4、未经甲方书面同意，乙方不得将本项目全部或部分工作委托第三方实施。</w:t>
      </w:r>
    </w:p>
    <w:p w14:paraId="314C861A">
      <w:pPr>
        <w:widowControl w:val="0"/>
        <w:kinsoku/>
        <w:autoSpaceDE/>
        <w:autoSpaceDN/>
        <w:adjustRightInd w:val="0"/>
        <w:snapToGrid/>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5、乙方应按照国家安全生产、交通法规等要求申请并取得相关证件或批复，开展相应工作。</w:t>
      </w:r>
    </w:p>
    <w:p w14:paraId="591FEB89">
      <w:pPr>
        <w:widowControl w:val="0"/>
        <w:kinsoku/>
        <w:autoSpaceDE/>
        <w:autoSpaceDN/>
        <w:adjustRightInd w:val="0"/>
        <w:snapToGrid/>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6、乙方应选派有工作经验、技术全面、责任心强的技术人员承担本项工作，并明确每个作业小组负责人，未经甲方书面同意，不得更换。</w:t>
      </w:r>
    </w:p>
    <w:p w14:paraId="5A38DA13">
      <w:pPr>
        <w:widowControl w:val="0"/>
        <w:kinsoku/>
        <w:autoSpaceDE/>
        <w:autoSpaceDN/>
        <w:adjustRightInd w:val="0"/>
        <w:snapToGrid/>
        <w:spacing w:line="560" w:lineRule="exact"/>
        <w:jc w:val="left"/>
        <w:textAlignment w:val="auto"/>
        <w:rPr>
          <w:rFonts w:hint="eastAsia" w:ascii="宋体" w:hAnsi="宋体" w:eastAsia="宋体" w:cs="宋体"/>
          <w:snapToGrid/>
          <w:kern w:val="0"/>
          <w:sz w:val="24"/>
          <w:szCs w:val="24"/>
          <w:highlight w:val="none"/>
          <w:lang w:eastAsia="zh-CN"/>
        </w:rPr>
      </w:pPr>
    </w:p>
    <w:p w14:paraId="54427935">
      <w:pPr>
        <w:keepNext/>
        <w:keepLines/>
        <w:widowControl w:val="0"/>
        <w:tabs>
          <w:tab w:val="left" w:pos="709"/>
        </w:tabs>
        <w:kinsoku/>
        <w:autoSpaceDE/>
        <w:autoSpaceDN/>
        <w:adjustRightInd w:val="0"/>
        <w:snapToGrid w:val="0"/>
        <w:spacing w:after="260" w:line="460" w:lineRule="exact"/>
        <w:ind w:firstLine="482" w:firstLineChars="200"/>
        <w:jc w:val="left"/>
        <w:textAlignment w:val="auto"/>
        <w:outlineLvl w:val="1"/>
        <w:rPr>
          <w:rFonts w:hint="eastAsia" w:ascii="宋体" w:hAnsi="宋体" w:eastAsia="宋体" w:cs="宋体"/>
          <w:b/>
          <w:bCs/>
          <w:snapToGrid/>
          <w:kern w:val="0"/>
          <w:sz w:val="24"/>
          <w:szCs w:val="24"/>
          <w:highlight w:val="none"/>
          <w:lang w:eastAsia="zh-CN"/>
        </w:rPr>
      </w:pPr>
      <w:bookmarkStart w:id="546" w:name="_Toc135732388"/>
      <w:r>
        <w:rPr>
          <w:rFonts w:hint="eastAsia" w:ascii="宋体" w:hAnsi="宋体" w:eastAsia="宋体" w:cs="宋体"/>
          <w:b/>
          <w:bCs/>
          <w:snapToGrid/>
          <w:kern w:val="0"/>
          <w:sz w:val="24"/>
          <w:szCs w:val="24"/>
          <w:highlight w:val="none"/>
          <w:lang w:eastAsia="zh-CN"/>
        </w:rPr>
        <w:t>第九条、违约责任</w:t>
      </w:r>
      <w:bookmarkEnd w:id="546"/>
    </w:p>
    <w:p w14:paraId="5F2BE9AC">
      <w:pPr>
        <w:widowControl w:val="0"/>
        <w:kinsoku/>
        <w:autoSpaceDE/>
        <w:autoSpaceDN/>
        <w:adjustRightInd w:val="0"/>
        <w:snapToGrid/>
        <w:spacing w:line="560" w:lineRule="exact"/>
        <w:ind w:firstLine="480" w:firstLineChars="200"/>
        <w:jc w:val="left"/>
        <w:textAlignment w:val="auto"/>
        <w:rPr>
          <w:rFonts w:hint="eastAsia" w:ascii="宋体" w:hAnsi="宋体" w:eastAsia="宋体" w:cs="宋体"/>
          <w:snapToGrid/>
          <w:kern w:val="0"/>
          <w:sz w:val="24"/>
          <w:szCs w:val="24"/>
          <w:highlight w:val="none"/>
          <w:lang w:eastAsia="zh-CN"/>
        </w:rPr>
      </w:pPr>
      <w:bookmarkStart w:id="547" w:name="_Toc135732389"/>
      <w:r>
        <w:rPr>
          <w:rFonts w:hint="eastAsia" w:ascii="宋体" w:hAnsi="宋体" w:eastAsia="宋体" w:cs="宋体"/>
          <w:snapToGrid/>
          <w:kern w:val="0"/>
          <w:sz w:val="24"/>
          <w:szCs w:val="24"/>
          <w:highlight w:val="none"/>
          <w:lang w:eastAsia="zh-CN"/>
        </w:rPr>
        <w:t>违反本合同约定，违约方应当按照《中华人民共和国民法典》及相关法律法规及本合同有关条款的规定承担违约责任。</w:t>
      </w:r>
    </w:p>
    <w:p w14:paraId="3A819295">
      <w:pPr>
        <w:widowControl w:val="0"/>
        <w:kinsoku/>
        <w:autoSpaceDE/>
        <w:autoSpaceDN/>
        <w:adjustRightInd w:val="0"/>
        <w:snapToGrid/>
        <w:spacing w:line="5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因乙方原因导致本合同无法继续履行而终止的，或因工作失误给甲方造成重大经济损失的，乙方应承担由于合同终止或工作失误给甲方带来的全部经济损失，乙方除应向甲方返还已收取的合同款项外，还应向甲方支付本合同金额的 20% 作为违约金，违约金未能弥补甲方全部损失的，乙方应继续承担赔偿责任。</w:t>
      </w:r>
    </w:p>
    <w:p w14:paraId="4005D8E1">
      <w:pPr>
        <w:widowControl w:val="0"/>
        <w:kinsoku/>
        <w:autoSpaceDE/>
        <w:autoSpaceDN/>
        <w:adjustRightInd w:val="0"/>
        <w:snapToGrid/>
        <w:spacing w:line="5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2、乙方违反本合同规定的期限，延迟交付合同的成果的，每延迟1日，乙方应当支付合同金额 千分之三 的违约金，由甲方从未付款项中扣除；延期超过 30 日的，甲方有权解除合同，已经完成的项目成果归甲方所有，乙方除应向甲方返还已收取的合同款项外，还应向甲方支付本合同金额的 20% 作为违约金，违约金未能弥补甲方全部损失的，乙方应继续承担赔偿责任。</w:t>
      </w:r>
    </w:p>
    <w:p w14:paraId="5B2EA9FF">
      <w:pPr>
        <w:widowControl w:val="0"/>
        <w:kinsoku/>
        <w:autoSpaceDE/>
        <w:autoSpaceDN/>
        <w:adjustRightInd w:val="0"/>
        <w:snapToGrid/>
        <w:spacing w:line="5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3、乙方违反本合同规定的内容，提交的成果经验收评审不合格，甲方有权解除本合同，已经完成的项目成果归甲方所有，乙方除应向甲方返还已收取的合同款项外，还应向甲方支付本合同金额的 20% 作为违约金，违约金未能弥补甲方全部损失的，乙方应继续承担赔偿责任。</w:t>
      </w:r>
    </w:p>
    <w:p w14:paraId="786F8FD6">
      <w:pPr>
        <w:widowControl w:val="0"/>
        <w:kinsoku/>
        <w:autoSpaceDE/>
        <w:autoSpaceDN/>
        <w:adjustRightInd w:val="0"/>
        <w:snapToGrid/>
        <w:spacing w:line="5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4、乙方擅自将工程转包、分包给第三方实施的，甲方有权解除合同，已经完成的项目成果归甲方所有，乙方除应向甲方返还已收取的合同款项外，还应向甲方支付本合同金额的 20% 作为违约金，违约金未能弥补甲方全部损失的，乙方应继续承担赔偿责任。</w:t>
      </w:r>
    </w:p>
    <w:p w14:paraId="548F6989">
      <w:pPr>
        <w:widowControl w:val="0"/>
        <w:kinsoku/>
        <w:autoSpaceDE/>
        <w:autoSpaceDN/>
        <w:adjustRightInd w:val="0"/>
        <w:snapToGrid/>
        <w:spacing w:line="560" w:lineRule="exact"/>
        <w:ind w:firstLine="480" w:firstLineChars="200"/>
        <w:jc w:val="left"/>
        <w:textAlignment w:val="auto"/>
        <w:rPr>
          <w:rFonts w:hint="eastAsia" w:ascii="宋体" w:hAnsi="宋体" w:eastAsia="宋体" w:cs="宋体"/>
          <w:snapToGrid/>
          <w:kern w:val="2"/>
          <w:szCs w:val="24"/>
          <w:highlight w:val="none"/>
          <w:lang w:eastAsia="zh-CN"/>
        </w:rPr>
      </w:pPr>
      <w:r>
        <w:rPr>
          <w:rFonts w:hint="eastAsia" w:ascii="宋体" w:hAnsi="宋体" w:eastAsia="宋体" w:cs="宋体"/>
          <w:snapToGrid/>
          <w:kern w:val="0"/>
          <w:sz w:val="24"/>
          <w:szCs w:val="24"/>
          <w:highlight w:val="none"/>
          <w:lang w:eastAsia="zh-CN"/>
        </w:rPr>
        <w:t>5、乙方违反保密义务给甲方造成损失的，应当赔偿甲方因此遭受的全部损失，并按合同金额的 30% 向甲方支付违约金。情节严重的，应依法追究相关责任人的法律责任。</w:t>
      </w:r>
    </w:p>
    <w:p w14:paraId="7CF3BBBA">
      <w:pPr>
        <w:keepNext/>
        <w:keepLines/>
        <w:widowControl w:val="0"/>
        <w:tabs>
          <w:tab w:val="left" w:pos="709"/>
        </w:tabs>
        <w:kinsoku/>
        <w:autoSpaceDE/>
        <w:autoSpaceDN/>
        <w:adjustRightInd w:val="0"/>
        <w:snapToGrid w:val="0"/>
        <w:spacing w:after="260" w:line="460" w:lineRule="exact"/>
        <w:ind w:firstLine="482" w:firstLineChars="200"/>
        <w:jc w:val="left"/>
        <w:textAlignment w:val="auto"/>
        <w:outlineLvl w:val="1"/>
        <w:rPr>
          <w:rFonts w:hint="eastAsia" w:ascii="宋体" w:hAnsi="宋体" w:eastAsia="宋体" w:cs="宋体"/>
          <w:b/>
          <w:bCs/>
          <w:snapToGrid/>
          <w:kern w:val="0"/>
          <w:sz w:val="24"/>
          <w:szCs w:val="24"/>
          <w:highlight w:val="none"/>
          <w:lang w:eastAsia="zh-CN"/>
        </w:rPr>
      </w:pPr>
      <w:r>
        <w:rPr>
          <w:rFonts w:hint="eastAsia" w:ascii="宋体" w:hAnsi="宋体" w:eastAsia="宋体" w:cs="宋体"/>
          <w:b/>
          <w:bCs/>
          <w:snapToGrid/>
          <w:kern w:val="0"/>
          <w:sz w:val="24"/>
          <w:szCs w:val="24"/>
          <w:highlight w:val="none"/>
          <w:lang w:eastAsia="zh-CN"/>
        </w:rPr>
        <w:t>第十条、不可抗力</w:t>
      </w:r>
      <w:bookmarkEnd w:id="547"/>
    </w:p>
    <w:p w14:paraId="49B801A8">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（一）不可抗力的内容按我国法律现行的有关规定执行</w:t>
      </w:r>
    </w:p>
    <w:p w14:paraId="648496D9">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（二）不可抗力对合同双方均适用，在合同签订后由于不可抗力不能履行合同时，双方对由此产生的损失不得提出索赔要求。</w:t>
      </w:r>
    </w:p>
    <w:p w14:paraId="5FA9E609">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（三）由于不可抗力使合同无法如约履行时，经双方协商，允许变更或终止合同。</w:t>
      </w:r>
    </w:p>
    <w:p w14:paraId="1D7D6D11">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（四）双方遇到不可抗力后，应立即通知对方，并出具有关证明文件。</w:t>
      </w:r>
    </w:p>
    <w:p w14:paraId="6096AE9E">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（五）由于乙方违约在先，导致未能避免本可避免的不可抗力，乙方不可免责，并应赔偿甲方由此遭受的全部损失。</w:t>
      </w:r>
    </w:p>
    <w:p w14:paraId="7EA78538">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p>
    <w:p w14:paraId="027935F5">
      <w:pPr>
        <w:widowControl w:val="0"/>
        <w:kinsoku/>
        <w:autoSpaceDE/>
        <w:autoSpaceDN/>
        <w:adjustRightInd w:val="0"/>
        <w:snapToGrid w:val="0"/>
        <w:spacing w:line="460" w:lineRule="exact"/>
        <w:ind w:firstLine="482" w:firstLineChars="200"/>
        <w:jc w:val="left"/>
        <w:textAlignment w:val="auto"/>
        <w:rPr>
          <w:rFonts w:hint="eastAsia" w:ascii="宋体" w:hAnsi="宋体" w:eastAsia="宋体" w:cs="宋体"/>
          <w:b/>
          <w:bCs/>
          <w:snapToGrid/>
          <w:kern w:val="0"/>
          <w:sz w:val="24"/>
          <w:szCs w:val="24"/>
          <w:highlight w:val="none"/>
          <w:lang w:eastAsia="zh-CN"/>
        </w:rPr>
      </w:pPr>
      <w:bookmarkStart w:id="548" w:name="_Hlk27935242"/>
      <w:r>
        <w:rPr>
          <w:rFonts w:hint="eastAsia" w:ascii="宋体" w:hAnsi="宋体" w:eastAsia="宋体" w:cs="宋体"/>
          <w:b/>
          <w:bCs/>
          <w:snapToGrid/>
          <w:kern w:val="0"/>
          <w:sz w:val="24"/>
          <w:szCs w:val="24"/>
          <w:highlight w:val="none"/>
          <w:lang w:eastAsia="zh-CN"/>
        </w:rPr>
        <w:t>第十一条、</w:t>
      </w:r>
      <w:bookmarkStart w:id="549" w:name="_Hlk29752914"/>
      <w:r>
        <w:rPr>
          <w:rFonts w:hint="eastAsia" w:ascii="宋体" w:hAnsi="宋体" w:eastAsia="宋体" w:cs="宋体"/>
          <w:b/>
          <w:bCs/>
          <w:snapToGrid/>
          <w:kern w:val="0"/>
          <w:sz w:val="24"/>
          <w:szCs w:val="24"/>
          <w:highlight w:val="none"/>
          <w:lang w:eastAsia="zh-CN"/>
        </w:rPr>
        <w:t>合同的变更、终止和解除</w:t>
      </w:r>
    </w:p>
    <w:p w14:paraId="67AB3295">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（一）经甲乙双方协商一致，可以变更、解除或终止本合同。</w:t>
      </w:r>
    </w:p>
    <w:p w14:paraId="5A63CE4F">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（二）因不可抗力、国家政策调整等原因造成本合同无法继续履行的，本合同终止履行。</w:t>
      </w:r>
    </w:p>
    <w:p w14:paraId="0E46C0A2">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（三）发生下列情形之一的，甲方有权解除合同，乙方除应向甲方返还已收取的合同款项外，还应向甲方支付本合同金额的 20% 作为违约金。</w:t>
      </w:r>
    </w:p>
    <w:p w14:paraId="69C6C334">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1、乙方未按本合同正文的要求执行项目，且经甲方要求，仍拒不改正的；</w:t>
      </w:r>
    </w:p>
    <w:p w14:paraId="7899054C">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2、甲方发现乙方不具备项目承担能力的；</w:t>
      </w:r>
    </w:p>
    <w:p w14:paraId="6472AF87">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3、未经甲方同意，乙方转包合同任务的；</w:t>
      </w:r>
    </w:p>
    <w:p w14:paraId="2780D818">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4、乙方未能如期提交项目成果，且经甲方要求，仍未提交的；</w:t>
      </w:r>
    </w:p>
    <w:p w14:paraId="1CED14EC">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5、乙方提交的成果未通过项目评审验收，且在30日内或甲方确定的其他期限内仍未通过项目验收的；</w:t>
      </w:r>
    </w:p>
    <w:p w14:paraId="02D486D2">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6、乙方严重违反合同约定的其它情形。</w:t>
      </w:r>
    </w:p>
    <w:bookmarkEnd w:id="548"/>
    <w:bookmarkEnd w:id="549"/>
    <w:p w14:paraId="535FB208">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p>
    <w:p w14:paraId="1D771D7E">
      <w:pPr>
        <w:keepNext/>
        <w:keepLines/>
        <w:widowControl w:val="0"/>
        <w:tabs>
          <w:tab w:val="left" w:pos="709"/>
        </w:tabs>
        <w:kinsoku/>
        <w:autoSpaceDE/>
        <w:autoSpaceDN/>
        <w:adjustRightInd w:val="0"/>
        <w:snapToGrid w:val="0"/>
        <w:spacing w:after="260" w:line="460" w:lineRule="exact"/>
        <w:ind w:firstLine="482" w:firstLineChars="200"/>
        <w:jc w:val="left"/>
        <w:textAlignment w:val="auto"/>
        <w:outlineLvl w:val="1"/>
        <w:rPr>
          <w:rFonts w:hint="eastAsia" w:ascii="宋体" w:hAnsi="宋体" w:eastAsia="宋体" w:cs="宋体"/>
          <w:b/>
          <w:bCs/>
          <w:snapToGrid/>
          <w:kern w:val="0"/>
          <w:sz w:val="24"/>
          <w:szCs w:val="24"/>
          <w:highlight w:val="none"/>
          <w:lang w:eastAsia="zh-CN"/>
        </w:rPr>
      </w:pPr>
      <w:bookmarkStart w:id="550" w:name="_Toc135732390"/>
      <w:bookmarkStart w:id="551" w:name="_Hlk27934758"/>
      <w:r>
        <w:rPr>
          <w:rFonts w:hint="eastAsia" w:ascii="宋体" w:hAnsi="宋体" w:eastAsia="宋体" w:cs="宋体"/>
          <w:b/>
          <w:bCs/>
          <w:snapToGrid/>
          <w:kern w:val="0"/>
          <w:sz w:val="24"/>
          <w:szCs w:val="24"/>
          <w:highlight w:val="none"/>
          <w:lang w:eastAsia="zh-CN"/>
        </w:rPr>
        <w:t>第十二条、</w:t>
      </w:r>
      <w:bookmarkStart w:id="552" w:name="_Hlk27950926"/>
      <w:r>
        <w:rPr>
          <w:rFonts w:hint="eastAsia" w:ascii="宋体" w:hAnsi="宋体" w:eastAsia="宋体" w:cs="宋体"/>
          <w:b/>
          <w:bCs/>
          <w:snapToGrid/>
          <w:kern w:val="0"/>
          <w:sz w:val="24"/>
          <w:szCs w:val="24"/>
          <w:highlight w:val="none"/>
          <w:lang w:eastAsia="zh-CN"/>
        </w:rPr>
        <w:t>合同争议的解决方式：</w:t>
      </w:r>
      <w:bookmarkEnd w:id="550"/>
    </w:p>
    <w:p w14:paraId="1CEFA998">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本合同在履行过程中发生争议，由双方当事人协商解决；协商不成的，双方同意采取以下第</w:t>
      </w:r>
      <w:r>
        <w:rPr>
          <w:rFonts w:hint="eastAsia" w:ascii="宋体" w:hAnsi="宋体" w:eastAsia="宋体" w:cs="宋体"/>
          <w:snapToGrid/>
          <w:kern w:val="0"/>
          <w:sz w:val="24"/>
          <w:szCs w:val="24"/>
          <w:highlight w:val="none"/>
          <w:u w:val="single"/>
          <w:lang w:eastAsia="zh-CN"/>
        </w:rPr>
        <w:t xml:space="preserve"> （二） </w:t>
      </w:r>
      <w:r>
        <w:rPr>
          <w:rFonts w:hint="eastAsia" w:ascii="宋体" w:hAnsi="宋体" w:eastAsia="宋体" w:cs="宋体"/>
          <w:snapToGrid/>
          <w:kern w:val="0"/>
          <w:sz w:val="24"/>
          <w:szCs w:val="24"/>
          <w:highlight w:val="none"/>
          <w:lang w:eastAsia="zh-CN"/>
        </w:rPr>
        <w:t>种方式解决。</w:t>
      </w:r>
    </w:p>
    <w:p w14:paraId="61ECC5AB">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（一）向北京仲裁委员会申请仲裁。</w:t>
      </w:r>
    </w:p>
    <w:p w14:paraId="1B2AB4D0">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（二）向</w:t>
      </w:r>
      <w:r>
        <w:rPr>
          <w:rFonts w:hint="eastAsia" w:ascii="宋体" w:hAnsi="宋体" w:eastAsia="宋体" w:cs="宋体"/>
          <w:snapToGrid/>
          <w:kern w:val="0"/>
          <w:sz w:val="24"/>
          <w:szCs w:val="24"/>
          <w:highlight w:val="none"/>
          <w:lang w:val="en-US" w:eastAsia="zh-CN"/>
        </w:rPr>
        <w:t>大兴区</w:t>
      </w:r>
      <w:r>
        <w:rPr>
          <w:rFonts w:hint="eastAsia" w:ascii="宋体" w:hAnsi="宋体" w:eastAsia="宋体" w:cs="宋体"/>
          <w:snapToGrid/>
          <w:kern w:val="0"/>
          <w:sz w:val="24"/>
          <w:szCs w:val="24"/>
          <w:highlight w:val="none"/>
          <w:lang w:eastAsia="zh-CN"/>
        </w:rPr>
        <w:t>人民法院起诉。</w:t>
      </w:r>
    </w:p>
    <w:bookmarkEnd w:id="551"/>
    <w:bookmarkEnd w:id="552"/>
    <w:p w14:paraId="13FEC505">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p>
    <w:p w14:paraId="55928944">
      <w:pPr>
        <w:keepNext/>
        <w:keepLines/>
        <w:widowControl w:val="0"/>
        <w:tabs>
          <w:tab w:val="left" w:pos="709"/>
        </w:tabs>
        <w:kinsoku/>
        <w:autoSpaceDE/>
        <w:autoSpaceDN/>
        <w:adjustRightInd w:val="0"/>
        <w:snapToGrid w:val="0"/>
        <w:spacing w:after="260" w:line="460" w:lineRule="exact"/>
        <w:ind w:firstLine="482" w:firstLineChars="200"/>
        <w:jc w:val="left"/>
        <w:textAlignment w:val="auto"/>
        <w:outlineLvl w:val="1"/>
        <w:rPr>
          <w:rFonts w:hint="eastAsia" w:ascii="宋体" w:hAnsi="宋体" w:eastAsia="宋体" w:cs="宋体"/>
          <w:b/>
          <w:bCs/>
          <w:snapToGrid/>
          <w:kern w:val="0"/>
          <w:sz w:val="24"/>
          <w:szCs w:val="24"/>
          <w:highlight w:val="none"/>
          <w:lang w:eastAsia="zh-CN"/>
        </w:rPr>
      </w:pPr>
      <w:bookmarkStart w:id="553" w:name="_Toc135732391"/>
      <w:bookmarkStart w:id="554" w:name="_Hlk27934697"/>
      <w:r>
        <w:rPr>
          <w:rFonts w:hint="eastAsia" w:ascii="宋体" w:hAnsi="宋体" w:eastAsia="宋体" w:cs="宋体"/>
          <w:b/>
          <w:bCs/>
          <w:snapToGrid/>
          <w:kern w:val="0"/>
          <w:sz w:val="24"/>
          <w:szCs w:val="24"/>
          <w:highlight w:val="none"/>
          <w:lang w:eastAsia="zh-CN"/>
        </w:rPr>
        <w:t>第十三条、</w:t>
      </w:r>
      <w:bookmarkStart w:id="555" w:name="_Hlk27950956"/>
      <w:r>
        <w:rPr>
          <w:rFonts w:hint="eastAsia" w:ascii="宋体" w:hAnsi="宋体" w:eastAsia="宋体" w:cs="宋体"/>
          <w:b/>
          <w:bCs/>
          <w:snapToGrid/>
          <w:kern w:val="0"/>
          <w:sz w:val="24"/>
          <w:szCs w:val="24"/>
          <w:highlight w:val="none"/>
          <w:lang w:eastAsia="zh-CN"/>
        </w:rPr>
        <w:t>其他</w:t>
      </w:r>
      <w:bookmarkEnd w:id="553"/>
    </w:p>
    <w:p w14:paraId="46C81774">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（一）本合同一式</w:t>
      </w:r>
      <w:r>
        <w:rPr>
          <w:rFonts w:hint="eastAsia" w:ascii="宋体" w:hAnsi="宋体" w:eastAsia="宋体" w:cs="宋体"/>
          <w:snapToGrid/>
          <w:kern w:val="0"/>
          <w:sz w:val="24"/>
          <w:szCs w:val="24"/>
          <w:highlight w:val="none"/>
          <w:u w:val="single"/>
          <w:lang w:eastAsia="zh-CN"/>
        </w:rPr>
        <w:t>【  】</w:t>
      </w:r>
      <w:r>
        <w:rPr>
          <w:rFonts w:hint="eastAsia" w:ascii="宋体" w:hAnsi="宋体" w:eastAsia="宋体" w:cs="宋体"/>
          <w:snapToGrid/>
          <w:kern w:val="0"/>
          <w:sz w:val="24"/>
          <w:szCs w:val="24"/>
          <w:highlight w:val="none"/>
          <w:lang w:eastAsia="zh-CN"/>
        </w:rPr>
        <w:t>份，甲乙双方各执</w:t>
      </w:r>
      <w:r>
        <w:rPr>
          <w:rFonts w:hint="eastAsia" w:ascii="宋体" w:hAnsi="宋体" w:eastAsia="宋体" w:cs="宋体"/>
          <w:snapToGrid/>
          <w:kern w:val="0"/>
          <w:sz w:val="24"/>
          <w:szCs w:val="24"/>
          <w:highlight w:val="none"/>
          <w:u w:val="single"/>
          <w:lang w:eastAsia="zh-CN"/>
        </w:rPr>
        <w:t>【  】</w:t>
      </w:r>
      <w:r>
        <w:rPr>
          <w:rFonts w:hint="eastAsia" w:ascii="宋体" w:hAnsi="宋体" w:eastAsia="宋体" w:cs="宋体"/>
          <w:snapToGrid/>
          <w:kern w:val="0"/>
          <w:sz w:val="24"/>
          <w:szCs w:val="24"/>
          <w:highlight w:val="none"/>
          <w:lang w:eastAsia="zh-CN"/>
        </w:rPr>
        <w:t>份，每份具有同等法律效力。</w:t>
      </w:r>
    </w:p>
    <w:p w14:paraId="697EFA7A">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（二）本合同自双方加盖单位公章或合同专用章之日起生效，如需经有关部门批准的，以有关部门的批准日期为合同生效日。</w:t>
      </w:r>
    </w:p>
    <w:p w14:paraId="69557D41">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（三）合同附件系本合同的组成部分，与本合同具有同等法律效力。</w:t>
      </w:r>
    </w:p>
    <w:p w14:paraId="33C9F894">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（四）本合同未尽事宜，双方可签订补充协议。有关协议及经双方认可的来往电报、传真、会议纪要等，均为本合同的组成部分，与本合同具有同等法律效力。</w:t>
      </w:r>
    </w:p>
    <w:p w14:paraId="170DC603">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附件：数据保密承诺书</w:t>
      </w:r>
    </w:p>
    <w:p w14:paraId="219148FC">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（以下无正文）</w:t>
      </w:r>
      <w:bookmarkEnd w:id="554"/>
      <w:bookmarkEnd w:id="555"/>
      <w:r>
        <w:rPr>
          <w:rFonts w:hint="eastAsia" w:ascii="宋体" w:hAnsi="宋体" w:eastAsia="宋体" w:cs="宋体"/>
          <w:snapToGrid/>
          <w:kern w:val="0"/>
          <w:sz w:val="24"/>
          <w:szCs w:val="20"/>
          <w:highlight w:val="none"/>
          <w:lang w:eastAsia="zh-CN"/>
        </w:rPr>
        <w:br w:type="page"/>
      </w:r>
    </w:p>
    <w:tbl>
      <w:tblPr>
        <w:tblStyle w:val="56"/>
        <w:tblW w:w="891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30"/>
        <w:gridCol w:w="1755"/>
        <w:gridCol w:w="2404"/>
        <w:gridCol w:w="852"/>
        <w:gridCol w:w="1425"/>
        <w:gridCol w:w="1844"/>
      </w:tblGrid>
      <w:tr w14:paraId="5E7188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7" w:hRule="atLeast"/>
        </w:trPr>
        <w:tc>
          <w:tcPr>
            <w:tcW w:w="630" w:type="dxa"/>
            <w:vMerge w:val="restart"/>
            <w:tcBorders>
              <w:top w:val="single" w:color="auto" w:sz="18" w:space="0"/>
              <w:left w:val="single" w:color="auto" w:sz="18" w:space="0"/>
              <w:bottom w:val="single" w:color="auto" w:sz="6" w:space="0"/>
              <w:right w:val="single" w:color="auto" w:sz="6" w:space="0"/>
            </w:tcBorders>
            <w:noWrap w:val="0"/>
            <w:textDirection w:val="tbRlV"/>
            <w:vAlign w:val="center"/>
          </w:tcPr>
          <w:p w14:paraId="4D9AF4FB">
            <w:pPr>
              <w:widowControl w:val="0"/>
              <w:kinsoku/>
              <w:autoSpaceDE/>
              <w:autoSpaceDN/>
              <w:adjustRightInd w:val="0"/>
              <w:snapToGrid w:val="0"/>
              <w:spacing w:line="460" w:lineRule="exact"/>
              <w:ind w:firstLine="480" w:firstLineChars="200"/>
              <w:jc w:val="center"/>
              <w:textAlignment w:val="auto"/>
              <w:rPr>
                <w:rFonts w:hint="eastAsia" w:ascii="宋体" w:hAnsi="宋体" w:eastAsia="宋体" w:cs="宋体"/>
                <w:snapToGrid/>
                <w:spacing w:val="90"/>
                <w:kern w:val="0"/>
                <w:sz w:val="24"/>
                <w:szCs w:val="20"/>
                <w:highlight w:val="none"/>
                <w:lang w:eastAsia="zh-CN"/>
              </w:rPr>
            </w:pPr>
            <w:bookmarkStart w:id="556" w:name="_Hlk27943571"/>
            <w:r>
              <w:rPr>
                <w:rFonts w:hint="eastAsia" w:ascii="宋体" w:hAnsi="宋体" w:eastAsia="宋体" w:cs="宋体"/>
                <w:snapToGrid/>
                <w:kern w:val="0"/>
                <w:sz w:val="24"/>
                <w:szCs w:val="20"/>
                <w:highlight w:val="none"/>
                <w:lang w:eastAsia="zh-CN"/>
              </w:rPr>
              <w:t>委托人（甲方）</w:t>
            </w:r>
          </w:p>
        </w:tc>
        <w:tc>
          <w:tcPr>
            <w:tcW w:w="1754" w:type="dxa"/>
            <w:tcBorders>
              <w:top w:val="single" w:color="auto" w:sz="18" w:space="0"/>
              <w:left w:val="single" w:color="auto" w:sz="6" w:space="0"/>
              <w:bottom w:val="single" w:color="auto" w:sz="6" w:space="0"/>
              <w:right w:val="single" w:color="auto" w:sz="6" w:space="0"/>
            </w:tcBorders>
            <w:noWrap w:val="0"/>
            <w:vAlign w:val="center"/>
          </w:tcPr>
          <w:p w14:paraId="3B002873">
            <w:pPr>
              <w:widowControl w:val="0"/>
              <w:kinsoku/>
              <w:autoSpaceDE/>
              <w:autoSpaceDN/>
              <w:adjustRightInd w:val="0"/>
              <w:snapToGrid w:val="0"/>
              <w:spacing w:line="460" w:lineRule="exact"/>
              <w:jc w:val="left"/>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名称（或姓名）</w:t>
            </w:r>
          </w:p>
        </w:tc>
        <w:tc>
          <w:tcPr>
            <w:tcW w:w="4677" w:type="dxa"/>
            <w:gridSpan w:val="3"/>
            <w:tcBorders>
              <w:top w:val="single" w:color="auto" w:sz="18" w:space="0"/>
              <w:left w:val="single" w:color="auto" w:sz="6" w:space="0"/>
              <w:bottom w:val="single" w:color="auto" w:sz="6" w:space="0"/>
              <w:right w:val="single" w:color="auto" w:sz="6" w:space="0"/>
            </w:tcBorders>
            <w:noWrap w:val="0"/>
            <w:vAlign w:val="center"/>
          </w:tcPr>
          <w:p w14:paraId="513518C3">
            <w:pPr>
              <w:widowControl w:val="0"/>
              <w:tabs>
                <w:tab w:val="left" w:pos="4461"/>
              </w:tabs>
              <w:kinsoku/>
              <w:autoSpaceDE/>
              <w:autoSpaceDN/>
              <w:adjustRightInd w:val="0"/>
              <w:snapToGrid w:val="0"/>
              <w:spacing w:line="460" w:lineRule="exact"/>
              <w:jc w:val="both"/>
              <w:textAlignment w:val="auto"/>
              <w:rPr>
                <w:rFonts w:hint="eastAsia" w:ascii="宋体" w:hAnsi="宋体" w:eastAsia="宋体" w:cs="宋体"/>
                <w:snapToGrid/>
                <w:kern w:val="0"/>
                <w:sz w:val="24"/>
                <w:szCs w:val="20"/>
                <w:highlight w:val="none"/>
                <w:lang w:eastAsia="zh-CN"/>
              </w:rPr>
            </w:pPr>
          </w:p>
        </w:tc>
        <w:tc>
          <w:tcPr>
            <w:tcW w:w="1843" w:type="dxa"/>
            <w:vMerge w:val="restart"/>
            <w:tcBorders>
              <w:top w:val="single" w:color="auto" w:sz="18" w:space="0"/>
              <w:left w:val="single" w:color="auto" w:sz="6" w:space="0"/>
              <w:bottom w:val="single" w:color="auto" w:sz="6" w:space="0"/>
              <w:right w:val="single" w:color="auto" w:sz="18" w:space="0"/>
            </w:tcBorders>
            <w:noWrap w:val="0"/>
            <w:vAlign w:val="center"/>
          </w:tcPr>
          <w:p w14:paraId="0F2A2EE2">
            <w:pPr>
              <w:widowControl w:val="0"/>
              <w:kinsoku/>
              <w:autoSpaceDE/>
              <w:autoSpaceDN/>
              <w:adjustRightInd w:val="0"/>
              <w:snapToGrid w:val="0"/>
              <w:spacing w:line="460" w:lineRule="exact"/>
              <w:jc w:val="center"/>
              <w:textAlignment w:val="auto"/>
              <w:rPr>
                <w:rFonts w:hint="eastAsia" w:ascii="宋体" w:hAnsi="宋体" w:eastAsia="宋体" w:cs="宋体"/>
                <w:snapToGrid/>
                <w:spacing w:val="-8"/>
                <w:kern w:val="0"/>
                <w:sz w:val="24"/>
                <w:szCs w:val="20"/>
                <w:highlight w:val="none"/>
                <w:lang w:eastAsia="zh-CN"/>
              </w:rPr>
            </w:pPr>
            <w:r>
              <w:rPr>
                <w:rFonts w:hint="eastAsia" w:ascii="宋体" w:hAnsi="宋体" w:eastAsia="宋体" w:cs="宋体"/>
                <w:snapToGrid/>
                <w:spacing w:val="-8"/>
                <w:kern w:val="0"/>
                <w:sz w:val="24"/>
                <w:szCs w:val="20"/>
                <w:highlight w:val="none"/>
                <w:lang w:eastAsia="zh-CN"/>
              </w:rPr>
              <w:t>合同专用章</w:t>
            </w:r>
          </w:p>
          <w:p w14:paraId="1E6950C8">
            <w:pPr>
              <w:widowControl w:val="0"/>
              <w:kinsoku/>
              <w:autoSpaceDE/>
              <w:autoSpaceDN/>
              <w:adjustRightInd w:val="0"/>
              <w:snapToGrid w:val="0"/>
              <w:spacing w:line="460" w:lineRule="exact"/>
              <w:jc w:val="center"/>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或</w:t>
            </w:r>
          </w:p>
          <w:p w14:paraId="11E65DDC">
            <w:pPr>
              <w:widowControl w:val="0"/>
              <w:kinsoku/>
              <w:autoSpaceDE/>
              <w:autoSpaceDN/>
              <w:adjustRightInd w:val="0"/>
              <w:snapToGrid w:val="0"/>
              <w:spacing w:line="460" w:lineRule="exact"/>
              <w:jc w:val="center"/>
              <w:textAlignment w:val="auto"/>
              <w:rPr>
                <w:rFonts w:hint="eastAsia" w:ascii="宋体" w:hAnsi="宋体" w:eastAsia="宋体" w:cs="宋体"/>
                <w:snapToGrid/>
                <w:spacing w:val="10"/>
                <w:kern w:val="0"/>
                <w:sz w:val="24"/>
                <w:szCs w:val="20"/>
                <w:highlight w:val="none"/>
                <w:lang w:eastAsia="zh-CN"/>
              </w:rPr>
            </w:pPr>
            <w:r>
              <w:rPr>
                <w:rFonts w:hint="eastAsia" w:ascii="宋体" w:hAnsi="宋体" w:eastAsia="宋体" w:cs="宋体"/>
                <w:snapToGrid/>
                <w:spacing w:val="10"/>
                <w:kern w:val="0"/>
                <w:sz w:val="24"/>
                <w:szCs w:val="20"/>
                <w:highlight w:val="none"/>
                <w:lang w:eastAsia="zh-CN"/>
              </w:rPr>
              <w:t>单位公章</w:t>
            </w:r>
          </w:p>
          <w:p w14:paraId="72632A54">
            <w:pPr>
              <w:widowControl w:val="0"/>
              <w:kinsoku/>
              <w:autoSpaceDE/>
              <w:autoSpaceDN/>
              <w:adjustRightInd w:val="0"/>
              <w:snapToGrid w:val="0"/>
              <w:spacing w:line="460" w:lineRule="exact"/>
              <w:ind w:firstLine="520" w:firstLineChars="200"/>
              <w:jc w:val="center"/>
              <w:textAlignment w:val="auto"/>
              <w:rPr>
                <w:rFonts w:hint="eastAsia" w:ascii="宋体" w:hAnsi="宋体" w:eastAsia="宋体" w:cs="宋体"/>
                <w:snapToGrid/>
                <w:spacing w:val="10"/>
                <w:kern w:val="0"/>
                <w:sz w:val="24"/>
                <w:szCs w:val="20"/>
                <w:highlight w:val="none"/>
                <w:lang w:eastAsia="zh-CN"/>
              </w:rPr>
            </w:pPr>
          </w:p>
          <w:p w14:paraId="0EFE4B33">
            <w:pPr>
              <w:widowControl w:val="0"/>
              <w:kinsoku/>
              <w:autoSpaceDE/>
              <w:autoSpaceDN/>
              <w:adjustRightInd w:val="0"/>
              <w:snapToGrid w:val="0"/>
              <w:spacing w:line="460" w:lineRule="exact"/>
              <w:ind w:firstLine="520" w:firstLineChars="200"/>
              <w:jc w:val="left"/>
              <w:textAlignment w:val="auto"/>
              <w:rPr>
                <w:rFonts w:hint="eastAsia" w:ascii="宋体" w:hAnsi="宋体" w:eastAsia="宋体" w:cs="宋体"/>
                <w:snapToGrid/>
                <w:spacing w:val="10"/>
                <w:kern w:val="0"/>
                <w:sz w:val="24"/>
                <w:szCs w:val="20"/>
                <w:highlight w:val="none"/>
                <w:lang w:eastAsia="zh-CN"/>
              </w:rPr>
            </w:pPr>
          </w:p>
          <w:p w14:paraId="786F7A08">
            <w:pPr>
              <w:widowControl w:val="0"/>
              <w:kinsoku/>
              <w:autoSpaceDE/>
              <w:autoSpaceDN/>
              <w:adjustRightInd w:val="0"/>
              <w:snapToGrid w:val="0"/>
              <w:spacing w:line="460" w:lineRule="exact"/>
              <w:ind w:firstLine="520" w:firstLineChars="200"/>
              <w:jc w:val="left"/>
              <w:textAlignment w:val="auto"/>
              <w:rPr>
                <w:rFonts w:hint="eastAsia" w:ascii="宋体" w:hAnsi="宋体" w:eastAsia="宋体" w:cs="宋体"/>
                <w:snapToGrid/>
                <w:spacing w:val="10"/>
                <w:kern w:val="0"/>
                <w:sz w:val="24"/>
                <w:szCs w:val="20"/>
                <w:highlight w:val="none"/>
                <w:lang w:eastAsia="zh-CN"/>
              </w:rPr>
            </w:pPr>
          </w:p>
          <w:p w14:paraId="7CD10D1C">
            <w:pPr>
              <w:widowControl w:val="0"/>
              <w:kinsoku/>
              <w:autoSpaceDE/>
              <w:autoSpaceDN/>
              <w:adjustRightInd w:val="0"/>
              <w:snapToGrid w:val="0"/>
              <w:spacing w:line="460" w:lineRule="exact"/>
              <w:ind w:firstLine="520" w:firstLineChars="200"/>
              <w:jc w:val="left"/>
              <w:textAlignment w:val="auto"/>
              <w:rPr>
                <w:rFonts w:hint="eastAsia" w:ascii="宋体" w:hAnsi="宋体" w:eastAsia="宋体" w:cs="宋体"/>
                <w:snapToGrid/>
                <w:spacing w:val="10"/>
                <w:kern w:val="0"/>
                <w:sz w:val="24"/>
                <w:szCs w:val="20"/>
                <w:highlight w:val="none"/>
                <w:lang w:eastAsia="zh-CN"/>
              </w:rPr>
            </w:pPr>
          </w:p>
          <w:p w14:paraId="79C43102">
            <w:pPr>
              <w:widowControl w:val="0"/>
              <w:kinsoku/>
              <w:autoSpaceDE/>
              <w:autoSpaceDN/>
              <w:adjustRightInd w:val="0"/>
              <w:snapToGrid w:val="0"/>
              <w:spacing w:line="460" w:lineRule="exact"/>
              <w:ind w:firstLine="520" w:firstLineChars="200"/>
              <w:jc w:val="left"/>
              <w:textAlignment w:val="auto"/>
              <w:rPr>
                <w:rFonts w:hint="eastAsia" w:ascii="宋体" w:hAnsi="宋体" w:eastAsia="宋体" w:cs="宋体"/>
                <w:snapToGrid/>
                <w:spacing w:val="10"/>
                <w:kern w:val="0"/>
                <w:sz w:val="24"/>
                <w:szCs w:val="20"/>
                <w:highlight w:val="none"/>
                <w:lang w:eastAsia="zh-CN"/>
              </w:rPr>
            </w:pPr>
          </w:p>
          <w:p w14:paraId="3E428545">
            <w:pPr>
              <w:widowControl w:val="0"/>
              <w:kinsoku/>
              <w:autoSpaceDE/>
              <w:autoSpaceDN/>
              <w:adjustRightInd w:val="0"/>
              <w:snapToGrid w:val="0"/>
              <w:spacing w:line="460" w:lineRule="exact"/>
              <w:ind w:firstLine="520" w:firstLineChars="200"/>
              <w:jc w:val="left"/>
              <w:textAlignment w:val="auto"/>
              <w:rPr>
                <w:rFonts w:hint="eastAsia" w:ascii="宋体" w:hAnsi="宋体" w:eastAsia="宋体" w:cs="宋体"/>
                <w:snapToGrid/>
                <w:spacing w:val="10"/>
                <w:kern w:val="0"/>
                <w:sz w:val="24"/>
                <w:szCs w:val="20"/>
                <w:highlight w:val="none"/>
                <w:lang w:eastAsia="zh-CN"/>
              </w:rPr>
            </w:pPr>
          </w:p>
          <w:p w14:paraId="2BD11D2C">
            <w:pPr>
              <w:widowControl w:val="0"/>
              <w:kinsoku/>
              <w:autoSpaceDE/>
              <w:autoSpaceDN/>
              <w:adjustRightInd w:val="0"/>
              <w:snapToGrid w:val="0"/>
              <w:spacing w:line="460" w:lineRule="exact"/>
              <w:ind w:firstLine="520" w:firstLineChars="200"/>
              <w:jc w:val="left"/>
              <w:textAlignment w:val="auto"/>
              <w:rPr>
                <w:rFonts w:hint="eastAsia" w:ascii="宋体" w:hAnsi="宋体" w:eastAsia="宋体" w:cs="宋体"/>
                <w:snapToGrid/>
                <w:spacing w:val="10"/>
                <w:kern w:val="0"/>
                <w:sz w:val="24"/>
                <w:szCs w:val="20"/>
                <w:highlight w:val="none"/>
                <w:lang w:eastAsia="zh-CN"/>
              </w:rPr>
            </w:pPr>
          </w:p>
          <w:p w14:paraId="7924BDCD">
            <w:pPr>
              <w:widowControl w:val="0"/>
              <w:kinsoku/>
              <w:autoSpaceDE/>
              <w:autoSpaceDN/>
              <w:adjustRightInd w:val="0"/>
              <w:snapToGrid w:val="0"/>
              <w:spacing w:line="460" w:lineRule="exact"/>
              <w:ind w:firstLine="456" w:firstLineChars="200"/>
              <w:jc w:val="left"/>
              <w:textAlignment w:val="auto"/>
              <w:rPr>
                <w:rFonts w:hint="eastAsia" w:ascii="宋体" w:hAnsi="宋体" w:eastAsia="宋体" w:cs="宋体"/>
                <w:snapToGrid/>
                <w:spacing w:val="-6"/>
                <w:kern w:val="0"/>
                <w:sz w:val="24"/>
                <w:szCs w:val="20"/>
                <w:highlight w:val="none"/>
                <w:lang w:eastAsia="zh-CN"/>
              </w:rPr>
            </w:pPr>
            <w:r>
              <w:rPr>
                <w:rFonts w:hint="eastAsia" w:ascii="宋体" w:hAnsi="宋体" w:eastAsia="宋体" w:cs="宋体"/>
                <w:snapToGrid/>
                <w:spacing w:val="-6"/>
                <w:kern w:val="0"/>
                <w:sz w:val="24"/>
                <w:szCs w:val="20"/>
                <w:highlight w:val="none"/>
                <w:lang w:eastAsia="zh-CN"/>
              </w:rPr>
              <w:t>年  月  日</w:t>
            </w:r>
          </w:p>
        </w:tc>
      </w:tr>
      <w:tr w14:paraId="63BDA16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5" w:hRule="atLeast"/>
        </w:trPr>
        <w:tc>
          <w:tcPr>
            <w:tcW w:w="630" w:type="dxa"/>
            <w:vMerge w:val="continue"/>
            <w:tcBorders>
              <w:top w:val="single" w:color="auto" w:sz="18" w:space="0"/>
              <w:left w:val="single" w:color="auto" w:sz="18" w:space="0"/>
              <w:bottom w:val="single" w:color="auto" w:sz="6" w:space="0"/>
              <w:right w:val="single" w:color="auto" w:sz="6" w:space="0"/>
            </w:tcBorders>
            <w:noWrap w:val="0"/>
            <w:vAlign w:val="center"/>
          </w:tcPr>
          <w:p w14:paraId="0674349D">
            <w:pPr>
              <w:widowControl/>
              <w:kinsoku/>
              <w:autoSpaceDE/>
              <w:autoSpaceDN/>
              <w:adjustRightInd/>
              <w:snapToGrid/>
              <w:jc w:val="left"/>
              <w:textAlignment w:val="auto"/>
              <w:rPr>
                <w:rFonts w:hint="eastAsia" w:ascii="宋体" w:hAnsi="宋体" w:eastAsia="宋体" w:cs="宋体"/>
                <w:snapToGrid/>
                <w:spacing w:val="90"/>
                <w:kern w:val="0"/>
                <w:sz w:val="24"/>
                <w:szCs w:val="20"/>
                <w:highlight w:val="none"/>
                <w:lang w:eastAsia="zh-CN"/>
              </w:rPr>
            </w:pPr>
          </w:p>
        </w:tc>
        <w:tc>
          <w:tcPr>
            <w:tcW w:w="1754" w:type="dxa"/>
            <w:tcBorders>
              <w:top w:val="single" w:color="auto" w:sz="6" w:space="0"/>
              <w:left w:val="single" w:color="auto" w:sz="6" w:space="0"/>
              <w:bottom w:val="single" w:color="auto" w:sz="6" w:space="0"/>
              <w:right w:val="single" w:color="auto" w:sz="6" w:space="0"/>
            </w:tcBorders>
            <w:noWrap w:val="0"/>
            <w:vAlign w:val="center"/>
          </w:tcPr>
          <w:p w14:paraId="65537A59">
            <w:pPr>
              <w:widowControl w:val="0"/>
              <w:kinsoku/>
              <w:autoSpaceDE/>
              <w:autoSpaceDN/>
              <w:adjustRightInd w:val="0"/>
              <w:snapToGrid w:val="0"/>
              <w:spacing w:line="460" w:lineRule="exact"/>
              <w:jc w:val="center"/>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法定代表人</w:t>
            </w:r>
          </w:p>
          <w:p w14:paraId="7F22A599">
            <w:pPr>
              <w:widowControl w:val="0"/>
              <w:kinsoku/>
              <w:autoSpaceDE/>
              <w:autoSpaceDN/>
              <w:adjustRightInd w:val="0"/>
              <w:snapToGrid w:val="0"/>
              <w:spacing w:line="460" w:lineRule="exact"/>
              <w:jc w:val="center"/>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（或委托代理人）</w:t>
            </w:r>
          </w:p>
        </w:tc>
        <w:tc>
          <w:tcPr>
            <w:tcW w:w="4677" w:type="dxa"/>
            <w:gridSpan w:val="3"/>
            <w:tcBorders>
              <w:top w:val="single" w:color="auto" w:sz="6" w:space="0"/>
              <w:left w:val="single" w:color="auto" w:sz="6" w:space="0"/>
              <w:bottom w:val="single" w:color="auto" w:sz="6" w:space="0"/>
              <w:right w:val="single" w:color="auto" w:sz="6" w:space="0"/>
            </w:tcBorders>
            <w:noWrap w:val="0"/>
            <w:vAlign w:val="center"/>
          </w:tcPr>
          <w:p w14:paraId="5B82F051">
            <w:pPr>
              <w:widowControl w:val="0"/>
              <w:kinsoku/>
              <w:autoSpaceDE/>
              <w:autoSpaceDN/>
              <w:adjustRightInd w:val="0"/>
              <w:snapToGrid w:val="0"/>
              <w:spacing w:line="460" w:lineRule="exact"/>
              <w:jc w:val="both"/>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（签章）</w:t>
            </w:r>
          </w:p>
        </w:tc>
        <w:tc>
          <w:tcPr>
            <w:tcW w:w="1843" w:type="dxa"/>
            <w:vMerge w:val="continue"/>
            <w:tcBorders>
              <w:top w:val="single" w:color="auto" w:sz="18" w:space="0"/>
              <w:left w:val="single" w:color="auto" w:sz="6" w:space="0"/>
              <w:bottom w:val="single" w:color="auto" w:sz="6" w:space="0"/>
              <w:right w:val="single" w:color="auto" w:sz="18" w:space="0"/>
            </w:tcBorders>
            <w:noWrap w:val="0"/>
            <w:vAlign w:val="center"/>
          </w:tcPr>
          <w:p w14:paraId="257B2424">
            <w:pPr>
              <w:widowControl/>
              <w:kinsoku/>
              <w:autoSpaceDE/>
              <w:autoSpaceDN/>
              <w:adjustRightInd/>
              <w:snapToGrid/>
              <w:jc w:val="left"/>
              <w:textAlignment w:val="auto"/>
              <w:rPr>
                <w:rFonts w:hint="eastAsia" w:ascii="宋体" w:hAnsi="宋体" w:eastAsia="宋体" w:cs="宋体"/>
                <w:snapToGrid/>
                <w:spacing w:val="-6"/>
                <w:kern w:val="0"/>
                <w:sz w:val="24"/>
                <w:szCs w:val="20"/>
                <w:highlight w:val="none"/>
                <w:lang w:eastAsia="zh-CN"/>
              </w:rPr>
            </w:pPr>
          </w:p>
        </w:tc>
      </w:tr>
      <w:tr w14:paraId="58DFF1E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3" w:hRule="atLeast"/>
        </w:trPr>
        <w:tc>
          <w:tcPr>
            <w:tcW w:w="630" w:type="dxa"/>
            <w:vMerge w:val="continue"/>
            <w:tcBorders>
              <w:top w:val="single" w:color="auto" w:sz="18" w:space="0"/>
              <w:left w:val="single" w:color="auto" w:sz="18" w:space="0"/>
              <w:bottom w:val="single" w:color="auto" w:sz="6" w:space="0"/>
              <w:right w:val="single" w:color="auto" w:sz="6" w:space="0"/>
            </w:tcBorders>
            <w:noWrap w:val="0"/>
            <w:vAlign w:val="center"/>
          </w:tcPr>
          <w:p w14:paraId="1D92ED34">
            <w:pPr>
              <w:widowControl/>
              <w:kinsoku/>
              <w:autoSpaceDE/>
              <w:autoSpaceDN/>
              <w:adjustRightInd/>
              <w:snapToGrid/>
              <w:jc w:val="left"/>
              <w:textAlignment w:val="auto"/>
              <w:rPr>
                <w:rFonts w:hint="eastAsia" w:ascii="宋体" w:hAnsi="宋体" w:eastAsia="宋体" w:cs="宋体"/>
                <w:snapToGrid/>
                <w:spacing w:val="90"/>
                <w:kern w:val="0"/>
                <w:sz w:val="24"/>
                <w:szCs w:val="20"/>
                <w:highlight w:val="none"/>
                <w:lang w:eastAsia="zh-CN"/>
              </w:rPr>
            </w:pPr>
          </w:p>
        </w:tc>
        <w:tc>
          <w:tcPr>
            <w:tcW w:w="1754" w:type="dxa"/>
            <w:tcBorders>
              <w:top w:val="single" w:color="auto" w:sz="6" w:space="0"/>
              <w:left w:val="single" w:color="auto" w:sz="6" w:space="0"/>
              <w:bottom w:val="single" w:color="auto" w:sz="6" w:space="0"/>
              <w:right w:val="single" w:color="auto" w:sz="6" w:space="0"/>
            </w:tcBorders>
            <w:noWrap w:val="0"/>
            <w:vAlign w:val="center"/>
          </w:tcPr>
          <w:p w14:paraId="1C2C8EF7">
            <w:pPr>
              <w:widowControl w:val="0"/>
              <w:kinsoku/>
              <w:autoSpaceDE/>
              <w:autoSpaceDN/>
              <w:adjustRightInd w:val="0"/>
              <w:snapToGrid w:val="0"/>
              <w:spacing w:line="460" w:lineRule="exact"/>
              <w:jc w:val="center"/>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住所</w:t>
            </w:r>
          </w:p>
          <w:p w14:paraId="2315B2C3">
            <w:pPr>
              <w:widowControl w:val="0"/>
              <w:kinsoku/>
              <w:autoSpaceDE/>
              <w:autoSpaceDN/>
              <w:adjustRightInd w:val="0"/>
              <w:snapToGrid w:val="0"/>
              <w:spacing w:line="460" w:lineRule="exact"/>
              <w:jc w:val="left"/>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（通讯地址）</w:t>
            </w:r>
          </w:p>
        </w:tc>
        <w:tc>
          <w:tcPr>
            <w:tcW w:w="2402" w:type="dxa"/>
            <w:tcBorders>
              <w:top w:val="single" w:color="auto" w:sz="6" w:space="0"/>
              <w:left w:val="single" w:color="auto" w:sz="6" w:space="0"/>
              <w:bottom w:val="single" w:color="auto" w:sz="6" w:space="0"/>
              <w:right w:val="single" w:color="auto" w:sz="6" w:space="0"/>
            </w:tcBorders>
            <w:noWrap w:val="0"/>
            <w:vAlign w:val="center"/>
          </w:tcPr>
          <w:p w14:paraId="1CC2622C">
            <w:pPr>
              <w:widowControl w:val="0"/>
              <w:kinsoku/>
              <w:autoSpaceDE/>
              <w:autoSpaceDN/>
              <w:adjustRightInd w:val="0"/>
              <w:snapToGrid w:val="0"/>
              <w:spacing w:line="460" w:lineRule="exact"/>
              <w:jc w:val="left"/>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4"/>
                <w:highlight w:val="none"/>
                <w:lang w:eastAsia="zh-CN"/>
              </w:rPr>
              <w:t xml:space="preserve"> </w:t>
            </w:r>
          </w:p>
        </w:tc>
        <w:tc>
          <w:tcPr>
            <w:tcW w:w="851" w:type="dxa"/>
            <w:tcBorders>
              <w:top w:val="single" w:color="auto" w:sz="6" w:space="0"/>
              <w:left w:val="single" w:color="auto" w:sz="6" w:space="0"/>
              <w:bottom w:val="single" w:color="auto" w:sz="6" w:space="0"/>
              <w:right w:val="single" w:color="auto" w:sz="6" w:space="0"/>
            </w:tcBorders>
            <w:noWrap w:val="0"/>
            <w:vAlign w:val="center"/>
          </w:tcPr>
          <w:p w14:paraId="1789BB49">
            <w:pPr>
              <w:widowControl w:val="0"/>
              <w:kinsoku/>
              <w:autoSpaceDE/>
              <w:autoSpaceDN/>
              <w:adjustRightInd w:val="0"/>
              <w:snapToGrid w:val="0"/>
              <w:spacing w:line="460" w:lineRule="exact"/>
              <w:jc w:val="left"/>
              <w:textAlignment w:val="auto"/>
              <w:rPr>
                <w:rFonts w:hint="eastAsia" w:ascii="宋体" w:hAnsi="宋体" w:eastAsia="宋体" w:cs="宋体"/>
                <w:snapToGrid/>
                <w:spacing w:val="8"/>
                <w:kern w:val="0"/>
                <w:sz w:val="24"/>
                <w:szCs w:val="20"/>
                <w:highlight w:val="none"/>
                <w:lang w:eastAsia="zh-CN"/>
              </w:rPr>
            </w:pPr>
            <w:r>
              <w:rPr>
                <w:rFonts w:hint="eastAsia" w:ascii="宋体" w:hAnsi="宋体" w:eastAsia="宋体" w:cs="宋体"/>
                <w:snapToGrid/>
                <w:spacing w:val="8"/>
                <w:kern w:val="0"/>
                <w:sz w:val="24"/>
                <w:szCs w:val="20"/>
                <w:highlight w:val="none"/>
                <w:lang w:eastAsia="zh-CN"/>
              </w:rPr>
              <w:t>邮政编码</w:t>
            </w:r>
          </w:p>
        </w:tc>
        <w:tc>
          <w:tcPr>
            <w:tcW w:w="1424" w:type="dxa"/>
            <w:tcBorders>
              <w:top w:val="single" w:color="auto" w:sz="6" w:space="0"/>
              <w:left w:val="single" w:color="auto" w:sz="6" w:space="0"/>
              <w:bottom w:val="single" w:color="auto" w:sz="6" w:space="0"/>
              <w:right w:val="single" w:color="auto" w:sz="6" w:space="0"/>
            </w:tcBorders>
            <w:noWrap w:val="0"/>
            <w:vAlign w:val="center"/>
          </w:tcPr>
          <w:p w14:paraId="5DEB273C">
            <w:pPr>
              <w:widowControl w:val="0"/>
              <w:kinsoku/>
              <w:autoSpaceDE/>
              <w:autoSpaceDN/>
              <w:adjustRightInd w:val="0"/>
              <w:snapToGrid w:val="0"/>
              <w:spacing w:line="460" w:lineRule="exact"/>
              <w:jc w:val="left"/>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4"/>
                <w:highlight w:val="none"/>
                <w:lang w:eastAsia="zh-CN"/>
              </w:rPr>
              <w:t xml:space="preserve"> </w:t>
            </w:r>
          </w:p>
        </w:tc>
        <w:tc>
          <w:tcPr>
            <w:tcW w:w="1843" w:type="dxa"/>
            <w:vMerge w:val="continue"/>
            <w:tcBorders>
              <w:top w:val="single" w:color="auto" w:sz="18" w:space="0"/>
              <w:left w:val="single" w:color="auto" w:sz="6" w:space="0"/>
              <w:bottom w:val="single" w:color="auto" w:sz="6" w:space="0"/>
              <w:right w:val="single" w:color="auto" w:sz="18" w:space="0"/>
            </w:tcBorders>
            <w:noWrap w:val="0"/>
            <w:vAlign w:val="center"/>
          </w:tcPr>
          <w:p w14:paraId="37FE1758">
            <w:pPr>
              <w:widowControl/>
              <w:kinsoku/>
              <w:autoSpaceDE/>
              <w:autoSpaceDN/>
              <w:adjustRightInd/>
              <w:snapToGrid/>
              <w:jc w:val="left"/>
              <w:textAlignment w:val="auto"/>
              <w:rPr>
                <w:rFonts w:hint="eastAsia" w:ascii="宋体" w:hAnsi="宋体" w:eastAsia="宋体" w:cs="宋体"/>
                <w:snapToGrid/>
                <w:spacing w:val="-6"/>
                <w:kern w:val="0"/>
                <w:sz w:val="24"/>
                <w:szCs w:val="20"/>
                <w:highlight w:val="none"/>
                <w:lang w:eastAsia="zh-CN"/>
              </w:rPr>
            </w:pPr>
          </w:p>
        </w:tc>
      </w:tr>
      <w:tr w14:paraId="14581E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59" w:hRule="atLeast"/>
        </w:trPr>
        <w:tc>
          <w:tcPr>
            <w:tcW w:w="630" w:type="dxa"/>
            <w:vMerge w:val="continue"/>
            <w:tcBorders>
              <w:top w:val="single" w:color="auto" w:sz="18" w:space="0"/>
              <w:left w:val="single" w:color="auto" w:sz="18" w:space="0"/>
              <w:bottom w:val="single" w:color="auto" w:sz="6" w:space="0"/>
              <w:right w:val="single" w:color="auto" w:sz="6" w:space="0"/>
            </w:tcBorders>
            <w:noWrap w:val="0"/>
            <w:vAlign w:val="center"/>
          </w:tcPr>
          <w:p w14:paraId="154F2D3F">
            <w:pPr>
              <w:widowControl/>
              <w:kinsoku/>
              <w:autoSpaceDE/>
              <w:autoSpaceDN/>
              <w:adjustRightInd/>
              <w:snapToGrid/>
              <w:jc w:val="left"/>
              <w:textAlignment w:val="auto"/>
              <w:rPr>
                <w:rFonts w:hint="eastAsia" w:ascii="宋体" w:hAnsi="宋体" w:eastAsia="宋体" w:cs="宋体"/>
                <w:snapToGrid/>
                <w:spacing w:val="90"/>
                <w:kern w:val="0"/>
                <w:sz w:val="24"/>
                <w:szCs w:val="20"/>
                <w:highlight w:val="none"/>
                <w:lang w:eastAsia="zh-CN"/>
              </w:rPr>
            </w:pPr>
          </w:p>
        </w:tc>
        <w:tc>
          <w:tcPr>
            <w:tcW w:w="1754" w:type="dxa"/>
            <w:tcBorders>
              <w:top w:val="single" w:color="auto" w:sz="6" w:space="0"/>
              <w:left w:val="single" w:color="auto" w:sz="6" w:space="0"/>
              <w:bottom w:val="single" w:color="auto" w:sz="6" w:space="0"/>
              <w:right w:val="single" w:color="auto" w:sz="6" w:space="0"/>
            </w:tcBorders>
            <w:noWrap w:val="0"/>
            <w:vAlign w:val="center"/>
          </w:tcPr>
          <w:p w14:paraId="7DD9EC6B">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电话</w:t>
            </w:r>
          </w:p>
        </w:tc>
        <w:tc>
          <w:tcPr>
            <w:tcW w:w="2402" w:type="dxa"/>
            <w:tcBorders>
              <w:top w:val="single" w:color="auto" w:sz="6" w:space="0"/>
              <w:left w:val="single" w:color="auto" w:sz="6" w:space="0"/>
              <w:bottom w:val="single" w:color="auto" w:sz="6" w:space="0"/>
              <w:right w:val="single" w:color="auto" w:sz="6" w:space="0"/>
            </w:tcBorders>
            <w:noWrap w:val="0"/>
            <w:vAlign w:val="center"/>
          </w:tcPr>
          <w:p w14:paraId="51BBFFAB">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0"/>
                <w:highlight w:val="none"/>
                <w:lang w:eastAsia="zh-CN"/>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38DDC500">
            <w:pPr>
              <w:widowControl w:val="0"/>
              <w:kinsoku/>
              <w:autoSpaceDE/>
              <w:autoSpaceDN/>
              <w:adjustRightInd w:val="0"/>
              <w:snapToGrid w:val="0"/>
              <w:spacing w:line="460" w:lineRule="exact"/>
              <w:jc w:val="left"/>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传真</w:t>
            </w:r>
          </w:p>
        </w:tc>
        <w:tc>
          <w:tcPr>
            <w:tcW w:w="1424" w:type="dxa"/>
            <w:tcBorders>
              <w:top w:val="single" w:color="auto" w:sz="6" w:space="0"/>
              <w:left w:val="single" w:color="auto" w:sz="6" w:space="0"/>
              <w:bottom w:val="single" w:color="auto" w:sz="6" w:space="0"/>
              <w:right w:val="single" w:color="auto" w:sz="6" w:space="0"/>
            </w:tcBorders>
            <w:noWrap w:val="0"/>
            <w:vAlign w:val="center"/>
          </w:tcPr>
          <w:p w14:paraId="0679A9F0">
            <w:pPr>
              <w:widowControl w:val="0"/>
              <w:kinsoku/>
              <w:autoSpaceDE/>
              <w:autoSpaceDN/>
              <w:adjustRightInd w:val="0"/>
              <w:snapToGrid w:val="0"/>
              <w:spacing w:line="460" w:lineRule="exact"/>
              <w:jc w:val="left"/>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4"/>
                <w:highlight w:val="none"/>
                <w:lang w:eastAsia="zh-CN"/>
              </w:rPr>
              <w:t xml:space="preserve"> </w:t>
            </w:r>
          </w:p>
        </w:tc>
        <w:tc>
          <w:tcPr>
            <w:tcW w:w="1843" w:type="dxa"/>
            <w:vMerge w:val="continue"/>
            <w:tcBorders>
              <w:top w:val="single" w:color="auto" w:sz="18" w:space="0"/>
              <w:left w:val="single" w:color="auto" w:sz="6" w:space="0"/>
              <w:bottom w:val="single" w:color="auto" w:sz="6" w:space="0"/>
              <w:right w:val="single" w:color="auto" w:sz="18" w:space="0"/>
            </w:tcBorders>
            <w:noWrap w:val="0"/>
            <w:vAlign w:val="center"/>
          </w:tcPr>
          <w:p w14:paraId="276713C9">
            <w:pPr>
              <w:widowControl/>
              <w:kinsoku/>
              <w:autoSpaceDE/>
              <w:autoSpaceDN/>
              <w:adjustRightInd/>
              <w:snapToGrid/>
              <w:jc w:val="left"/>
              <w:textAlignment w:val="auto"/>
              <w:rPr>
                <w:rFonts w:hint="eastAsia" w:ascii="宋体" w:hAnsi="宋体" w:eastAsia="宋体" w:cs="宋体"/>
                <w:snapToGrid/>
                <w:spacing w:val="-6"/>
                <w:kern w:val="0"/>
                <w:sz w:val="24"/>
                <w:szCs w:val="20"/>
                <w:highlight w:val="none"/>
                <w:lang w:eastAsia="zh-CN"/>
              </w:rPr>
            </w:pPr>
          </w:p>
        </w:tc>
      </w:tr>
      <w:tr w14:paraId="6D146C4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5" w:hRule="atLeast"/>
        </w:trPr>
        <w:tc>
          <w:tcPr>
            <w:tcW w:w="630" w:type="dxa"/>
            <w:vMerge w:val="continue"/>
            <w:tcBorders>
              <w:top w:val="single" w:color="auto" w:sz="18" w:space="0"/>
              <w:left w:val="single" w:color="auto" w:sz="18" w:space="0"/>
              <w:bottom w:val="single" w:color="auto" w:sz="6" w:space="0"/>
              <w:right w:val="single" w:color="auto" w:sz="6" w:space="0"/>
            </w:tcBorders>
            <w:noWrap w:val="0"/>
            <w:vAlign w:val="center"/>
          </w:tcPr>
          <w:p w14:paraId="5D5F358C">
            <w:pPr>
              <w:widowControl/>
              <w:kinsoku/>
              <w:autoSpaceDE/>
              <w:autoSpaceDN/>
              <w:adjustRightInd/>
              <w:snapToGrid/>
              <w:jc w:val="left"/>
              <w:textAlignment w:val="auto"/>
              <w:rPr>
                <w:rFonts w:hint="eastAsia" w:ascii="宋体" w:hAnsi="宋体" w:eastAsia="宋体" w:cs="宋体"/>
                <w:snapToGrid/>
                <w:spacing w:val="90"/>
                <w:kern w:val="0"/>
                <w:sz w:val="24"/>
                <w:szCs w:val="20"/>
                <w:highlight w:val="none"/>
                <w:lang w:eastAsia="zh-CN"/>
              </w:rPr>
            </w:pPr>
          </w:p>
        </w:tc>
        <w:tc>
          <w:tcPr>
            <w:tcW w:w="1754" w:type="dxa"/>
            <w:tcBorders>
              <w:top w:val="single" w:color="auto" w:sz="6" w:space="0"/>
              <w:left w:val="single" w:color="auto" w:sz="6" w:space="0"/>
              <w:bottom w:val="single" w:color="auto" w:sz="6" w:space="0"/>
              <w:right w:val="single" w:color="auto" w:sz="6" w:space="0"/>
            </w:tcBorders>
            <w:noWrap w:val="0"/>
            <w:vAlign w:val="center"/>
          </w:tcPr>
          <w:p w14:paraId="451FDF4C">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开户银行</w:t>
            </w:r>
          </w:p>
        </w:tc>
        <w:tc>
          <w:tcPr>
            <w:tcW w:w="4677" w:type="dxa"/>
            <w:gridSpan w:val="3"/>
            <w:tcBorders>
              <w:top w:val="single" w:color="auto" w:sz="6" w:space="0"/>
              <w:left w:val="single" w:color="auto" w:sz="6" w:space="0"/>
              <w:bottom w:val="single" w:color="auto" w:sz="6" w:space="0"/>
              <w:right w:val="single" w:color="auto" w:sz="6" w:space="0"/>
            </w:tcBorders>
            <w:noWrap w:val="0"/>
            <w:vAlign w:val="center"/>
          </w:tcPr>
          <w:p w14:paraId="38B3F761">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 xml:space="preserve"> </w:t>
            </w:r>
          </w:p>
        </w:tc>
        <w:tc>
          <w:tcPr>
            <w:tcW w:w="1843" w:type="dxa"/>
            <w:vMerge w:val="continue"/>
            <w:tcBorders>
              <w:top w:val="single" w:color="auto" w:sz="18" w:space="0"/>
              <w:left w:val="single" w:color="auto" w:sz="6" w:space="0"/>
              <w:bottom w:val="single" w:color="auto" w:sz="6" w:space="0"/>
              <w:right w:val="single" w:color="auto" w:sz="18" w:space="0"/>
            </w:tcBorders>
            <w:noWrap w:val="0"/>
            <w:vAlign w:val="center"/>
          </w:tcPr>
          <w:p w14:paraId="606CC468">
            <w:pPr>
              <w:widowControl/>
              <w:kinsoku/>
              <w:autoSpaceDE/>
              <w:autoSpaceDN/>
              <w:adjustRightInd/>
              <w:snapToGrid/>
              <w:jc w:val="left"/>
              <w:textAlignment w:val="auto"/>
              <w:rPr>
                <w:rFonts w:hint="eastAsia" w:ascii="宋体" w:hAnsi="宋体" w:eastAsia="宋体" w:cs="宋体"/>
                <w:snapToGrid/>
                <w:spacing w:val="-6"/>
                <w:kern w:val="0"/>
                <w:sz w:val="24"/>
                <w:szCs w:val="20"/>
                <w:highlight w:val="none"/>
                <w:lang w:eastAsia="zh-CN"/>
              </w:rPr>
            </w:pPr>
          </w:p>
        </w:tc>
      </w:tr>
      <w:tr w14:paraId="4FF08FE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630" w:type="dxa"/>
            <w:vMerge w:val="continue"/>
            <w:tcBorders>
              <w:top w:val="single" w:color="auto" w:sz="18" w:space="0"/>
              <w:left w:val="single" w:color="auto" w:sz="18" w:space="0"/>
              <w:bottom w:val="single" w:color="auto" w:sz="6" w:space="0"/>
              <w:right w:val="single" w:color="auto" w:sz="6" w:space="0"/>
            </w:tcBorders>
            <w:noWrap w:val="0"/>
            <w:vAlign w:val="center"/>
          </w:tcPr>
          <w:p w14:paraId="68C972E9">
            <w:pPr>
              <w:widowControl/>
              <w:kinsoku/>
              <w:autoSpaceDE/>
              <w:autoSpaceDN/>
              <w:adjustRightInd/>
              <w:snapToGrid/>
              <w:jc w:val="left"/>
              <w:textAlignment w:val="auto"/>
              <w:rPr>
                <w:rFonts w:hint="eastAsia" w:ascii="宋体" w:hAnsi="宋体" w:eastAsia="宋体" w:cs="宋体"/>
                <w:snapToGrid/>
                <w:spacing w:val="90"/>
                <w:kern w:val="0"/>
                <w:sz w:val="24"/>
                <w:szCs w:val="20"/>
                <w:highlight w:val="none"/>
                <w:lang w:eastAsia="zh-CN"/>
              </w:rPr>
            </w:pPr>
          </w:p>
        </w:tc>
        <w:tc>
          <w:tcPr>
            <w:tcW w:w="1754" w:type="dxa"/>
            <w:tcBorders>
              <w:top w:val="single" w:color="auto" w:sz="6" w:space="0"/>
              <w:left w:val="single" w:color="auto" w:sz="6" w:space="0"/>
              <w:bottom w:val="single" w:color="auto" w:sz="6" w:space="0"/>
              <w:right w:val="single" w:color="auto" w:sz="6" w:space="0"/>
            </w:tcBorders>
            <w:noWrap w:val="0"/>
            <w:vAlign w:val="center"/>
          </w:tcPr>
          <w:p w14:paraId="16BDE5C5">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账号</w:t>
            </w:r>
          </w:p>
        </w:tc>
        <w:tc>
          <w:tcPr>
            <w:tcW w:w="4677" w:type="dxa"/>
            <w:gridSpan w:val="3"/>
            <w:tcBorders>
              <w:top w:val="single" w:color="auto" w:sz="6" w:space="0"/>
              <w:left w:val="single" w:color="auto" w:sz="6" w:space="0"/>
              <w:bottom w:val="single" w:color="auto" w:sz="6" w:space="0"/>
              <w:right w:val="single" w:color="auto" w:sz="6" w:space="0"/>
            </w:tcBorders>
            <w:noWrap w:val="0"/>
            <w:vAlign w:val="center"/>
          </w:tcPr>
          <w:p w14:paraId="4DFDCB23">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 xml:space="preserve"> </w:t>
            </w:r>
          </w:p>
        </w:tc>
        <w:tc>
          <w:tcPr>
            <w:tcW w:w="1843" w:type="dxa"/>
            <w:vMerge w:val="continue"/>
            <w:tcBorders>
              <w:top w:val="single" w:color="auto" w:sz="18" w:space="0"/>
              <w:left w:val="single" w:color="auto" w:sz="6" w:space="0"/>
              <w:bottom w:val="single" w:color="auto" w:sz="6" w:space="0"/>
              <w:right w:val="single" w:color="auto" w:sz="18" w:space="0"/>
            </w:tcBorders>
            <w:noWrap w:val="0"/>
            <w:vAlign w:val="center"/>
          </w:tcPr>
          <w:p w14:paraId="1D90286A">
            <w:pPr>
              <w:widowControl/>
              <w:kinsoku/>
              <w:autoSpaceDE/>
              <w:autoSpaceDN/>
              <w:adjustRightInd/>
              <w:snapToGrid/>
              <w:jc w:val="left"/>
              <w:textAlignment w:val="auto"/>
              <w:rPr>
                <w:rFonts w:hint="eastAsia" w:ascii="宋体" w:hAnsi="宋体" w:eastAsia="宋体" w:cs="宋体"/>
                <w:snapToGrid/>
                <w:spacing w:val="-6"/>
                <w:kern w:val="0"/>
                <w:sz w:val="24"/>
                <w:szCs w:val="20"/>
                <w:highlight w:val="none"/>
                <w:lang w:eastAsia="zh-CN"/>
              </w:rPr>
            </w:pPr>
          </w:p>
        </w:tc>
      </w:tr>
      <w:tr w14:paraId="3A15BDF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3" w:hRule="atLeast"/>
        </w:trPr>
        <w:tc>
          <w:tcPr>
            <w:tcW w:w="630" w:type="dxa"/>
            <w:vMerge w:val="restart"/>
            <w:tcBorders>
              <w:top w:val="single" w:color="auto" w:sz="6" w:space="0"/>
              <w:left w:val="single" w:color="auto" w:sz="18" w:space="0"/>
              <w:bottom w:val="single" w:color="auto" w:sz="18" w:space="0"/>
              <w:right w:val="single" w:color="auto" w:sz="6" w:space="0"/>
            </w:tcBorders>
            <w:noWrap w:val="0"/>
            <w:textDirection w:val="tbRlV"/>
            <w:vAlign w:val="center"/>
          </w:tcPr>
          <w:p w14:paraId="3E9BA9EA">
            <w:pPr>
              <w:widowControl w:val="0"/>
              <w:kinsoku/>
              <w:autoSpaceDE/>
              <w:autoSpaceDN/>
              <w:adjustRightInd w:val="0"/>
              <w:snapToGrid w:val="0"/>
              <w:spacing w:line="460" w:lineRule="exact"/>
              <w:ind w:firstLine="480" w:firstLineChars="200"/>
              <w:jc w:val="center"/>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受托人（乙方）</w:t>
            </w:r>
          </w:p>
        </w:tc>
        <w:tc>
          <w:tcPr>
            <w:tcW w:w="1754" w:type="dxa"/>
            <w:tcBorders>
              <w:top w:val="single" w:color="auto" w:sz="6" w:space="0"/>
              <w:left w:val="single" w:color="auto" w:sz="6" w:space="0"/>
              <w:bottom w:val="single" w:color="auto" w:sz="6" w:space="0"/>
              <w:right w:val="single" w:color="auto" w:sz="6" w:space="0"/>
            </w:tcBorders>
            <w:noWrap w:val="0"/>
            <w:vAlign w:val="center"/>
          </w:tcPr>
          <w:p w14:paraId="462E3BAE">
            <w:pPr>
              <w:widowControl w:val="0"/>
              <w:kinsoku/>
              <w:autoSpaceDE/>
              <w:autoSpaceDN/>
              <w:adjustRightInd w:val="0"/>
              <w:snapToGrid w:val="0"/>
              <w:spacing w:line="460" w:lineRule="exact"/>
              <w:jc w:val="left"/>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名称（或姓名）</w:t>
            </w:r>
          </w:p>
        </w:tc>
        <w:tc>
          <w:tcPr>
            <w:tcW w:w="4677" w:type="dxa"/>
            <w:gridSpan w:val="3"/>
            <w:tcBorders>
              <w:top w:val="single" w:color="auto" w:sz="6" w:space="0"/>
              <w:left w:val="single" w:color="auto" w:sz="6" w:space="0"/>
              <w:bottom w:val="single" w:color="auto" w:sz="6" w:space="0"/>
              <w:right w:val="single" w:color="auto" w:sz="6" w:space="0"/>
            </w:tcBorders>
            <w:noWrap w:val="0"/>
            <w:vAlign w:val="center"/>
          </w:tcPr>
          <w:p w14:paraId="22124DF1">
            <w:pPr>
              <w:widowControl w:val="0"/>
              <w:kinsoku/>
              <w:autoSpaceDE/>
              <w:autoSpaceDN/>
              <w:adjustRightInd w:val="0"/>
              <w:snapToGrid w:val="0"/>
              <w:spacing w:line="460" w:lineRule="exact"/>
              <w:ind w:firstLine="480" w:firstLineChars="200"/>
              <w:jc w:val="both"/>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 xml:space="preserve"> </w:t>
            </w:r>
          </w:p>
        </w:tc>
        <w:tc>
          <w:tcPr>
            <w:tcW w:w="1843" w:type="dxa"/>
            <w:vMerge w:val="restart"/>
            <w:tcBorders>
              <w:top w:val="single" w:color="auto" w:sz="6" w:space="0"/>
              <w:left w:val="single" w:color="auto" w:sz="6" w:space="0"/>
              <w:bottom w:val="single" w:color="auto" w:sz="18" w:space="0"/>
              <w:right w:val="single" w:color="auto" w:sz="18" w:space="0"/>
            </w:tcBorders>
            <w:noWrap w:val="0"/>
            <w:vAlign w:val="center"/>
          </w:tcPr>
          <w:p w14:paraId="554189E5">
            <w:pPr>
              <w:widowControl w:val="0"/>
              <w:kinsoku/>
              <w:autoSpaceDE/>
              <w:autoSpaceDN/>
              <w:adjustRightInd w:val="0"/>
              <w:snapToGrid w:val="0"/>
              <w:spacing w:line="460" w:lineRule="exact"/>
              <w:jc w:val="center"/>
              <w:textAlignment w:val="auto"/>
              <w:rPr>
                <w:rFonts w:hint="eastAsia" w:ascii="宋体" w:hAnsi="宋体" w:eastAsia="宋体" w:cs="宋体"/>
                <w:snapToGrid/>
                <w:spacing w:val="-8"/>
                <w:kern w:val="0"/>
                <w:sz w:val="24"/>
                <w:szCs w:val="20"/>
                <w:highlight w:val="none"/>
                <w:lang w:eastAsia="zh-CN"/>
              </w:rPr>
            </w:pPr>
            <w:r>
              <w:rPr>
                <w:rFonts w:hint="eastAsia" w:ascii="宋体" w:hAnsi="宋体" w:eastAsia="宋体" w:cs="宋体"/>
                <w:snapToGrid/>
                <w:spacing w:val="-8"/>
                <w:kern w:val="0"/>
                <w:sz w:val="24"/>
                <w:szCs w:val="20"/>
                <w:highlight w:val="none"/>
                <w:lang w:eastAsia="zh-CN"/>
              </w:rPr>
              <w:t>合同专用章</w:t>
            </w:r>
          </w:p>
          <w:p w14:paraId="35287771">
            <w:pPr>
              <w:widowControl w:val="0"/>
              <w:kinsoku/>
              <w:autoSpaceDE/>
              <w:autoSpaceDN/>
              <w:adjustRightInd w:val="0"/>
              <w:snapToGrid w:val="0"/>
              <w:spacing w:line="460" w:lineRule="exact"/>
              <w:jc w:val="center"/>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或</w:t>
            </w:r>
          </w:p>
          <w:p w14:paraId="5AAA3A40">
            <w:pPr>
              <w:widowControl w:val="0"/>
              <w:kinsoku/>
              <w:autoSpaceDE/>
              <w:autoSpaceDN/>
              <w:adjustRightInd w:val="0"/>
              <w:snapToGrid w:val="0"/>
              <w:spacing w:line="460" w:lineRule="exact"/>
              <w:jc w:val="center"/>
              <w:textAlignment w:val="auto"/>
              <w:rPr>
                <w:rFonts w:hint="eastAsia" w:ascii="宋体" w:hAnsi="宋体" w:eastAsia="宋体" w:cs="宋体"/>
                <w:snapToGrid/>
                <w:spacing w:val="10"/>
                <w:kern w:val="0"/>
                <w:sz w:val="24"/>
                <w:szCs w:val="20"/>
                <w:highlight w:val="none"/>
                <w:lang w:eastAsia="zh-CN"/>
              </w:rPr>
            </w:pPr>
            <w:r>
              <w:rPr>
                <w:rFonts w:hint="eastAsia" w:ascii="宋体" w:hAnsi="宋体" w:eastAsia="宋体" w:cs="宋体"/>
                <w:snapToGrid/>
                <w:spacing w:val="10"/>
                <w:kern w:val="0"/>
                <w:sz w:val="24"/>
                <w:szCs w:val="20"/>
                <w:highlight w:val="none"/>
                <w:lang w:eastAsia="zh-CN"/>
              </w:rPr>
              <w:t>单位公章</w:t>
            </w:r>
          </w:p>
          <w:p w14:paraId="3CA72595">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0"/>
                <w:highlight w:val="none"/>
                <w:lang w:eastAsia="zh-CN"/>
              </w:rPr>
            </w:pPr>
          </w:p>
          <w:p w14:paraId="29CEBFBB">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0"/>
                <w:highlight w:val="none"/>
                <w:lang w:eastAsia="zh-CN"/>
              </w:rPr>
            </w:pPr>
          </w:p>
          <w:p w14:paraId="3A53A424">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0"/>
                <w:highlight w:val="none"/>
                <w:lang w:eastAsia="zh-CN"/>
              </w:rPr>
            </w:pPr>
          </w:p>
          <w:p w14:paraId="3247C1D0">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0"/>
                <w:highlight w:val="none"/>
                <w:lang w:eastAsia="zh-CN"/>
              </w:rPr>
            </w:pPr>
          </w:p>
          <w:p w14:paraId="7CBE4923">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0"/>
                <w:highlight w:val="none"/>
                <w:lang w:eastAsia="zh-CN"/>
              </w:rPr>
            </w:pPr>
          </w:p>
          <w:p w14:paraId="4231C5DB">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0"/>
                <w:highlight w:val="none"/>
                <w:lang w:eastAsia="zh-CN"/>
              </w:rPr>
            </w:pPr>
          </w:p>
          <w:p w14:paraId="008E309C">
            <w:pPr>
              <w:widowControl w:val="0"/>
              <w:kinsoku/>
              <w:autoSpaceDE/>
              <w:autoSpaceDN/>
              <w:adjustRightInd w:val="0"/>
              <w:snapToGrid w:val="0"/>
              <w:spacing w:line="460" w:lineRule="exact"/>
              <w:ind w:firstLine="456" w:firstLineChars="200"/>
              <w:jc w:val="both"/>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spacing w:val="-6"/>
                <w:kern w:val="0"/>
                <w:sz w:val="24"/>
                <w:szCs w:val="20"/>
                <w:highlight w:val="none"/>
                <w:lang w:eastAsia="zh-CN"/>
              </w:rPr>
              <w:t>年  月  日</w:t>
            </w:r>
          </w:p>
        </w:tc>
      </w:tr>
      <w:tr w14:paraId="2F9D43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5" w:hRule="atLeast"/>
        </w:trPr>
        <w:tc>
          <w:tcPr>
            <w:tcW w:w="630" w:type="dxa"/>
            <w:vMerge w:val="continue"/>
            <w:tcBorders>
              <w:top w:val="single" w:color="auto" w:sz="6" w:space="0"/>
              <w:left w:val="single" w:color="auto" w:sz="18" w:space="0"/>
              <w:bottom w:val="single" w:color="auto" w:sz="18" w:space="0"/>
              <w:right w:val="single" w:color="auto" w:sz="6" w:space="0"/>
            </w:tcBorders>
            <w:noWrap w:val="0"/>
            <w:vAlign w:val="center"/>
          </w:tcPr>
          <w:p w14:paraId="6D410931">
            <w:pPr>
              <w:widowControl/>
              <w:kinsoku/>
              <w:autoSpaceDE/>
              <w:autoSpaceDN/>
              <w:adjustRightInd/>
              <w:snapToGrid/>
              <w:jc w:val="left"/>
              <w:textAlignment w:val="auto"/>
              <w:rPr>
                <w:rFonts w:hint="eastAsia" w:ascii="宋体" w:hAnsi="宋体" w:eastAsia="宋体" w:cs="宋体"/>
                <w:snapToGrid/>
                <w:kern w:val="0"/>
                <w:sz w:val="24"/>
                <w:szCs w:val="20"/>
                <w:highlight w:val="none"/>
                <w:lang w:eastAsia="zh-CN"/>
              </w:rPr>
            </w:pPr>
          </w:p>
        </w:tc>
        <w:tc>
          <w:tcPr>
            <w:tcW w:w="1754" w:type="dxa"/>
            <w:tcBorders>
              <w:top w:val="single" w:color="auto" w:sz="6" w:space="0"/>
              <w:left w:val="single" w:color="auto" w:sz="6" w:space="0"/>
              <w:bottom w:val="single" w:color="auto" w:sz="6" w:space="0"/>
              <w:right w:val="single" w:color="auto" w:sz="6" w:space="0"/>
            </w:tcBorders>
            <w:noWrap w:val="0"/>
            <w:vAlign w:val="center"/>
          </w:tcPr>
          <w:p w14:paraId="0EDDF363">
            <w:pPr>
              <w:widowControl w:val="0"/>
              <w:kinsoku/>
              <w:autoSpaceDE/>
              <w:autoSpaceDN/>
              <w:adjustRightInd w:val="0"/>
              <w:snapToGrid w:val="0"/>
              <w:spacing w:line="460" w:lineRule="exact"/>
              <w:jc w:val="center"/>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法定代表人</w:t>
            </w:r>
          </w:p>
          <w:p w14:paraId="488249F4">
            <w:pPr>
              <w:widowControl w:val="0"/>
              <w:kinsoku/>
              <w:autoSpaceDE/>
              <w:autoSpaceDN/>
              <w:adjustRightInd w:val="0"/>
              <w:snapToGrid w:val="0"/>
              <w:spacing w:line="460" w:lineRule="exact"/>
              <w:jc w:val="center"/>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（或委托代理人）</w:t>
            </w:r>
          </w:p>
        </w:tc>
        <w:tc>
          <w:tcPr>
            <w:tcW w:w="4677" w:type="dxa"/>
            <w:gridSpan w:val="3"/>
            <w:tcBorders>
              <w:top w:val="single" w:color="auto" w:sz="6" w:space="0"/>
              <w:left w:val="single" w:color="auto" w:sz="6" w:space="0"/>
              <w:bottom w:val="single" w:color="auto" w:sz="6" w:space="0"/>
              <w:right w:val="single" w:color="auto" w:sz="6" w:space="0"/>
            </w:tcBorders>
            <w:noWrap w:val="0"/>
            <w:vAlign w:val="center"/>
          </w:tcPr>
          <w:p w14:paraId="2F928233">
            <w:pPr>
              <w:widowControl w:val="0"/>
              <w:kinsoku/>
              <w:autoSpaceDE/>
              <w:autoSpaceDN/>
              <w:adjustRightInd w:val="0"/>
              <w:snapToGrid w:val="0"/>
              <w:spacing w:line="460" w:lineRule="exact"/>
              <w:jc w:val="both"/>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（签章）</w:t>
            </w:r>
          </w:p>
        </w:tc>
        <w:tc>
          <w:tcPr>
            <w:tcW w:w="1843" w:type="dxa"/>
            <w:vMerge w:val="continue"/>
            <w:tcBorders>
              <w:top w:val="single" w:color="auto" w:sz="6" w:space="0"/>
              <w:left w:val="single" w:color="auto" w:sz="6" w:space="0"/>
              <w:bottom w:val="single" w:color="auto" w:sz="18" w:space="0"/>
              <w:right w:val="single" w:color="auto" w:sz="18" w:space="0"/>
            </w:tcBorders>
            <w:noWrap w:val="0"/>
            <w:vAlign w:val="center"/>
          </w:tcPr>
          <w:p w14:paraId="06E3F059">
            <w:pPr>
              <w:widowControl/>
              <w:kinsoku/>
              <w:autoSpaceDE/>
              <w:autoSpaceDN/>
              <w:adjustRightInd/>
              <w:snapToGrid/>
              <w:jc w:val="left"/>
              <w:textAlignment w:val="auto"/>
              <w:rPr>
                <w:rFonts w:hint="eastAsia" w:ascii="宋体" w:hAnsi="宋体" w:eastAsia="宋体" w:cs="宋体"/>
                <w:snapToGrid/>
                <w:kern w:val="0"/>
                <w:sz w:val="24"/>
                <w:szCs w:val="20"/>
                <w:highlight w:val="none"/>
                <w:lang w:eastAsia="zh-CN"/>
              </w:rPr>
            </w:pPr>
          </w:p>
        </w:tc>
      </w:tr>
      <w:tr w14:paraId="10E993C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0" w:hRule="atLeast"/>
        </w:trPr>
        <w:tc>
          <w:tcPr>
            <w:tcW w:w="630" w:type="dxa"/>
            <w:vMerge w:val="continue"/>
            <w:tcBorders>
              <w:top w:val="single" w:color="auto" w:sz="6" w:space="0"/>
              <w:left w:val="single" w:color="auto" w:sz="18" w:space="0"/>
              <w:bottom w:val="single" w:color="auto" w:sz="18" w:space="0"/>
              <w:right w:val="single" w:color="auto" w:sz="6" w:space="0"/>
            </w:tcBorders>
            <w:noWrap w:val="0"/>
            <w:vAlign w:val="center"/>
          </w:tcPr>
          <w:p w14:paraId="65F67BE5">
            <w:pPr>
              <w:widowControl/>
              <w:kinsoku/>
              <w:autoSpaceDE/>
              <w:autoSpaceDN/>
              <w:adjustRightInd/>
              <w:snapToGrid/>
              <w:jc w:val="left"/>
              <w:textAlignment w:val="auto"/>
              <w:rPr>
                <w:rFonts w:hint="eastAsia" w:ascii="宋体" w:hAnsi="宋体" w:eastAsia="宋体" w:cs="宋体"/>
                <w:snapToGrid/>
                <w:kern w:val="0"/>
                <w:sz w:val="24"/>
                <w:szCs w:val="20"/>
                <w:highlight w:val="none"/>
                <w:lang w:eastAsia="zh-CN"/>
              </w:rPr>
            </w:pPr>
          </w:p>
        </w:tc>
        <w:tc>
          <w:tcPr>
            <w:tcW w:w="1754" w:type="dxa"/>
            <w:tcBorders>
              <w:top w:val="single" w:color="auto" w:sz="6" w:space="0"/>
              <w:left w:val="single" w:color="auto" w:sz="6" w:space="0"/>
              <w:bottom w:val="single" w:color="auto" w:sz="6" w:space="0"/>
              <w:right w:val="single" w:color="auto" w:sz="6" w:space="0"/>
            </w:tcBorders>
            <w:noWrap w:val="0"/>
            <w:vAlign w:val="center"/>
          </w:tcPr>
          <w:p w14:paraId="04A88A73">
            <w:pPr>
              <w:widowControl w:val="0"/>
              <w:kinsoku/>
              <w:autoSpaceDE/>
              <w:autoSpaceDN/>
              <w:adjustRightInd w:val="0"/>
              <w:snapToGrid w:val="0"/>
              <w:spacing w:line="460" w:lineRule="exact"/>
              <w:jc w:val="center"/>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住所</w:t>
            </w:r>
          </w:p>
          <w:p w14:paraId="3B8FA5CA">
            <w:pPr>
              <w:widowControl w:val="0"/>
              <w:kinsoku/>
              <w:autoSpaceDE/>
              <w:autoSpaceDN/>
              <w:adjustRightInd w:val="0"/>
              <w:snapToGrid w:val="0"/>
              <w:spacing w:line="460" w:lineRule="exact"/>
              <w:jc w:val="left"/>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（通讯地址）</w:t>
            </w:r>
          </w:p>
        </w:tc>
        <w:tc>
          <w:tcPr>
            <w:tcW w:w="2402" w:type="dxa"/>
            <w:tcBorders>
              <w:top w:val="single" w:color="auto" w:sz="6" w:space="0"/>
              <w:left w:val="single" w:color="auto" w:sz="6" w:space="0"/>
              <w:bottom w:val="single" w:color="auto" w:sz="6" w:space="0"/>
              <w:right w:val="single" w:color="auto" w:sz="6" w:space="0"/>
            </w:tcBorders>
            <w:noWrap w:val="0"/>
            <w:vAlign w:val="center"/>
          </w:tcPr>
          <w:p w14:paraId="674F0C37">
            <w:pPr>
              <w:widowControl w:val="0"/>
              <w:kinsoku/>
              <w:autoSpaceDE/>
              <w:autoSpaceDN/>
              <w:adjustRightInd w:val="0"/>
              <w:snapToGrid w:val="0"/>
              <w:spacing w:line="460" w:lineRule="exact"/>
              <w:jc w:val="left"/>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 xml:space="preserve"> </w:t>
            </w:r>
          </w:p>
        </w:tc>
        <w:tc>
          <w:tcPr>
            <w:tcW w:w="851" w:type="dxa"/>
            <w:tcBorders>
              <w:top w:val="single" w:color="auto" w:sz="6" w:space="0"/>
              <w:left w:val="single" w:color="auto" w:sz="6" w:space="0"/>
              <w:bottom w:val="single" w:color="auto" w:sz="6" w:space="0"/>
              <w:right w:val="single" w:color="auto" w:sz="6" w:space="0"/>
            </w:tcBorders>
            <w:noWrap w:val="0"/>
            <w:vAlign w:val="center"/>
          </w:tcPr>
          <w:p w14:paraId="59FBB871">
            <w:pPr>
              <w:widowControl w:val="0"/>
              <w:kinsoku/>
              <w:autoSpaceDE/>
              <w:autoSpaceDN/>
              <w:adjustRightInd w:val="0"/>
              <w:snapToGrid w:val="0"/>
              <w:spacing w:line="460" w:lineRule="exact"/>
              <w:jc w:val="left"/>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spacing w:val="8"/>
                <w:kern w:val="0"/>
                <w:sz w:val="24"/>
                <w:szCs w:val="20"/>
                <w:highlight w:val="none"/>
                <w:lang w:eastAsia="zh-CN"/>
              </w:rPr>
              <w:t>邮政编码</w:t>
            </w:r>
          </w:p>
        </w:tc>
        <w:tc>
          <w:tcPr>
            <w:tcW w:w="1424" w:type="dxa"/>
            <w:tcBorders>
              <w:top w:val="single" w:color="auto" w:sz="6" w:space="0"/>
              <w:left w:val="single" w:color="auto" w:sz="6" w:space="0"/>
              <w:bottom w:val="single" w:color="auto" w:sz="6" w:space="0"/>
              <w:right w:val="single" w:color="auto" w:sz="6" w:space="0"/>
            </w:tcBorders>
            <w:noWrap w:val="0"/>
            <w:vAlign w:val="center"/>
          </w:tcPr>
          <w:p w14:paraId="57BC2BDD">
            <w:pPr>
              <w:widowControl w:val="0"/>
              <w:kinsoku/>
              <w:autoSpaceDE/>
              <w:autoSpaceDN/>
              <w:adjustRightInd w:val="0"/>
              <w:snapToGrid w:val="0"/>
              <w:spacing w:line="460" w:lineRule="exact"/>
              <w:jc w:val="both"/>
              <w:textAlignment w:val="auto"/>
              <w:rPr>
                <w:rFonts w:hint="eastAsia" w:ascii="宋体" w:hAnsi="宋体" w:eastAsia="宋体" w:cs="宋体"/>
                <w:snapToGrid/>
                <w:kern w:val="0"/>
                <w:sz w:val="24"/>
                <w:szCs w:val="20"/>
                <w:highlight w:val="none"/>
                <w:lang w:eastAsia="zh-CN"/>
              </w:rPr>
            </w:pPr>
          </w:p>
        </w:tc>
        <w:tc>
          <w:tcPr>
            <w:tcW w:w="1843" w:type="dxa"/>
            <w:vMerge w:val="continue"/>
            <w:tcBorders>
              <w:top w:val="single" w:color="auto" w:sz="6" w:space="0"/>
              <w:left w:val="single" w:color="auto" w:sz="6" w:space="0"/>
              <w:bottom w:val="single" w:color="auto" w:sz="18" w:space="0"/>
              <w:right w:val="single" w:color="auto" w:sz="18" w:space="0"/>
            </w:tcBorders>
            <w:noWrap w:val="0"/>
            <w:vAlign w:val="center"/>
          </w:tcPr>
          <w:p w14:paraId="029732A2">
            <w:pPr>
              <w:widowControl/>
              <w:kinsoku/>
              <w:autoSpaceDE/>
              <w:autoSpaceDN/>
              <w:adjustRightInd/>
              <w:snapToGrid/>
              <w:jc w:val="left"/>
              <w:textAlignment w:val="auto"/>
              <w:rPr>
                <w:rFonts w:hint="eastAsia" w:ascii="宋体" w:hAnsi="宋体" w:eastAsia="宋体" w:cs="宋体"/>
                <w:snapToGrid/>
                <w:kern w:val="0"/>
                <w:sz w:val="24"/>
                <w:szCs w:val="20"/>
                <w:highlight w:val="none"/>
                <w:lang w:eastAsia="zh-CN"/>
              </w:rPr>
            </w:pPr>
          </w:p>
        </w:tc>
      </w:tr>
      <w:tr w14:paraId="36443F2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630" w:type="dxa"/>
            <w:vMerge w:val="continue"/>
            <w:tcBorders>
              <w:top w:val="single" w:color="auto" w:sz="6" w:space="0"/>
              <w:left w:val="single" w:color="auto" w:sz="18" w:space="0"/>
              <w:bottom w:val="single" w:color="auto" w:sz="18" w:space="0"/>
              <w:right w:val="single" w:color="auto" w:sz="6" w:space="0"/>
            </w:tcBorders>
            <w:noWrap w:val="0"/>
            <w:vAlign w:val="center"/>
          </w:tcPr>
          <w:p w14:paraId="045041BF">
            <w:pPr>
              <w:widowControl/>
              <w:kinsoku/>
              <w:autoSpaceDE/>
              <w:autoSpaceDN/>
              <w:adjustRightInd/>
              <w:snapToGrid/>
              <w:jc w:val="left"/>
              <w:textAlignment w:val="auto"/>
              <w:rPr>
                <w:rFonts w:hint="eastAsia" w:ascii="宋体" w:hAnsi="宋体" w:eastAsia="宋体" w:cs="宋体"/>
                <w:snapToGrid/>
                <w:kern w:val="0"/>
                <w:sz w:val="24"/>
                <w:szCs w:val="20"/>
                <w:highlight w:val="none"/>
                <w:lang w:eastAsia="zh-CN"/>
              </w:rPr>
            </w:pPr>
          </w:p>
        </w:tc>
        <w:tc>
          <w:tcPr>
            <w:tcW w:w="1754" w:type="dxa"/>
            <w:tcBorders>
              <w:top w:val="single" w:color="auto" w:sz="6" w:space="0"/>
              <w:left w:val="single" w:color="auto" w:sz="6" w:space="0"/>
              <w:bottom w:val="single" w:color="auto" w:sz="6" w:space="0"/>
              <w:right w:val="single" w:color="auto" w:sz="6" w:space="0"/>
            </w:tcBorders>
            <w:noWrap w:val="0"/>
            <w:vAlign w:val="center"/>
          </w:tcPr>
          <w:p w14:paraId="7F1E7BF2">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电话</w:t>
            </w:r>
          </w:p>
        </w:tc>
        <w:tc>
          <w:tcPr>
            <w:tcW w:w="2402" w:type="dxa"/>
            <w:tcBorders>
              <w:top w:val="single" w:color="auto" w:sz="6" w:space="0"/>
              <w:left w:val="single" w:color="auto" w:sz="6" w:space="0"/>
              <w:bottom w:val="single" w:color="auto" w:sz="6" w:space="0"/>
              <w:right w:val="single" w:color="auto" w:sz="6" w:space="0"/>
            </w:tcBorders>
            <w:noWrap w:val="0"/>
            <w:vAlign w:val="center"/>
          </w:tcPr>
          <w:p w14:paraId="7A7D8BCC">
            <w:pPr>
              <w:widowControl w:val="0"/>
              <w:kinsoku/>
              <w:autoSpaceDE/>
              <w:autoSpaceDN/>
              <w:adjustRightInd w:val="0"/>
              <w:snapToGrid w:val="0"/>
              <w:spacing w:line="460" w:lineRule="exact"/>
              <w:ind w:firstLine="480" w:firstLineChars="200"/>
              <w:jc w:val="both"/>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 xml:space="preserve"> </w:t>
            </w:r>
          </w:p>
        </w:tc>
        <w:tc>
          <w:tcPr>
            <w:tcW w:w="851" w:type="dxa"/>
            <w:tcBorders>
              <w:top w:val="single" w:color="auto" w:sz="6" w:space="0"/>
              <w:left w:val="single" w:color="auto" w:sz="6" w:space="0"/>
              <w:bottom w:val="single" w:color="auto" w:sz="6" w:space="0"/>
              <w:right w:val="single" w:color="auto" w:sz="6" w:space="0"/>
            </w:tcBorders>
            <w:noWrap w:val="0"/>
            <w:vAlign w:val="center"/>
          </w:tcPr>
          <w:p w14:paraId="0A0627B4">
            <w:pPr>
              <w:widowControl w:val="0"/>
              <w:kinsoku/>
              <w:autoSpaceDE/>
              <w:autoSpaceDN/>
              <w:adjustRightInd w:val="0"/>
              <w:snapToGrid w:val="0"/>
              <w:spacing w:line="460" w:lineRule="exact"/>
              <w:jc w:val="left"/>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传真</w:t>
            </w:r>
          </w:p>
        </w:tc>
        <w:tc>
          <w:tcPr>
            <w:tcW w:w="1424" w:type="dxa"/>
            <w:tcBorders>
              <w:top w:val="single" w:color="auto" w:sz="6" w:space="0"/>
              <w:left w:val="single" w:color="auto" w:sz="6" w:space="0"/>
              <w:bottom w:val="single" w:color="auto" w:sz="6" w:space="0"/>
              <w:right w:val="single" w:color="auto" w:sz="6" w:space="0"/>
            </w:tcBorders>
            <w:noWrap w:val="0"/>
            <w:vAlign w:val="center"/>
          </w:tcPr>
          <w:p w14:paraId="287CD9F6">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 xml:space="preserve"> </w:t>
            </w:r>
          </w:p>
        </w:tc>
        <w:tc>
          <w:tcPr>
            <w:tcW w:w="1843" w:type="dxa"/>
            <w:vMerge w:val="continue"/>
            <w:tcBorders>
              <w:top w:val="single" w:color="auto" w:sz="6" w:space="0"/>
              <w:left w:val="single" w:color="auto" w:sz="6" w:space="0"/>
              <w:bottom w:val="single" w:color="auto" w:sz="18" w:space="0"/>
              <w:right w:val="single" w:color="auto" w:sz="18" w:space="0"/>
            </w:tcBorders>
            <w:noWrap w:val="0"/>
            <w:vAlign w:val="center"/>
          </w:tcPr>
          <w:p w14:paraId="09A89E61">
            <w:pPr>
              <w:widowControl/>
              <w:kinsoku/>
              <w:autoSpaceDE/>
              <w:autoSpaceDN/>
              <w:adjustRightInd/>
              <w:snapToGrid/>
              <w:jc w:val="left"/>
              <w:textAlignment w:val="auto"/>
              <w:rPr>
                <w:rFonts w:hint="eastAsia" w:ascii="宋体" w:hAnsi="宋体" w:eastAsia="宋体" w:cs="宋体"/>
                <w:snapToGrid/>
                <w:kern w:val="0"/>
                <w:sz w:val="24"/>
                <w:szCs w:val="20"/>
                <w:highlight w:val="none"/>
                <w:lang w:eastAsia="zh-CN"/>
              </w:rPr>
            </w:pPr>
          </w:p>
        </w:tc>
      </w:tr>
      <w:tr w14:paraId="4D3E09B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630" w:type="dxa"/>
            <w:vMerge w:val="continue"/>
            <w:tcBorders>
              <w:top w:val="single" w:color="auto" w:sz="6" w:space="0"/>
              <w:left w:val="single" w:color="auto" w:sz="18" w:space="0"/>
              <w:bottom w:val="single" w:color="auto" w:sz="18" w:space="0"/>
              <w:right w:val="single" w:color="auto" w:sz="6" w:space="0"/>
            </w:tcBorders>
            <w:noWrap w:val="0"/>
            <w:vAlign w:val="center"/>
          </w:tcPr>
          <w:p w14:paraId="73EE3C5C">
            <w:pPr>
              <w:widowControl/>
              <w:kinsoku/>
              <w:autoSpaceDE/>
              <w:autoSpaceDN/>
              <w:adjustRightInd/>
              <w:snapToGrid/>
              <w:jc w:val="left"/>
              <w:textAlignment w:val="auto"/>
              <w:rPr>
                <w:rFonts w:hint="eastAsia" w:ascii="宋体" w:hAnsi="宋体" w:eastAsia="宋体" w:cs="宋体"/>
                <w:snapToGrid/>
                <w:kern w:val="0"/>
                <w:sz w:val="24"/>
                <w:szCs w:val="20"/>
                <w:highlight w:val="none"/>
                <w:lang w:eastAsia="zh-CN"/>
              </w:rPr>
            </w:pPr>
          </w:p>
        </w:tc>
        <w:tc>
          <w:tcPr>
            <w:tcW w:w="1754" w:type="dxa"/>
            <w:tcBorders>
              <w:top w:val="single" w:color="auto" w:sz="6" w:space="0"/>
              <w:left w:val="single" w:color="auto" w:sz="6" w:space="0"/>
              <w:bottom w:val="single" w:color="auto" w:sz="6" w:space="0"/>
              <w:right w:val="single" w:color="auto" w:sz="6" w:space="0"/>
            </w:tcBorders>
            <w:noWrap w:val="0"/>
            <w:vAlign w:val="center"/>
          </w:tcPr>
          <w:p w14:paraId="5C716467">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开户银行</w:t>
            </w:r>
          </w:p>
        </w:tc>
        <w:tc>
          <w:tcPr>
            <w:tcW w:w="4677" w:type="dxa"/>
            <w:gridSpan w:val="3"/>
            <w:tcBorders>
              <w:top w:val="single" w:color="auto" w:sz="6" w:space="0"/>
              <w:left w:val="single" w:color="auto" w:sz="6" w:space="0"/>
              <w:bottom w:val="single" w:color="auto" w:sz="6" w:space="0"/>
              <w:right w:val="single" w:color="auto" w:sz="6" w:space="0"/>
            </w:tcBorders>
            <w:noWrap w:val="0"/>
            <w:vAlign w:val="center"/>
          </w:tcPr>
          <w:p w14:paraId="1CB49DF5">
            <w:pPr>
              <w:widowControl w:val="0"/>
              <w:kinsoku/>
              <w:autoSpaceDE/>
              <w:autoSpaceDN/>
              <w:adjustRightInd w:val="0"/>
              <w:snapToGrid w:val="0"/>
              <w:spacing w:line="460" w:lineRule="exact"/>
              <w:jc w:val="both"/>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 xml:space="preserve"> </w:t>
            </w:r>
          </w:p>
        </w:tc>
        <w:tc>
          <w:tcPr>
            <w:tcW w:w="1843" w:type="dxa"/>
            <w:vMerge w:val="continue"/>
            <w:tcBorders>
              <w:top w:val="single" w:color="auto" w:sz="6" w:space="0"/>
              <w:left w:val="single" w:color="auto" w:sz="6" w:space="0"/>
              <w:bottom w:val="single" w:color="auto" w:sz="18" w:space="0"/>
              <w:right w:val="single" w:color="auto" w:sz="18" w:space="0"/>
            </w:tcBorders>
            <w:noWrap w:val="0"/>
            <w:vAlign w:val="center"/>
          </w:tcPr>
          <w:p w14:paraId="221A3574">
            <w:pPr>
              <w:widowControl/>
              <w:kinsoku/>
              <w:autoSpaceDE/>
              <w:autoSpaceDN/>
              <w:adjustRightInd/>
              <w:snapToGrid/>
              <w:jc w:val="left"/>
              <w:textAlignment w:val="auto"/>
              <w:rPr>
                <w:rFonts w:hint="eastAsia" w:ascii="宋体" w:hAnsi="宋体" w:eastAsia="宋体" w:cs="宋体"/>
                <w:snapToGrid/>
                <w:kern w:val="0"/>
                <w:sz w:val="24"/>
                <w:szCs w:val="20"/>
                <w:highlight w:val="none"/>
                <w:lang w:eastAsia="zh-CN"/>
              </w:rPr>
            </w:pPr>
          </w:p>
        </w:tc>
      </w:tr>
      <w:tr w14:paraId="339403B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63" w:hRule="atLeast"/>
        </w:trPr>
        <w:tc>
          <w:tcPr>
            <w:tcW w:w="630" w:type="dxa"/>
            <w:vMerge w:val="continue"/>
            <w:tcBorders>
              <w:top w:val="single" w:color="auto" w:sz="6" w:space="0"/>
              <w:left w:val="single" w:color="auto" w:sz="18" w:space="0"/>
              <w:bottom w:val="single" w:color="auto" w:sz="18" w:space="0"/>
              <w:right w:val="single" w:color="auto" w:sz="6" w:space="0"/>
            </w:tcBorders>
            <w:noWrap w:val="0"/>
            <w:vAlign w:val="center"/>
          </w:tcPr>
          <w:p w14:paraId="02C0E010">
            <w:pPr>
              <w:widowControl/>
              <w:kinsoku/>
              <w:autoSpaceDE/>
              <w:autoSpaceDN/>
              <w:adjustRightInd/>
              <w:snapToGrid/>
              <w:jc w:val="left"/>
              <w:textAlignment w:val="auto"/>
              <w:rPr>
                <w:rFonts w:hint="eastAsia" w:ascii="宋体" w:hAnsi="宋体" w:eastAsia="宋体" w:cs="宋体"/>
                <w:snapToGrid/>
                <w:kern w:val="0"/>
                <w:sz w:val="24"/>
                <w:szCs w:val="20"/>
                <w:highlight w:val="none"/>
                <w:lang w:eastAsia="zh-CN"/>
              </w:rPr>
            </w:pPr>
          </w:p>
        </w:tc>
        <w:tc>
          <w:tcPr>
            <w:tcW w:w="1754" w:type="dxa"/>
            <w:tcBorders>
              <w:top w:val="single" w:color="auto" w:sz="6" w:space="0"/>
              <w:left w:val="single" w:color="auto" w:sz="6" w:space="0"/>
              <w:bottom w:val="single" w:color="auto" w:sz="18" w:space="0"/>
              <w:right w:val="single" w:color="auto" w:sz="6" w:space="0"/>
            </w:tcBorders>
            <w:noWrap w:val="0"/>
            <w:vAlign w:val="center"/>
          </w:tcPr>
          <w:p w14:paraId="15B6BFD9">
            <w:pPr>
              <w:widowControl w:val="0"/>
              <w:kinsoku/>
              <w:autoSpaceDE/>
              <w:autoSpaceDN/>
              <w:adjustRightInd w:val="0"/>
              <w:snapToGrid w:val="0"/>
              <w:spacing w:line="460" w:lineRule="exact"/>
              <w:ind w:firstLine="480" w:firstLineChars="200"/>
              <w:jc w:val="left"/>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账号</w:t>
            </w:r>
          </w:p>
        </w:tc>
        <w:tc>
          <w:tcPr>
            <w:tcW w:w="4677" w:type="dxa"/>
            <w:gridSpan w:val="3"/>
            <w:tcBorders>
              <w:top w:val="single" w:color="auto" w:sz="6" w:space="0"/>
              <w:left w:val="single" w:color="auto" w:sz="6" w:space="0"/>
              <w:bottom w:val="single" w:color="auto" w:sz="18" w:space="0"/>
              <w:right w:val="single" w:color="auto" w:sz="6" w:space="0"/>
            </w:tcBorders>
            <w:noWrap w:val="0"/>
            <w:vAlign w:val="center"/>
          </w:tcPr>
          <w:p w14:paraId="26BEFCC7">
            <w:pPr>
              <w:widowControl w:val="0"/>
              <w:kinsoku/>
              <w:autoSpaceDE/>
              <w:autoSpaceDN/>
              <w:adjustRightInd w:val="0"/>
              <w:snapToGrid w:val="0"/>
              <w:spacing w:line="460" w:lineRule="exact"/>
              <w:ind w:firstLine="480" w:firstLineChars="200"/>
              <w:jc w:val="both"/>
              <w:textAlignment w:val="auto"/>
              <w:rPr>
                <w:rFonts w:hint="eastAsia" w:ascii="宋体" w:hAnsi="宋体" w:eastAsia="宋体" w:cs="宋体"/>
                <w:snapToGrid/>
                <w:kern w:val="0"/>
                <w:sz w:val="24"/>
                <w:szCs w:val="20"/>
                <w:highlight w:val="none"/>
                <w:lang w:eastAsia="zh-CN"/>
              </w:rPr>
            </w:pPr>
            <w:r>
              <w:rPr>
                <w:rFonts w:hint="eastAsia" w:ascii="宋体" w:hAnsi="宋体" w:eastAsia="宋体" w:cs="宋体"/>
                <w:snapToGrid/>
                <w:kern w:val="0"/>
                <w:sz w:val="24"/>
                <w:szCs w:val="20"/>
                <w:highlight w:val="none"/>
                <w:lang w:eastAsia="zh-CN"/>
              </w:rPr>
              <w:t xml:space="preserve"> </w:t>
            </w:r>
          </w:p>
        </w:tc>
        <w:tc>
          <w:tcPr>
            <w:tcW w:w="1843" w:type="dxa"/>
            <w:vMerge w:val="continue"/>
            <w:tcBorders>
              <w:top w:val="single" w:color="auto" w:sz="6" w:space="0"/>
              <w:left w:val="single" w:color="auto" w:sz="6" w:space="0"/>
              <w:bottom w:val="single" w:color="auto" w:sz="18" w:space="0"/>
              <w:right w:val="single" w:color="auto" w:sz="18" w:space="0"/>
            </w:tcBorders>
            <w:noWrap w:val="0"/>
            <w:vAlign w:val="center"/>
          </w:tcPr>
          <w:p w14:paraId="2EF09AE0">
            <w:pPr>
              <w:widowControl/>
              <w:kinsoku/>
              <w:autoSpaceDE/>
              <w:autoSpaceDN/>
              <w:adjustRightInd/>
              <w:snapToGrid/>
              <w:jc w:val="left"/>
              <w:textAlignment w:val="auto"/>
              <w:rPr>
                <w:rFonts w:hint="eastAsia" w:ascii="宋体" w:hAnsi="宋体" w:eastAsia="宋体" w:cs="宋体"/>
                <w:snapToGrid/>
                <w:kern w:val="0"/>
                <w:sz w:val="24"/>
                <w:szCs w:val="20"/>
                <w:highlight w:val="none"/>
                <w:lang w:eastAsia="zh-CN"/>
              </w:rPr>
            </w:pPr>
          </w:p>
        </w:tc>
      </w:tr>
      <w:bookmarkEnd w:id="556"/>
    </w:tbl>
    <w:p w14:paraId="54BBE03C">
      <w:pPr>
        <w:widowControl w:val="0"/>
        <w:kinsoku/>
        <w:autoSpaceDE/>
        <w:autoSpaceDN/>
        <w:adjustRightInd w:val="0"/>
        <w:snapToGrid w:val="0"/>
        <w:spacing w:line="460" w:lineRule="exact"/>
        <w:ind w:firstLine="770" w:firstLineChars="200"/>
        <w:jc w:val="left"/>
        <w:textAlignment w:val="auto"/>
        <w:rPr>
          <w:rFonts w:hint="eastAsia" w:ascii="宋体" w:hAnsi="宋体" w:eastAsia="宋体" w:cs="宋体"/>
          <w:b/>
          <w:bCs/>
          <w:snapToGrid/>
          <w:spacing w:val="72"/>
          <w:kern w:val="0"/>
          <w:sz w:val="24"/>
          <w:szCs w:val="20"/>
          <w:highlight w:val="none"/>
          <w:u w:val="wavyDouble"/>
          <w:lang w:eastAsia="zh-CN"/>
        </w:rPr>
      </w:pPr>
    </w:p>
    <w:p w14:paraId="7607FC9B">
      <w:pPr>
        <w:widowControl w:val="0"/>
        <w:kinsoku/>
        <w:autoSpaceDE/>
        <w:autoSpaceDN/>
        <w:adjustRightInd w:val="0"/>
        <w:snapToGrid w:val="0"/>
        <w:spacing w:line="460" w:lineRule="exact"/>
        <w:ind w:firstLine="770" w:firstLineChars="200"/>
        <w:jc w:val="left"/>
        <w:textAlignment w:val="auto"/>
        <w:rPr>
          <w:rFonts w:hint="eastAsia" w:ascii="宋体" w:hAnsi="宋体" w:eastAsia="宋体" w:cs="宋体"/>
          <w:b/>
          <w:bCs/>
          <w:snapToGrid/>
          <w:spacing w:val="72"/>
          <w:kern w:val="0"/>
          <w:sz w:val="24"/>
          <w:szCs w:val="20"/>
          <w:highlight w:val="none"/>
          <w:u w:val="wavyDouble"/>
          <w:lang w:eastAsia="zh-CN"/>
        </w:rPr>
      </w:pPr>
    </w:p>
    <w:p w14:paraId="54C0815C">
      <w:pPr>
        <w:spacing w:line="360" w:lineRule="auto"/>
        <w:rPr>
          <w:rFonts w:hint="eastAsia" w:ascii="宋体" w:hAnsi="宋体" w:eastAsia="宋体" w:cs="宋体"/>
          <w:b/>
          <w:sz w:val="36"/>
          <w:szCs w:val="36"/>
          <w:highlight w:val="none"/>
        </w:rPr>
      </w:pPr>
    </w:p>
    <w:p w14:paraId="40F59E8E">
      <w:pPr>
        <w:rPr>
          <w:rFonts w:hint="eastAsia" w:ascii="宋体" w:hAnsi="宋体" w:eastAsia="宋体" w:cs="宋体"/>
          <w:b/>
          <w:sz w:val="36"/>
          <w:szCs w:val="36"/>
          <w:highlight w:val="none"/>
        </w:rPr>
      </w:pPr>
      <w:r>
        <w:rPr>
          <w:rFonts w:hint="eastAsia" w:ascii="宋体" w:hAnsi="宋体" w:eastAsia="宋体" w:cs="宋体"/>
          <w:b/>
          <w:sz w:val="36"/>
          <w:szCs w:val="36"/>
          <w:highlight w:val="none"/>
        </w:rPr>
        <w:br w:type="page"/>
      </w:r>
    </w:p>
    <w:p w14:paraId="57AE52D6">
      <w:pPr>
        <w:widowControl w:val="0"/>
        <w:kinsoku/>
        <w:autoSpaceDE/>
        <w:autoSpaceDN/>
        <w:adjustRightInd w:val="0"/>
        <w:snapToGrid/>
        <w:spacing w:line="560" w:lineRule="exact"/>
        <w:jc w:val="center"/>
        <w:textAlignment w:val="baseline"/>
        <w:rPr>
          <w:rFonts w:hint="eastAsia" w:ascii="宋体" w:hAnsi="宋体" w:eastAsia="宋体" w:cs="宋体"/>
          <w:snapToGrid/>
          <w:kern w:val="0"/>
          <w:sz w:val="32"/>
          <w:szCs w:val="32"/>
          <w:highlight w:val="none"/>
          <w:lang w:eastAsia="zh-CN"/>
        </w:rPr>
      </w:pPr>
      <w:r>
        <w:rPr>
          <w:rFonts w:hint="eastAsia" w:ascii="宋体" w:hAnsi="宋体" w:eastAsia="宋体" w:cs="宋体"/>
          <w:snapToGrid/>
          <w:kern w:val="0"/>
          <w:sz w:val="32"/>
          <w:szCs w:val="32"/>
          <w:highlight w:val="none"/>
          <w:lang w:eastAsia="zh-CN"/>
        </w:rPr>
        <w:t>安全及数据保密协议</w:t>
      </w:r>
    </w:p>
    <w:p w14:paraId="1A19018F">
      <w:pPr>
        <w:widowControl w:val="0"/>
        <w:kinsoku/>
        <w:autoSpaceDE/>
        <w:autoSpaceDN/>
        <w:adjustRightInd w:val="0"/>
        <w:snapToGrid/>
        <w:spacing w:line="360" w:lineRule="auto"/>
        <w:ind w:firstLine="480" w:firstLineChars="200"/>
        <w:jc w:val="center"/>
        <w:textAlignment w:val="baseline"/>
        <w:rPr>
          <w:rFonts w:hint="eastAsia" w:ascii="宋体" w:hAnsi="宋体" w:eastAsia="宋体" w:cs="宋体"/>
          <w:snapToGrid/>
          <w:kern w:val="0"/>
          <w:sz w:val="24"/>
          <w:szCs w:val="24"/>
          <w:highlight w:val="none"/>
          <w:lang w:eastAsia="zh-CN"/>
        </w:rPr>
      </w:pPr>
    </w:p>
    <w:p w14:paraId="31CF620D">
      <w:pPr>
        <w:widowControl w:val="0"/>
        <w:kinsoku/>
        <w:autoSpaceDE/>
        <w:autoSpaceDN/>
        <w:adjustRightInd w:val="0"/>
        <w:snapToGrid/>
        <w:spacing w:line="360" w:lineRule="auto"/>
        <w:ind w:firstLine="480" w:firstLineChars="200"/>
        <w:jc w:val="left"/>
        <w:textAlignment w:val="baseline"/>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snapToGrid/>
          <w:kern w:val="0"/>
          <w:sz w:val="24"/>
          <w:szCs w:val="24"/>
          <w:highlight w:val="none"/>
          <w:lang w:eastAsia="zh-CN"/>
        </w:rPr>
        <w:t>甲方：</w:t>
      </w:r>
      <w:r>
        <w:rPr>
          <w:rFonts w:hint="eastAsia" w:ascii="宋体" w:hAnsi="宋体" w:eastAsia="宋体" w:cs="宋体"/>
          <w:b w:val="0"/>
          <w:bCs w:val="0"/>
          <w:snapToGrid/>
          <w:color w:val="auto"/>
          <w:kern w:val="2"/>
          <w:sz w:val="28"/>
          <w:szCs w:val="28"/>
          <w:highlight w:val="none"/>
          <w:lang w:val="en-US" w:eastAsia="zh-CN"/>
        </w:rPr>
        <w:t>北京经济技术开发区土地储备与建设服务中心</w:t>
      </w:r>
    </w:p>
    <w:p w14:paraId="7631F2BE">
      <w:pPr>
        <w:widowControl w:val="0"/>
        <w:kinsoku/>
        <w:autoSpaceDE/>
        <w:autoSpaceDN/>
        <w:adjustRightInd w:val="0"/>
        <w:snapToGrid/>
        <w:spacing w:line="360" w:lineRule="auto"/>
        <w:ind w:firstLine="480" w:firstLineChars="200"/>
        <w:jc w:val="left"/>
        <w:textAlignment w:val="baseline"/>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乙方：</w:t>
      </w:r>
    </w:p>
    <w:p w14:paraId="34796537">
      <w:pPr>
        <w:widowControl w:val="0"/>
        <w:kinsoku/>
        <w:autoSpaceDE/>
        <w:autoSpaceDN/>
        <w:adjustRightInd w:val="0"/>
        <w:snapToGrid/>
        <w:spacing w:line="360" w:lineRule="auto"/>
        <w:ind w:firstLine="480" w:firstLineChars="200"/>
        <w:jc w:val="left"/>
        <w:textAlignment w:val="baseline"/>
        <w:rPr>
          <w:rFonts w:hint="eastAsia" w:ascii="宋体" w:hAnsi="宋体" w:eastAsia="宋体" w:cs="宋体"/>
          <w:snapToGrid/>
          <w:kern w:val="0"/>
          <w:sz w:val="24"/>
          <w:szCs w:val="24"/>
          <w:highlight w:val="none"/>
          <w:lang w:eastAsia="zh-CN"/>
        </w:rPr>
      </w:pPr>
    </w:p>
    <w:p w14:paraId="65876BD5">
      <w:pPr>
        <w:widowControl w:val="0"/>
        <w:kinsoku/>
        <w:autoSpaceDE/>
        <w:autoSpaceDN/>
        <w:adjustRightInd w:val="0"/>
        <w:snapToGrid/>
        <w:spacing w:line="360" w:lineRule="auto"/>
        <w:ind w:firstLine="480" w:firstLineChars="200"/>
        <w:jc w:val="left"/>
        <w:textAlignment w:val="baseline"/>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甲、乙双方经平等协商一致，自愿签订本协议，共同遵守本协议所列各项条款。</w:t>
      </w:r>
    </w:p>
    <w:p w14:paraId="225421CA">
      <w:pPr>
        <w:widowControl w:val="0"/>
        <w:kinsoku/>
        <w:autoSpaceDE/>
        <w:autoSpaceDN/>
        <w:adjustRightInd w:val="0"/>
        <w:snapToGrid/>
        <w:spacing w:line="360" w:lineRule="auto"/>
        <w:ind w:left="-720" w:leftChars="-343" w:firstLine="723" w:firstLineChars="300"/>
        <w:jc w:val="left"/>
        <w:textAlignment w:val="baseline"/>
        <w:rPr>
          <w:rFonts w:hint="eastAsia" w:ascii="宋体" w:hAnsi="宋体" w:eastAsia="宋体" w:cs="宋体"/>
          <w:b/>
          <w:snapToGrid/>
          <w:kern w:val="0"/>
          <w:sz w:val="24"/>
          <w:szCs w:val="24"/>
          <w:highlight w:val="none"/>
          <w:lang w:eastAsia="zh-CN"/>
        </w:rPr>
      </w:pPr>
      <w:r>
        <w:rPr>
          <w:rFonts w:hint="eastAsia" w:ascii="宋体" w:hAnsi="宋体" w:eastAsia="宋体" w:cs="宋体"/>
          <w:b/>
          <w:snapToGrid/>
          <w:kern w:val="0"/>
          <w:sz w:val="24"/>
          <w:szCs w:val="24"/>
          <w:highlight w:val="none"/>
          <w:lang w:eastAsia="zh-CN"/>
        </w:rPr>
        <w:t>一、保密的内容和范围</w:t>
      </w:r>
    </w:p>
    <w:p w14:paraId="2DA1029D">
      <w:pPr>
        <w:widowControl w:val="0"/>
        <w:kinsoku/>
        <w:autoSpaceDE/>
        <w:autoSpaceDN/>
        <w:adjustRightInd w:val="0"/>
        <w:snapToGrid/>
        <w:spacing w:line="360" w:lineRule="auto"/>
        <w:ind w:left="420" w:leftChars="200"/>
        <w:jc w:val="left"/>
        <w:textAlignment w:val="baseline"/>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w:t>
      </w:r>
      <w:r>
        <w:rPr>
          <w:rFonts w:hint="eastAsia" w:ascii="宋体" w:hAnsi="宋体" w:eastAsia="宋体" w:cs="宋体"/>
          <w:snapToGrid/>
          <w:kern w:val="0"/>
          <w:sz w:val="24"/>
          <w:szCs w:val="24"/>
          <w:highlight w:val="none"/>
          <w:lang w:val="en-US" w:eastAsia="zh-CN"/>
        </w:rPr>
        <w:t>北京经济技术开发区土地储备与建设服务中心</w:t>
      </w:r>
      <w:r>
        <w:rPr>
          <w:rFonts w:hint="eastAsia" w:ascii="宋体" w:hAnsi="宋体" w:eastAsia="宋体" w:cs="宋体"/>
          <w:snapToGrid/>
          <w:kern w:val="0"/>
          <w:sz w:val="24"/>
          <w:szCs w:val="24"/>
          <w:highlight w:val="none"/>
          <w:lang w:eastAsia="zh-CN"/>
        </w:rPr>
        <w:t>提供的用于本项目工作的所有数据。</w:t>
      </w:r>
    </w:p>
    <w:p w14:paraId="7B7D21D8">
      <w:pPr>
        <w:widowControl w:val="0"/>
        <w:kinsoku/>
        <w:autoSpaceDE/>
        <w:autoSpaceDN/>
        <w:adjustRightInd w:val="0"/>
        <w:snapToGrid/>
        <w:spacing w:line="360" w:lineRule="auto"/>
        <w:ind w:firstLine="480" w:firstLineChars="200"/>
        <w:jc w:val="left"/>
        <w:textAlignment w:val="baseline"/>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val="en-US" w:eastAsia="zh-CN"/>
        </w:rPr>
        <w:t>2.北京经济技术开发区土地储备与建设服务中心</w:t>
      </w:r>
      <w:r>
        <w:rPr>
          <w:rFonts w:hint="eastAsia" w:ascii="宋体" w:hAnsi="宋体" w:eastAsia="宋体" w:cs="宋体"/>
          <w:snapToGrid/>
          <w:kern w:val="0"/>
          <w:sz w:val="24"/>
          <w:szCs w:val="24"/>
          <w:highlight w:val="none"/>
          <w:lang w:eastAsia="zh-CN"/>
        </w:rPr>
        <w:t>提供的用于本项目工作以及本项目工作中形成的各类文档数据。</w:t>
      </w:r>
    </w:p>
    <w:p w14:paraId="5A2E7D1D">
      <w:pPr>
        <w:widowControl w:val="0"/>
        <w:kinsoku/>
        <w:autoSpaceDE/>
        <w:autoSpaceDN/>
        <w:adjustRightInd w:val="0"/>
        <w:snapToGrid/>
        <w:spacing w:line="360" w:lineRule="auto"/>
        <w:ind w:left="420" w:leftChars="200"/>
        <w:jc w:val="left"/>
        <w:textAlignment w:val="baseline"/>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4.凡以直接、间接、口头或书面等形式提供涉及保密内容的行为均属泄密。</w:t>
      </w:r>
    </w:p>
    <w:p w14:paraId="26D0480D">
      <w:pPr>
        <w:widowControl w:val="0"/>
        <w:kinsoku/>
        <w:autoSpaceDE/>
        <w:autoSpaceDN/>
        <w:adjustRightInd w:val="0"/>
        <w:snapToGrid/>
        <w:spacing w:line="360" w:lineRule="auto"/>
        <w:ind w:left="-720" w:leftChars="-343" w:firstLine="723" w:firstLineChars="300"/>
        <w:jc w:val="left"/>
        <w:textAlignment w:val="baseline"/>
        <w:rPr>
          <w:rFonts w:hint="eastAsia" w:ascii="宋体" w:hAnsi="宋体" w:eastAsia="宋体" w:cs="宋体"/>
          <w:b/>
          <w:snapToGrid/>
          <w:kern w:val="0"/>
          <w:sz w:val="24"/>
          <w:szCs w:val="24"/>
          <w:highlight w:val="none"/>
          <w:lang w:eastAsia="zh-CN"/>
        </w:rPr>
      </w:pPr>
      <w:r>
        <w:rPr>
          <w:rFonts w:hint="eastAsia" w:ascii="宋体" w:hAnsi="宋体" w:eastAsia="宋体" w:cs="宋体"/>
          <w:b/>
          <w:snapToGrid/>
          <w:kern w:val="0"/>
          <w:sz w:val="24"/>
          <w:szCs w:val="24"/>
          <w:highlight w:val="none"/>
          <w:lang w:eastAsia="zh-CN"/>
        </w:rPr>
        <w:t>二、双方的权利与义务</w:t>
      </w:r>
    </w:p>
    <w:p w14:paraId="2240969E">
      <w:pPr>
        <w:widowControl w:val="0"/>
        <w:kinsoku/>
        <w:autoSpaceDE/>
        <w:autoSpaceDN/>
        <w:adjustRightInd w:val="0"/>
        <w:snapToGrid/>
        <w:spacing w:line="360" w:lineRule="auto"/>
        <w:ind w:firstLine="480" w:firstLineChars="200"/>
        <w:jc w:val="left"/>
        <w:textAlignment w:val="baseline"/>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乙方应自觉维护甲方的利益，严格遵守本协议委托方的保密规定。在项目服务过程中，凡接触到的甲方的资料、文件、数据等内容为甲方的秘密，乙方必须保守该等秘密。乙方除为完成双方约定的工作所需，不得擅自复制、拍摄、抄写甲方上述秘密或者将因工作所产生的资料、文件、数据之复制件、原件带离甲方的工作场所。乙方应提供一切必要的方式和采取一切适当的行动，协助甲方秘密的安全。</w:t>
      </w:r>
    </w:p>
    <w:p w14:paraId="2C2D54A6">
      <w:pPr>
        <w:widowControl w:val="0"/>
        <w:kinsoku/>
        <w:autoSpaceDE/>
        <w:autoSpaceDN/>
        <w:adjustRightInd w:val="0"/>
        <w:snapToGrid/>
        <w:spacing w:line="360" w:lineRule="auto"/>
        <w:ind w:left="420" w:leftChars="200"/>
        <w:jc w:val="left"/>
        <w:textAlignment w:val="baseline"/>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2.乙方不得向任何单位和个人以任何形式泄露甲方的任何资料信息。</w:t>
      </w:r>
    </w:p>
    <w:p w14:paraId="1FEE1069">
      <w:pPr>
        <w:widowControl w:val="0"/>
        <w:kinsoku/>
        <w:autoSpaceDE/>
        <w:autoSpaceDN/>
        <w:adjustRightInd w:val="0"/>
        <w:snapToGrid/>
        <w:spacing w:line="360" w:lineRule="auto"/>
        <w:ind w:left="420" w:leftChars="200"/>
        <w:jc w:val="left"/>
        <w:textAlignment w:val="baseline"/>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3.乙方不得利用所掌握的涉密信息牟取私利或用于非营利性用途。</w:t>
      </w:r>
    </w:p>
    <w:p w14:paraId="71273B3C">
      <w:pPr>
        <w:widowControl w:val="0"/>
        <w:kinsoku/>
        <w:autoSpaceDE/>
        <w:autoSpaceDN/>
        <w:adjustRightInd w:val="0"/>
        <w:snapToGrid/>
        <w:spacing w:line="360" w:lineRule="auto"/>
        <w:ind w:firstLine="480" w:firstLineChars="200"/>
        <w:jc w:val="left"/>
        <w:textAlignment w:val="baseline"/>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4.乙方同意并承诺对所有信息（在项目服务过程中，凡接触到的甲方的资料、文件、数据等内容）予以严格保密，在未得到甲方事先许可的情况下不披露给任何其他个人或单位。</w:t>
      </w:r>
    </w:p>
    <w:p w14:paraId="0EBDCB7A">
      <w:pPr>
        <w:widowControl w:val="0"/>
        <w:kinsoku/>
        <w:autoSpaceDE/>
        <w:autoSpaceDN/>
        <w:adjustRightInd w:val="0"/>
        <w:snapToGrid/>
        <w:spacing w:line="360" w:lineRule="auto"/>
        <w:ind w:firstLine="480" w:firstLineChars="200"/>
        <w:jc w:val="left"/>
        <w:textAlignment w:val="baseline"/>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5.乙方同意并承诺，未经甲方书面许可，乙方不得将相关保密信息，通过存储介质、网络等途径，传播至甲方不可控制区域。</w:t>
      </w:r>
    </w:p>
    <w:p w14:paraId="5E526522">
      <w:pPr>
        <w:widowControl w:val="0"/>
        <w:kinsoku/>
        <w:autoSpaceDE/>
        <w:autoSpaceDN/>
        <w:adjustRightInd w:val="0"/>
        <w:snapToGrid/>
        <w:spacing w:line="360" w:lineRule="auto"/>
        <w:ind w:firstLine="480" w:firstLineChars="200"/>
        <w:jc w:val="left"/>
        <w:textAlignment w:val="baseline"/>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6.双方合作结束时，乙方必须清退含有国家秘密、甲方秘密信息的材料、设备及产品，包括记载国家秘密、甲方秘密信息的纸介质、磁介质、光盘等涉密载体，以及为与甲方合作所办理的各种有效证件。</w:t>
      </w:r>
    </w:p>
    <w:p w14:paraId="183E25E1">
      <w:pPr>
        <w:widowControl w:val="0"/>
        <w:kinsoku/>
        <w:autoSpaceDE/>
        <w:autoSpaceDN/>
        <w:adjustRightInd w:val="0"/>
        <w:snapToGrid/>
        <w:spacing w:line="360" w:lineRule="auto"/>
        <w:ind w:firstLine="480" w:firstLineChars="200"/>
        <w:jc w:val="left"/>
        <w:textAlignment w:val="baseline"/>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7.乙方违反本协议造成甲方的经济损失及不利影响，乙方承诺承担全部赔偿责任，并消除影响。甲方有权通过法律途径追究乙方法律责任。</w:t>
      </w:r>
    </w:p>
    <w:p w14:paraId="04122892">
      <w:pPr>
        <w:widowControl w:val="0"/>
        <w:kinsoku/>
        <w:autoSpaceDE/>
        <w:autoSpaceDN/>
        <w:adjustRightInd w:val="0"/>
        <w:snapToGrid/>
        <w:spacing w:line="360" w:lineRule="auto"/>
        <w:ind w:left="-720" w:leftChars="-343" w:firstLine="723" w:firstLineChars="300"/>
        <w:jc w:val="left"/>
        <w:textAlignment w:val="baseline"/>
        <w:rPr>
          <w:rFonts w:hint="eastAsia" w:ascii="宋体" w:hAnsi="宋体" w:eastAsia="宋体" w:cs="宋体"/>
          <w:b/>
          <w:snapToGrid/>
          <w:kern w:val="0"/>
          <w:sz w:val="24"/>
          <w:szCs w:val="24"/>
          <w:highlight w:val="none"/>
          <w:lang w:eastAsia="zh-CN"/>
        </w:rPr>
      </w:pPr>
      <w:r>
        <w:rPr>
          <w:rFonts w:hint="eastAsia" w:ascii="宋体" w:hAnsi="宋体" w:eastAsia="宋体" w:cs="宋体"/>
          <w:b/>
          <w:snapToGrid/>
          <w:kern w:val="0"/>
          <w:sz w:val="24"/>
          <w:szCs w:val="24"/>
          <w:highlight w:val="none"/>
          <w:lang w:eastAsia="zh-CN"/>
        </w:rPr>
        <w:t>三、本协议约定的保密义务的例外情形</w:t>
      </w:r>
    </w:p>
    <w:p w14:paraId="20557A54">
      <w:pPr>
        <w:widowControl w:val="0"/>
        <w:kinsoku/>
        <w:autoSpaceDE/>
        <w:autoSpaceDN/>
        <w:adjustRightInd w:val="0"/>
        <w:snapToGrid/>
        <w:spacing w:line="360" w:lineRule="auto"/>
        <w:ind w:left="420" w:leftChars="200"/>
        <w:jc w:val="left"/>
        <w:textAlignment w:val="baseline"/>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1.由于非乙方的原因已经为公众所知的；</w:t>
      </w:r>
    </w:p>
    <w:p w14:paraId="64C599EC">
      <w:pPr>
        <w:widowControl w:val="0"/>
        <w:kinsoku/>
        <w:autoSpaceDE/>
        <w:autoSpaceDN/>
        <w:adjustRightInd w:val="0"/>
        <w:snapToGrid/>
        <w:spacing w:line="360" w:lineRule="auto"/>
        <w:ind w:left="420" w:leftChars="200"/>
        <w:jc w:val="left"/>
        <w:textAlignment w:val="baseline"/>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2.由于乙方以外其他渠道被他人获知的信息，这些渠道并不受保密义务的限制；</w:t>
      </w:r>
    </w:p>
    <w:p w14:paraId="705734A0">
      <w:pPr>
        <w:widowControl w:val="0"/>
        <w:kinsoku/>
        <w:autoSpaceDE/>
        <w:autoSpaceDN/>
        <w:adjustRightInd w:val="0"/>
        <w:snapToGrid/>
        <w:spacing w:line="360" w:lineRule="auto"/>
        <w:ind w:left="-720" w:leftChars="-343" w:firstLine="723" w:firstLineChars="300"/>
        <w:jc w:val="left"/>
        <w:textAlignment w:val="baseline"/>
        <w:rPr>
          <w:rFonts w:hint="eastAsia" w:ascii="宋体" w:hAnsi="宋体" w:eastAsia="宋体" w:cs="宋体"/>
          <w:b/>
          <w:snapToGrid/>
          <w:kern w:val="0"/>
          <w:sz w:val="24"/>
          <w:szCs w:val="24"/>
          <w:highlight w:val="none"/>
          <w:lang w:eastAsia="zh-CN"/>
        </w:rPr>
      </w:pPr>
      <w:r>
        <w:rPr>
          <w:rFonts w:hint="eastAsia" w:ascii="宋体" w:hAnsi="宋体" w:eastAsia="宋体" w:cs="宋体"/>
          <w:b/>
          <w:snapToGrid/>
          <w:kern w:val="0"/>
          <w:sz w:val="24"/>
          <w:szCs w:val="24"/>
          <w:highlight w:val="none"/>
          <w:lang w:eastAsia="zh-CN"/>
        </w:rPr>
        <w:t>四、免责条款</w:t>
      </w:r>
    </w:p>
    <w:p w14:paraId="3F34E015">
      <w:pPr>
        <w:widowControl w:val="0"/>
        <w:kinsoku/>
        <w:autoSpaceDE/>
        <w:autoSpaceDN/>
        <w:adjustRightInd w:val="0"/>
        <w:snapToGrid/>
        <w:spacing w:line="360" w:lineRule="auto"/>
        <w:ind w:left="420" w:leftChars="200" w:firstLine="480" w:firstLineChars="200"/>
        <w:jc w:val="left"/>
        <w:textAlignment w:val="baseline"/>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14:paraId="790E1AD2">
      <w:pPr>
        <w:widowControl w:val="0"/>
        <w:kinsoku/>
        <w:autoSpaceDE/>
        <w:autoSpaceDN/>
        <w:adjustRightInd w:val="0"/>
        <w:snapToGrid/>
        <w:spacing w:line="360" w:lineRule="auto"/>
        <w:ind w:left="-720" w:leftChars="-343" w:firstLine="723" w:firstLineChars="300"/>
        <w:jc w:val="left"/>
        <w:textAlignment w:val="baseline"/>
        <w:rPr>
          <w:rFonts w:hint="eastAsia" w:ascii="宋体" w:hAnsi="宋体" w:eastAsia="宋体" w:cs="宋体"/>
          <w:b/>
          <w:snapToGrid/>
          <w:kern w:val="0"/>
          <w:sz w:val="24"/>
          <w:szCs w:val="24"/>
          <w:highlight w:val="none"/>
          <w:lang w:eastAsia="zh-CN"/>
        </w:rPr>
      </w:pPr>
      <w:r>
        <w:rPr>
          <w:rFonts w:hint="eastAsia" w:ascii="宋体" w:hAnsi="宋体" w:eastAsia="宋体" w:cs="宋体"/>
          <w:b/>
          <w:snapToGrid/>
          <w:kern w:val="0"/>
          <w:sz w:val="24"/>
          <w:szCs w:val="24"/>
          <w:highlight w:val="none"/>
          <w:lang w:eastAsia="zh-CN"/>
        </w:rPr>
        <w:t>五、保密期限</w:t>
      </w:r>
    </w:p>
    <w:p w14:paraId="04ECB1AF">
      <w:pPr>
        <w:widowControl w:val="0"/>
        <w:kinsoku/>
        <w:autoSpaceDE/>
        <w:autoSpaceDN/>
        <w:adjustRightInd/>
        <w:snapToGrid/>
        <w:spacing w:after="120" w:afterLines="50" w:line="360" w:lineRule="auto"/>
        <w:ind w:left="479" w:leftChars="228"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本协议有效期为长期，即至甲方同意宣布信息公开或者该保密信息实际上已经公开为止。</w:t>
      </w:r>
    </w:p>
    <w:p w14:paraId="01EEDC85">
      <w:pPr>
        <w:widowControl w:val="0"/>
        <w:kinsoku/>
        <w:autoSpaceDE/>
        <w:autoSpaceDN/>
        <w:adjustRightInd w:val="0"/>
        <w:snapToGrid/>
        <w:spacing w:line="360" w:lineRule="auto"/>
        <w:ind w:left="-720" w:leftChars="-343" w:firstLine="723" w:firstLineChars="300"/>
        <w:jc w:val="left"/>
        <w:textAlignment w:val="baseline"/>
        <w:rPr>
          <w:rFonts w:hint="eastAsia" w:ascii="宋体" w:hAnsi="宋体" w:eastAsia="宋体" w:cs="宋体"/>
          <w:b/>
          <w:snapToGrid/>
          <w:kern w:val="0"/>
          <w:sz w:val="24"/>
          <w:szCs w:val="24"/>
          <w:highlight w:val="none"/>
          <w:lang w:eastAsia="zh-CN"/>
        </w:rPr>
      </w:pPr>
      <w:r>
        <w:rPr>
          <w:rFonts w:hint="eastAsia" w:ascii="宋体" w:hAnsi="宋体" w:eastAsia="宋体" w:cs="宋体"/>
          <w:b/>
          <w:snapToGrid/>
          <w:kern w:val="0"/>
          <w:sz w:val="24"/>
          <w:szCs w:val="24"/>
          <w:highlight w:val="none"/>
          <w:lang w:eastAsia="zh-CN"/>
        </w:rPr>
        <w:t>六、违约责任</w:t>
      </w:r>
    </w:p>
    <w:p w14:paraId="2191DE29">
      <w:pPr>
        <w:widowControl w:val="0"/>
        <w:kinsoku/>
        <w:autoSpaceDE/>
        <w:autoSpaceDN/>
        <w:adjustRightInd/>
        <w:snapToGrid/>
        <w:spacing w:after="120" w:afterLines="50" w:line="360" w:lineRule="auto"/>
        <w:ind w:left="479" w:leftChars="228"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在双方约定的项目实施期间乙方违反本协议或双方其它约定的保密义务的，甲方可单方面解除双方签订的服务合同，造成损失的，乙方应同时予以赔偿</w:t>
      </w:r>
      <w:r>
        <w:rPr>
          <w:rFonts w:hint="eastAsia" w:ascii="宋体" w:hAnsi="宋体" w:eastAsia="宋体" w:cs="宋体"/>
          <w:snapToGrid/>
          <w:kern w:val="2"/>
          <w:sz w:val="24"/>
          <w:szCs w:val="24"/>
          <w:highlight w:val="none"/>
          <w:lang w:eastAsia="zh-CN"/>
        </w:rPr>
        <w:t>并按合同金额的</w:t>
      </w:r>
      <w:r>
        <w:rPr>
          <w:rFonts w:hint="eastAsia" w:ascii="宋体" w:hAnsi="宋体" w:eastAsia="宋体" w:cs="宋体"/>
          <w:snapToGrid/>
          <w:kern w:val="2"/>
          <w:sz w:val="24"/>
          <w:szCs w:val="24"/>
          <w:highlight w:val="none"/>
          <w:u w:val="single"/>
          <w:lang w:eastAsia="zh-CN"/>
        </w:rPr>
        <w:t xml:space="preserve"> 20% </w:t>
      </w:r>
      <w:r>
        <w:rPr>
          <w:rFonts w:hint="eastAsia" w:ascii="宋体" w:hAnsi="宋体" w:eastAsia="宋体" w:cs="宋体"/>
          <w:snapToGrid/>
          <w:kern w:val="2"/>
          <w:sz w:val="24"/>
          <w:szCs w:val="24"/>
          <w:highlight w:val="none"/>
          <w:lang w:eastAsia="zh-CN"/>
        </w:rPr>
        <w:t>向甲方支付违约金</w:t>
      </w:r>
      <w:r>
        <w:rPr>
          <w:rFonts w:hint="eastAsia" w:ascii="宋体" w:hAnsi="宋体" w:eastAsia="宋体" w:cs="宋体"/>
          <w:snapToGrid/>
          <w:kern w:val="0"/>
          <w:sz w:val="24"/>
          <w:szCs w:val="24"/>
          <w:highlight w:val="none"/>
          <w:lang w:eastAsia="zh-CN"/>
        </w:rPr>
        <w:t>；如在项目实施完毕乙方违反保密义务的，乙方应按双方签订的服务合同的合同金额的25%向甲方承担违约责任。此违约金不足以弥补甲方实际损失的，乙方应另外就差额部分予以赔偿。</w:t>
      </w:r>
    </w:p>
    <w:p w14:paraId="4233D9F6">
      <w:pPr>
        <w:widowControl w:val="0"/>
        <w:kinsoku/>
        <w:autoSpaceDE/>
        <w:autoSpaceDN/>
        <w:adjustRightInd w:val="0"/>
        <w:snapToGrid/>
        <w:spacing w:line="360" w:lineRule="auto"/>
        <w:ind w:left="-720" w:leftChars="-343" w:firstLine="723" w:firstLineChars="300"/>
        <w:jc w:val="left"/>
        <w:textAlignment w:val="baseline"/>
        <w:rPr>
          <w:rFonts w:hint="eastAsia" w:ascii="宋体" w:hAnsi="宋体" w:eastAsia="宋体" w:cs="宋体"/>
          <w:b/>
          <w:snapToGrid/>
          <w:kern w:val="0"/>
          <w:sz w:val="24"/>
          <w:szCs w:val="24"/>
          <w:highlight w:val="none"/>
          <w:lang w:eastAsia="zh-CN"/>
        </w:rPr>
      </w:pPr>
      <w:r>
        <w:rPr>
          <w:rFonts w:hint="eastAsia" w:ascii="宋体" w:hAnsi="宋体" w:eastAsia="宋体" w:cs="宋体"/>
          <w:b/>
          <w:snapToGrid/>
          <w:kern w:val="0"/>
          <w:sz w:val="24"/>
          <w:szCs w:val="24"/>
          <w:highlight w:val="none"/>
          <w:lang w:eastAsia="zh-CN"/>
        </w:rPr>
        <w:t>七、争议的解决</w:t>
      </w:r>
    </w:p>
    <w:p w14:paraId="10C31185">
      <w:pPr>
        <w:widowControl w:val="0"/>
        <w:kinsoku/>
        <w:autoSpaceDE/>
        <w:autoSpaceDN/>
        <w:adjustRightInd/>
        <w:snapToGrid/>
        <w:spacing w:after="120" w:afterLines="50" w:line="360" w:lineRule="auto"/>
        <w:ind w:left="479" w:leftChars="228"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由于本协议的履行或解释而产生的或与之有关的任何争议，甲乙双方首先友好协商解决因本保密协议产生的争议，如双方无法协商解决，应向北京市XX区人民法院起诉。</w:t>
      </w:r>
    </w:p>
    <w:p w14:paraId="371E33D3">
      <w:pPr>
        <w:widowControl w:val="0"/>
        <w:kinsoku/>
        <w:autoSpaceDE/>
        <w:autoSpaceDN/>
        <w:adjustRightInd w:val="0"/>
        <w:snapToGrid/>
        <w:spacing w:line="360" w:lineRule="auto"/>
        <w:ind w:left="-720" w:leftChars="-343" w:firstLine="723" w:firstLineChars="300"/>
        <w:jc w:val="left"/>
        <w:textAlignment w:val="baseline"/>
        <w:rPr>
          <w:rFonts w:hint="eastAsia" w:ascii="宋体" w:hAnsi="宋体" w:eastAsia="宋体" w:cs="宋体"/>
          <w:b/>
          <w:snapToGrid/>
          <w:kern w:val="0"/>
          <w:sz w:val="24"/>
          <w:szCs w:val="24"/>
          <w:highlight w:val="none"/>
          <w:lang w:eastAsia="zh-CN"/>
        </w:rPr>
      </w:pPr>
      <w:r>
        <w:rPr>
          <w:rFonts w:hint="eastAsia" w:ascii="宋体" w:hAnsi="宋体" w:eastAsia="宋体" w:cs="宋体"/>
          <w:b/>
          <w:snapToGrid/>
          <w:kern w:val="0"/>
          <w:sz w:val="24"/>
          <w:szCs w:val="24"/>
          <w:highlight w:val="none"/>
          <w:lang w:eastAsia="zh-CN"/>
        </w:rPr>
        <w:t>八、其他</w:t>
      </w:r>
    </w:p>
    <w:p w14:paraId="17BC3EAC">
      <w:pPr>
        <w:widowControl w:val="0"/>
        <w:kinsoku/>
        <w:autoSpaceDE/>
        <w:autoSpaceDN/>
        <w:adjustRightInd/>
        <w:snapToGrid/>
        <w:spacing w:after="120" w:afterLines="50" w:line="360" w:lineRule="auto"/>
        <w:ind w:left="479" w:leftChars="228" w:firstLine="480" w:firstLineChars="200"/>
        <w:jc w:val="both"/>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lang w:eastAsia="zh-CN"/>
        </w:rPr>
        <w:t>本协议自双方盖章之日起生效。本协议一式两份，双方各持一份，具有同等法律效力。</w:t>
      </w:r>
    </w:p>
    <w:p w14:paraId="4FA8CEF7">
      <w:pPr>
        <w:widowControl/>
        <w:kinsoku/>
        <w:autoSpaceDE/>
        <w:autoSpaceDN/>
        <w:adjustRightInd w:val="0"/>
        <w:snapToGrid/>
        <w:spacing w:line="360" w:lineRule="auto"/>
        <w:ind w:firstLine="482" w:firstLineChars="200"/>
        <w:jc w:val="left"/>
        <w:textAlignment w:val="baseline"/>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snapToGrid/>
          <w:kern w:val="0"/>
          <w:sz w:val="24"/>
          <w:szCs w:val="24"/>
          <w:highlight w:val="none"/>
          <w:lang w:eastAsia="zh-CN"/>
        </w:rPr>
        <w:t>甲方（盖章）：</w:t>
      </w:r>
      <w:r>
        <w:rPr>
          <w:rFonts w:hint="eastAsia" w:ascii="宋体" w:hAnsi="宋体" w:eastAsia="宋体" w:cs="宋体"/>
          <w:snapToGrid/>
          <w:kern w:val="0"/>
          <w:sz w:val="24"/>
          <w:szCs w:val="24"/>
          <w:highlight w:val="none"/>
          <w:lang w:val="en-US" w:eastAsia="zh-CN"/>
        </w:rPr>
        <w:t>北京经济技术开发区土地储备与建设服务中心</w:t>
      </w:r>
    </w:p>
    <w:p w14:paraId="03DD3026">
      <w:pPr>
        <w:widowControl/>
        <w:kinsoku/>
        <w:autoSpaceDE/>
        <w:autoSpaceDN/>
        <w:adjustRightInd w:val="0"/>
        <w:snapToGrid/>
        <w:spacing w:line="360" w:lineRule="auto"/>
        <w:ind w:firstLine="482" w:firstLineChars="200"/>
        <w:jc w:val="left"/>
        <w:textAlignment w:val="baseline"/>
        <w:rPr>
          <w:rFonts w:hint="eastAsia" w:ascii="宋体" w:hAnsi="宋体" w:eastAsia="宋体" w:cs="宋体"/>
          <w:b/>
          <w:snapToGrid/>
          <w:kern w:val="0"/>
          <w:sz w:val="24"/>
          <w:szCs w:val="24"/>
          <w:highlight w:val="none"/>
          <w:lang w:eastAsia="zh-CN"/>
        </w:rPr>
      </w:pPr>
      <w:r>
        <w:rPr>
          <w:rFonts w:hint="eastAsia" w:ascii="宋体" w:hAnsi="宋体" w:eastAsia="宋体" w:cs="宋体"/>
          <w:b/>
          <w:snapToGrid/>
          <w:kern w:val="0"/>
          <w:sz w:val="24"/>
          <w:szCs w:val="24"/>
          <w:highlight w:val="none"/>
          <w:lang w:eastAsia="zh-CN"/>
        </w:rPr>
        <w:t>法定代表人或其授权代表（签字）：</w:t>
      </w:r>
    </w:p>
    <w:p w14:paraId="479F309E">
      <w:pPr>
        <w:widowControl/>
        <w:kinsoku/>
        <w:autoSpaceDE/>
        <w:autoSpaceDN/>
        <w:adjustRightInd w:val="0"/>
        <w:snapToGrid/>
        <w:spacing w:line="360" w:lineRule="auto"/>
        <w:ind w:firstLine="482" w:firstLineChars="200"/>
        <w:jc w:val="left"/>
        <w:textAlignment w:val="baseline"/>
        <w:rPr>
          <w:rFonts w:hint="eastAsia" w:ascii="宋体" w:hAnsi="宋体" w:eastAsia="宋体" w:cs="宋体"/>
          <w:b/>
          <w:snapToGrid/>
          <w:kern w:val="0"/>
          <w:sz w:val="24"/>
          <w:szCs w:val="24"/>
          <w:highlight w:val="none"/>
          <w:lang w:eastAsia="zh-CN"/>
        </w:rPr>
      </w:pPr>
      <w:r>
        <w:rPr>
          <w:rFonts w:hint="eastAsia" w:ascii="宋体" w:hAnsi="宋体" w:eastAsia="宋体" w:cs="宋体"/>
          <w:b/>
          <w:snapToGrid/>
          <w:kern w:val="0"/>
          <w:sz w:val="24"/>
          <w:szCs w:val="24"/>
          <w:highlight w:val="none"/>
          <w:lang w:eastAsia="zh-CN"/>
        </w:rPr>
        <w:t>签约时间：</w:t>
      </w:r>
    </w:p>
    <w:p w14:paraId="1B881D9B">
      <w:pPr>
        <w:widowControl/>
        <w:kinsoku/>
        <w:autoSpaceDE/>
        <w:autoSpaceDN/>
        <w:adjustRightInd w:val="0"/>
        <w:snapToGrid/>
        <w:spacing w:line="360" w:lineRule="auto"/>
        <w:jc w:val="left"/>
        <w:textAlignment w:val="baseline"/>
        <w:rPr>
          <w:rFonts w:hint="eastAsia" w:ascii="宋体" w:hAnsi="宋体" w:eastAsia="宋体" w:cs="宋体"/>
          <w:b/>
          <w:snapToGrid/>
          <w:kern w:val="0"/>
          <w:sz w:val="24"/>
          <w:szCs w:val="24"/>
          <w:highlight w:val="none"/>
          <w:lang w:eastAsia="zh-CN"/>
        </w:rPr>
      </w:pPr>
    </w:p>
    <w:p w14:paraId="146F97FD">
      <w:pPr>
        <w:widowControl/>
        <w:kinsoku/>
        <w:autoSpaceDE/>
        <w:autoSpaceDN/>
        <w:adjustRightInd w:val="0"/>
        <w:snapToGrid/>
        <w:spacing w:line="360" w:lineRule="auto"/>
        <w:ind w:firstLine="482" w:firstLineChars="200"/>
        <w:jc w:val="left"/>
        <w:textAlignment w:val="baseline"/>
        <w:rPr>
          <w:rFonts w:hint="eastAsia" w:ascii="宋体" w:hAnsi="宋体" w:eastAsia="宋体" w:cs="宋体"/>
          <w:b/>
          <w:snapToGrid/>
          <w:kern w:val="0"/>
          <w:sz w:val="24"/>
          <w:szCs w:val="24"/>
          <w:highlight w:val="none"/>
          <w:lang w:eastAsia="zh-CN"/>
        </w:rPr>
      </w:pPr>
    </w:p>
    <w:p w14:paraId="574A3A80">
      <w:pPr>
        <w:widowControl/>
        <w:kinsoku/>
        <w:autoSpaceDE/>
        <w:autoSpaceDN/>
        <w:adjustRightInd w:val="0"/>
        <w:snapToGrid/>
        <w:spacing w:line="360" w:lineRule="auto"/>
        <w:ind w:firstLine="482" w:firstLineChars="200"/>
        <w:jc w:val="left"/>
        <w:textAlignment w:val="baseline"/>
        <w:rPr>
          <w:rFonts w:hint="eastAsia" w:ascii="宋体" w:hAnsi="宋体" w:eastAsia="宋体" w:cs="宋体"/>
          <w:b/>
          <w:snapToGrid/>
          <w:kern w:val="0"/>
          <w:sz w:val="24"/>
          <w:szCs w:val="24"/>
          <w:highlight w:val="none"/>
          <w:lang w:eastAsia="zh-CN"/>
        </w:rPr>
      </w:pPr>
      <w:r>
        <w:rPr>
          <w:rFonts w:hint="eastAsia" w:ascii="宋体" w:hAnsi="宋体" w:eastAsia="宋体" w:cs="宋体"/>
          <w:b/>
          <w:snapToGrid/>
          <w:kern w:val="0"/>
          <w:sz w:val="24"/>
          <w:szCs w:val="24"/>
          <w:highlight w:val="none"/>
          <w:lang w:eastAsia="zh-CN"/>
        </w:rPr>
        <w:t>乙方（盖章）：</w:t>
      </w:r>
    </w:p>
    <w:p w14:paraId="2EDD033C">
      <w:pPr>
        <w:widowControl/>
        <w:kinsoku/>
        <w:autoSpaceDE/>
        <w:autoSpaceDN/>
        <w:adjustRightInd w:val="0"/>
        <w:snapToGrid/>
        <w:spacing w:line="360" w:lineRule="auto"/>
        <w:ind w:firstLine="482" w:firstLineChars="200"/>
        <w:jc w:val="left"/>
        <w:textAlignment w:val="baseline"/>
        <w:rPr>
          <w:rFonts w:hint="eastAsia" w:ascii="宋体" w:hAnsi="宋体" w:eastAsia="宋体" w:cs="宋体"/>
          <w:b/>
          <w:snapToGrid/>
          <w:kern w:val="0"/>
          <w:sz w:val="24"/>
          <w:szCs w:val="24"/>
          <w:highlight w:val="none"/>
          <w:lang w:eastAsia="zh-CN"/>
        </w:rPr>
      </w:pPr>
      <w:r>
        <w:rPr>
          <w:rFonts w:hint="eastAsia" w:ascii="宋体" w:hAnsi="宋体" w:eastAsia="宋体" w:cs="宋体"/>
          <w:b/>
          <w:snapToGrid/>
          <w:kern w:val="0"/>
          <w:sz w:val="24"/>
          <w:szCs w:val="24"/>
          <w:highlight w:val="none"/>
          <w:lang w:eastAsia="zh-CN"/>
        </w:rPr>
        <w:t>法定代表人或其授权代表（签字）：</w:t>
      </w:r>
    </w:p>
    <w:p w14:paraId="2718EAC6">
      <w:pPr>
        <w:widowControl/>
        <w:kinsoku/>
        <w:autoSpaceDE/>
        <w:autoSpaceDN/>
        <w:adjustRightInd w:val="0"/>
        <w:snapToGrid/>
        <w:spacing w:line="360" w:lineRule="auto"/>
        <w:ind w:firstLine="482" w:firstLineChars="200"/>
        <w:jc w:val="left"/>
        <w:textAlignment w:val="baseline"/>
        <w:rPr>
          <w:rFonts w:hint="eastAsia" w:ascii="宋体" w:hAnsi="宋体" w:eastAsia="宋体" w:cs="宋体"/>
          <w:b/>
          <w:snapToGrid/>
          <w:kern w:val="0"/>
          <w:sz w:val="24"/>
          <w:szCs w:val="24"/>
          <w:highlight w:val="none"/>
          <w:lang w:eastAsia="zh-CN"/>
        </w:rPr>
      </w:pPr>
      <w:r>
        <w:rPr>
          <w:rFonts w:hint="eastAsia" w:ascii="宋体" w:hAnsi="宋体" w:eastAsia="宋体" w:cs="宋体"/>
          <w:b/>
          <w:snapToGrid/>
          <w:kern w:val="0"/>
          <w:sz w:val="24"/>
          <w:szCs w:val="24"/>
          <w:highlight w:val="none"/>
          <w:lang w:eastAsia="zh-CN"/>
        </w:rPr>
        <w:t>签约时间：</w:t>
      </w:r>
    </w:p>
    <w:p w14:paraId="5E9B8F54">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sz w:val="36"/>
          <w:szCs w:val="36"/>
          <w:highlight w:val="none"/>
        </w:rPr>
        <w:br w:type="page"/>
      </w:r>
    </w:p>
    <w:p w14:paraId="51743D5E">
      <w:pPr>
        <w:pStyle w:val="22"/>
        <w:spacing w:before="353" w:line="440" w:lineRule="exact"/>
        <w:ind w:left="2654"/>
        <w:outlineLvl w:val="0"/>
        <w:rPr>
          <w:rFonts w:hint="eastAsia" w:ascii="宋体" w:hAnsi="宋体" w:eastAsia="宋体" w:cs="宋体"/>
          <w:color w:val="auto"/>
          <w:sz w:val="36"/>
          <w:szCs w:val="36"/>
          <w:highlight w:val="none"/>
          <w:lang w:eastAsia="zh-CN"/>
        </w:rPr>
      </w:pPr>
      <w:bookmarkStart w:id="557" w:name="_Toc26801"/>
      <w:r>
        <w:rPr>
          <w:rFonts w:hint="eastAsia" w:ascii="宋体" w:hAnsi="宋体" w:eastAsia="宋体" w:cs="宋体"/>
          <w:color w:val="auto"/>
          <w:spacing w:val="-1"/>
          <w:sz w:val="36"/>
          <w:szCs w:val="36"/>
          <w:highlight w:val="none"/>
          <w:lang w:eastAsia="zh-CN"/>
          <w14:textOutline w14:w="2311" w14:cap="flat" w14:cmpd="sng" w14:algn="ctr">
            <w14:solidFill>
              <w14:srgbClr w14:val="000000"/>
            </w14:solidFill>
            <w14:prstDash w14:val="solid"/>
            <w14:miter w14:val="0"/>
          </w14:textOutline>
        </w:rPr>
        <w:t>第七章</w:t>
      </w:r>
      <w:r>
        <w:rPr>
          <w:rFonts w:hint="eastAsia" w:ascii="宋体" w:hAnsi="宋体" w:eastAsia="宋体" w:cs="宋体"/>
          <w:color w:val="auto"/>
          <w:spacing w:val="-1"/>
          <w:sz w:val="36"/>
          <w:szCs w:val="36"/>
          <w:highlight w:val="none"/>
          <w:lang w:val="en-US" w:eastAsia="zh-CN"/>
          <w14:textOutline w14:w="2311" w14:cap="flat" w14:cmpd="sng" w14:algn="ctr">
            <w14:solidFill>
              <w14:srgbClr w14:val="000000"/>
            </w14:solidFill>
            <w14:prstDash w14:val="solid"/>
            <w14:miter w14:val="0"/>
          </w14:textOutline>
        </w:rPr>
        <w:t xml:space="preserve"> </w:t>
      </w:r>
      <w:r>
        <w:rPr>
          <w:rFonts w:hint="eastAsia" w:ascii="宋体" w:hAnsi="宋体" w:eastAsia="宋体" w:cs="宋体"/>
          <w:color w:val="auto"/>
          <w:spacing w:val="-1"/>
          <w:sz w:val="36"/>
          <w:szCs w:val="36"/>
          <w:highlight w:val="none"/>
          <w:lang w:eastAsia="zh-CN"/>
          <w14:textOutline w14:w="2311" w14:cap="flat" w14:cmpd="sng" w14:algn="ctr">
            <w14:solidFill>
              <w14:srgbClr w14:val="000000"/>
            </w14:solidFill>
            <w14:prstDash w14:val="solid"/>
            <w14:miter w14:val="0"/>
          </w14:textOutline>
        </w:rPr>
        <w:t>投标文件格式</w:t>
      </w:r>
      <w:bookmarkEnd w:id="557"/>
    </w:p>
    <w:p w14:paraId="50B2A8EA">
      <w:pPr>
        <w:spacing w:line="440" w:lineRule="exact"/>
        <w:rPr>
          <w:rFonts w:hint="eastAsia" w:ascii="宋体" w:hAnsi="宋体" w:eastAsia="宋体" w:cs="宋体"/>
          <w:color w:val="auto"/>
          <w:highlight w:val="none"/>
          <w:lang w:eastAsia="zh-CN"/>
        </w:rPr>
      </w:pPr>
    </w:p>
    <w:p w14:paraId="1CB18880">
      <w:pPr>
        <w:pStyle w:val="22"/>
        <w:spacing w:before="78" w:line="440" w:lineRule="exact"/>
        <w:ind w:left="15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14:textOutline w14:w="1536" w14:cap="flat" w14:cmpd="sng" w14:algn="ctr">
            <w14:solidFill>
              <w14:srgbClr w14:val="000000"/>
            </w14:solidFill>
            <w14:prstDash w14:val="solid"/>
            <w14:miter w14:val="0"/>
          </w14:textOutline>
        </w:rPr>
        <w:t>投标人编制文件须知</w:t>
      </w:r>
    </w:p>
    <w:p w14:paraId="251F88DE">
      <w:pPr>
        <w:widowControl w:val="0"/>
        <w:tabs>
          <w:tab w:val="left" w:pos="900"/>
          <w:tab w:val="left" w:pos="1980"/>
        </w:tabs>
        <w:kinsoku/>
        <w:autoSpaceDE/>
        <w:autoSpaceDN/>
        <w:adjustRightInd/>
        <w:spacing w:line="44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1、投标人按照本部分的顺序编制投标文件（资格证明文件）、投标文件（商务技术文件），编制中涉及格式资料的，应按照本部分提供的内容和格式（所有表格的格式可扩展）填写提交。</w:t>
      </w:r>
    </w:p>
    <w:p w14:paraId="611E1208">
      <w:pPr>
        <w:widowControl w:val="0"/>
        <w:tabs>
          <w:tab w:val="left" w:pos="900"/>
          <w:tab w:val="left" w:pos="1980"/>
        </w:tabs>
        <w:kinsoku/>
        <w:autoSpaceDE/>
        <w:autoSpaceDN/>
        <w:adjustRightInd/>
        <w:spacing w:line="44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hint="eastAsia" w:ascii="宋体" w:hAnsi="宋体" w:eastAsia="宋体" w:cs="宋体"/>
          <w:b/>
          <w:bCs/>
          <w:color w:val="auto"/>
          <w:kern w:val="2"/>
          <w:sz w:val="24"/>
          <w:szCs w:val="24"/>
          <w:highlight w:val="none"/>
          <w:lang w:eastAsia="zh-CN"/>
        </w:rPr>
        <w:t>投标无效</w:t>
      </w:r>
      <w:r>
        <w:rPr>
          <w:rFonts w:hint="eastAsia" w:ascii="宋体" w:hAnsi="宋体" w:eastAsia="宋体" w:cs="宋体"/>
          <w:color w:val="auto"/>
          <w:kern w:val="2"/>
          <w:sz w:val="24"/>
          <w:szCs w:val="24"/>
          <w:highlight w:val="none"/>
          <w:lang w:eastAsia="zh-CN"/>
        </w:rPr>
        <w:t>。未标记“实质性格式”的文件和招标文件未提供格式的内容，可由投标人自行编写。</w:t>
      </w:r>
    </w:p>
    <w:p w14:paraId="2610CA8D">
      <w:pPr>
        <w:widowControl w:val="0"/>
        <w:tabs>
          <w:tab w:val="left" w:pos="900"/>
          <w:tab w:val="left" w:pos="1980"/>
        </w:tabs>
        <w:kinsoku/>
        <w:autoSpaceDE/>
        <w:autoSpaceDN/>
        <w:adjustRightInd/>
        <w:spacing w:line="44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3、全部声明和问题的回答及所附材料必须是真实的、准确的和完整的。</w:t>
      </w:r>
    </w:p>
    <w:p w14:paraId="616112B7">
      <w:pPr>
        <w:spacing w:line="440" w:lineRule="exact"/>
        <w:rPr>
          <w:rFonts w:hint="eastAsia" w:ascii="宋体" w:hAnsi="宋体" w:eastAsia="宋体" w:cs="宋体"/>
          <w:color w:val="auto"/>
          <w:sz w:val="24"/>
          <w:szCs w:val="24"/>
          <w:highlight w:val="none"/>
          <w:lang w:eastAsia="zh-CN"/>
        </w:rPr>
        <w:sectPr>
          <w:headerReference r:id="rId28" w:type="default"/>
          <w:footerReference r:id="rId29" w:type="default"/>
          <w:pgSz w:w="11907" w:h="16840"/>
          <w:pgMar w:top="1117" w:right="1132" w:bottom="1060" w:left="1700" w:header="878" w:footer="886" w:gutter="0"/>
          <w:pgBorders>
            <w:top w:val="none" w:sz="0" w:space="0"/>
            <w:left w:val="none" w:sz="0" w:space="0"/>
            <w:bottom w:val="none" w:sz="0" w:space="0"/>
            <w:right w:val="none" w:sz="0" w:space="0"/>
          </w:pgBorders>
          <w:pgNumType w:fmt="decimal"/>
          <w:cols w:space="720" w:num="1"/>
        </w:sectPr>
      </w:pPr>
    </w:p>
    <w:p w14:paraId="5084F204">
      <w:pPr>
        <w:pStyle w:val="22"/>
        <w:spacing w:before="78" w:line="440" w:lineRule="exact"/>
        <w:ind w:left="13"/>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4"/>
          <w:sz w:val="24"/>
          <w:szCs w:val="24"/>
          <w:highlight w:val="none"/>
          <w:lang w:eastAsia="zh-CN"/>
          <w14:textOutline w14:w="1536" w14:cap="flat" w14:cmpd="sng" w14:algn="ctr">
            <w14:solidFill>
              <w14:srgbClr w14:val="000000"/>
            </w14:solidFill>
            <w14:prstDash w14:val="solid"/>
            <w14:miter w14:val="0"/>
          </w14:textOutline>
        </w:rPr>
        <w:t>一、资格证明文件格式</w:t>
      </w:r>
    </w:p>
    <w:p w14:paraId="56FF5FB4">
      <w:pPr>
        <w:spacing w:line="440" w:lineRule="exact"/>
        <w:rPr>
          <w:rFonts w:hint="eastAsia" w:ascii="宋体" w:hAnsi="宋体" w:eastAsia="宋体" w:cs="宋体"/>
          <w:color w:val="auto"/>
          <w:highlight w:val="none"/>
          <w:lang w:eastAsia="zh-CN"/>
        </w:rPr>
      </w:pPr>
    </w:p>
    <w:p w14:paraId="1A5DF107">
      <w:pPr>
        <w:pStyle w:val="22"/>
        <w:spacing w:before="78" w:line="360" w:lineRule="auto"/>
        <w:ind w:left="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14:textOutline w14:w="1536" w14:cap="flat" w14:cmpd="sng" w14:algn="ctr">
            <w14:solidFill>
              <w14:srgbClr w14:val="000000"/>
            </w14:solidFill>
            <w14:prstDash w14:val="solid"/>
            <w14:miter w14:val="0"/>
          </w14:textOutline>
        </w:rPr>
        <w:t>投标文件（资格证明文件）封面（非实质性格式）</w:t>
      </w:r>
    </w:p>
    <w:p w14:paraId="4CB4E3F8">
      <w:pPr>
        <w:pStyle w:val="22"/>
        <w:spacing w:before="362" w:line="360" w:lineRule="auto"/>
        <w:ind w:left="1843"/>
        <w:rPr>
          <w:rFonts w:hint="eastAsia" w:ascii="宋体" w:hAnsi="宋体" w:eastAsia="宋体" w:cs="宋体"/>
          <w:color w:val="auto"/>
          <w:sz w:val="84"/>
          <w:szCs w:val="84"/>
          <w:highlight w:val="none"/>
          <w:lang w:eastAsia="zh-CN"/>
        </w:rPr>
      </w:pPr>
      <w:r>
        <w:rPr>
          <w:rFonts w:hint="eastAsia" w:ascii="宋体" w:hAnsi="宋体" w:eastAsia="宋体" w:cs="宋体"/>
          <w:color w:val="auto"/>
          <w:spacing w:val="-30"/>
          <w:sz w:val="84"/>
          <w:szCs w:val="84"/>
          <w:highlight w:val="none"/>
          <w:lang w:eastAsia="zh-CN"/>
          <w14:textOutline w14:w="5384" w14:cap="flat" w14:cmpd="sng" w14:algn="ctr">
            <w14:solidFill>
              <w14:srgbClr w14:val="000000"/>
            </w14:solidFill>
            <w14:prstDash w14:val="solid"/>
            <w14:miter w14:val="0"/>
          </w14:textOutline>
        </w:rPr>
        <w:t>投</w:t>
      </w:r>
      <w:r>
        <w:rPr>
          <w:rFonts w:hint="eastAsia" w:ascii="宋体" w:hAnsi="宋体" w:eastAsia="宋体" w:cs="宋体"/>
          <w:color w:val="auto"/>
          <w:spacing w:val="-30"/>
          <w:sz w:val="84"/>
          <w:szCs w:val="84"/>
          <w:highlight w:val="none"/>
          <w:lang w:val="en-US" w:eastAsia="zh-CN"/>
          <w14:textOutline w14:w="5384" w14:cap="flat" w14:cmpd="sng" w14:algn="ctr">
            <w14:solidFill>
              <w14:srgbClr w14:val="000000"/>
            </w14:solidFill>
            <w14:prstDash w14:val="solid"/>
            <w14:miter w14:val="0"/>
          </w14:textOutline>
        </w:rPr>
        <w:t xml:space="preserve"> </w:t>
      </w:r>
      <w:r>
        <w:rPr>
          <w:rFonts w:hint="eastAsia" w:ascii="宋体" w:hAnsi="宋体" w:eastAsia="宋体" w:cs="宋体"/>
          <w:color w:val="auto"/>
          <w:spacing w:val="-30"/>
          <w:sz w:val="84"/>
          <w:szCs w:val="84"/>
          <w:highlight w:val="none"/>
          <w:lang w:eastAsia="zh-CN"/>
          <w14:textOutline w14:w="5384" w14:cap="flat" w14:cmpd="sng" w14:algn="ctr">
            <w14:solidFill>
              <w14:srgbClr w14:val="000000"/>
            </w14:solidFill>
            <w14:prstDash w14:val="solid"/>
            <w14:miter w14:val="0"/>
          </w14:textOutline>
        </w:rPr>
        <w:t>标</w:t>
      </w:r>
      <w:r>
        <w:rPr>
          <w:rFonts w:hint="eastAsia" w:ascii="宋体" w:hAnsi="宋体" w:eastAsia="宋体" w:cs="宋体"/>
          <w:color w:val="auto"/>
          <w:spacing w:val="-30"/>
          <w:sz w:val="84"/>
          <w:szCs w:val="84"/>
          <w:highlight w:val="none"/>
          <w:lang w:val="en-US" w:eastAsia="zh-CN"/>
          <w14:textOutline w14:w="5384" w14:cap="flat" w14:cmpd="sng" w14:algn="ctr">
            <w14:solidFill>
              <w14:srgbClr w14:val="000000"/>
            </w14:solidFill>
            <w14:prstDash w14:val="solid"/>
            <w14:miter w14:val="0"/>
          </w14:textOutline>
        </w:rPr>
        <w:t xml:space="preserve"> </w:t>
      </w:r>
      <w:r>
        <w:rPr>
          <w:rFonts w:hint="eastAsia" w:ascii="宋体" w:hAnsi="宋体" w:eastAsia="宋体" w:cs="宋体"/>
          <w:color w:val="auto"/>
          <w:spacing w:val="-30"/>
          <w:sz w:val="84"/>
          <w:szCs w:val="84"/>
          <w:highlight w:val="none"/>
          <w:lang w:eastAsia="zh-CN"/>
          <w14:textOutline w14:w="5384" w14:cap="flat" w14:cmpd="sng" w14:algn="ctr">
            <w14:solidFill>
              <w14:srgbClr w14:val="000000"/>
            </w14:solidFill>
            <w14:prstDash w14:val="solid"/>
            <w14:miter w14:val="0"/>
          </w14:textOutline>
        </w:rPr>
        <w:t>文</w:t>
      </w:r>
      <w:r>
        <w:rPr>
          <w:rFonts w:hint="eastAsia" w:ascii="宋体" w:hAnsi="宋体" w:eastAsia="宋体" w:cs="宋体"/>
          <w:color w:val="auto"/>
          <w:spacing w:val="-30"/>
          <w:sz w:val="84"/>
          <w:szCs w:val="84"/>
          <w:highlight w:val="none"/>
          <w:lang w:val="en-US" w:eastAsia="zh-CN"/>
          <w14:textOutline w14:w="5384" w14:cap="flat" w14:cmpd="sng" w14:algn="ctr">
            <w14:solidFill>
              <w14:srgbClr w14:val="000000"/>
            </w14:solidFill>
            <w14:prstDash w14:val="solid"/>
            <w14:miter w14:val="0"/>
          </w14:textOutline>
        </w:rPr>
        <w:t xml:space="preserve"> </w:t>
      </w:r>
      <w:r>
        <w:rPr>
          <w:rFonts w:hint="eastAsia" w:ascii="宋体" w:hAnsi="宋体" w:eastAsia="宋体" w:cs="宋体"/>
          <w:color w:val="auto"/>
          <w:spacing w:val="-30"/>
          <w:sz w:val="84"/>
          <w:szCs w:val="84"/>
          <w:highlight w:val="none"/>
          <w:lang w:eastAsia="zh-CN"/>
          <w14:textOutline w14:w="5384" w14:cap="flat" w14:cmpd="sng" w14:algn="ctr">
            <w14:solidFill>
              <w14:srgbClr w14:val="000000"/>
            </w14:solidFill>
            <w14:prstDash w14:val="solid"/>
            <w14:miter w14:val="0"/>
          </w14:textOutline>
        </w:rPr>
        <w:t>件</w:t>
      </w:r>
    </w:p>
    <w:p w14:paraId="503C5891">
      <w:pPr>
        <w:pStyle w:val="22"/>
        <w:spacing w:before="1" w:line="360" w:lineRule="auto"/>
        <w:ind w:left="2003"/>
        <w:rPr>
          <w:rFonts w:hint="eastAsia" w:ascii="宋体" w:hAnsi="宋体" w:eastAsia="宋体" w:cs="宋体"/>
          <w:color w:val="auto"/>
          <w:sz w:val="52"/>
          <w:szCs w:val="52"/>
          <w:highlight w:val="none"/>
          <w:lang w:eastAsia="zh-CN"/>
        </w:rPr>
      </w:pPr>
      <w:r>
        <w:rPr>
          <w:rFonts w:hint="eastAsia" w:ascii="宋体" w:hAnsi="宋体" w:eastAsia="宋体" w:cs="宋体"/>
          <w:color w:val="auto"/>
          <w:spacing w:val="-8"/>
          <w:sz w:val="52"/>
          <w:szCs w:val="52"/>
          <w:highlight w:val="none"/>
          <w:lang w:eastAsia="zh-CN"/>
          <w14:textOutline w14:w="3340" w14:cap="flat" w14:cmpd="sng" w14:algn="ctr">
            <w14:solidFill>
              <w14:srgbClr w14:val="000000"/>
            </w14:solidFill>
            <w14:prstDash w14:val="solid"/>
            <w14:miter w14:val="0"/>
          </w14:textOutline>
        </w:rPr>
        <w:t>（资格证明文件）</w:t>
      </w:r>
    </w:p>
    <w:p w14:paraId="71859911">
      <w:pPr>
        <w:spacing w:line="360" w:lineRule="auto"/>
        <w:rPr>
          <w:rFonts w:hint="eastAsia" w:ascii="宋体" w:hAnsi="宋体" w:eastAsia="宋体" w:cs="宋体"/>
          <w:color w:val="auto"/>
          <w:highlight w:val="none"/>
          <w:lang w:eastAsia="zh-CN"/>
        </w:rPr>
      </w:pPr>
    </w:p>
    <w:p w14:paraId="0681047E">
      <w:pPr>
        <w:spacing w:line="360" w:lineRule="auto"/>
        <w:rPr>
          <w:rFonts w:hint="eastAsia" w:ascii="宋体" w:hAnsi="宋体" w:eastAsia="宋体" w:cs="宋体"/>
          <w:color w:val="auto"/>
          <w:highlight w:val="none"/>
          <w:lang w:eastAsia="zh-CN"/>
        </w:rPr>
      </w:pPr>
    </w:p>
    <w:p w14:paraId="26B0AF29">
      <w:pPr>
        <w:pStyle w:val="22"/>
        <w:spacing w:before="36" w:line="360" w:lineRule="auto"/>
        <w:ind w:left="558"/>
        <w:rPr>
          <w:rFonts w:hint="eastAsia" w:ascii="宋体" w:hAnsi="宋体" w:eastAsia="宋体" w:cs="宋体"/>
          <w:color w:val="auto"/>
          <w:spacing w:val="11"/>
          <w:highlight w:val="none"/>
          <w:lang w:eastAsia="zh-CN"/>
          <w14:textOutline w14:w="2044" w14:cap="flat" w14:cmpd="sng" w14:algn="ctr">
            <w14:solidFill>
              <w14:srgbClr w14:val="000000"/>
            </w14:solidFill>
            <w14:prstDash w14:val="solid"/>
            <w14:miter w14:val="0"/>
          </w14:textOutline>
        </w:rPr>
      </w:pPr>
      <w:r>
        <w:rPr>
          <w:rFonts w:hint="eastAsia" w:ascii="宋体" w:hAnsi="宋体" w:eastAsia="宋体" w:cs="宋体"/>
          <w:color w:val="auto"/>
          <w:spacing w:val="11"/>
          <w:highlight w:val="none"/>
          <w:lang w:eastAsia="zh-CN"/>
          <w14:textOutline w14:w="2044" w14:cap="flat" w14:cmpd="sng" w14:algn="ctr">
            <w14:solidFill>
              <w14:srgbClr w14:val="000000"/>
            </w14:solidFill>
            <w14:prstDash w14:val="solid"/>
            <w14:miter w14:val="0"/>
          </w14:textOutline>
        </w:rPr>
        <w:t>项目名称</w:t>
      </w:r>
      <w:r>
        <w:rPr>
          <w:rFonts w:hint="eastAsia" w:cs="宋体"/>
          <w:color w:val="auto"/>
          <w:spacing w:val="11"/>
          <w:highlight w:val="none"/>
          <w:lang w:eastAsia="zh-CN"/>
          <w14:textOutline w14:w="2044" w14:cap="flat" w14:cmpd="sng" w14:algn="ctr">
            <w14:solidFill>
              <w14:srgbClr w14:val="000000"/>
            </w14:solidFill>
            <w14:prstDash w14:val="solid"/>
            <w14:miter w14:val="0"/>
          </w14:textOutline>
        </w:rPr>
        <w:t>：</w:t>
      </w:r>
    </w:p>
    <w:p w14:paraId="050FCCD8">
      <w:pPr>
        <w:pStyle w:val="22"/>
        <w:spacing w:before="36" w:line="360" w:lineRule="auto"/>
        <w:ind w:left="558"/>
        <w:rPr>
          <w:rFonts w:hint="eastAsia" w:ascii="宋体" w:hAnsi="宋体" w:eastAsia="宋体" w:cs="宋体"/>
          <w:color w:val="auto"/>
          <w:spacing w:val="11"/>
          <w:highlight w:val="none"/>
          <w:lang w:eastAsia="zh-CN"/>
          <w14:textOutline w14:w="2044" w14:cap="flat" w14:cmpd="sng" w14:algn="ctr">
            <w14:solidFill>
              <w14:srgbClr w14:val="000000"/>
            </w14:solidFill>
            <w14:prstDash w14:val="solid"/>
            <w14:miter w14:val="0"/>
          </w14:textOutline>
        </w:rPr>
      </w:pPr>
      <w:r>
        <w:rPr>
          <w:rFonts w:hint="eastAsia" w:ascii="宋体" w:hAnsi="宋体" w:eastAsia="宋体" w:cs="宋体"/>
          <w:color w:val="auto"/>
          <w:spacing w:val="11"/>
          <w:highlight w:val="none"/>
          <w:lang w:eastAsia="zh-CN"/>
          <w14:textOutline w14:w="2044" w14:cap="flat" w14:cmpd="sng" w14:algn="ctr">
            <w14:solidFill>
              <w14:srgbClr w14:val="000000"/>
            </w14:solidFill>
            <w14:prstDash w14:val="solid"/>
            <w14:miter w14:val="0"/>
          </w14:textOutline>
        </w:rPr>
        <w:t>项目编号</w:t>
      </w:r>
      <w:r>
        <w:rPr>
          <w:rFonts w:hint="eastAsia" w:cs="宋体"/>
          <w:color w:val="auto"/>
          <w:spacing w:val="11"/>
          <w:highlight w:val="none"/>
          <w:lang w:eastAsia="zh-CN"/>
          <w14:textOutline w14:w="2044" w14:cap="flat" w14:cmpd="sng" w14:algn="ctr">
            <w14:solidFill>
              <w14:srgbClr w14:val="000000"/>
            </w14:solidFill>
            <w14:prstDash w14:val="solid"/>
            <w14:miter w14:val="0"/>
          </w14:textOutline>
        </w:rPr>
        <w:t>：</w:t>
      </w:r>
    </w:p>
    <w:p w14:paraId="786A8C47">
      <w:pPr>
        <w:spacing w:line="360" w:lineRule="auto"/>
        <w:rPr>
          <w:rFonts w:hint="eastAsia" w:ascii="宋体" w:hAnsi="宋体" w:eastAsia="宋体" w:cs="宋体"/>
          <w:color w:val="auto"/>
          <w:highlight w:val="none"/>
          <w:lang w:eastAsia="zh-CN"/>
        </w:rPr>
      </w:pPr>
    </w:p>
    <w:p w14:paraId="676B9D09">
      <w:pPr>
        <w:spacing w:line="360" w:lineRule="auto"/>
        <w:rPr>
          <w:rFonts w:hint="eastAsia" w:ascii="宋体" w:hAnsi="宋体" w:eastAsia="宋体" w:cs="宋体"/>
          <w:color w:val="auto"/>
          <w:highlight w:val="none"/>
          <w:lang w:eastAsia="zh-CN"/>
        </w:rPr>
      </w:pPr>
    </w:p>
    <w:p w14:paraId="7ECB941C">
      <w:pPr>
        <w:spacing w:line="360" w:lineRule="auto"/>
        <w:rPr>
          <w:rFonts w:hint="eastAsia" w:ascii="宋体" w:hAnsi="宋体" w:eastAsia="宋体" w:cs="宋体"/>
          <w:color w:val="auto"/>
          <w:highlight w:val="none"/>
          <w:lang w:eastAsia="zh-CN"/>
        </w:rPr>
      </w:pPr>
    </w:p>
    <w:p w14:paraId="37E3FA22">
      <w:pPr>
        <w:spacing w:line="360" w:lineRule="auto"/>
        <w:rPr>
          <w:rFonts w:hint="eastAsia" w:ascii="宋体" w:hAnsi="宋体" w:eastAsia="宋体" w:cs="宋体"/>
          <w:color w:val="auto"/>
          <w:highlight w:val="none"/>
          <w:lang w:eastAsia="zh-CN"/>
        </w:rPr>
      </w:pPr>
    </w:p>
    <w:p w14:paraId="74BB1BE7">
      <w:pPr>
        <w:spacing w:line="360" w:lineRule="auto"/>
        <w:rPr>
          <w:rFonts w:hint="eastAsia" w:ascii="宋体" w:hAnsi="宋体" w:eastAsia="宋体" w:cs="宋体"/>
          <w:color w:val="auto"/>
          <w:highlight w:val="none"/>
          <w:lang w:eastAsia="zh-CN"/>
        </w:rPr>
      </w:pPr>
    </w:p>
    <w:p w14:paraId="287698B3">
      <w:pPr>
        <w:spacing w:line="360" w:lineRule="auto"/>
        <w:rPr>
          <w:rFonts w:hint="eastAsia" w:ascii="宋体" w:hAnsi="宋体" w:eastAsia="宋体" w:cs="宋体"/>
          <w:color w:val="auto"/>
          <w:highlight w:val="none"/>
          <w:lang w:eastAsia="zh-CN"/>
        </w:rPr>
      </w:pPr>
    </w:p>
    <w:p w14:paraId="400B3324">
      <w:pPr>
        <w:spacing w:line="360" w:lineRule="auto"/>
        <w:rPr>
          <w:rFonts w:hint="eastAsia" w:ascii="宋体" w:hAnsi="宋体" w:eastAsia="宋体" w:cs="宋体"/>
          <w:color w:val="auto"/>
          <w:highlight w:val="none"/>
          <w:lang w:eastAsia="zh-CN"/>
        </w:rPr>
      </w:pPr>
    </w:p>
    <w:p w14:paraId="70BEFCA9">
      <w:pPr>
        <w:spacing w:line="360" w:lineRule="auto"/>
        <w:rPr>
          <w:rFonts w:hint="eastAsia" w:ascii="宋体" w:hAnsi="宋体" w:eastAsia="宋体" w:cs="宋体"/>
          <w:color w:val="auto"/>
          <w:highlight w:val="none"/>
          <w:lang w:eastAsia="zh-CN"/>
        </w:rPr>
      </w:pPr>
    </w:p>
    <w:p w14:paraId="64951BE2">
      <w:pPr>
        <w:spacing w:line="360" w:lineRule="auto"/>
        <w:rPr>
          <w:rFonts w:hint="eastAsia" w:ascii="宋体" w:hAnsi="宋体" w:eastAsia="宋体" w:cs="宋体"/>
          <w:color w:val="auto"/>
          <w:highlight w:val="none"/>
          <w:lang w:eastAsia="zh-CN"/>
        </w:rPr>
      </w:pPr>
    </w:p>
    <w:p w14:paraId="5D5C497A">
      <w:pPr>
        <w:spacing w:line="360" w:lineRule="auto"/>
        <w:rPr>
          <w:rFonts w:hint="eastAsia" w:ascii="宋体" w:hAnsi="宋体" w:eastAsia="宋体" w:cs="宋体"/>
          <w:color w:val="auto"/>
          <w:highlight w:val="none"/>
          <w:lang w:eastAsia="zh-CN"/>
        </w:rPr>
      </w:pPr>
    </w:p>
    <w:p w14:paraId="43B6D1BA">
      <w:pPr>
        <w:spacing w:line="360" w:lineRule="auto"/>
        <w:rPr>
          <w:rFonts w:hint="eastAsia" w:ascii="宋体" w:hAnsi="宋体" w:eastAsia="宋体" w:cs="宋体"/>
          <w:color w:val="auto"/>
          <w:highlight w:val="none"/>
          <w:lang w:eastAsia="zh-CN"/>
        </w:rPr>
      </w:pPr>
    </w:p>
    <w:p w14:paraId="5DAE7618">
      <w:pPr>
        <w:spacing w:line="360" w:lineRule="auto"/>
        <w:rPr>
          <w:rFonts w:hint="eastAsia" w:ascii="宋体" w:hAnsi="宋体" w:eastAsia="宋体" w:cs="宋体"/>
          <w:color w:val="auto"/>
          <w:highlight w:val="none"/>
          <w:lang w:eastAsia="zh-CN"/>
        </w:rPr>
      </w:pPr>
    </w:p>
    <w:p w14:paraId="7FF16CFA">
      <w:pPr>
        <w:pStyle w:val="22"/>
        <w:spacing w:before="101" w:line="360" w:lineRule="auto"/>
        <w:ind w:left="1456"/>
        <w:rPr>
          <w:rFonts w:hint="eastAsia" w:ascii="宋体" w:hAnsi="宋体" w:eastAsia="宋体" w:cs="宋体"/>
          <w:color w:val="auto"/>
          <w:highlight w:val="none"/>
          <w:lang w:eastAsia="zh-CN"/>
        </w:rPr>
      </w:pPr>
      <w:r>
        <w:rPr>
          <w:rFonts w:hint="eastAsia" w:ascii="宋体" w:hAnsi="宋体" w:eastAsia="宋体" w:cs="宋体"/>
          <w:color w:val="auto"/>
          <w:spacing w:val="40"/>
          <w:highlight w:val="none"/>
          <w:lang w:eastAsia="zh-CN"/>
          <w14:textOutline w14:w="2044" w14:cap="flat" w14:cmpd="sng" w14:algn="ctr">
            <w14:solidFill>
              <w14:srgbClr w14:val="000000"/>
            </w14:solidFill>
            <w14:prstDash w14:val="solid"/>
            <w14:miter w14:val="0"/>
          </w14:textOutline>
        </w:rPr>
        <w:t>投标人名称：</w:t>
      </w:r>
    </w:p>
    <w:p w14:paraId="1A947DF2">
      <w:pPr>
        <w:spacing w:line="440" w:lineRule="exact"/>
        <w:rPr>
          <w:rFonts w:hint="eastAsia" w:ascii="宋体" w:hAnsi="宋体" w:eastAsia="宋体" w:cs="宋体"/>
          <w:color w:val="auto"/>
          <w:highlight w:val="none"/>
          <w:lang w:eastAsia="zh-CN"/>
        </w:rPr>
        <w:sectPr>
          <w:headerReference r:id="rId30" w:type="default"/>
          <w:footerReference r:id="rId31" w:type="default"/>
          <w:pgSz w:w="11907" w:h="16840"/>
          <w:pgMar w:top="1117" w:right="1133" w:bottom="1060" w:left="1700" w:header="878" w:footer="886" w:gutter="0"/>
          <w:pgBorders>
            <w:top w:val="none" w:sz="0" w:space="0"/>
            <w:left w:val="none" w:sz="0" w:space="0"/>
            <w:bottom w:val="none" w:sz="0" w:space="0"/>
            <w:right w:val="none" w:sz="0" w:space="0"/>
          </w:pgBorders>
          <w:pgNumType w:fmt="decimal"/>
          <w:cols w:space="720" w:num="1"/>
        </w:sectPr>
      </w:pPr>
    </w:p>
    <w:p w14:paraId="34D24FA4">
      <w:pPr>
        <w:pStyle w:val="22"/>
        <w:spacing w:before="78"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position w:val="17"/>
          <w:sz w:val="24"/>
          <w:szCs w:val="24"/>
          <w:highlight w:val="none"/>
          <w:lang w:eastAsia="zh-CN"/>
        </w:rPr>
        <w:t>1 满足《中华人民共和国政府采购法》第二十二条规定</w:t>
      </w:r>
    </w:p>
    <w:p w14:paraId="0F8404B2">
      <w:pPr>
        <w:pStyle w:val="22"/>
        <w:spacing w:line="440" w:lineRule="exact"/>
        <w:ind w:left="2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 营业执照等证明文件</w:t>
      </w:r>
    </w:p>
    <w:p w14:paraId="5880AE43">
      <w:pPr>
        <w:spacing w:line="440" w:lineRule="exact"/>
        <w:rPr>
          <w:rFonts w:hint="eastAsia" w:ascii="宋体" w:hAnsi="宋体" w:eastAsia="宋体" w:cs="宋体"/>
          <w:color w:val="auto"/>
          <w:sz w:val="24"/>
          <w:szCs w:val="24"/>
          <w:highlight w:val="none"/>
          <w:lang w:eastAsia="zh-CN"/>
        </w:rPr>
        <w:sectPr>
          <w:footerReference r:id="rId32" w:type="default"/>
          <w:pgSz w:w="11907" w:h="16840"/>
          <w:pgMar w:top="1117" w:right="1133" w:bottom="1060" w:left="1700" w:header="878" w:footer="886" w:gutter="0"/>
          <w:pgBorders>
            <w:top w:val="none" w:sz="0" w:space="0"/>
            <w:left w:val="none" w:sz="0" w:space="0"/>
            <w:bottom w:val="none" w:sz="0" w:space="0"/>
            <w:right w:val="none" w:sz="0" w:space="0"/>
          </w:pgBorders>
          <w:pgNumType w:fmt="decimal"/>
          <w:cols w:space="720" w:num="1"/>
        </w:sectPr>
      </w:pPr>
    </w:p>
    <w:p w14:paraId="594B1D0B">
      <w:pPr>
        <w:pStyle w:val="22"/>
        <w:spacing w:before="78"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 投标人资格声明书</w:t>
      </w:r>
    </w:p>
    <w:p w14:paraId="26D9BBF4">
      <w:pPr>
        <w:pStyle w:val="22"/>
        <w:spacing w:before="164" w:line="440" w:lineRule="exact"/>
        <w:ind w:left="3110"/>
        <w:rPr>
          <w:rFonts w:hint="eastAsia" w:ascii="宋体" w:hAnsi="宋体" w:eastAsia="宋体" w:cs="宋体"/>
          <w:color w:val="auto"/>
          <w:sz w:val="21"/>
          <w:highlight w:val="none"/>
          <w:lang w:eastAsia="zh-CN"/>
        </w:rPr>
      </w:pPr>
      <w:r>
        <w:rPr>
          <w:rFonts w:hint="eastAsia" w:ascii="宋体" w:hAnsi="宋体" w:eastAsia="宋体" w:cs="宋体"/>
          <w:color w:val="auto"/>
          <w:spacing w:val="-2"/>
          <w:sz w:val="36"/>
          <w:szCs w:val="36"/>
          <w:highlight w:val="none"/>
          <w:lang w:eastAsia="zh-CN"/>
          <w14:textOutline w14:w="2311" w14:cap="flat" w14:cmpd="sng" w14:algn="ctr">
            <w14:solidFill>
              <w14:srgbClr w14:val="000000"/>
            </w14:solidFill>
            <w14:prstDash w14:val="solid"/>
            <w14:miter w14:val="0"/>
          </w14:textOutline>
        </w:rPr>
        <w:t>投标人资格声明书</w:t>
      </w:r>
    </w:p>
    <w:p w14:paraId="68B60D03">
      <w:pPr>
        <w:pStyle w:val="22"/>
        <w:spacing w:before="78" w:line="440" w:lineRule="exact"/>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致：</w:t>
      </w:r>
      <w:r>
        <w:rPr>
          <w:rFonts w:hint="eastAsia" w:ascii="宋体" w:hAnsi="宋体" w:eastAsia="宋体" w:cs="宋体"/>
          <w:color w:val="auto"/>
          <w:spacing w:val="-9"/>
          <w:sz w:val="24"/>
          <w:szCs w:val="24"/>
          <w:highlight w:val="none"/>
          <w:u w:val="single"/>
          <w:lang w:eastAsia="zh-CN"/>
        </w:rPr>
        <w:t>采购人或采购代理机构</w:t>
      </w:r>
    </w:p>
    <w:p w14:paraId="6B03E52C">
      <w:pPr>
        <w:pStyle w:val="22"/>
        <w:spacing w:before="183" w:line="440" w:lineRule="exact"/>
        <w:ind w:left="48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在参与本次项目投标中，我单位承诺：</w:t>
      </w:r>
    </w:p>
    <w:p w14:paraId="2D1C5708">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（一）具有良好的商业信誉和健全的财务会计制度；</w:t>
      </w:r>
    </w:p>
    <w:p w14:paraId="09BE7733">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（二）具有履行合同所必需的设备和专业技术能力；</w:t>
      </w:r>
    </w:p>
    <w:p w14:paraId="2CA7EADD">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（三）有依法缴纳税收和社会保障资金的良好记录；</w:t>
      </w:r>
    </w:p>
    <w:p w14:paraId="09E31781">
      <w:pPr>
        <w:spacing w:line="440" w:lineRule="exact"/>
        <w:ind w:left="1199" w:leftChars="228" w:hanging="720" w:hanging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C5C812A">
      <w:pPr>
        <w:spacing w:line="440" w:lineRule="exact"/>
        <w:ind w:left="1199" w:leftChars="228" w:hanging="720" w:hanging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（五）我单位不属于政府采购法律、行政法规规定的公益一类事业单位、或使用事业编制且由财政拨款保障的群团组织（仅适用于政府购买服务项目）；</w:t>
      </w:r>
    </w:p>
    <w:p w14:paraId="1059B590">
      <w:pPr>
        <w:spacing w:line="440" w:lineRule="exact"/>
        <w:ind w:left="1199" w:leftChars="228" w:hanging="720" w:hanging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（六）我单位不存在为采购项目提供整体设计、规范编制或者项目管理、监理、检测等服务后，再参加该采购项目的其他采购活动的情形（单一来源采购项目除外）；</w:t>
      </w:r>
    </w:p>
    <w:p w14:paraId="7C2F5F29">
      <w:pPr>
        <w:spacing w:line="440" w:lineRule="exact"/>
        <w:ind w:left="1199" w:leftChars="228" w:hanging="720" w:hanging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（七）与我单位存在“单位负责人为同一人或者存在直接控股、管理关系”的其他法人单位信息如下（如有，不论其是否参加同一合同项下的政府采购活动均须填写）：</w:t>
      </w:r>
    </w:p>
    <w:tbl>
      <w:tblPr>
        <w:tblStyle w:val="68"/>
        <w:tblW w:w="8505"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80"/>
      </w:tblGrid>
      <w:tr w14:paraId="65BF2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954" w:type="dxa"/>
            <w:vAlign w:val="center"/>
          </w:tcPr>
          <w:p w14:paraId="79018A8A">
            <w:pPr>
              <w:spacing w:before="100" w:line="440" w:lineRule="exact"/>
              <w:ind w:left="243"/>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4571" w:type="dxa"/>
            <w:vAlign w:val="center"/>
          </w:tcPr>
          <w:p w14:paraId="4712F3B0">
            <w:pPr>
              <w:spacing w:before="101" w:line="440" w:lineRule="exact"/>
              <w:ind w:left="1814"/>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单位名称</w:t>
            </w:r>
          </w:p>
        </w:tc>
        <w:tc>
          <w:tcPr>
            <w:tcW w:w="2980" w:type="dxa"/>
            <w:vAlign w:val="center"/>
          </w:tcPr>
          <w:p w14:paraId="058C7E58">
            <w:pPr>
              <w:spacing w:before="101" w:line="440" w:lineRule="exact"/>
              <w:ind w:left="1017"/>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相互关系</w:t>
            </w:r>
          </w:p>
        </w:tc>
      </w:tr>
      <w:tr w14:paraId="662DB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954" w:type="dxa"/>
            <w:vAlign w:val="center"/>
          </w:tcPr>
          <w:p w14:paraId="0B73546D">
            <w:pPr>
              <w:pStyle w:val="69"/>
              <w:spacing w:before="119" w:line="440" w:lineRule="exact"/>
              <w:ind w:left="42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571" w:type="dxa"/>
            <w:vAlign w:val="center"/>
          </w:tcPr>
          <w:p w14:paraId="4771BE8D">
            <w:pPr>
              <w:pStyle w:val="69"/>
              <w:spacing w:line="440" w:lineRule="exact"/>
              <w:jc w:val="both"/>
              <w:rPr>
                <w:rFonts w:hint="eastAsia" w:ascii="宋体" w:hAnsi="宋体" w:eastAsia="宋体" w:cs="宋体"/>
                <w:color w:val="auto"/>
                <w:highlight w:val="none"/>
              </w:rPr>
            </w:pPr>
          </w:p>
        </w:tc>
        <w:tc>
          <w:tcPr>
            <w:tcW w:w="2980" w:type="dxa"/>
            <w:vAlign w:val="center"/>
          </w:tcPr>
          <w:p w14:paraId="3B3C6BD5">
            <w:pPr>
              <w:pStyle w:val="69"/>
              <w:spacing w:line="440" w:lineRule="exact"/>
              <w:jc w:val="both"/>
              <w:rPr>
                <w:rFonts w:hint="eastAsia" w:ascii="宋体" w:hAnsi="宋体" w:eastAsia="宋体" w:cs="宋体"/>
                <w:color w:val="auto"/>
                <w:highlight w:val="none"/>
              </w:rPr>
            </w:pPr>
          </w:p>
        </w:tc>
      </w:tr>
      <w:tr w14:paraId="2970F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center"/>
          </w:tcPr>
          <w:p w14:paraId="471F259F">
            <w:pPr>
              <w:pStyle w:val="69"/>
              <w:spacing w:before="121" w:line="440" w:lineRule="exact"/>
              <w:ind w:left="415"/>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4571" w:type="dxa"/>
            <w:vAlign w:val="center"/>
          </w:tcPr>
          <w:p w14:paraId="0CCB1128">
            <w:pPr>
              <w:pStyle w:val="69"/>
              <w:spacing w:line="440" w:lineRule="exact"/>
              <w:jc w:val="both"/>
              <w:rPr>
                <w:rFonts w:hint="eastAsia" w:ascii="宋体" w:hAnsi="宋体" w:eastAsia="宋体" w:cs="宋体"/>
                <w:color w:val="auto"/>
                <w:highlight w:val="none"/>
              </w:rPr>
            </w:pPr>
          </w:p>
        </w:tc>
        <w:tc>
          <w:tcPr>
            <w:tcW w:w="2980" w:type="dxa"/>
            <w:vAlign w:val="center"/>
          </w:tcPr>
          <w:p w14:paraId="71132070">
            <w:pPr>
              <w:pStyle w:val="69"/>
              <w:spacing w:line="440" w:lineRule="exact"/>
              <w:jc w:val="both"/>
              <w:rPr>
                <w:rFonts w:hint="eastAsia" w:ascii="宋体" w:hAnsi="宋体" w:eastAsia="宋体" w:cs="宋体"/>
                <w:color w:val="auto"/>
                <w:highlight w:val="none"/>
              </w:rPr>
            </w:pPr>
          </w:p>
        </w:tc>
      </w:tr>
      <w:tr w14:paraId="61C63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center"/>
          </w:tcPr>
          <w:p w14:paraId="422BE3B8">
            <w:pPr>
              <w:pStyle w:val="69"/>
              <w:spacing w:before="121" w:line="440" w:lineRule="exact"/>
              <w:ind w:left="415"/>
              <w:jc w:val="both"/>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w:t>
            </w:r>
          </w:p>
        </w:tc>
        <w:tc>
          <w:tcPr>
            <w:tcW w:w="4571" w:type="dxa"/>
            <w:vAlign w:val="center"/>
          </w:tcPr>
          <w:p w14:paraId="37D3EAA2">
            <w:pPr>
              <w:pStyle w:val="69"/>
              <w:spacing w:line="440" w:lineRule="exact"/>
              <w:jc w:val="both"/>
              <w:rPr>
                <w:rFonts w:hint="eastAsia" w:ascii="宋体" w:hAnsi="宋体" w:eastAsia="宋体" w:cs="宋体"/>
                <w:color w:val="auto"/>
                <w:highlight w:val="none"/>
              </w:rPr>
            </w:pPr>
          </w:p>
        </w:tc>
        <w:tc>
          <w:tcPr>
            <w:tcW w:w="2980" w:type="dxa"/>
            <w:vAlign w:val="center"/>
          </w:tcPr>
          <w:p w14:paraId="2200B226">
            <w:pPr>
              <w:pStyle w:val="69"/>
              <w:spacing w:line="440" w:lineRule="exact"/>
              <w:jc w:val="both"/>
              <w:rPr>
                <w:rFonts w:hint="eastAsia" w:ascii="宋体" w:hAnsi="宋体" w:eastAsia="宋体" w:cs="宋体"/>
                <w:color w:val="auto"/>
                <w:highlight w:val="none"/>
              </w:rPr>
            </w:pPr>
          </w:p>
        </w:tc>
      </w:tr>
    </w:tbl>
    <w:p w14:paraId="0C49C82F">
      <w:pPr>
        <w:pStyle w:val="22"/>
        <w:spacing w:before="281" w:line="440" w:lineRule="exact"/>
        <w:ind w:left="49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上述声明真实有效，否则我方负全部责任。</w:t>
      </w:r>
    </w:p>
    <w:p w14:paraId="6D29C2FA">
      <w:pPr>
        <w:pStyle w:val="22"/>
        <w:spacing w:before="79" w:line="440" w:lineRule="exact"/>
        <w:ind w:left="440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投标人名称（加盖公章</w:t>
      </w:r>
      <w:r>
        <w:rPr>
          <w:rFonts w:hint="eastAsia" w:ascii="宋体" w:hAnsi="宋体" w:eastAsia="宋体" w:cs="宋体"/>
          <w:color w:val="auto"/>
          <w:spacing w:val="-65"/>
          <w:sz w:val="24"/>
          <w:szCs w:val="24"/>
          <w:highlight w:val="none"/>
          <w:lang w:eastAsia="zh-CN"/>
        </w:rPr>
        <w:t>）：</w:t>
      </w:r>
    </w:p>
    <w:p w14:paraId="5DC36377">
      <w:pPr>
        <w:pStyle w:val="22"/>
        <w:spacing w:before="208" w:line="440" w:lineRule="exact"/>
        <w:ind w:right="34" w:firstLine="4416" w:firstLineChars="23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4"/>
          <w:sz w:val="24"/>
          <w:szCs w:val="24"/>
          <w:highlight w:val="none"/>
          <w:lang w:eastAsia="zh-CN"/>
        </w:rPr>
        <w:t>日期：年月日</w:t>
      </w:r>
    </w:p>
    <w:p w14:paraId="14A82D1D">
      <w:pPr>
        <w:pStyle w:val="22"/>
        <w:spacing w:before="208" w:line="440" w:lineRule="exact"/>
        <w:ind w:right="3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说明：供应商承诺不实的，依据《政府采购法》第七十七条</w:t>
      </w:r>
      <w:r>
        <w:rPr>
          <w:rFonts w:hint="eastAsia" w:ascii="宋体" w:hAnsi="宋体" w:eastAsia="宋体" w:cs="宋体"/>
          <w:color w:val="auto"/>
          <w:spacing w:val="8"/>
          <w:sz w:val="24"/>
          <w:szCs w:val="24"/>
          <w:highlight w:val="none"/>
          <w:lang w:eastAsia="zh-CN"/>
        </w:rPr>
        <w:t>提供虚假材料谋取中标、</w:t>
      </w:r>
      <w:r>
        <w:rPr>
          <w:rFonts w:hint="eastAsia" w:ascii="宋体" w:hAnsi="宋体" w:eastAsia="宋体" w:cs="宋体"/>
          <w:color w:val="auto"/>
          <w:spacing w:val="-4"/>
          <w:sz w:val="24"/>
          <w:szCs w:val="24"/>
          <w:highlight w:val="none"/>
          <w:lang w:eastAsia="zh-CN"/>
        </w:rPr>
        <w:t>成交的</w:t>
      </w:r>
      <w:r>
        <w:rPr>
          <w:rFonts w:hint="eastAsia" w:ascii="宋体" w:hAnsi="宋体" w:eastAsia="宋体" w:cs="宋体"/>
          <w:color w:val="auto"/>
          <w:position w:val="11"/>
          <w:sz w:val="24"/>
          <w:szCs w:val="24"/>
          <w:highlight w:val="none"/>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72"/>
                    <a:stretch>
                      <a:fillRect/>
                    </a:stretch>
                  </pic:blipFill>
                  <pic:spPr>
                    <a:xfrm>
                      <a:off x="0" y="0"/>
                      <a:ext cx="65992" cy="38254"/>
                    </a:xfrm>
                    <a:prstGeom prst="rect">
                      <a:avLst/>
                    </a:prstGeom>
                  </pic:spPr>
                </pic:pic>
              </a:graphicData>
            </a:graphic>
          </wp:inline>
        </w:drawing>
      </w:r>
      <w:r>
        <w:rPr>
          <w:rFonts w:hint="eastAsia" w:ascii="宋体" w:hAnsi="宋体" w:eastAsia="宋体" w:cs="宋体"/>
          <w:color w:val="auto"/>
          <w:spacing w:val="-4"/>
          <w:sz w:val="24"/>
          <w:szCs w:val="24"/>
          <w:highlight w:val="none"/>
          <w:lang w:eastAsia="zh-CN"/>
        </w:rPr>
        <w:t>有关规定予以处理。</w:t>
      </w:r>
    </w:p>
    <w:p w14:paraId="0BDBA319">
      <w:pPr>
        <w:spacing w:line="440" w:lineRule="exact"/>
        <w:rPr>
          <w:rFonts w:hint="eastAsia" w:ascii="宋体" w:hAnsi="宋体" w:eastAsia="宋体" w:cs="宋体"/>
          <w:color w:val="auto"/>
          <w:sz w:val="24"/>
          <w:szCs w:val="24"/>
          <w:highlight w:val="none"/>
          <w:lang w:eastAsia="zh-CN"/>
        </w:rPr>
        <w:sectPr>
          <w:footerReference r:id="rId33" w:type="default"/>
          <w:pgSz w:w="11907" w:h="16840"/>
          <w:pgMar w:top="1117" w:right="1133" w:bottom="1060" w:left="1700" w:header="878" w:footer="886" w:gutter="0"/>
          <w:pgBorders>
            <w:top w:val="none" w:sz="0" w:space="0"/>
            <w:left w:val="none" w:sz="0" w:space="0"/>
            <w:bottom w:val="none" w:sz="0" w:space="0"/>
            <w:right w:val="none" w:sz="0" w:space="0"/>
          </w:pgBorders>
          <w:pgNumType w:fmt="decimal"/>
          <w:cols w:space="720" w:num="1"/>
        </w:sectPr>
      </w:pPr>
    </w:p>
    <w:p w14:paraId="6E30B33B">
      <w:pPr>
        <w:pStyle w:val="22"/>
        <w:spacing w:before="78"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 落实政府采购政策需满足的资格要求（如有）</w:t>
      </w:r>
    </w:p>
    <w:p w14:paraId="75A0413E">
      <w:pPr>
        <w:pStyle w:val="22"/>
        <w:spacing w:before="180" w:line="440" w:lineRule="exact"/>
        <w:ind w:left="1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2-1 中小企业证明文件</w:t>
      </w:r>
    </w:p>
    <w:p w14:paraId="5876C585">
      <w:pPr>
        <w:pStyle w:val="22"/>
        <w:spacing w:before="181" w:line="440" w:lineRule="exact"/>
        <w:ind w:left="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5"/>
          <w:sz w:val="24"/>
          <w:szCs w:val="24"/>
          <w:highlight w:val="none"/>
          <w:lang w:eastAsia="zh-CN"/>
        </w:rPr>
        <w:t>说明：</w:t>
      </w:r>
    </w:p>
    <w:p w14:paraId="5D770D9B">
      <w:pPr>
        <w:pStyle w:val="22"/>
        <w:spacing w:before="183" w:line="440" w:lineRule="exact"/>
        <w:ind w:left="10" w:right="12" w:firstLine="5"/>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B44F28E">
      <w:pPr>
        <w:pStyle w:val="22"/>
        <w:spacing w:before="148" w:line="440" w:lineRule="exact"/>
        <w:ind w:left="12" w:right="22" w:firstLine="3"/>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47D8F22">
      <w:pPr>
        <w:pStyle w:val="22"/>
        <w:spacing w:before="164" w:line="440" w:lineRule="exact"/>
        <w:ind w:left="10" w:firstLine="5"/>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0856865">
      <w:pPr>
        <w:pStyle w:val="22"/>
        <w:spacing w:before="142" w:line="440" w:lineRule="exact"/>
        <w:ind w:left="10" w:right="12" w:firstLine="5"/>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ACAF559">
      <w:pPr>
        <w:pStyle w:val="22"/>
        <w:spacing w:before="138" w:line="440" w:lineRule="exact"/>
        <w:ind w:left="16"/>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（5）中小企业声明函填写注意事项</w:t>
      </w:r>
    </w:p>
    <w:p w14:paraId="44D517CA">
      <w:pPr>
        <w:pStyle w:val="22"/>
        <w:spacing w:before="180" w:line="440" w:lineRule="exact"/>
        <w:ind w:left="27"/>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1）《中小企业声明函》由参加政府采购活动的投标人出具。联合体投标的，《中小企业声明函》可由牵头人出具。</w:t>
      </w:r>
    </w:p>
    <w:p w14:paraId="1C871475">
      <w:pPr>
        <w:pStyle w:val="22"/>
        <w:spacing w:before="182" w:line="440" w:lineRule="exact"/>
        <w:ind w:left="16" w:right="13" w:firstLine="1"/>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2）对于联合体中由中小企业承担的部分，或者分包给中小企业的部分，必须全部由中小企业制造、承建或者承接。供应商应当在声明函૿标的名称</w:t>
      </w:r>
      <w:r>
        <w:rPr>
          <w:rFonts w:hint="eastAsia" w:ascii="宋体" w:hAnsi="宋体" w:eastAsia="宋体" w:cs="宋体"/>
          <w:color w:val="auto"/>
          <w:kern w:val="2"/>
          <w:sz w:val="24"/>
          <w:szCs w:val="24"/>
          <w:highlight w:val="none"/>
          <w:lang w:eastAsia="zh-CN"/>
        </w:rPr>
        <w:drawing>
          <wp:inline distT="0" distB="0" distL="0" distR="0">
            <wp:extent cx="65405" cy="38100"/>
            <wp:effectExtent l="0" t="0" r="0" b="0"/>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73"/>
                    <a:stretch>
                      <a:fillRect/>
                    </a:stretch>
                  </pic:blipFill>
                  <pic:spPr>
                    <a:xfrm>
                      <a:off x="0" y="0"/>
                      <a:ext cx="65992" cy="38254"/>
                    </a:xfrm>
                    <a:prstGeom prst="rect">
                      <a:avLst/>
                    </a:prstGeom>
                  </pic:spPr>
                </pic:pic>
              </a:graphicData>
            </a:graphic>
          </wp:inline>
        </w:drawing>
      </w:r>
      <w:r>
        <w:rPr>
          <w:rFonts w:hint="eastAsia" w:ascii="宋体" w:hAnsi="宋体" w:eastAsia="宋体" w:cs="宋体"/>
          <w:color w:val="auto"/>
          <w:kern w:val="2"/>
          <w:sz w:val="24"/>
          <w:szCs w:val="24"/>
          <w:highlight w:val="none"/>
          <w:lang w:eastAsia="zh-CN"/>
        </w:rPr>
        <w:t>部分标明联合体中中小企业承担的具体内容或者中小企业的具体分包内容。</w:t>
      </w:r>
    </w:p>
    <w:p w14:paraId="2C5F50A9">
      <w:pPr>
        <w:pStyle w:val="22"/>
        <w:spacing w:before="182" w:line="440" w:lineRule="exact"/>
        <w:ind w:left="18"/>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3）对于多标的采购项目，投标人应充分、准确地了解所提供货物的制造企业、提供服务的承接企业信息。对相关情况了解不清楚的，不建议填报本声明函。</w:t>
      </w:r>
    </w:p>
    <w:p w14:paraId="312A0FA5">
      <w:pPr>
        <w:pStyle w:val="22"/>
        <w:spacing w:before="182" w:line="440" w:lineRule="exact"/>
        <w:ind w:left="16"/>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eastAsia="zh-CN"/>
        </w:rPr>
        <w:t>（6）温馨提示：为方便广大中小企业识别企业规模类型，工业和信息化部组织开发了中小企业规模类型自测小程序，在国务院客户端和工业和信息化部</w:t>
      </w:r>
      <w:r>
        <w:rPr>
          <w:rFonts w:hint="eastAsia" w:ascii="宋体" w:hAnsi="宋体" w:eastAsia="宋体" w:cs="宋体"/>
          <w:color w:val="auto"/>
          <w:spacing w:val="-8"/>
          <w:sz w:val="24"/>
          <w:szCs w:val="24"/>
          <w:highlight w:val="none"/>
          <w:lang w:eastAsia="zh-CN"/>
        </w:rPr>
        <w:t>网站上均有链接，投</w:t>
      </w:r>
      <w:r>
        <w:rPr>
          <w:rFonts w:hint="eastAsia" w:ascii="宋体" w:hAnsi="宋体" w:eastAsia="宋体" w:cs="宋体"/>
          <w:color w:val="auto"/>
          <w:spacing w:val="-2"/>
          <w:sz w:val="24"/>
          <w:szCs w:val="24"/>
          <w:highlight w:val="none"/>
          <w:lang w:eastAsia="zh-CN"/>
        </w:rPr>
        <w:t>标人填写所属的行业和指标数据可自动生成企业规模类型测试结果。本项目中小企业划分标准所属行业详见第二章《投标人须知资料表》，如在该程序中未找到本项目文件规</w:t>
      </w:r>
      <w:r>
        <w:rPr>
          <w:rFonts w:hint="eastAsia" w:ascii="宋体" w:hAnsi="宋体" w:eastAsia="宋体" w:cs="宋体"/>
          <w:color w:val="auto"/>
          <w:spacing w:val="-6"/>
          <w:sz w:val="24"/>
          <w:szCs w:val="24"/>
          <w:highlight w:val="none"/>
          <w:lang w:eastAsia="zh-CN"/>
        </w:rPr>
        <w:t>定的中小企业划分标准所属行业，则按照《关于印发中小企业</w:t>
      </w:r>
      <w:r>
        <w:rPr>
          <w:rFonts w:hint="eastAsia" w:ascii="宋体" w:hAnsi="宋体" w:eastAsia="宋体" w:cs="宋体"/>
          <w:color w:val="auto"/>
          <w:spacing w:val="-7"/>
          <w:sz w:val="24"/>
          <w:szCs w:val="24"/>
          <w:highlight w:val="none"/>
          <w:lang w:eastAsia="zh-CN"/>
        </w:rPr>
        <w:t>划型标准规定的通知（工</w:t>
      </w:r>
      <w:r>
        <w:rPr>
          <w:rFonts w:hint="eastAsia" w:ascii="宋体" w:hAnsi="宋体" w:eastAsia="宋体" w:cs="宋体"/>
          <w:color w:val="auto"/>
          <w:spacing w:val="-1"/>
          <w:sz w:val="24"/>
          <w:szCs w:val="24"/>
          <w:highlight w:val="none"/>
          <w:lang w:eastAsia="zh-CN"/>
        </w:rPr>
        <w:t>信部联企业﹝2011﹞300号）》及本项目文件规定的中小企业划分标准所属行业执行。</w:t>
      </w:r>
    </w:p>
    <w:p w14:paraId="25D04060">
      <w:pPr>
        <w:spacing w:line="440" w:lineRule="exact"/>
        <w:rPr>
          <w:rFonts w:hint="eastAsia" w:ascii="宋体" w:hAnsi="宋体" w:eastAsia="宋体" w:cs="宋体"/>
          <w:color w:val="auto"/>
          <w:sz w:val="24"/>
          <w:szCs w:val="24"/>
          <w:highlight w:val="none"/>
          <w:lang w:eastAsia="zh-CN"/>
        </w:rPr>
        <w:sectPr>
          <w:headerReference r:id="rId34" w:type="default"/>
          <w:footerReference r:id="rId35" w:type="default"/>
          <w:pgSz w:w="11907" w:h="16840"/>
          <w:pgMar w:top="1117" w:right="1070" w:bottom="1060" w:left="1700" w:header="878" w:footer="886" w:gutter="0"/>
          <w:pgBorders>
            <w:top w:val="none" w:sz="0" w:space="0"/>
            <w:left w:val="none" w:sz="0" w:space="0"/>
            <w:bottom w:val="none" w:sz="0" w:space="0"/>
            <w:right w:val="none" w:sz="0" w:space="0"/>
          </w:pgBorders>
          <w:pgNumType w:fmt="decimal"/>
          <w:cols w:space="720" w:num="1"/>
        </w:sectPr>
      </w:pPr>
    </w:p>
    <w:p w14:paraId="6E243B26">
      <w:pPr>
        <w:spacing w:line="440" w:lineRule="exact"/>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highlight w:val="none"/>
        </w:rPr>
        <w:drawing>
          <wp:anchor distT="0" distB="0" distL="0" distR="0" simplePos="0" relativeHeight="251661312" behindDoc="0" locked="0" layoutInCell="0" allowOverlap="1">
            <wp:simplePos x="0" y="0"/>
            <wp:positionH relativeFrom="page">
              <wp:posOffset>1010920</wp:posOffset>
            </wp:positionH>
            <wp:positionV relativeFrom="page">
              <wp:posOffset>7431405</wp:posOffset>
            </wp:positionV>
            <wp:extent cx="5680710" cy="6350"/>
            <wp:effectExtent l="0" t="0" r="0" b="0"/>
            <wp:wrapNone/>
            <wp:docPr id="154" name="IM 154"/>
            <wp:cNvGraphicFramePr/>
            <a:graphic xmlns:a="http://schemas.openxmlformats.org/drawingml/2006/main">
              <a:graphicData uri="http://schemas.openxmlformats.org/drawingml/2006/picture">
                <pic:pic xmlns:pic="http://schemas.openxmlformats.org/drawingml/2006/picture">
                  <pic:nvPicPr>
                    <pic:cNvPr id="154" name="IM 154"/>
                    <pic:cNvPicPr/>
                  </pic:nvPicPr>
                  <pic:blipFill>
                    <a:blip r:embed="rId74"/>
                    <a:stretch>
                      <a:fillRect/>
                    </a:stretch>
                  </pic:blipFill>
                  <pic:spPr>
                    <a:xfrm>
                      <a:off x="0" y="0"/>
                      <a:ext cx="5680993" cy="6350"/>
                    </a:xfrm>
                    <a:prstGeom prst="rect">
                      <a:avLst/>
                    </a:prstGeom>
                  </pic:spPr>
                </pic:pic>
              </a:graphicData>
            </a:graphic>
          </wp:anchor>
        </w:drawing>
      </w:r>
      <w:r>
        <w:rPr>
          <w:rFonts w:hint="eastAsia" w:ascii="宋体" w:hAnsi="宋体" w:eastAsia="宋体" w:cs="宋体"/>
          <w:color w:val="auto"/>
          <w:spacing w:val="1"/>
          <w:sz w:val="24"/>
          <w:szCs w:val="24"/>
          <w:highlight w:val="none"/>
          <w:lang w:eastAsia="zh-CN"/>
        </w:rPr>
        <w:t>2-1-1 中小企业声明函及残疾人福利性单位声明函格式</w:t>
      </w:r>
    </w:p>
    <w:p w14:paraId="50279E51">
      <w:pPr>
        <w:spacing w:line="440" w:lineRule="exact"/>
        <w:rPr>
          <w:rFonts w:hint="eastAsia" w:ascii="宋体" w:hAnsi="宋体" w:eastAsia="宋体" w:cs="宋体"/>
          <w:color w:val="auto"/>
          <w:highlight w:val="none"/>
          <w:lang w:eastAsia="zh-CN"/>
        </w:rPr>
      </w:pPr>
    </w:p>
    <w:p w14:paraId="31C55E82">
      <w:pPr>
        <w:pStyle w:val="22"/>
        <w:spacing w:before="117" w:line="440" w:lineRule="exact"/>
        <w:jc w:val="center"/>
        <w:rPr>
          <w:rFonts w:hint="eastAsia" w:ascii="宋体" w:hAnsi="宋体" w:eastAsia="宋体" w:cs="宋体"/>
          <w:color w:val="auto"/>
          <w:sz w:val="36"/>
          <w:szCs w:val="36"/>
          <w:highlight w:val="none"/>
          <w:lang w:eastAsia="zh-CN"/>
        </w:rPr>
      </w:pPr>
      <w:r>
        <w:rPr>
          <w:rFonts w:hint="eastAsia" w:ascii="宋体" w:hAnsi="宋体" w:eastAsia="宋体" w:cs="宋体"/>
          <w:color w:val="auto"/>
          <w:spacing w:val="-2"/>
          <w:sz w:val="36"/>
          <w:szCs w:val="36"/>
          <w:highlight w:val="none"/>
          <w:lang w:eastAsia="zh-CN"/>
          <w14:textOutline w14:w="2311" w14:cap="flat" w14:cmpd="sng" w14:algn="ctr">
            <w14:solidFill>
              <w14:srgbClr w14:val="000000"/>
            </w14:solidFill>
            <w14:prstDash w14:val="solid"/>
            <w14:miter w14:val="0"/>
          </w14:textOutline>
        </w:rPr>
        <w:t>中小企业声明函（工程、服务）格式</w:t>
      </w:r>
    </w:p>
    <w:p w14:paraId="2CE3145A">
      <w:pPr>
        <w:pStyle w:val="22"/>
        <w:spacing w:before="78" w:line="440" w:lineRule="exact"/>
        <w:ind w:left="117" w:firstLine="50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本公司（联合体）郑重声明，根据《政府采购促进中小企业发展管理办法》（财</w:t>
      </w:r>
      <w:r>
        <w:rPr>
          <w:rFonts w:hint="eastAsia" w:ascii="宋体" w:hAnsi="宋体" w:eastAsia="宋体" w:cs="宋体"/>
          <w:color w:val="auto"/>
          <w:spacing w:val="10"/>
          <w:sz w:val="24"/>
          <w:szCs w:val="24"/>
          <w:highlight w:val="none"/>
          <w:lang w:eastAsia="zh-CN"/>
        </w:rPr>
        <w:t>库﹝2020﹞46号）的规定，本公司（联合体）参加</w:t>
      </w:r>
      <w:r>
        <w:rPr>
          <w:rFonts w:hint="eastAsia" w:ascii="宋体" w:hAnsi="宋体" w:eastAsia="宋体" w:cs="宋体"/>
          <w:color w:val="auto"/>
          <w:spacing w:val="10"/>
          <w:sz w:val="24"/>
          <w:szCs w:val="24"/>
          <w:highlight w:val="none"/>
          <w:u w:val="single"/>
          <w:lang w:eastAsia="zh-CN"/>
        </w:rPr>
        <w:t>（单位名称）</w:t>
      </w:r>
      <w:r>
        <w:rPr>
          <w:rFonts w:hint="eastAsia" w:ascii="宋体" w:hAnsi="宋体" w:eastAsia="宋体" w:cs="宋体"/>
          <w:color w:val="auto"/>
          <w:spacing w:val="10"/>
          <w:sz w:val="24"/>
          <w:szCs w:val="24"/>
          <w:highlight w:val="none"/>
          <w:lang w:eastAsia="zh-CN"/>
        </w:rPr>
        <w:t>的</w:t>
      </w:r>
      <w:r>
        <w:rPr>
          <w:rFonts w:hint="eastAsia" w:ascii="宋体" w:hAnsi="宋体" w:eastAsia="宋体" w:cs="宋体"/>
          <w:color w:val="auto"/>
          <w:spacing w:val="10"/>
          <w:sz w:val="24"/>
          <w:szCs w:val="24"/>
          <w:highlight w:val="none"/>
          <w:u w:val="single"/>
          <w:lang w:eastAsia="zh-CN"/>
        </w:rPr>
        <w:t>（项目</w:t>
      </w:r>
      <w:r>
        <w:rPr>
          <w:rFonts w:hint="eastAsia" w:ascii="宋体" w:hAnsi="宋体" w:eastAsia="宋体" w:cs="宋体"/>
          <w:color w:val="auto"/>
          <w:spacing w:val="9"/>
          <w:sz w:val="24"/>
          <w:szCs w:val="24"/>
          <w:highlight w:val="none"/>
          <w:u w:val="single"/>
          <w:lang w:eastAsia="zh-CN"/>
        </w:rPr>
        <w:t>名称）</w:t>
      </w:r>
      <w:r>
        <w:rPr>
          <w:rFonts w:hint="eastAsia" w:ascii="宋体" w:hAnsi="宋体" w:eastAsia="宋体" w:cs="宋体"/>
          <w:color w:val="auto"/>
          <w:spacing w:val="12"/>
          <w:sz w:val="24"/>
          <w:szCs w:val="24"/>
          <w:highlight w:val="none"/>
          <w:lang w:eastAsia="zh-CN"/>
        </w:rPr>
        <w:t>采购活动，工程的施工单位全部为符合政策要求</w:t>
      </w:r>
      <w:r>
        <w:rPr>
          <w:rFonts w:hint="eastAsia" w:ascii="宋体" w:hAnsi="宋体" w:eastAsia="宋体" w:cs="宋体"/>
          <w:color w:val="auto"/>
          <w:spacing w:val="11"/>
          <w:sz w:val="24"/>
          <w:szCs w:val="24"/>
          <w:highlight w:val="none"/>
          <w:lang w:eastAsia="zh-CN"/>
        </w:rPr>
        <w:t>的中小企业（或者：服务全部由符</w:t>
      </w:r>
      <w:r>
        <w:rPr>
          <w:rFonts w:hint="eastAsia" w:ascii="宋体" w:hAnsi="宋体" w:eastAsia="宋体" w:cs="宋体"/>
          <w:color w:val="auto"/>
          <w:spacing w:val="5"/>
          <w:sz w:val="24"/>
          <w:szCs w:val="24"/>
          <w:highlight w:val="none"/>
          <w:lang w:eastAsia="zh-CN"/>
        </w:rPr>
        <w:t>合政策要求的中小企业承接）。相关企业（含联合体中的中小企业</w:t>
      </w:r>
      <w:r>
        <w:rPr>
          <w:rFonts w:hint="eastAsia" w:ascii="宋体" w:hAnsi="宋体" w:eastAsia="宋体" w:cs="宋体"/>
          <w:color w:val="auto"/>
          <w:spacing w:val="4"/>
          <w:sz w:val="24"/>
          <w:szCs w:val="24"/>
          <w:highlight w:val="none"/>
          <w:lang w:eastAsia="zh-CN"/>
        </w:rPr>
        <w:t>、签订分包意向协</w:t>
      </w:r>
      <w:r>
        <w:rPr>
          <w:rFonts w:hint="eastAsia" w:ascii="宋体" w:hAnsi="宋体" w:eastAsia="宋体" w:cs="宋体"/>
          <w:color w:val="auto"/>
          <w:spacing w:val="6"/>
          <w:sz w:val="24"/>
          <w:szCs w:val="24"/>
          <w:highlight w:val="none"/>
          <w:lang w:eastAsia="zh-CN"/>
        </w:rPr>
        <w:t>议的中小企业）的具体情况如下：</w:t>
      </w:r>
    </w:p>
    <w:p w14:paraId="31EC3B28">
      <w:pPr>
        <w:pStyle w:val="22"/>
        <w:spacing w:before="178" w:line="440" w:lineRule="exact"/>
        <w:ind w:left="120" w:right="63" w:firstLine="518"/>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1.</w:t>
      </w:r>
      <w:r>
        <w:rPr>
          <w:rFonts w:hint="eastAsia" w:ascii="宋体" w:hAnsi="宋体" w:eastAsia="宋体" w:cs="宋体"/>
          <w:color w:val="auto"/>
          <w:spacing w:val="8"/>
          <w:sz w:val="24"/>
          <w:szCs w:val="24"/>
          <w:highlight w:val="none"/>
          <w:u w:val="single"/>
          <w:lang w:eastAsia="zh-CN"/>
        </w:rPr>
        <w:t>（标的名称</w:t>
      </w:r>
      <w:r>
        <w:rPr>
          <w:rFonts w:hint="eastAsia" w:ascii="宋体" w:hAnsi="宋体" w:eastAsia="宋体" w:cs="宋体"/>
          <w:color w:val="auto"/>
          <w:spacing w:val="-48"/>
          <w:sz w:val="24"/>
          <w:szCs w:val="24"/>
          <w:highlight w:val="none"/>
          <w:u w:val="single"/>
          <w:lang w:eastAsia="zh-CN"/>
        </w:rPr>
        <w:t>）</w:t>
      </w:r>
      <w:r>
        <w:rPr>
          <w:rFonts w:hint="eastAsia" w:ascii="宋体" w:hAnsi="宋体" w:eastAsia="宋体" w:cs="宋体"/>
          <w:color w:val="auto"/>
          <w:spacing w:val="-48"/>
          <w:sz w:val="24"/>
          <w:szCs w:val="24"/>
          <w:highlight w:val="none"/>
          <w:lang w:eastAsia="zh-CN"/>
        </w:rPr>
        <w:t>，</w:t>
      </w:r>
      <w:r>
        <w:rPr>
          <w:rFonts w:hint="eastAsia" w:ascii="宋体" w:hAnsi="宋体" w:eastAsia="宋体" w:cs="宋体"/>
          <w:color w:val="auto"/>
          <w:spacing w:val="8"/>
          <w:sz w:val="24"/>
          <w:szCs w:val="24"/>
          <w:highlight w:val="none"/>
          <w:lang w:eastAsia="zh-CN"/>
        </w:rPr>
        <w:t>属于</w:t>
      </w:r>
      <w:r>
        <w:rPr>
          <w:rFonts w:hint="eastAsia" w:ascii="宋体" w:hAnsi="宋体" w:eastAsia="宋体" w:cs="宋体"/>
          <w:color w:val="auto"/>
          <w:spacing w:val="8"/>
          <w:sz w:val="24"/>
          <w:szCs w:val="24"/>
          <w:highlight w:val="none"/>
          <w:u w:val="single"/>
          <w:lang w:eastAsia="zh-CN"/>
        </w:rPr>
        <w:t>（采购文件中明确的所属行业）</w:t>
      </w:r>
      <w:r>
        <w:rPr>
          <w:rFonts w:hint="eastAsia" w:ascii="宋体" w:hAnsi="宋体" w:eastAsia="宋体" w:cs="宋体"/>
          <w:color w:val="auto"/>
          <w:spacing w:val="8"/>
          <w:sz w:val="24"/>
          <w:szCs w:val="24"/>
          <w:highlight w:val="none"/>
          <w:lang w:eastAsia="zh-CN"/>
        </w:rPr>
        <w:t>行业；承建</w:t>
      </w:r>
      <w:r>
        <w:rPr>
          <w:rFonts w:hint="eastAsia" w:ascii="宋体" w:hAnsi="宋体" w:eastAsia="宋体" w:cs="宋体"/>
          <w:color w:val="auto"/>
          <w:spacing w:val="7"/>
          <w:sz w:val="24"/>
          <w:szCs w:val="24"/>
          <w:highlight w:val="none"/>
          <w:lang w:eastAsia="zh-CN"/>
        </w:rPr>
        <w:t>（承接）企业为</w:t>
      </w:r>
      <w:r>
        <w:rPr>
          <w:rFonts w:hint="eastAsia" w:ascii="宋体" w:hAnsi="宋体" w:eastAsia="宋体" w:cs="宋体"/>
          <w:color w:val="auto"/>
          <w:spacing w:val="7"/>
          <w:sz w:val="24"/>
          <w:szCs w:val="24"/>
          <w:highlight w:val="none"/>
          <w:u w:val="single"/>
          <w:lang w:eastAsia="zh-CN"/>
        </w:rPr>
        <w:t>（企业名称</w:t>
      </w:r>
      <w:r>
        <w:rPr>
          <w:rFonts w:hint="eastAsia" w:ascii="宋体" w:hAnsi="宋体" w:eastAsia="宋体" w:cs="宋体"/>
          <w:color w:val="auto"/>
          <w:spacing w:val="-25"/>
          <w:sz w:val="24"/>
          <w:szCs w:val="24"/>
          <w:highlight w:val="none"/>
          <w:u w:val="single"/>
          <w:lang w:eastAsia="zh-CN"/>
        </w:rPr>
        <w:t>）</w:t>
      </w:r>
      <w:r>
        <w:rPr>
          <w:rFonts w:hint="eastAsia" w:ascii="宋体" w:hAnsi="宋体" w:eastAsia="宋体" w:cs="宋体"/>
          <w:color w:val="auto"/>
          <w:spacing w:val="-25"/>
          <w:sz w:val="24"/>
          <w:szCs w:val="24"/>
          <w:highlight w:val="none"/>
          <w:lang w:eastAsia="zh-CN"/>
        </w:rPr>
        <w:t>，</w:t>
      </w:r>
      <w:r>
        <w:rPr>
          <w:rFonts w:hint="eastAsia" w:ascii="宋体" w:hAnsi="宋体" w:eastAsia="宋体" w:cs="宋体"/>
          <w:color w:val="auto"/>
          <w:spacing w:val="7"/>
          <w:sz w:val="24"/>
          <w:szCs w:val="24"/>
          <w:highlight w:val="none"/>
          <w:lang w:eastAsia="zh-CN"/>
        </w:rPr>
        <w:t>从业人员人，营业收入为万元，资产总额为</w:t>
      </w:r>
    </w:p>
    <w:p w14:paraId="5D7585EC">
      <w:pPr>
        <w:pStyle w:val="22"/>
        <w:spacing w:line="440" w:lineRule="exact"/>
        <w:ind w:left="12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万元</w:t>
      </w:r>
      <w:r>
        <w:rPr>
          <w:rFonts w:hint="eastAsia" w:ascii="宋体" w:hAnsi="宋体" w:eastAsia="宋体" w:cs="宋体"/>
          <w:color w:val="auto"/>
          <w:spacing w:val="8"/>
          <w:position w:val="6"/>
          <w:sz w:val="16"/>
          <w:szCs w:val="16"/>
          <w:highlight w:val="none"/>
          <w:lang w:eastAsia="zh-CN"/>
        </w:rPr>
        <w:t>1</w:t>
      </w:r>
      <w:r>
        <w:rPr>
          <w:rFonts w:hint="eastAsia" w:ascii="宋体" w:hAnsi="宋体" w:eastAsia="宋体" w:cs="宋体"/>
          <w:color w:val="auto"/>
          <w:spacing w:val="8"/>
          <w:sz w:val="24"/>
          <w:szCs w:val="24"/>
          <w:highlight w:val="none"/>
          <w:lang w:eastAsia="zh-CN"/>
        </w:rPr>
        <w:t>，属于</w:t>
      </w:r>
      <w:r>
        <w:rPr>
          <w:rFonts w:hint="eastAsia" w:ascii="宋体" w:hAnsi="宋体" w:eastAsia="宋体" w:cs="宋体"/>
          <w:color w:val="auto"/>
          <w:spacing w:val="8"/>
          <w:sz w:val="24"/>
          <w:szCs w:val="24"/>
          <w:highlight w:val="none"/>
          <w:u w:val="single"/>
          <w:lang w:eastAsia="zh-CN"/>
        </w:rPr>
        <w:t>（中型企业、小型企业、微型企业</w:t>
      </w:r>
      <w:r>
        <w:rPr>
          <w:rFonts w:hint="eastAsia" w:ascii="宋体" w:hAnsi="宋体" w:eastAsia="宋体" w:cs="宋体"/>
          <w:color w:val="auto"/>
          <w:spacing w:val="-50"/>
          <w:sz w:val="24"/>
          <w:szCs w:val="24"/>
          <w:highlight w:val="none"/>
          <w:u w:val="single"/>
          <w:lang w:eastAsia="zh-CN"/>
        </w:rPr>
        <w:t>）</w:t>
      </w:r>
      <w:r>
        <w:rPr>
          <w:rFonts w:hint="eastAsia" w:ascii="宋体" w:hAnsi="宋体" w:eastAsia="宋体" w:cs="宋体"/>
          <w:color w:val="auto"/>
          <w:spacing w:val="-50"/>
          <w:sz w:val="24"/>
          <w:szCs w:val="24"/>
          <w:highlight w:val="none"/>
          <w:lang w:eastAsia="zh-CN"/>
        </w:rPr>
        <w:t>；</w:t>
      </w:r>
    </w:p>
    <w:p w14:paraId="624E65F4">
      <w:pPr>
        <w:pStyle w:val="22"/>
        <w:spacing w:before="179" w:line="440" w:lineRule="exact"/>
        <w:ind w:left="120" w:right="63" w:firstLine="50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2.</w:t>
      </w:r>
      <w:r>
        <w:rPr>
          <w:rFonts w:hint="eastAsia" w:ascii="宋体" w:hAnsi="宋体" w:eastAsia="宋体" w:cs="宋体"/>
          <w:color w:val="auto"/>
          <w:spacing w:val="8"/>
          <w:sz w:val="24"/>
          <w:szCs w:val="24"/>
          <w:highlight w:val="none"/>
          <w:u w:val="single"/>
          <w:lang w:eastAsia="zh-CN"/>
        </w:rPr>
        <w:t>（标的名称</w:t>
      </w:r>
      <w:r>
        <w:rPr>
          <w:rFonts w:hint="eastAsia" w:ascii="宋体" w:hAnsi="宋体" w:eastAsia="宋体" w:cs="宋体"/>
          <w:color w:val="auto"/>
          <w:spacing w:val="-46"/>
          <w:sz w:val="24"/>
          <w:szCs w:val="24"/>
          <w:highlight w:val="none"/>
          <w:u w:val="single"/>
          <w:lang w:eastAsia="zh-CN"/>
        </w:rPr>
        <w:t>）</w:t>
      </w:r>
      <w:r>
        <w:rPr>
          <w:rFonts w:hint="eastAsia" w:ascii="宋体" w:hAnsi="宋体" w:eastAsia="宋体" w:cs="宋体"/>
          <w:color w:val="auto"/>
          <w:spacing w:val="-46"/>
          <w:sz w:val="24"/>
          <w:szCs w:val="24"/>
          <w:highlight w:val="none"/>
          <w:lang w:eastAsia="zh-CN"/>
        </w:rPr>
        <w:t>，</w:t>
      </w:r>
      <w:r>
        <w:rPr>
          <w:rFonts w:hint="eastAsia" w:ascii="宋体" w:hAnsi="宋体" w:eastAsia="宋体" w:cs="宋体"/>
          <w:color w:val="auto"/>
          <w:spacing w:val="8"/>
          <w:sz w:val="24"/>
          <w:szCs w:val="24"/>
          <w:highlight w:val="none"/>
          <w:lang w:eastAsia="zh-CN"/>
        </w:rPr>
        <w:t>属于</w:t>
      </w:r>
      <w:r>
        <w:rPr>
          <w:rFonts w:hint="eastAsia" w:ascii="宋体" w:hAnsi="宋体" w:eastAsia="宋体" w:cs="宋体"/>
          <w:color w:val="auto"/>
          <w:spacing w:val="8"/>
          <w:sz w:val="24"/>
          <w:szCs w:val="24"/>
          <w:highlight w:val="none"/>
          <w:u w:val="single"/>
          <w:lang w:eastAsia="zh-CN"/>
        </w:rPr>
        <w:t>（采购文件中明确的所属行业）</w:t>
      </w:r>
      <w:r>
        <w:rPr>
          <w:rFonts w:hint="eastAsia" w:ascii="宋体" w:hAnsi="宋体" w:eastAsia="宋体" w:cs="宋体"/>
          <w:color w:val="auto"/>
          <w:spacing w:val="8"/>
          <w:sz w:val="24"/>
          <w:szCs w:val="24"/>
          <w:highlight w:val="none"/>
          <w:lang w:eastAsia="zh-CN"/>
        </w:rPr>
        <w:t>行业；承建（承接）企业</w:t>
      </w:r>
      <w:r>
        <w:rPr>
          <w:rFonts w:hint="eastAsia" w:ascii="宋体" w:hAnsi="宋体" w:eastAsia="宋体" w:cs="宋体"/>
          <w:color w:val="auto"/>
          <w:spacing w:val="7"/>
          <w:sz w:val="24"/>
          <w:szCs w:val="24"/>
          <w:highlight w:val="none"/>
          <w:lang w:eastAsia="zh-CN"/>
        </w:rPr>
        <w:t>为</w:t>
      </w:r>
      <w:r>
        <w:rPr>
          <w:rFonts w:hint="eastAsia" w:ascii="宋体" w:hAnsi="宋体" w:eastAsia="宋体" w:cs="宋体"/>
          <w:color w:val="auto"/>
          <w:spacing w:val="7"/>
          <w:sz w:val="24"/>
          <w:szCs w:val="24"/>
          <w:highlight w:val="none"/>
          <w:u w:val="single"/>
          <w:lang w:eastAsia="zh-CN"/>
        </w:rPr>
        <w:t>（企业名称</w:t>
      </w:r>
      <w:r>
        <w:rPr>
          <w:rFonts w:hint="eastAsia" w:ascii="宋体" w:hAnsi="宋体" w:eastAsia="宋体" w:cs="宋体"/>
          <w:color w:val="auto"/>
          <w:spacing w:val="-25"/>
          <w:sz w:val="24"/>
          <w:szCs w:val="24"/>
          <w:highlight w:val="none"/>
          <w:u w:val="single"/>
          <w:lang w:eastAsia="zh-CN"/>
        </w:rPr>
        <w:t>）</w:t>
      </w:r>
      <w:r>
        <w:rPr>
          <w:rFonts w:hint="eastAsia" w:ascii="宋体" w:hAnsi="宋体" w:eastAsia="宋体" w:cs="宋体"/>
          <w:color w:val="auto"/>
          <w:spacing w:val="-25"/>
          <w:sz w:val="24"/>
          <w:szCs w:val="24"/>
          <w:highlight w:val="none"/>
          <w:lang w:eastAsia="zh-CN"/>
        </w:rPr>
        <w:t>，</w:t>
      </w:r>
      <w:r>
        <w:rPr>
          <w:rFonts w:hint="eastAsia" w:ascii="宋体" w:hAnsi="宋体" w:eastAsia="宋体" w:cs="宋体"/>
          <w:color w:val="auto"/>
          <w:spacing w:val="7"/>
          <w:sz w:val="24"/>
          <w:szCs w:val="24"/>
          <w:highlight w:val="none"/>
          <w:lang w:eastAsia="zh-CN"/>
        </w:rPr>
        <w:t>从业人员人，营业收入为万元，资产总额为</w:t>
      </w:r>
    </w:p>
    <w:p w14:paraId="777678EF">
      <w:pPr>
        <w:pStyle w:val="22"/>
        <w:spacing w:line="440" w:lineRule="exact"/>
        <w:ind w:left="123"/>
        <w:rPr>
          <w:rFonts w:hint="eastAsia" w:ascii="宋体" w:hAnsi="宋体" w:eastAsia="宋体" w:cs="宋体"/>
          <w:color w:val="auto"/>
          <w:sz w:val="21"/>
          <w:highlight w:val="none"/>
          <w:lang w:eastAsia="zh-CN"/>
        </w:rPr>
      </w:pPr>
      <w:r>
        <w:rPr>
          <w:rFonts w:hint="eastAsia" w:ascii="宋体" w:hAnsi="宋体" w:eastAsia="宋体" w:cs="宋体"/>
          <w:color w:val="auto"/>
          <w:spacing w:val="10"/>
          <w:sz w:val="24"/>
          <w:szCs w:val="24"/>
          <w:highlight w:val="none"/>
          <w:lang w:eastAsia="zh-CN"/>
        </w:rPr>
        <w:t>万元，属于</w:t>
      </w:r>
      <w:r>
        <w:rPr>
          <w:rFonts w:hint="eastAsia" w:ascii="宋体" w:hAnsi="宋体" w:eastAsia="宋体" w:cs="宋体"/>
          <w:color w:val="auto"/>
          <w:spacing w:val="10"/>
          <w:sz w:val="24"/>
          <w:szCs w:val="24"/>
          <w:highlight w:val="none"/>
          <w:u w:val="single"/>
          <w:lang w:eastAsia="zh-CN"/>
        </w:rPr>
        <w:t>（中型企业、小型企业、微型企业</w:t>
      </w:r>
      <w:r>
        <w:rPr>
          <w:rFonts w:hint="eastAsia" w:ascii="宋体" w:hAnsi="宋体" w:eastAsia="宋体" w:cs="宋体"/>
          <w:color w:val="auto"/>
          <w:spacing w:val="-46"/>
          <w:sz w:val="24"/>
          <w:szCs w:val="24"/>
          <w:highlight w:val="none"/>
          <w:u w:val="single"/>
          <w:lang w:eastAsia="zh-CN"/>
        </w:rPr>
        <w:t>）</w:t>
      </w:r>
      <w:r>
        <w:rPr>
          <w:rFonts w:hint="eastAsia" w:ascii="宋体" w:hAnsi="宋体" w:eastAsia="宋体" w:cs="宋体"/>
          <w:color w:val="auto"/>
          <w:spacing w:val="-46"/>
          <w:sz w:val="24"/>
          <w:szCs w:val="24"/>
          <w:highlight w:val="none"/>
          <w:lang w:eastAsia="zh-CN"/>
        </w:rPr>
        <w:t>；</w:t>
      </w:r>
    </w:p>
    <w:p w14:paraId="41788CAB">
      <w:pPr>
        <w:spacing w:before="69" w:line="440" w:lineRule="exact"/>
        <w:ind w:left="6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position w:val="1"/>
          <w:sz w:val="24"/>
          <w:szCs w:val="24"/>
          <w:highlight w:val="none"/>
          <w:lang w:eastAsia="zh-CN"/>
        </w:rPr>
        <w:t>……</w:t>
      </w:r>
    </w:p>
    <w:p w14:paraId="6A2590AF">
      <w:pPr>
        <w:pStyle w:val="22"/>
        <w:spacing w:before="182" w:line="440" w:lineRule="exact"/>
        <w:ind w:right="61"/>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1"/>
          <w:position w:val="17"/>
          <w:sz w:val="24"/>
          <w:szCs w:val="24"/>
          <w:highlight w:val="none"/>
          <w:lang w:eastAsia="zh-CN"/>
        </w:rPr>
        <w:t>以上企业，不属于大企业的分支机构，不存在控股股东</w:t>
      </w:r>
      <w:r>
        <w:rPr>
          <w:rFonts w:hint="eastAsia" w:ascii="宋体" w:hAnsi="宋体" w:eastAsia="宋体" w:cs="宋体"/>
          <w:color w:val="auto"/>
          <w:spacing w:val="10"/>
          <w:position w:val="17"/>
          <w:sz w:val="24"/>
          <w:szCs w:val="24"/>
          <w:highlight w:val="none"/>
          <w:lang w:eastAsia="zh-CN"/>
        </w:rPr>
        <w:t>为大企业的情形，也不</w:t>
      </w:r>
    </w:p>
    <w:p w14:paraId="7BDD8EF5">
      <w:pPr>
        <w:pStyle w:val="22"/>
        <w:spacing w:before="1" w:line="440" w:lineRule="exact"/>
        <w:ind w:left="11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lang w:eastAsia="zh-CN"/>
        </w:rPr>
        <w:t>存在与大企业的负责人为同一人的情形。</w:t>
      </w:r>
    </w:p>
    <w:p w14:paraId="194632E9">
      <w:pPr>
        <w:pStyle w:val="22"/>
        <w:spacing w:before="182" w:line="440" w:lineRule="exact"/>
        <w:ind w:left="62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本企业对上述声明内容的真实性负责。如有虚假，将依法承担相应责任。</w:t>
      </w:r>
    </w:p>
    <w:p w14:paraId="7F3164B3">
      <w:pPr>
        <w:pStyle w:val="22"/>
        <w:spacing w:before="182" w:line="440" w:lineRule="exact"/>
        <w:ind w:left="622" w:leftChars="0" w:firstLine="5255" w:firstLineChars="2006"/>
        <w:rPr>
          <w:rFonts w:hint="default"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eastAsia="zh-CN"/>
        </w:rPr>
        <w:t>企业名称（盖章）：</w:t>
      </w:r>
      <w:r>
        <w:rPr>
          <w:rFonts w:hint="eastAsia" w:ascii="宋体" w:hAnsi="宋体" w:eastAsia="宋体" w:cs="宋体"/>
          <w:color w:val="auto"/>
          <w:spacing w:val="11"/>
          <w:sz w:val="24"/>
          <w:szCs w:val="24"/>
          <w:highlight w:val="none"/>
          <w:lang w:val="en-US" w:eastAsia="zh-CN"/>
        </w:rPr>
        <w:t xml:space="preserve">  </w:t>
      </w:r>
    </w:p>
    <w:p w14:paraId="2D713B9A">
      <w:pPr>
        <w:pStyle w:val="22"/>
        <w:tabs>
          <w:tab w:val="left" w:pos="7350"/>
        </w:tabs>
        <w:spacing w:before="182" w:line="440" w:lineRule="exact"/>
        <w:ind w:left="622" w:leftChars="0" w:firstLine="6796" w:firstLineChars="2594"/>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eastAsia="zh-CN"/>
        </w:rPr>
        <w:t>日期：</w:t>
      </w:r>
    </w:p>
    <w:p w14:paraId="54BEF49C">
      <w:pPr>
        <w:spacing w:line="440" w:lineRule="exact"/>
        <w:rPr>
          <w:rFonts w:hint="eastAsia" w:ascii="宋体" w:hAnsi="宋体" w:eastAsia="宋体" w:cs="宋体"/>
          <w:color w:val="auto"/>
          <w:highlight w:val="none"/>
          <w:lang w:eastAsia="zh-CN"/>
        </w:rPr>
      </w:pPr>
    </w:p>
    <w:p w14:paraId="067949DA">
      <w:pPr>
        <w:pStyle w:val="22"/>
        <w:spacing w:before="65" w:line="440" w:lineRule="exact"/>
        <w:ind w:left="12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position w:val="5"/>
          <w:sz w:val="14"/>
          <w:szCs w:val="14"/>
          <w:highlight w:val="none"/>
          <w:lang w:eastAsia="zh-CN"/>
        </w:rPr>
        <w:t>1</w:t>
      </w:r>
      <w:r>
        <w:rPr>
          <w:rFonts w:hint="eastAsia" w:ascii="宋体" w:hAnsi="宋体" w:eastAsia="宋体" w:cs="宋体"/>
          <w:color w:val="auto"/>
          <w:spacing w:val="9"/>
          <w:sz w:val="20"/>
          <w:szCs w:val="20"/>
          <w:highlight w:val="none"/>
          <w:lang w:eastAsia="zh-CN"/>
        </w:rPr>
        <w:t>从业人员、营业收入、资产总额填报上一年度数据，无上一年度数据的新成立企业可不填报。</w:t>
      </w:r>
    </w:p>
    <w:p w14:paraId="2A8B9D6D">
      <w:pPr>
        <w:spacing w:line="440" w:lineRule="exact"/>
        <w:rPr>
          <w:rFonts w:hint="eastAsia" w:ascii="宋体" w:hAnsi="宋体" w:eastAsia="宋体" w:cs="宋体"/>
          <w:color w:val="auto"/>
          <w:sz w:val="20"/>
          <w:szCs w:val="20"/>
          <w:highlight w:val="none"/>
          <w:lang w:eastAsia="zh-CN"/>
        </w:rPr>
        <w:sectPr>
          <w:headerReference r:id="rId36" w:type="default"/>
          <w:footerReference r:id="rId37" w:type="default"/>
          <w:pgSz w:w="11907" w:h="16840"/>
          <w:pgMar w:top="1117" w:right="1077" w:bottom="1057" w:left="1592" w:header="878" w:footer="886" w:gutter="0"/>
          <w:pgBorders>
            <w:top w:val="none" w:sz="0" w:space="0"/>
            <w:left w:val="none" w:sz="0" w:space="0"/>
            <w:bottom w:val="none" w:sz="0" w:space="0"/>
            <w:right w:val="none" w:sz="0" w:space="0"/>
          </w:pgBorders>
          <w:pgNumType w:fmt="decimal"/>
          <w:cols w:space="720" w:num="1"/>
        </w:sectPr>
      </w:pPr>
    </w:p>
    <w:p w14:paraId="5AB6103A">
      <w:pPr>
        <w:pStyle w:val="22"/>
        <w:spacing w:before="352" w:line="440" w:lineRule="exact"/>
        <w:ind w:left="2203"/>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eastAsia="zh-CN"/>
          <w14:textOutline w14:w="2311" w14:cap="flat" w14:cmpd="sng" w14:algn="ctr">
            <w14:solidFill>
              <w14:srgbClr w14:val="000000"/>
            </w14:solidFill>
            <w14:prstDash w14:val="solid"/>
            <w14:miter w14:val="0"/>
          </w14:textOutline>
        </w:rPr>
        <w:t>残疾人福利性单位声明函格式</w:t>
      </w:r>
    </w:p>
    <w:p w14:paraId="00DA67DF">
      <w:pPr>
        <w:spacing w:line="440" w:lineRule="exact"/>
        <w:rPr>
          <w:rFonts w:hint="eastAsia" w:ascii="宋体" w:hAnsi="宋体" w:eastAsia="宋体" w:cs="宋体"/>
          <w:color w:val="auto"/>
          <w:highlight w:val="none"/>
          <w:lang w:eastAsia="zh-CN"/>
        </w:rPr>
      </w:pPr>
    </w:p>
    <w:p w14:paraId="3047D64D">
      <w:pPr>
        <w:spacing w:line="440" w:lineRule="exact"/>
        <w:rPr>
          <w:rFonts w:hint="eastAsia" w:ascii="宋体" w:hAnsi="宋体" w:eastAsia="宋体" w:cs="宋体"/>
          <w:color w:val="auto"/>
          <w:spacing w:val="3"/>
          <w:sz w:val="24"/>
          <w:szCs w:val="24"/>
          <w:highlight w:val="none"/>
          <w:lang w:eastAsia="zh-CN"/>
        </w:rPr>
      </w:pPr>
    </w:p>
    <w:p w14:paraId="40ADC4CC">
      <w:pPr>
        <w:pStyle w:val="22"/>
        <w:spacing w:before="78" w:line="440" w:lineRule="exact"/>
        <w:ind w:right="63" w:firstLine="492"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本单位郑重声明，根据《财政部民政部中国残疾人联合会关于促进残疾人就业政府采购政策的通知》（财库〔2017〕141号）的规定，本单位</w:t>
      </w:r>
      <w:r>
        <w:rPr>
          <w:rFonts w:hint="eastAsia" w:ascii="宋体" w:hAnsi="宋体" w:eastAsia="宋体" w:cs="宋体"/>
          <w:color w:val="auto"/>
          <w:spacing w:val="3"/>
          <w:sz w:val="24"/>
          <w:szCs w:val="24"/>
          <w:highlight w:val="none"/>
          <w:lang w:eastAsia="zh-CN"/>
          <w14:textOutline w14:w="1536" w14:cap="flat" w14:cmpd="sng" w14:algn="ctr">
            <w14:solidFill>
              <w14:srgbClr w14:val="000000"/>
            </w14:solidFill>
            <w14:prstDash w14:val="solid"/>
            <w14:miter w14:val="0"/>
          </w14:textOutline>
        </w:rPr>
        <w:t>（请进行选择</w:t>
      </w:r>
      <w:r>
        <w:rPr>
          <w:rFonts w:hint="eastAsia" w:ascii="宋体" w:hAnsi="宋体" w:eastAsia="宋体" w:cs="宋体"/>
          <w:color w:val="auto"/>
          <w:spacing w:val="-46"/>
          <w:sz w:val="24"/>
          <w:szCs w:val="24"/>
          <w:highlight w:val="none"/>
          <w:lang w:eastAsia="zh-CN"/>
          <w14:textOutline w14:w="1536" w14:cap="flat" w14:cmpd="sng" w14:algn="ctr">
            <w14:solidFill>
              <w14:srgbClr w14:val="000000"/>
            </w14:solidFill>
            <w14:prstDash w14:val="solid"/>
            <w14:miter w14:val="0"/>
          </w14:textOutline>
        </w:rPr>
        <w:t>）</w:t>
      </w:r>
      <w:r>
        <w:rPr>
          <w:rFonts w:hint="eastAsia" w:ascii="宋体" w:hAnsi="宋体" w:eastAsia="宋体" w:cs="宋体"/>
          <w:color w:val="auto"/>
          <w:spacing w:val="-46"/>
          <w:sz w:val="24"/>
          <w:szCs w:val="24"/>
          <w:highlight w:val="none"/>
          <w:lang w:eastAsia="zh-CN"/>
        </w:rPr>
        <w:t>：</w:t>
      </w:r>
    </w:p>
    <w:p w14:paraId="2D4AE1B4">
      <w:pPr>
        <w:pStyle w:val="22"/>
        <w:spacing w:before="302" w:line="440" w:lineRule="exact"/>
        <w:ind w:left="504"/>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8"/>
          <w:sz w:val="24"/>
          <w:szCs w:val="24"/>
          <w:highlight w:val="none"/>
          <w:lang w:eastAsia="zh-CN"/>
          <w14:textOutline w14:w="1536" w14:cap="flat" w14:cmpd="sng" w14:algn="ctr">
            <w14:solidFill>
              <w14:srgbClr w14:val="000000"/>
            </w14:solidFill>
            <w14:prstDash w14:val="solid"/>
            <w14:miter w14:val="0"/>
          </w14:textOutline>
        </w:rPr>
        <w:sym w:font="Wingdings 2" w:char="00A3"/>
      </w:r>
      <w:r>
        <w:rPr>
          <w:rFonts w:hint="eastAsia" w:ascii="宋体" w:hAnsi="宋体" w:eastAsia="宋体" w:cs="宋体"/>
          <w:color w:val="auto"/>
          <w:spacing w:val="8"/>
          <w:sz w:val="24"/>
          <w:szCs w:val="24"/>
          <w:highlight w:val="none"/>
          <w:lang w:eastAsia="zh-CN"/>
          <w14:textOutline w14:w="1536" w14:cap="flat" w14:cmpd="sng" w14:algn="ctr">
            <w14:solidFill>
              <w14:srgbClr w14:val="000000"/>
            </w14:solidFill>
            <w14:prstDash w14:val="solid"/>
            <w14:miter w14:val="0"/>
          </w14:textOutline>
        </w:rPr>
        <w:t>不属于符合条件的残疾人福利性单位。</w:t>
      </w:r>
    </w:p>
    <w:p w14:paraId="26E8FDCE">
      <w:pPr>
        <w:pStyle w:val="22"/>
        <w:spacing w:before="262" w:line="440" w:lineRule="exact"/>
        <w:ind w:left="8" w:right="52" w:firstLine="495"/>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0"/>
          <w:sz w:val="24"/>
          <w:szCs w:val="24"/>
          <w:highlight w:val="none"/>
          <w:lang w:eastAsia="zh-CN"/>
          <w14:textOutline w14:w="1536" w14:cap="flat" w14:cmpd="sng" w14:algn="ctr">
            <w14:solidFill>
              <w14:srgbClr w14:val="000000"/>
            </w14:solidFill>
            <w14:prstDash w14:val="solid"/>
            <w14:miter w14:val="0"/>
          </w14:textOutline>
        </w:rPr>
        <w:sym w:font="Wingdings 2" w:char="00A3"/>
      </w:r>
      <w:r>
        <w:rPr>
          <w:rFonts w:hint="eastAsia" w:ascii="宋体" w:hAnsi="宋体" w:eastAsia="宋体" w:cs="宋体"/>
          <w:color w:val="auto"/>
          <w:spacing w:val="10"/>
          <w:sz w:val="24"/>
          <w:szCs w:val="24"/>
          <w:highlight w:val="none"/>
          <w:lang w:eastAsia="zh-CN"/>
          <w14:textOutline w14:w="1536" w14:cap="flat" w14:cmpd="sng" w14:algn="ctr">
            <w14:solidFill>
              <w14:srgbClr w14:val="000000"/>
            </w14:solidFill>
            <w14:prstDash w14:val="solid"/>
            <w14:miter w14:val="0"/>
          </w14:textOutline>
        </w:rPr>
        <w:t>属于符合条件的残疾人福利性单位，</w:t>
      </w:r>
      <w:r>
        <w:rPr>
          <w:rFonts w:hint="eastAsia" w:ascii="宋体" w:hAnsi="宋体" w:eastAsia="宋体" w:cs="宋体"/>
          <w:color w:val="auto"/>
          <w:spacing w:val="10"/>
          <w:sz w:val="24"/>
          <w:szCs w:val="24"/>
          <w:highlight w:val="none"/>
          <w:lang w:eastAsia="zh-CN"/>
        </w:rPr>
        <w:t>且本单位参加单位的项目</w:t>
      </w:r>
      <w:r>
        <w:rPr>
          <w:rFonts w:hint="eastAsia" w:ascii="宋体" w:hAnsi="宋体" w:eastAsia="宋体" w:cs="宋体"/>
          <w:color w:val="auto"/>
          <w:spacing w:val="21"/>
          <w:sz w:val="24"/>
          <w:szCs w:val="24"/>
          <w:highlight w:val="none"/>
          <w:lang w:eastAsia="zh-CN"/>
        </w:rPr>
        <w:t>采购活动提供本单位制造的货物（由本单位承担工程/提供服务</w:t>
      </w:r>
      <w:r>
        <w:rPr>
          <w:rFonts w:hint="eastAsia" w:ascii="宋体" w:hAnsi="宋体" w:eastAsia="宋体" w:cs="宋体"/>
          <w:color w:val="auto"/>
          <w:spacing w:val="-62"/>
          <w:sz w:val="24"/>
          <w:szCs w:val="24"/>
          <w:highlight w:val="none"/>
          <w:lang w:eastAsia="zh-CN"/>
        </w:rPr>
        <w:t>），</w:t>
      </w:r>
      <w:r>
        <w:rPr>
          <w:rFonts w:hint="eastAsia" w:ascii="宋体" w:hAnsi="宋体" w:eastAsia="宋体" w:cs="宋体"/>
          <w:color w:val="auto"/>
          <w:spacing w:val="21"/>
          <w:sz w:val="24"/>
          <w:szCs w:val="24"/>
          <w:highlight w:val="none"/>
          <w:lang w:eastAsia="zh-CN"/>
        </w:rPr>
        <w:t>或者提供其他残</w:t>
      </w:r>
      <w:r>
        <w:rPr>
          <w:rFonts w:hint="eastAsia" w:ascii="宋体" w:hAnsi="宋体" w:eastAsia="宋体" w:cs="宋体"/>
          <w:color w:val="auto"/>
          <w:spacing w:val="7"/>
          <w:sz w:val="24"/>
          <w:szCs w:val="24"/>
          <w:highlight w:val="none"/>
          <w:lang w:eastAsia="zh-CN"/>
        </w:rPr>
        <w:t>疾人福利性单位制造的货物（不包括使用非残疾人福利性单位注册商标的货物）。</w:t>
      </w:r>
    </w:p>
    <w:p w14:paraId="2F5BEB81">
      <w:pPr>
        <w:pStyle w:val="22"/>
        <w:spacing w:before="303" w:line="440" w:lineRule="exact"/>
        <w:ind w:left="51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14:textOutline w14:w="1536" w14:cap="flat" w14:cmpd="sng" w14:algn="ctr">
            <w14:solidFill>
              <w14:srgbClr w14:val="000000"/>
            </w14:solidFill>
            <w14:prstDash w14:val="solid"/>
            <w14:miter w14:val="0"/>
          </w14:textOutline>
        </w:rPr>
        <w:t>本单位对上述声明的真实性负责。如有虚假，将依法</w:t>
      </w:r>
      <w:r>
        <w:rPr>
          <w:rFonts w:hint="eastAsia" w:ascii="宋体" w:hAnsi="宋体" w:eastAsia="宋体" w:cs="宋体"/>
          <w:color w:val="auto"/>
          <w:spacing w:val="11"/>
          <w:sz w:val="24"/>
          <w:szCs w:val="24"/>
          <w:highlight w:val="none"/>
          <w:lang w:eastAsia="zh-CN"/>
          <w14:textOutline w14:w="1536" w14:cap="flat" w14:cmpd="sng" w14:algn="ctr">
            <w14:solidFill>
              <w14:srgbClr w14:val="000000"/>
            </w14:solidFill>
            <w14:prstDash w14:val="solid"/>
            <w14:miter w14:val="0"/>
          </w14:textOutline>
        </w:rPr>
        <w:t>承担相应责任。</w:t>
      </w:r>
    </w:p>
    <w:p w14:paraId="3FD31D92">
      <w:pPr>
        <w:spacing w:line="440" w:lineRule="exact"/>
        <w:rPr>
          <w:rFonts w:hint="eastAsia" w:ascii="宋体" w:hAnsi="宋体" w:eastAsia="宋体" w:cs="宋体"/>
          <w:color w:val="auto"/>
          <w:highlight w:val="none"/>
          <w:lang w:eastAsia="zh-CN"/>
        </w:rPr>
      </w:pPr>
    </w:p>
    <w:p w14:paraId="49C90AE7">
      <w:pPr>
        <w:spacing w:line="440" w:lineRule="exact"/>
        <w:rPr>
          <w:rFonts w:hint="eastAsia" w:ascii="宋体" w:hAnsi="宋体" w:eastAsia="宋体" w:cs="宋体"/>
          <w:color w:val="auto"/>
          <w:highlight w:val="none"/>
          <w:lang w:eastAsia="zh-CN"/>
        </w:rPr>
      </w:pPr>
    </w:p>
    <w:p w14:paraId="6736EFFE">
      <w:pPr>
        <w:spacing w:line="440" w:lineRule="exact"/>
        <w:rPr>
          <w:rFonts w:hint="eastAsia" w:ascii="宋体" w:hAnsi="宋体" w:eastAsia="宋体" w:cs="宋体"/>
          <w:color w:val="auto"/>
          <w:highlight w:val="none"/>
          <w:lang w:eastAsia="zh-CN"/>
        </w:rPr>
      </w:pPr>
    </w:p>
    <w:p w14:paraId="6E53965E">
      <w:pPr>
        <w:spacing w:line="440" w:lineRule="exact"/>
        <w:rPr>
          <w:rFonts w:hint="eastAsia" w:ascii="宋体" w:hAnsi="宋体" w:eastAsia="宋体" w:cs="宋体"/>
          <w:color w:val="auto"/>
          <w:highlight w:val="none"/>
          <w:lang w:eastAsia="zh-CN"/>
        </w:rPr>
      </w:pPr>
    </w:p>
    <w:p w14:paraId="04229B0D">
      <w:pPr>
        <w:spacing w:line="440" w:lineRule="exact"/>
        <w:rPr>
          <w:rFonts w:hint="eastAsia" w:ascii="宋体" w:hAnsi="宋体" w:eastAsia="宋体" w:cs="宋体"/>
          <w:color w:val="auto"/>
          <w:highlight w:val="none"/>
          <w:lang w:eastAsia="zh-CN"/>
        </w:rPr>
      </w:pPr>
    </w:p>
    <w:p w14:paraId="3AB2EED1">
      <w:pPr>
        <w:pStyle w:val="22"/>
        <w:spacing w:before="78" w:line="360" w:lineRule="auto"/>
        <w:ind w:left="393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position w:val="26"/>
          <w:sz w:val="24"/>
          <w:szCs w:val="24"/>
          <w:highlight w:val="none"/>
          <w:lang w:eastAsia="zh-CN"/>
        </w:rPr>
        <w:t>单位名称（盖章</w:t>
      </w:r>
      <w:r>
        <w:rPr>
          <w:rFonts w:hint="eastAsia" w:ascii="宋体" w:hAnsi="宋体" w:eastAsia="宋体" w:cs="宋体"/>
          <w:color w:val="auto"/>
          <w:spacing w:val="-60"/>
          <w:position w:val="26"/>
          <w:sz w:val="24"/>
          <w:szCs w:val="24"/>
          <w:highlight w:val="none"/>
          <w:lang w:eastAsia="zh-CN"/>
        </w:rPr>
        <w:t>）：</w:t>
      </w:r>
    </w:p>
    <w:p w14:paraId="3144DEB7">
      <w:pPr>
        <w:pStyle w:val="22"/>
        <w:spacing w:before="1" w:line="360" w:lineRule="auto"/>
        <w:ind w:left="401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1"/>
          <w:sz w:val="24"/>
          <w:szCs w:val="24"/>
          <w:highlight w:val="none"/>
          <w:lang w:eastAsia="zh-CN"/>
        </w:rPr>
        <w:t>日期：</w:t>
      </w:r>
    </w:p>
    <w:p w14:paraId="41C88388">
      <w:pPr>
        <w:spacing w:line="440" w:lineRule="exact"/>
        <w:rPr>
          <w:rFonts w:hint="eastAsia" w:ascii="宋体" w:hAnsi="宋体" w:eastAsia="宋体" w:cs="宋体"/>
          <w:color w:val="auto"/>
          <w:sz w:val="24"/>
          <w:szCs w:val="24"/>
          <w:highlight w:val="none"/>
          <w:lang w:eastAsia="zh-CN"/>
        </w:rPr>
      </w:pPr>
    </w:p>
    <w:p w14:paraId="470E5BF3">
      <w:pPr>
        <w:tabs>
          <w:tab w:val="left" w:pos="8280"/>
        </w:tabs>
        <w:spacing w:line="360" w:lineRule="auto"/>
        <w:rPr>
          <w:rFonts w:hint="eastAsia" w:ascii="宋体" w:hAnsi="宋体" w:eastAsia="宋体" w:cs="宋体"/>
          <w:color w:val="000000"/>
          <w:sz w:val="24"/>
          <w:highlight w:val="none"/>
        </w:rPr>
        <w:sectPr>
          <w:headerReference r:id="rId39" w:type="first"/>
          <w:footerReference r:id="rId41" w:type="first"/>
          <w:headerReference r:id="rId38" w:type="even"/>
          <w:footerReference r:id="rId40" w:type="even"/>
          <w:pgSz w:w="11907" w:h="16840"/>
          <w:pgMar w:top="1418" w:right="1134" w:bottom="1418" w:left="1701" w:header="851" w:footer="851" w:gutter="0"/>
          <w:pgNumType w:fmt="decimal"/>
          <w:cols w:space="720" w:num="1"/>
          <w:docGrid w:linePitch="462" w:charSpace="0"/>
        </w:sectPr>
      </w:pPr>
    </w:p>
    <w:p w14:paraId="5254D3A6">
      <w:pPr>
        <w:pStyle w:val="22"/>
        <w:spacing w:before="307" w:line="196" w:lineRule="auto"/>
        <w:ind w:left="18"/>
        <w:outlineLvl w:val="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2-2</w:t>
      </w:r>
      <w:r>
        <w:rPr>
          <w:rFonts w:hint="eastAsia" w:ascii="宋体" w:hAnsi="宋体" w:eastAsia="宋体" w:cs="宋体"/>
          <w:spacing w:val="62"/>
          <w:sz w:val="24"/>
          <w:szCs w:val="24"/>
          <w:highlight w:val="none"/>
        </w:rPr>
        <w:t xml:space="preserve"> </w:t>
      </w:r>
      <w:r>
        <w:rPr>
          <w:rFonts w:hint="eastAsia" w:ascii="宋体" w:hAnsi="宋体" w:eastAsia="宋体" w:cs="宋体"/>
          <w:spacing w:val="1"/>
          <w:sz w:val="24"/>
          <w:szCs w:val="24"/>
          <w:highlight w:val="none"/>
        </w:rPr>
        <w:t>其它落实政府采购政策的资格要求（如有）</w:t>
      </w:r>
    </w:p>
    <w:p w14:paraId="2D862CCD">
      <w:pPr>
        <w:spacing w:line="196" w:lineRule="auto"/>
        <w:rPr>
          <w:rFonts w:hint="eastAsia" w:ascii="宋体" w:hAnsi="宋体" w:eastAsia="宋体" w:cs="宋体"/>
          <w:sz w:val="24"/>
          <w:szCs w:val="24"/>
          <w:highlight w:val="none"/>
        </w:rPr>
        <w:sectPr>
          <w:headerReference r:id="rId42" w:type="default"/>
          <w:footerReference r:id="rId43" w:type="default"/>
          <w:pgSz w:w="11907" w:h="16840"/>
          <w:pgMar w:top="1149" w:right="1133" w:bottom="1060" w:left="1701" w:header="875" w:footer="886" w:gutter="0"/>
          <w:pgNumType w:fmt="decimal"/>
          <w:cols w:space="720" w:num="1"/>
        </w:sectPr>
      </w:pPr>
    </w:p>
    <w:p w14:paraId="4E9C5A8C">
      <w:pPr>
        <w:pStyle w:val="22"/>
        <w:spacing w:before="307" w:line="360" w:lineRule="auto"/>
        <w:ind w:left="18"/>
        <w:outlineLvl w:val="1"/>
        <w:rPr>
          <w:rFonts w:hint="eastAsia" w:ascii="宋体" w:hAnsi="宋体" w:eastAsia="宋体" w:cs="宋体"/>
          <w:sz w:val="24"/>
          <w:szCs w:val="24"/>
          <w:highlight w:val="none"/>
        </w:rPr>
      </w:pPr>
      <w:r>
        <w:rPr>
          <w:rFonts w:hint="eastAsia" w:cs="宋体"/>
          <w:spacing w:val="2"/>
          <w:sz w:val="24"/>
          <w:szCs w:val="24"/>
          <w:highlight w:val="none"/>
          <w:lang w:val="en-US" w:eastAsia="zh-CN"/>
        </w:rPr>
        <w:t xml:space="preserve">3 </w:t>
      </w:r>
      <w:r>
        <w:rPr>
          <w:rFonts w:hint="eastAsia" w:ascii="宋体" w:hAnsi="宋体" w:eastAsia="宋体" w:cs="宋体"/>
          <w:spacing w:val="2"/>
          <w:sz w:val="24"/>
          <w:szCs w:val="24"/>
          <w:highlight w:val="none"/>
        </w:rPr>
        <w:t>本项目的特定资格要求（如有）</w:t>
      </w:r>
    </w:p>
    <w:p w14:paraId="21212264">
      <w:pPr>
        <w:widowControl w:val="0"/>
        <w:kinsoku/>
        <w:autoSpaceDE/>
        <w:autoSpaceDN/>
        <w:adjustRightInd/>
        <w:snapToGrid/>
        <w:spacing w:line="360" w:lineRule="auto"/>
        <w:jc w:val="both"/>
        <w:textAlignment w:val="auto"/>
        <w:outlineLvl w:val="2"/>
        <w:rPr>
          <w:rFonts w:hint="eastAsia" w:ascii="宋体" w:hAnsi="宋体" w:eastAsia="宋体" w:cs="宋体"/>
          <w:snapToGrid/>
          <w:color w:val="000000"/>
          <w:kern w:val="2"/>
          <w:sz w:val="24"/>
          <w:szCs w:val="20"/>
          <w:highlight w:val="none"/>
          <w:lang w:eastAsia="zh-CN"/>
        </w:rPr>
      </w:pPr>
      <w:r>
        <w:rPr>
          <w:rFonts w:hint="eastAsia" w:ascii="宋体" w:hAnsi="宋体" w:eastAsia="宋体" w:cs="宋体"/>
          <w:snapToGrid/>
          <w:color w:val="000000"/>
          <w:kern w:val="2"/>
          <w:sz w:val="24"/>
          <w:szCs w:val="20"/>
          <w:highlight w:val="none"/>
          <w:lang w:eastAsia="zh-CN"/>
        </w:rPr>
        <w:t>3-1 联合协议（如有）</w:t>
      </w:r>
    </w:p>
    <w:p w14:paraId="0F312C33">
      <w:pPr>
        <w:widowControl w:val="0"/>
        <w:kinsoku/>
        <w:autoSpaceDE w:val="0"/>
        <w:autoSpaceDN w:val="0"/>
        <w:adjustRightInd w:val="0"/>
        <w:snapToGrid/>
        <w:spacing w:line="360" w:lineRule="auto"/>
        <w:jc w:val="center"/>
        <w:textAlignment w:val="auto"/>
        <w:rPr>
          <w:rFonts w:hint="eastAsia" w:ascii="宋体" w:hAnsi="宋体" w:eastAsia="宋体" w:cs="宋体"/>
          <w:b/>
          <w:snapToGrid/>
          <w:color w:val="000000"/>
          <w:kern w:val="2"/>
          <w:sz w:val="36"/>
          <w:szCs w:val="36"/>
          <w:highlight w:val="none"/>
          <w:lang w:eastAsia="zh-CN"/>
        </w:rPr>
      </w:pPr>
      <w:r>
        <w:rPr>
          <w:rFonts w:hint="eastAsia" w:ascii="宋体" w:hAnsi="宋体" w:eastAsia="宋体" w:cs="宋体"/>
          <w:b/>
          <w:snapToGrid/>
          <w:color w:val="000000"/>
          <w:kern w:val="2"/>
          <w:sz w:val="36"/>
          <w:szCs w:val="36"/>
          <w:highlight w:val="none"/>
          <w:lang w:eastAsia="zh-CN"/>
        </w:rPr>
        <w:t>联合协议</w:t>
      </w:r>
    </w:p>
    <w:p w14:paraId="6C796888">
      <w:pPr>
        <w:widowControl w:val="0"/>
        <w:kinsoku/>
        <w:autoSpaceDE/>
        <w:autoSpaceDN/>
        <w:adjustRightInd/>
        <w:snapToGrid/>
        <w:spacing w:line="360" w:lineRule="auto"/>
        <w:ind w:firstLine="828" w:firstLineChars="345"/>
        <w:jc w:val="both"/>
        <w:textAlignment w:val="auto"/>
        <w:rPr>
          <w:rFonts w:hint="eastAsia" w:ascii="宋体" w:hAnsi="宋体" w:eastAsia="宋体" w:cs="宋体"/>
          <w:bCs/>
          <w:snapToGrid/>
          <w:color w:val="000000"/>
          <w:kern w:val="2"/>
          <w:szCs w:val="24"/>
          <w:highlight w:val="none"/>
          <w:lang w:eastAsia="zh-CN"/>
        </w:rPr>
      </w:pPr>
      <w:r>
        <w:rPr>
          <w:rFonts w:hint="eastAsia" w:ascii="宋体" w:hAnsi="宋体" w:eastAsia="宋体" w:cs="宋体"/>
          <w:bCs/>
          <w:snapToGrid/>
          <w:color w:val="000000"/>
          <w:kern w:val="2"/>
          <w:sz w:val="24"/>
          <w:szCs w:val="24"/>
          <w:highlight w:val="none"/>
          <w:lang w:eastAsia="zh-CN"/>
        </w:rPr>
        <w:t>______ 、 _____ 及 _____就“________（项目名称）</w:t>
      </w:r>
      <w:r>
        <w:rPr>
          <w:rFonts w:hint="eastAsia" w:ascii="宋体" w:hAnsi="宋体" w:eastAsia="宋体" w:cs="宋体"/>
          <w:snapToGrid/>
          <w:color w:val="000000"/>
          <w:kern w:val="2"/>
          <w:sz w:val="24"/>
          <w:szCs w:val="24"/>
          <w:highlight w:val="none"/>
          <w:lang w:eastAsia="zh-CN"/>
        </w:rPr>
        <w:t>”____包</w:t>
      </w:r>
      <w:r>
        <w:rPr>
          <w:rFonts w:hint="eastAsia" w:ascii="宋体" w:hAnsi="宋体" w:eastAsia="宋体" w:cs="宋体"/>
          <w:bCs/>
          <w:snapToGrid/>
          <w:color w:val="000000"/>
          <w:kern w:val="2"/>
          <w:sz w:val="24"/>
          <w:szCs w:val="24"/>
          <w:highlight w:val="none"/>
          <w:lang w:eastAsia="zh-CN"/>
        </w:rPr>
        <w:t>招标项目的投标事宜，经各方充分协商一致，达成如下协议：</w:t>
      </w:r>
    </w:p>
    <w:p w14:paraId="08AC189B">
      <w:pPr>
        <w:widowControl w:val="0"/>
        <w:numPr>
          <w:ilvl w:val="0"/>
          <w:numId w:val="33"/>
        </w:numPr>
        <w:kinsoku/>
        <w:autoSpaceDE/>
        <w:autoSpaceDN/>
        <w:adjustRightInd/>
        <w:snapToGrid/>
        <w:spacing w:line="360" w:lineRule="auto"/>
        <w:ind w:left="780" w:hanging="600"/>
        <w:jc w:val="both"/>
        <w:textAlignment w:val="auto"/>
        <w:rPr>
          <w:rFonts w:hint="eastAsia" w:ascii="宋体" w:hAnsi="宋体" w:eastAsia="宋体" w:cs="宋体"/>
          <w:bCs/>
          <w:snapToGrid/>
          <w:color w:val="000000"/>
          <w:kern w:val="2"/>
          <w:sz w:val="24"/>
          <w:szCs w:val="24"/>
          <w:highlight w:val="none"/>
          <w:lang w:eastAsia="zh-CN"/>
        </w:rPr>
      </w:pPr>
      <w:r>
        <w:rPr>
          <w:rFonts w:hint="eastAsia" w:ascii="宋体" w:hAnsi="宋体" w:eastAsia="宋体" w:cs="宋体"/>
          <w:bCs/>
          <w:snapToGrid/>
          <w:color w:val="000000"/>
          <w:kern w:val="2"/>
          <w:sz w:val="24"/>
          <w:szCs w:val="24"/>
          <w:highlight w:val="none"/>
          <w:lang w:eastAsia="zh-CN"/>
        </w:rPr>
        <w:t>由_________牵头，_________、__________参加，组成联合体共同进行招标项目的投标工作。</w:t>
      </w:r>
    </w:p>
    <w:p w14:paraId="4D3894B3">
      <w:pPr>
        <w:widowControl w:val="0"/>
        <w:numPr>
          <w:ilvl w:val="0"/>
          <w:numId w:val="33"/>
        </w:numPr>
        <w:kinsoku/>
        <w:autoSpaceDE/>
        <w:autoSpaceDN/>
        <w:adjustRightInd/>
        <w:snapToGrid/>
        <w:spacing w:line="360" w:lineRule="auto"/>
        <w:ind w:left="780" w:hanging="600"/>
        <w:jc w:val="both"/>
        <w:textAlignment w:val="auto"/>
        <w:rPr>
          <w:rFonts w:hint="eastAsia" w:ascii="宋体" w:hAnsi="宋体" w:eastAsia="宋体" w:cs="宋体"/>
          <w:bCs/>
          <w:snapToGrid/>
          <w:color w:val="000000"/>
          <w:kern w:val="2"/>
          <w:sz w:val="24"/>
          <w:szCs w:val="24"/>
          <w:highlight w:val="none"/>
          <w:lang w:eastAsia="zh-CN"/>
        </w:rPr>
      </w:pPr>
      <w:r>
        <w:rPr>
          <w:rFonts w:hint="eastAsia" w:ascii="宋体" w:hAnsi="宋体" w:eastAsia="宋体" w:cs="宋体"/>
          <w:bCs/>
          <w:snapToGrid/>
          <w:color w:val="000000"/>
          <w:kern w:val="2"/>
          <w:sz w:val="24"/>
          <w:szCs w:val="24"/>
          <w:highlight w:val="none"/>
          <w:lang w:eastAsia="zh-CN"/>
        </w:rPr>
        <w:t>联合体中标后，联合体各方共同与采购人签订合同，就采购合同约定的事项对采购人承担连带责任。</w:t>
      </w:r>
    </w:p>
    <w:p w14:paraId="0EAD7F2E">
      <w:pPr>
        <w:widowControl w:val="0"/>
        <w:numPr>
          <w:ilvl w:val="0"/>
          <w:numId w:val="33"/>
        </w:numPr>
        <w:kinsoku/>
        <w:autoSpaceDE/>
        <w:autoSpaceDN/>
        <w:adjustRightInd/>
        <w:snapToGrid/>
        <w:spacing w:line="360" w:lineRule="auto"/>
        <w:ind w:left="780" w:hanging="600"/>
        <w:jc w:val="both"/>
        <w:textAlignment w:val="auto"/>
        <w:rPr>
          <w:rFonts w:hint="eastAsia" w:ascii="宋体" w:hAnsi="宋体" w:eastAsia="宋体" w:cs="宋体"/>
          <w:bCs/>
          <w:snapToGrid/>
          <w:color w:val="000000"/>
          <w:kern w:val="2"/>
          <w:sz w:val="24"/>
          <w:szCs w:val="24"/>
          <w:highlight w:val="none"/>
          <w:lang w:eastAsia="zh-CN"/>
        </w:rPr>
      </w:pPr>
      <w:r>
        <w:rPr>
          <w:rFonts w:hint="eastAsia" w:ascii="宋体" w:hAnsi="宋体" w:eastAsia="宋体" w:cs="宋体"/>
          <w:bCs/>
          <w:snapToGrid/>
          <w:color w:val="000000"/>
          <w:kern w:val="2"/>
          <w:sz w:val="24"/>
          <w:szCs w:val="24"/>
          <w:highlight w:val="none"/>
          <w:lang w:eastAsia="zh-CN"/>
        </w:rPr>
        <w:t>联合体各方均同意由牵头人代表其他联合体成员单位按招标文件要求出具《授权委托书》。</w:t>
      </w:r>
    </w:p>
    <w:p w14:paraId="30F4CD9F">
      <w:pPr>
        <w:widowControl w:val="0"/>
        <w:numPr>
          <w:ilvl w:val="0"/>
          <w:numId w:val="33"/>
        </w:numPr>
        <w:kinsoku/>
        <w:autoSpaceDE/>
        <w:autoSpaceDN/>
        <w:adjustRightInd/>
        <w:snapToGrid/>
        <w:spacing w:line="360" w:lineRule="auto"/>
        <w:ind w:left="780" w:hanging="600"/>
        <w:jc w:val="both"/>
        <w:textAlignment w:val="auto"/>
        <w:rPr>
          <w:rFonts w:hint="eastAsia" w:ascii="宋体" w:hAnsi="宋体" w:eastAsia="宋体" w:cs="宋体"/>
          <w:bCs/>
          <w:snapToGrid/>
          <w:color w:val="000000"/>
          <w:kern w:val="2"/>
          <w:sz w:val="24"/>
          <w:szCs w:val="24"/>
          <w:highlight w:val="none"/>
          <w:lang w:eastAsia="zh-CN"/>
        </w:rPr>
      </w:pPr>
      <w:r>
        <w:rPr>
          <w:rFonts w:hint="eastAsia" w:ascii="宋体" w:hAnsi="宋体" w:eastAsia="宋体" w:cs="宋体"/>
          <w:bCs/>
          <w:snapToGrid/>
          <w:color w:val="000000"/>
          <w:kern w:val="2"/>
          <w:sz w:val="24"/>
          <w:szCs w:val="24"/>
          <w:highlight w:val="none"/>
          <w:lang w:eastAsia="zh-CN"/>
        </w:rPr>
        <w:t>牵头人为项目的总负责单位；组织各参加方进行项目实施工作。</w:t>
      </w:r>
    </w:p>
    <w:p w14:paraId="3A81124C">
      <w:pPr>
        <w:widowControl w:val="0"/>
        <w:numPr>
          <w:ilvl w:val="0"/>
          <w:numId w:val="33"/>
        </w:numPr>
        <w:kinsoku/>
        <w:autoSpaceDE/>
        <w:autoSpaceDN/>
        <w:adjustRightInd/>
        <w:snapToGrid/>
        <w:spacing w:line="360" w:lineRule="auto"/>
        <w:ind w:left="780" w:hanging="600"/>
        <w:jc w:val="both"/>
        <w:textAlignment w:val="auto"/>
        <w:rPr>
          <w:rFonts w:hint="eastAsia" w:ascii="宋体" w:hAnsi="宋体" w:eastAsia="宋体" w:cs="宋体"/>
          <w:bCs/>
          <w:snapToGrid/>
          <w:color w:val="000000"/>
          <w:kern w:val="2"/>
          <w:sz w:val="24"/>
          <w:szCs w:val="24"/>
          <w:highlight w:val="none"/>
          <w:lang w:eastAsia="zh-CN"/>
        </w:rPr>
      </w:pPr>
      <w:r>
        <w:rPr>
          <w:rFonts w:hint="eastAsia" w:ascii="宋体" w:hAnsi="宋体" w:eastAsia="宋体" w:cs="宋体"/>
          <w:bCs/>
          <w:snapToGrid/>
          <w:color w:val="000000"/>
          <w:kern w:val="2"/>
          <w:sz w:val="24"/>
          <w:szCs w:val="24"/>
          <w:highlight w:val="none"/>
          <w:lang w:eastAsia="zh-CN"/>
        </w:rPr>
        <w:t>______负责_____，具体工作范围、内容以投标文件及合同为准。</w:t>
      </w:r>
    </w:p>
    <w:p w14:paraId="04A7B6AB">
      <w:pPr>
        <w:widowControl w:val="0"/>
        <w:numPr>
          <w:ilvl w:val="0"/>
          <w:numId w:val="33"/>
        </w:numPr>
        <w:kinsoku/>
        <w:autoSpaceDE/>
        <w:autoSpaceDN/>
        <w:adjustRightInd/>
        <w:snapToGrid/>
        <w:spacing w:line="360" w:lineRule="auto"/>
        <w:ind w:left="780" w:hanging="600"/>
        <w:jc w:val="both"/>
        <w:textAlignment w:val="auto"/>
        <w:rPr>
          <w:rFonts w:hint="eastAsia" w:ascii="宋体" w:hAnsi="宋体" w:eastAsia="宋体" w:cs="宋体"/>
          <w:bCs/>
          <w:snapToGrid/>
          <w:color w:val="000000"/>
          <w:kern w:val="2"/>
          <w:sz w:val="24"/>
          <w:szCs w:val="24"/>
          <w:highlight w:val="none"/>
          <w:lang w:eastAsia="zh-CN"/>
        </w:rPr>
      </w:pPr>
      <w:r>
        <w:rPr>
          <w:rFonts w:hint="eastAsia" w:ascii="宋体" w:hAnsi="宋体" w:eastAsia="宋体" w:cs="宋体"/>
          <w:bCs/>
          <w:snapToGrid/>
          <w:color w:val="000000"/>
          <w:kern w:val="2"/>
          <w:sz w:val="24"/>
          <w:szCs w:val="24"/>
          <w:highlight w:val="none"/>
          <w:lang w:eastAsia="zh-CN"/>
        </w:rPr>
        <w:t>______负责_____，具体工作范围、内容以投标文件及合同为准。</w:t>
      </w:r>
    </w:p>
    <w:p w14:paraId="3117756B">
      <w:pPr>
        <w:widowControl w:val="0"/>
        <w:numPr>
          <w:ilvl w:val="0"/>
          <w:numId w:val="33"/>
        </w:numPr>
        <w:kinsoku/>
        <w:autoSpaceDE/>
        <w:autoSpaceDN/>
        <w:adjustRightInd/>
        <w:snapToGrid/>
        <w:spacing w:line="360" w:lineRule="auto"/>
        <w:ind w:left="780" w:hanging="600"/>
        <w:jc w:val="both"/>
        <w:textAlignment w:val="auto"/>
        <w:rPr>
          <w:rFonts w:hint="eastAsia" w:ascii="宋体" w:hAnsi="宋体" w:eastAsia="宋体" w:cs="宋体"/>
          <w:bCs/>
          <w:snapToGrid/>
          <w:color w:val="000000"/>
          <w:kern w:val="2"/>
          <w:sz w:val="24"/>
          <w:szCs w:val="24"/>
          <w:highlight w:val="none"/>
          <w:lang w:eastAsia="zh-CN"/>
        </w:rPr>
      </w:pPr>
      <w:r>
        <w:rPr>
          <w:rFonts w:hint="eastAsia" w:ascii="宋体" w:hAnsi="宋体" w:eastAsia="宋体" w:cs="宋体"/>
          <w:bCs/>
          <w:snapToGrid/>
          <w:color w:val="000000"/>
          <w:kern w:val="2"/>
          <w:sz w:val="24"/>
          <w:szCs w:val="24"/>
          <w:highlight w:val="none"/>
          <w:lang w:eastAsia="zh-CN"/>
        </w:rPr>
        <w:t>______负责_____（如有），具体工作范围、内容以投标文件及合同为准。</w:t>
      </w:r>
    </w:p>
    <w:p w14:paraId="6C0065A8">
      <w:pPr>
        <w:widowControl w:val="0"/>
        <w:numPr>
          <w:ilvl w:val="0"/>
          <w:numId w:val="33"/>
        </w:numPr>
        <w:kinsoku/>
        <w:autoSpaceDE/>
        <w:autoSpaceDN/>
        <w:adjustRightInd/>
        <w:snapToGrid/>
        <w:spacing w:line="360" w:lineRule="auto"/>
        <w:ind w:left="780" w:hanging="6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本项目联合协议合同总额为________元，联合体各成员按照如下比例分摊（按联合体成员分别列明）：</w:t>
      </w:r>
    </w:p>
    <w:p w14:paraId="6648CB6D">
      <w:pPr>
        <w:widowControl w:val="0"/>
        <w:tabs>
          <w:tab w:val="left" w:pos="720"/>
          <w:tab w:val="left" w:pos="900"/>
        </w:tabs>
        <w:kinsoku/>
        <w:autoSpaceDE/>
        <w:autoSpaceDN/>
        <w:adjustRightInd/>
        <w:snapToGrid/>
        <w:spacing w:line="360" w:lineRule="auto"/>
        <w:ind w:left="851"/>
        <w:jc w:val="both"/>
        <w:textAlignment w:val="auto"/>
        <w:rPr>
          <w:rFonts w:hint="eastAsia" w:ascii="宋体" w:hAnsi="宋体" w:eastAsia="宋体" w:cs="宋体"/>
          <w:snapToGrid/>
          <w:color w:val="000000"/>
          <w:kern w:val="2"/>
          <w:sz w:val="24"/>
          <w:szCs w:val="20"/>
          <w:highlight w:val="none"/>
          <w:lang w:eastAsia="zh-CN"/>
        </w:rPr>
      </w:pPr>
      <w:r>
        <w:rPr>
          <w:rFonts w:hint="eastAsia" w:ascii="宋体" w:hAnsi="宋体" w:eastAsia="宋体" w:cs="宋体"/>
          <w:snapToGrid/>
          <w:color w:val="000000"/>
          <w:kern w:val="2"/>
          <w:sz w:val="24"/>
          <w:szCs w:val="20"/>
          <w:highlight w:val="none"/>
          <w:lang w:eastAsia="zh-CN"/>
        </w:rPr>
        <w:t>（1）</w:t>
      </w:r>
      <w:r>
        <w:rPr>
          <w:rFonts w:hint="eastAsia" w:ascii="宋体" w:hAnsi="宋体" w:eastAsia="宋体" w:cs="宋体"/>
          <w:bCs/>
          <w:snapToGrid/>
          <w:color w:val="000000"/>
          <w:kern w:val="2"/>
          <w:sz w:val="24"/>
          <w:szCs w:val="20"/>
          <w:highlight w:val="none"/>
          <w:lang w:eastAsia="zh-CN"/>
        </w:rPr>
        <w:t>______</w:t>
      </w:r>
      <w:r>
        <w:rPr>
          <w:rFonts w:hint="eastAsia" w:ascii="宋体" w:hAnsi="宋体" w:eastAsia="宋体" w:cs="宋体"/>
          <w:snapToGrid/>
          <w:color w:val="000000"/>
          <w:kern w:val="2"/>
          <w:sz w:val="24"/>
          <w:szCs w:val="20"/>
          <w:highlight w:val="none"/>
          <w:lang w:eastAsia="zh-CN"/>
        </w:rPr>
        <w:t>为□大型企业□中型企业、□小微企业（包含监狱企业、残疾人福利性单位）、□其他，合同金额为_____元；</w:t>
      </w:r>
    </w:p>
    <w:p w14:paraId="11B0F5EF">
      <w:pPr>
        <w:widowControl w:val="0"/>
        <w:tabs>
          <w:tab w:val="left" w:pos="720"/>
          <w:tab w:val="left" w:pos="900"/>
        </w:tabs>
        <w:kinsoku/>
        <w:autoSpaceDE/>
        <w:autoSpaceDN/>
        <w:adjustRightInd/>
        <w:snapToGrid/>
        <w:spacing w:line="360" w:lineRule="auto"/>
        <w:ind w:left="851"/>
        <w:jc w:val="both"/>
        <w:textAlignment w:val="auto"/>
        <w:rPr>
          <w:rFonts w:hint="eastAsia" w:ascii="宋体" w:hAnsi="宋体" w:eastAsia="宋体" w:cs="宋体"/>
          <w:snapToGrid/>
          <w:color w:val="000000"/>
          <w:kern w:val="2"/>
          <w:sz w:val="24"/>
          <w:szCs w:val="20"/>
          <w:highlight w:val="none"/>
          <w:lang w:eastAsia="zh-CN"/>
        </w:rPr>
      </w:pPr>
      <w:r>
        <w:rPr>
          <w:rFonts w:hint="eastAsia" w:ascii="宋体" w:hAnsi="宋体" w:eastAsia="宋体" w:cs="宋体"/>
          <w:snapToGrid/>
          <w:color w:val="000000"/>
          <w:kern w:val="2"/>
          <w:sz w:val="24"/>
          <w:szCs w:val="20"/>
          <w:highlight w:val="none"/>
          <w:lang w:eastAsia="zh-CN"/>
        </w:rPr>
        <w:t>（2）</w:t>
      </w:r>
      <w:r>
        <w:rPr>
          <w:rFonts w:hint="eastAsia" w:ascii="宋体" w:hAnsi="宋体" w:eastAsia="宋体" w:cs="宋体"/>
          <w:bCs/>
          <w:snapToGrid/>
          <w:color w:val="000000"/>
          <w:kern w:val="2"/>
          <w:sz w:val="24"/>
          <w:szCs w:val="20"/>
          <w:highlight w:val="none"/>
          <w:lang w:eastAsia="zh-CN"/>
        </w:rPr>
        <w:t>______</w:t>
      </w:r>
      <w:r>
        <w:rPr>
          <w:rFonts w:hint="eastAsia" w:ascii="宋体" w:hAnsi="宋体" w:eastAsia="宋体" w:cs="宋体"/>
          <w:snapToGrid/>
          <w:color w:val="000000"/>
          <w:kern w:val="2"/>
          <w:sz w:val="24"/>
          <w:szCs w:val="20"/>
          <w:highlight w:val="none"/>
          <w:lang w:eastAsia="zh-CN"/>
        </w:rPr>
        <w:t>为□大型企业□中型企业、□小微企业（包含监狱企业、残疾人福利性单位）、□其他，合同金额为_____元；</w:t>
      </w:r>
    </w:p>
    <w:p w14:paraId="4CD7836D">
      <w:pPr>
        <w:widowControl w:val="0"/>
        <w:tabs>
          <w:tab w:val="left" w:pos="720"/>
          <w:tab w:val="left" w:pos="900"/>
        </w:tabs>
        <w:kinsoku/>
        <w:autoSpaceDE/>
        <w:autoSpaceDN/>
        <w:adjustRightInd/>
        <w:snapToGrid/>
        <w:spacing w:line="360" w:lineRule="auto"/>
        <w:ind w:left="851"/>
        <w:jc w:val="both"/>
        <w:textAlignment w:val="auto"/>
        <w:rPr>
          <w:rFonts w:hint="eastAsia" w:ascii="宋体" w:hAnsi="宋体" w:eastAsia="宋体" w:cs="宋体"/>
          <w:snapToGrid/>
          <w:color w:val="000000"/>
          <w:kern w:val="2"/>
          <w:sz w:val="24"/>
          <w:szCs w:val="20"/>
          <w:highlight w:val="none"/>
          <w:lang w:eastAsia="zh-CN"/>
        </w:rPr>
      </w:pPr>
      <w:r>
        <w:rPr>
          <w:rFonts w:hint="eastAsia" w:ascii="宋体" w:hAnsi="宋体" w:eastAsia="宋体" w:cs="宋体"/>
          <w:snapToGrid/>
          <w:color w:val="000000"/>
          <w:kern w:val="2"/>
          <w:sz w:val="24"/>
          <w:szCs w:val="20"/>
          <w:highlight w:val="none"/>
          <w:lang w:eastAsia="zh-CN"/>
        </w:rPr>
        <w:t>（…）</w:t>
      </w:r>
      <w:r>
        <w:rPr>
          <w:rFonts w:hint="eastAsia" w:ascii="宋体" w:hAnsi="宋体" w:eastAsia="宋体" w:cs="宋体"/>
          <w:bCs/>
          <w:snapToGrid/>
          <w:color w:val="000000"/>
          <w:kern w:val="2"/>
          <w:sz w:val="24"/>
          <w:szCs w:val="20"/>
          <w:highlight w:val="none"/>
          <w:lang w:eastAsia="zh-CN"/>
        </w:rPr>
        <w:t>______</w:t>
      </w:r>
      <w:r>
        <w:rPr>
          <w:rFonts w:hint="eastAsia" w:ascii="宋体" w:hAnsi="宋体" w:eastAsia="宋体" w:cs="宋体"/>
          <w:snapToGrid/>
          <w:color w:val="000000"/>
          <w:kern w:val="2"/>
          <w:sz w:val="24"/>
          <w:szCs w:val="20"/>
          <w:highlight w:val="none"/>
          <w:lang w:eastAsia="zh-CN"/>
        </w:rPr>
        <w:t>为□大型企业□中型企业、□小微企业（包含监狱企业、残疾人福利性单位）、□其他，合同金额为_____元。</w:t>
      </w:r>
    </w:p>
    <w:p w14:paraId="02D9CFE2">
      <w:pPr>
        <w:widowControl w:val="0"/>
        <w:numPr>
          <w:ilvl w:val="0"/>
          <w:numId w:val="33"/>
        </w:numPr>
        <w:tabs>
          <w:tab w:val="left" w:pos="993"/>
        </w:tabs>
        <w:kinsoku/>
        <w:autoSpaceDE/>
        <w:autoSpaceDN/>
        <w:adjustRightInd/>
        <w:snapToGrid/>
        <w:spacing w:line="360" w:lineRule="auto"/>
        <w:ind w:left="780" w:hanging="600"/>
        <w:jc w:val="both"/>
        <w:textAlignment w:val="auto"/>
        <w:rPr>
          <w:rFonts w:hint="eastAsia" w:ascii="宋体" w:hAnsi="宋体" w:eastAsia="宋体" w:cs="宋体"/>
          <w:bCs/>
          <w:snapToGrid/>
          <w:color w:val="000000"/>
          <w:kern w:val="2"/>
          <w:sz w:val="24"/>
          <w:szCs w:val="24"/>
          <w:highlight w:val="none"/>
          <w:lang w:eastAsia="zh-CN"/>
        </w:rPr>
      </w:pPr>
      <w:r>
        <w:rPr>
          <w:rFonts w:hint="eastAsia" w:ascii="宋体" w:hAnsi="宋体" w:eastAsia="宋体" w:cs="宋体"/>
          <w:bCs/>
          <w:snapToGrid/>
          <w:color w:val="000000"/>
          <w:kern w:val="2"/>
          <w:sz w:val="24"/>
          <w:szCs w:val="24"/>
          <w:highlight w:val="none"/>
          <w:lang w:eastAsia="zh-CN"/>
        </w:rPr>
        <w:t>以联合体形式参加政府采购活动的，联合体各方不得再单独参加或者与其他供应商另外组成联合体参加同一合同项下的政府采购活动。</w:t>
      </w:r>
    </w:p>
    <w:p w14:paraId="5E8A2909">
      <w:pPr>
        <w:widowControl w:val="0"/>
        <w:numPr>
          <w:ilvl w:val="0"/>
          <w:numId w:val="33"/>
        </w:numPr>
        <w:kinsoku/>
        <w:autoSpaceDE/>
        <w:autoSpaceDN/>
        <w:adjustRightInd/>
        <w:snapToGrid/>
        <w:spacing w:line="360" w:lineRule="auto"/>
        <w:ind w:left="780" w:hanging="600"/>
        <w:jc w:val="both"/>
        <w:textAlignment w:val="auto"/>
        <w:rPr>
          <w:rFonts w:hint="eastAsia" w:ascii="宋体" w:hAnsi="宋体" w:eastAsia="宋体" w:cs="宋体"/>
          <w:bCs/>
          <w:snapToGrid/>
          <w:color w:val="000000"/>
          <w:kern w:val="2"/>
          <w:sz w:val="24"/>
          <w:szCs w:val="24"/>
          <w:highlight w:val="none"/>
          <w:lang w:eastAsia="zh-CN"/>
        </w:rPr>
      </w:pPr>
      <w:r>
        <w:rPr>
          <w:rFonts w:hint="eastAsia" w:ascii="宋体" w:hAnsi="宋体" w:eastAsia="宋体" w:cs="宋体"/>
          <w:bCs/>
          <w:snapToGrid/>
          <w:color w:val="000000"/>
          <w:kern w:val="2"/>
          <w:sz w:val="24"/>
          <w:szCs w:val="24"/>
          <w:highlight w:val="none"/>
          <w:lang w:eastAsia="zh-CN"/>
        </w:rPr>
        <w:t>其他约定（如有）：_______。</w:t>
      </w:r>
    </w:p>
    <w:p w14:paraId="5F92D8ED">
      <w:pPr>
        <w:widowControl w:val="0"/>
        <w:tabs>
          <w:tab w:val="left" w:pos="780"/>
        </w:tabs>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bCs/>
          <w:snapToGrid/>
          <w:color w:val="000000"/>
          <w:kern w:val="2"/>
          <w:sz w:val="24"/>
          <w:szCs w:val="24"/>
          <w:highlight w:val="none"/>
          <w:lang w:eastAsia="zh-CN"/>
        </w:rPr>
        <w:t>本协议自各方盖章后生效，采购合同履行完毕后自动失效。如未中标，本协议自动终止。</w:t>
      </w:r>
      <w:r>
        <w:rPr>
          <w:rFonts w:hint="eastAsia" w:ascii="宋体" w:hAnsi="宋体" w:eastAsia="宋体" w:cs="宋体"/>
          <w:snapToGrid/>
          <w:color w:val="000000"/>
          <w:kern w:val="2"/>
          <w:sz w:val="24"/>
          <w:szCs w:val="24"/>
          <w:highlight w:val="none"/>
          <w:lang w:eastAsia="zh-CN"/>
        </w:rPr>
        <w:br w:type="page"/>
      </w:r>
    </w:p>
    <w:p w14:paraId="1F98D557">
      <w:pPr>
        <w:widowControl w:val="0"/>
        <w:kinsoku/>
        <w:autoSpaceDE/>
        <w:autoSpaceDN/>
        <w:adjustRightInd/>
        <w:snapToGrid/>
        <w:spacing w:line="360" w:lineRule="auto"/>
        <w:ind w:firstLine="471"/>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联合体牵头人名称：</w:t>
      </w:r>
      <w:r>
        <w:rPr>
          <w:rFonts w:hint="eastAsia" w:ascii="宋体" w:hAnsi="宋体" w:eastAsia="宋体" w:cs="宋体"/>
          <w:snapToGrid/>
          <w:color w:val="000000"/>
          <w:kern w:val="2"/>
          <w:sz w:val="24"/>
          <w:szCs w:val="20"/>
          <w:highlight w:val="none"/>
          <w:lang w:eastAsia="zh-CN"/>
        </w:rPr>
        <w:t>______</w:t>
      </w:r>
      <w:r>
        <w:rPr>
          <w:rFonts w:hint="eastAsia" w:ascii="宋体" w:hAnsi="宋体" w:eastAsia="宋体" w:cs="宋体"/>
          <w:snapToGrid/>
          <w:color w:val="000000"/>
          <w:kern w:val="2"/>
          <w:sz w:val="24"/>
          <w:szCs w:val="24"/>
          <w:highlight w:val="none"/>
          <w:lang w:eastAsia="zh-CN"/>
        </w:rPr>
        <w:tab/>
      </w:r>
      <w:r>
        <w:rPr>
          <w:rFonts w:hint="eastAsia" w:ascii="宋体" w:hAnsi="宋体" w:eastAsia="宋体" w:cs="宋体"/>
          <w:snapToGrid/>
          <w:color w:val="000000"/>
          <w:kern w:val="2"/>
          <w:sz w:val="24"/>
          <w:szCs w:val="24"/>
          <w:highlight w:val="none"/>
          <w:lang w:eastAsia="zh-CN"/>
        </w:rPr>
        <w:tab/>
      </w:r>
      <w:r>
        <w:rPr>
          <w:rFonts w:hint="eastAsia" w:ascii="宋体" w:hAnsi="宋体" w:eastAsia="宋体" w:cs="宋体"/>
          <w:snapToGrid/>
          <w:color w:val="000000"/>
          <w:kern w:val="2"/>
          <w:sz w:val="24"/>
          <w:szCs w:val="24"/>
          <w:highlight w:val="none"/>
          <w:lang w:eastAsia="zh-CN"/>
        </w:rPr>
        <w:tab/>
      </w:r>
      <w:r>
        <w:rPr>
          <w:rFonts w:hint="eastAsia" w:ascii="宋体" w:hAnsi="宋体" w:eastAsia="宋体" w:cs="宋体"/>
          <w:snapToGrid/>
          <w:color w:val="000000"/>
          <w:kern w:val="2"/>
          <w:sz w:val="24"/>
          <w:szCs w:val="24"/>
          <w:highlight w:val="none"/>
          <w:lang w:eastAsia="zh-CN"/>
        </w:rPr>
        <w:tab/>
      </w:r>
      <w:r>
        <w:rPr>
          <w:rFonts w:hint="eastAsia" w:ascii="宋体" w:hAnsi="宋体" w:eastAsia="宋体" w:cs="宋体"/>
          <w:snapToGrid/>
          <w:color w:val="000000"/>
          <w:kern w:val="2"/>
          <w:sz w:val="24"/>
          <w:szCs w:val="24"/>
          <w:highlight w:val="none"/>
          <w:lang w:eastAsia="zh-CN"/>
        </w:rPr>
        <w:tab/>
      </w:r>
      <w:r>
        <w:rPr>
          <w:rFonts w:hint="eastAsia" w:ascii="宋体" w:hAnsi="宋体" w:eastAsia="宋体" w:cs="宋体"/>
          <w:snapToGrid/>
          <w:color w:val="000000"/>
          <w:kern w:val="2"/>
          <w:sz w:val="24"/>
          <w:szCs w:val="24"/>
          <w:highlight w:val="none"/>
          <w:lang w:eastAsia="zh-CN"/>
        </w:rPr>
        <w:t xml:space="preserve"> 联合体成员名称：</w:t>
      </w:r>
      <w:r>
        <w:rPr>
          <w:rFonts w:hint="eastAsia" w:ascii="宋体" w:hAnsi="宋体" w:eastAsia="宋体" w:cs="宋体"/>
          <w:snapToGrid/>
          <w:color w:val="000000"/>
          <w:kern w:val="2"/>
          <w:sz w:val="24"/>
          <w:szCs w:val="20"/>
          <w:highlight w:val="none"/>
          <w:lang w:eastAsia="zh-CN"/>
        </w:rPr>
        <w:t>______</w:t>
      </w:r>
    </w:p>
    <w:p w14:paraId="453D2AE5">
      <w:pPr>
        <w:widowControl w:val="0"/>
        <w:kinsoku/>
        <w:autoSpaceDE/>
        <w:autoSpaceDN/>
        <w:adjustRightInd/>
        <w:snapToGrid/>
        <w:spacing w:line="360" w:lineRule="auto"/>
        <w:ind w:firstLine="471"/>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盖章：</w:t>
      </w:r>
      <w:r>
        <w:rPr>
          <w:rFonts w:hint="eastAsia" w:ascii="宋体" w:hAnsi="宋体" w:eastAsia="宋体" w:cs="宋体"/>
          <w:snapToGrid/>
          <w:color w:val="000000"/>
          <w:kern w:val="2"/>
          <w:sz w:val="24"/>
          <w:szCs w:val="20"/>
          <w:highlight w:val="none"/>
          <w:lang w:eastAsia="zh-CN"/>
        </w:rPr>
        <w:t>______</w:t>
      </w:r>
      <w:r>
        <w:rPr>
          <w:rFonts w:hint="eastAsia" w:ascii="宋体" w:hAnsi="宋体" w:eastAsia="宋体" w:cs="宋体"/>
          <w:snapToGrid/>
          <w:color w:val="000000"/>
          <w:kern w:val="2"/>
          <w:sz w:val="24"/>
          <w:szCs w:val="24"/>
          <w:highlight w:val="none"/>
          <w:lang w:eastAsia="zh-CN"/>
        </w:rPr>
        <w:t xml:space="preserve">                           盖章：</w:t>
      </w:r>
      <w:r>
        <w:rPr>
          <w:rFonts w:hint="eastAsia" w:ascii="宋体" w:hAnsi="宋体" w:eastAsia="宋体" w:cs="宋体"/>
          <w:snapToGrid/>
          <w:color w:val="000000"/>
          <w:kern w:val="2"/>
          <w:sz w:val="24"/>
          <w:szCs w:val="20"/>
          <w:highlight w:val="none"/>
          <w:lang w:eastAsia="zh-CN"/>
        </w:rPr>
        <w:t>______</w:t>
      </w:r>
    </w:p>
    <w:p w14:paraId="70E42CF0">
      <w:pPr>
        <w:widowControl w:val="0"/>
        <w:kinsoku/>
        <w:autoSpaceDE/>
        <w:autoSpaceDN/>
        <w:adjustRightInd/>
        <w:snapToGrid/>
        <w:spacing w:line="360" w:lineRule="auto"/>
        <w:ind w:firstLine="471"/>
        <w:jc w:val="both"/>
        <w:textAlignment w:val="auto"/>
        <w:rPr>
          <w:rFonts w:hint="eastAsia" w:ascii="宋体" w:hAnsi="宋体" w:eastAsia="宋体" w:cs="宋体"/>
          <w:snapToGrid/>
          <w:color w:val="000000"/>
          <w:kern w:val="2"/>
          <w:sz w:val="24"/>
          <w:szCs w:val="24"/>
          <w:highlight w:val="none"/>
          <w:lang w:eastAsia="zh-CN"/>
        </w:rPr>
      </w:pPr>
    </w:p>
    <w:p w14:paraId="5E703CEF">
      <w:pPr>
        <w:widowControl w:val="0"/>
        <w:kinsoku/>
        <w:autoSpaceDE/>
        <w:autoSpaceDN/>
        <w:adjustRightInd/>
        <w:snapToGrid/>
        <w:spacing w:line="360" w:lineRule="auto"/>
        <w:ind w:firstLine="471"/>
        <w:jc w:val="both"/>
        <w:textAlignment w:val="auto"/>
        <w:rPr>
          <w:rFonts w:hint="eastAsia" w:ascii="宋体" w:hAnsi="宋体" w:eastAsia="宋体" w:cs="宋体"/>
          <w:snapToGrid/>
          <w:color w:val="000000"/>
          <w:kern w:val="2"/>
          <w:sz w:val="24"/>
          <w:szCs w:val="24"/>
          <w:highlight w:val="none"/>
          <w:lang w:eastAsia="zh-CN"/>
        </w:rPr>
      </w:pPr>
    </w:p>
    <w:p w14:paraId="7C9CEB98">
      <w:pPr>
        <w:widowControl w:val="0"/>
        <w:kinsoku/>
        <w:autoSpaceDE/>
        <w:autoSpaceDN/>
        <w:adjustRightInd/>
        <w:snapToGrid/>
        <w:spacing w:line="360" w:lineRule="auto"/>
        <w:ind w:firstLine="471"/>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联合体成员名称：</w:t>
      </w:r>
      <w:r>
        <w:rPr>
          <w:rFonts w:hint="eastAsia" w:ascii="宋体" w:hAnsi="宋体" w:eastAsia="宋体" w:cs="宋体"/>
          <w:snapToGrid/>
          <w:color w:val="000000"/>
          <w:kern w:val="2"/>
          <w:sz w:val="24"/>
          <w:szCs w:val="20"/>
          <w:highlight w:val="none"/>
          <w:lang w:eastAsia="zh-CN"/>
        </w:rPr>
        <w:t>______</w:t>
      </w:r>
    </w:p>
    <w:p w14:paraId="2B072287">
      <w:pPr>
        <w:widowControl w:val="0"/>
        <w:kinsoku/>
        <w:autoSpaceDE/>
        <w:autoSpaceDN/>
        <w:adjustRightInd/>
        <w:snapToGrid/>
        <w:spacing w:line="360" w:lineRule="auto"/>
        <w:ind w:firstLine="471"/>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盖章：</w:t>
      </w:r>
      <w:r>
        <w:rPr>
          <w:rFonts w:hint="eastAsia" w:ascii="宋体" w:hAnsi="宋体" w:eastAsia="宋体" w:cs="宋体"/>
          <w:snapToGrid/>
          <w:color w:val="000000"/>
          <w:kern w:val="2"/>
          <w:sz w:val="24"/>
          <w:szCs w:val="20"/>
          <w:highlight w:val="none"/>
          <w:lang w:eastAsia="zh-CN"/>
        </w:rPr>
        <w:t>______</w:t>
      </w:r>
      <w:r>
        <w:rPr>
          <w:rFonts w:hint="eastAsia" w:ascii="宋体" w:hAnsi="宋体" w:eastAsia="宋体" w:cs="宋体"/>
          <w:snapToGrid/>
          <w:color w:val="000000"/>
          <w:kern w:val="2"/>
          <w:sz w:val="24"/>
          <w:szCs w:val="24"/>
          <w:highlight w:val="none"/>
          <w:lang w:eastAsia="zh-CN"/>
        </w:rPr>
        <w:t xml:space="preserve">                                </w:t>
      </w:r>
    </w:p>
    <w:p w14:paraId="719BDC43">
      <w:pPr>
        <w:widowControl w:val="0"/>
        <w:kinsoku/>
        <w:autoSpaceDE/>
        <w:autoSpaceDN/>
        <w:adjustRightInd/>
        <w:snapToGrid/>
        <w:spacing w:line="360" w:lineRule="auto"/>
        <w:ind w:firstLine="471"/>
        <w:jc w:val="both"/>
        <w:textAlignment w:val="auto"/>
        <w:rPr>
          <w:rFonts w:hint="eastAsia" w:ascii="宋体" w:hAnsi="宋体" w:eastAsia="宋体" w:cs="宋体"/>
          <w:snapToGrid/>
          <w:color w:val="000000"/>
          <w:kern w:val="2"/>
          <w:sz w:val="24"/>
          <w:szCs w:val="24"/>
          <w:highlight w:val="none"/>
          <w:lang w:eastAsia="zh-CN"/>
        </w:rPr>
      </w:pPr>
    </w:p>
    <w:p w14:paraId="571A4223">
      <w:pPr>
        <w:widowControl w:val="0"/>
        <w:kinsoku/>
        <w:autoSpaceDE/>
        <w:autoSpaceDN/>
        <w:adjustRightInd/>
        <w:snapToGrid/>
        <w:spacing w:line="360" w:lineRule="auto"/>
        <w:ind w:firstLine="471"/>
        <w:jc w:val="both"/>
        <w:textAlignment w:val="auto"/>
        <w:rPr>
          <w:rFonts w:hint="eastAsia" w:ascii="宋体" w:hAnsi="宋体" w:eastAsia="宋体" w:cs="宋体"/>
          <w:snapToGrid/>
          <w:color w:val="000000"/>
          <w:kern w:val="2"/>
          <w:sz w:val="24"/>
          <w:szCs w:val="24"/>
          <w:highlight w:val="none"/>
          <w:lang w:eastAsia="zh-CN"/>
        </w:rPr>
      </w:pPr>
    </w:p>
    <w:p w14:paraId="6FC0B1E2">
      <w:pPr>
        <w:widowControl w:val="0"/>
        <w:kinsoku/>
        <w:autoSpaceDE/>
        <w:autoSpaceDN/>
        <w:adjustRightInd/>
        <w:snapToGrid/>
        <w:spacing w:line="360" w:lineRule="auto"/>
        <w:ind w:left="480"/>
        <w:jc w:val="right"/>
        <w:textAlignment w:val="auto"/>
        <w:rPr>
          <w:rFonts w:hint="eastAsia" w:ascii="宋体" w:hAnsi="宋体" w:eastAsia="宋体" w:cs="宋体"/>
          <w:snapToGrid/>
          <w:color w:val="000000"/>
          <w:kern w:val="2"/>
          <w:sz w:val="24"/>
          <w:szCs w:val="24"/>
          <w:highlight w:val="none"/>
          <w:lang w:eastAsia="zh-CN"/>
        </w:rPr>
      </w:pPr>
    </w:p>
    <w:p w14:paraId="4E751739">
      <w:pPr>
        <w:widowControl w:val="0"/>
        <w:kinsoku/>
        <w:autoSpaceDE/>
        <w:autoSpaceDN/>
        <w:adjustRightInd/>
        <w:snapToGrid/>
        <w:spacing w:line="360" w:lineRule="auto"/>
        <w:ind w:left="480"/>
        <w:jc w:val="righ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0"/>
          <w:highlight w:val="none"/>
          <w:lang w:eastAsia="zh-CN"/>
        </w:rPr>
        <w:t>日期：_____年______月______日</w:t>
      </w:r>
    </w:p>
    <w:p w14:paraId="7D08C3BD">
      <w:pPr>
        <w:widowControl w:val="0"/>
        <w:kinsoku/>
        <w:autoSpaceDE/>
        <w:autoSpaceDN/>
        <w:adjustRightInd/>
        <w:snapToGrid/>
        <w:spacing w:line="360" w:lineRule="auto"/>
        <w:ind w:left="480"/>
        <w:jc w:val="right"/>
        <w:textAlignment w:val="auto"/>
        <w:rPr>
          <w:rFonts w:hint="eastAsia" w:ascii="宋体" w:hAnsi="宋体" w:eastAsia="宋体" w:cs="宋体"/>
          <w:b/>
          <w:snapToGrid/>
          <w:color w:val="000000"/>
          <w:kern w:val="2"/>
          <w:sz w:val="24"/>
          <w:szCs w:val="24"/>
          <w:highlight w:val="none"/>
          <w:lang w:eastAsia="zh-CN"/>
        </w:rPr>
      </w:pPr>
    </w:p>
    <w:p w14:paraId="544A284A">
      <w:pPr>
        <w:widowControl w:val="0"/>
        <w:tabs>
          <w:tab w:val="left" w:pos="8280"/>
        </w:tabs>
        <w:kinsoku/>
        <w:autoSpaceDE/>
        <w:autoSpaceDN/>
        <w:adjustRightInd/>
        <w:snapToGrid/>
        <w:spacing w:line="360" w:lineRule="auto"/>
        <w:ind w:firstLine="480"/>
        <w:jc w:val="both"/>
        <w:textAlignment w:val="auto"/>
        <w:rPr>
          <w:rFonts w:hint="eastAsia" w:ascii="宋体" w:hAnsi="宋体" w:eastAsia="宋体" w:cs="宋体"/>
          <w:snapToGrid/>
          <w:color w:val="000000"/>
          <w:kern w:val="2"/>
          <w:sz w:val="24"/>
          <w:szCs w:val="24"/>
          <w:highlight w:val="none"/>
          <w:lang w:eastAsia="zh-CN"/>
        </w:rPr>
      </w:pPr>
    </w:p>
    <w:p w14:paraId="3BF877D3">
      <w:pPr>
        <w:widowControl w:val="0"/>
        <w:tabs>
          <w:tab w:val="left" w:pos="8280"/>
        </w:tabs>
        <w:kinsoku/>
        <w:autoSpaceDE/>
        <w:autoSpaceDN/>
        <w:adjustRightInd/>
        <w:snapToGrid/>
        <w:spacing w:line="360" w:lineRule="auto"/>
        <w:ind w:firstLine="480"/>
        <w:jc w:val="both"/>
        <w:textAlignment w:val="auto"/>
        <w:rPr>
          <w:rFonts w:hint="eastAsia" w:ascii="宋体" w:hAnsi="宋体" w:eastAsia="宋体" w:cs="宋体"/>
          <w:snapToGrid/>
          <w:color w:val="000000"/>
          <w:kern w:val="2"/>
          <w:sz w:val="24"/>
          <w:szCs w:val="24"/>
          <w:highlight w:val="none"/>
          <w:lang w:eastAsia="zh-CN"/>
        </w:rPr>
      </w:pPr>
    </w:p>
    <w:p w14:paraId="484AB0E6">
      <w:pPr>
        <w:widowControl w:val="0"/>
        <w:kinsoku/>
        <w:autoSpaceDE/>
        <w:autoSpaceDN/>
        <w:adjustRightInd/>
        <w:snapToGrid/>
        <w:spacing w:line="360" w:lineRule="auto"/>
        <w:ind w:left="719" w:leftChars="228" w:hanging="240" w:hangingChars="1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注：</w:t>
      </w:r>
    </w:p>
    <w:p w14:paraId="7471346E">
      <w:pPr>
        <w:widowControl w:val="0"/>
        <w:kinsoku/>
        <w:autoSpaceDE/>
        <w:autoSpaceDN/>
        <w:adjustRightInd/>
        <w:snapToGrid/>
        <w:spacing w:line="360" w:lineRule="auto"/>
        <w:ind w:left="719" w:leftChars="228" w:hanging="240" w:hangingChars="1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1. 如本项目（包）接受供应商以联合体形式参加采购活动，且供应商以联合体形式参与时，须提供《联合协议》，否则</w:t>
      </w:r>
      <w:r>
        <w:rPr>
          <w:rFonts w:hint="eastAsia" w:ascii="宋体" w:hAnsi="宋体" w:eastAsia="宋体" w:cs="宋体"/>
          <w:b/>
          <w:snapToGrid/>
          <w:color w:val="000000"/>
          <w:kern w:val="2"/>
          <w:sz w:val="24"/>
          <w:szCs w:val="24"/>
          <w:highlight w:val="none"/>
          <w:lang w:eastAsia="zh-CN"/>
        </w:rPr>
        <w:t>投标无效</w:t>
      </w:r>
      <w:r>
        <w:rPr>
          <w:rFonts w:hint="eastAsia" w:ascii="宋体" w:hAnsi="宋体" w:eastAsia="宋体" w:cs="宋体"/>
          <w:snapToGrid/>
          <w:color w:val="000000"/>
          <w:kern w:val="2"/>
          <w:sz w:val="24"/>
          <w:szCs w:val="24"/>
          <w:highlight w:val="none"/>
          <w:lang w:eastAsia="zh-CN"/>
        </w:rPr>
        <w:t>。</w:t>
      </w:r>
    </w:p>
    <w:p w14:paraId="1EE2B309">
      <w:pPr>
        <w:widowControl w:val="0"/>
        <w:kinsoku/>
        <w:autoSpaceDE/>
        <w:autoSpaceDN/>
        <w:adjustRightInd/>
        <w:snapToGrid/>
        <w:spacing w:line="360" w:lineRule="auto"/>
        <w:ind w:left="719" w:leftChars="228" w:hanging="240" w:hangingChars="1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2. 联合体各方成员须在本协议上共同盖章。</w:t>
      </w:r>
    </w:p>
    <w:p w14:paraId="75411AAD">
      <w:pPr>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br w:type="page"/>
      </w:r>
    </w:p>
    <w:p w14:paraId="18CA7CD3">
      <w:pPr>
        <w:pStyle w:val="22"/>
        <w:spacing w:before="307" w:line="201" w:lineRule="auto"/>
        <w:ind w:left="18"/>
        <w:outlineLvl w:val="2"/>
        <w:rPr>
          <w:rFonts w:hint="eastAsia" w:ascii="宋体" w:hAnsi="宋体" w:eastAsia="宋体" w:cs="宋体"/>
          <w:sz w:val="24"/>
          <w:szCs w:val="24"/>
          <w:highlight w:val="none"/>
        </w:rPr>
        <w:sectPr>
          <w:headerReference r:id="rId44" w:type="default"/>
          <w:footerReference r:id="rId45" w:type="default"/>
          <w:pgSz w:w="11907" w:h="16840"/>
          <w:pgMar w:top="1149" w:right="1133" w:bottom="1057" w:left="1701" w:header="875" w:footer="886" w:gutter="0"/>
          <w:pgNumType w:fmt="decimal"/>
          <w:cols w:space="720" w:num="1"/>
        </w:sectPr>
      </w:pPr>
      <w:r>
        <w:rPr>
          <w:rFonts w:hint="eastAsia" w:ascii="宋体" w:hAnsi="宋体" w:eastAsia="宋体" w:cs="宋体"/>
          <w:spacing w:val="1"/>
          <w:sz w:val="24"/>
          <w:szCs w:val="24"/>
          <w:highlight w:val="none"/>
        </w:rPr>
        <w:t>3-2</w:t>
      </w:r>
      <w:r>
        <w:rPr>
          <w:rFonts w:hint="eastAsia" w:ascii="宋体" w:hAnsi="宋体" w:eastAsia="宋体" w:cs="宋体"/>
          <w:spacing w:val="67"/>
          <w:sz w:val="24"/>
          <w:szCs w:val="24"/>
          <w:highlight w:val="none"/>
        </w:rPr>
        <w:t xml:space="preserve"> </w:t>
      </w:r>
      <w:r>
        <w:rPr>
          <w:rFonts w:hint="eastAsia" w:ascii="宋体" w:hAnsi="宋体" w:eastAsia="宋体" w:cs="宋体"/>
          <w:spacing w:val="1"/>
          <w:sz w:val="24"/>
          <w:szCs w:val="24"/>
          <w:highlight w:val="none"/>
        </w:rPr>
        <w:t>其他特定资格要求</w:t>
      </w:r>
    </w:p>
    <w:p w14:paraId="127CD9BD">
      <w:pPr>
        <w:spacing w:line="360" w:lineRule="auto"/>
        <w:rPr>
          <w:rFonts w:hint="eastAsia" w:ascii="宋体" w:hAnsi="宋体" w:eastAsia="宋体" w:cs="宋体"/>
          <w:color w:val="auto"/>
          <w:highlight w:val="none"/>
          <w:lang w:eastAsia="zh-CN"/>
        </w:rPr>
      </w:pPr>
    </w:p>
    <w:p w14:paraId="74138D09">
      <w:pPr>
        <w:pStyle w:val="22"/>
        <w:spacing w:before="78" w:line="360" w:lineRule="auto"/>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4"/>
          <w:sz w:val="24"/>
          <w:szCs w:val="24"/>
          <w:highlight w:val="none"/>
          <w:lang w:eastAsia="zh-CN"/>
          <w14:textOutline w14:w="1536" w14:cap="flat" w14:cmpd="sng" w14:algn="ctr">
            <w14:solidFill>
              <w14:srgbClr w14:val="000000"/>
            </w14:solidFill>
            <w14:prstDash w14:val="solid"/>
            <w14:miter w14:val="0"/>
          </w14:textOutline>
        </w:rPr>
        <w:t>二、商务技术文件格式</w:t>
      </w:r>
    </w:p>
    <w:p w14:paraId="1B1EDC62">
      <w:pPr>
        <w:spacing w:line="360" w:lineRule="auto"/>
        <w:rPr>
          <w:rFonts w:hint="eastAsia" w:ascii="宋体" w:hAnsi="宋体" w:eastAsia="宋体" w:cs="宋体"/>
          <w:color w:val="auto"/>
          <w:highlight w:val="none"/>
          <w:lang w:eastAsia="zh-CN"/>
        </w:rPr>
      </w:pPr>
    </w:p>
    <w:p w14:paraId="7230031D">
      <w:pPr>
        <w:pStyle w:val="22"/>
        <w:spacing w:before="78" w:line="360" w:lineRule="auto"/>
        <w:ind w:left="1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14:textOutline w14:w="1536" w14:cap="flat" w14:cmpd="sng" w14:algn="ctr">
            <w14:solidFill>
              <w14:srgbClr w14:val="000000"/>
            </w14:solidFill>
            <w14:prstDash w14:val="solid"/>
            <w14:miter w14:val="0"/>
          </w14:textOutline>
        </w:rPr>
        <w:t>投标文件（商务技术文件）封面（非实质性</w:t>
      </w:r>
      <w:r>
        <w:rPr>
          <w:rFonts w:hint="eastAsia" w:ascii="宋体" w:hAnsi="宋体" w:eastAsia="宋体" w:cs="宋体"/>
          <w:color w:val="auto"/>
          <w:spacing w:val="-1"/>
          <w:sz w:val="24"/>
          <w:szCs w:val="24"/>
          <w:highlight w:val="none"/>
          <w:lang w:eastAsia="zh-CN"/>
          <w14:textOutline w14:w="1536" w14:cap="flat" w14:cmpd="sng" w14:algn="ctr">
            <w14:solidFill>
              <w14:srgbClr w14:val="000000"/>
            </w14:solidFill>
            <w14:prstDash w14:val="solid"/>
            <w14:miter w14:val="0"/>
          </w14:textOutline>
        </w:rPr>
        <w:t>格式）</w:t>
      </w:r>
    </w:p>
    <w:p w14:paraId="6D796CE9">
      <w:pPr>
        <w:pStyle w:val="22"/>
        <w:spacing w:before="362" w:line="360" w:lineRule="auto"/>
        <w:ind w:left="1843"/>
        <w:rPr>
          <w:rFonts w:hint="eastAsia" w:ascii="宋体" w:hAnsi="宋体" w:eastAsia="宋体" w:cs="宋体"/>
          <w:color w:val="auto"/>
          <w:sz w:val="84"/>
          <w:szCs w:val="84"/>
          <w:highlight w:val="none"/>
          <w:lang w:eastAsia="zh-CN"/>
        </w:rPr>
      </w:pPr>
      <w:r>
        <w:rPr>
          <w:rFonts w:hint="eastAsia" w:ascii="宋体" w:hAnsi="宋体" w:eastAsia="宋体" w:cs="宋体"/>
          <w:color w:val="auto"/>
          <w:spacing w:val="-30"/>
          <w:sz w:val="84"/>
          <w:szCs w:val="84"/>
          <w:highlight w:val="none"/>
          <w:lang w:eastAsia="zh-CN"/>
          <w14:textOutline w14:w="5384" w14:cap="flat" w14:cmpd="sng" w14:algn="ctr">
            <w14:solidFill>
              <w14:srgbClr w14:val="000000"/>
            </w14:solidFill>
            <w14:prstDash w14:val="solid"/>
            <w14:miter w14:val="0"/>
          </w14:textOutline>
        </w:rPr>
        <w:t>投</w:t>
      </w:r>
      <w:r>
        <w:rPr>
          <w:rFonts w:hint="eastAsia" w:ascii="宋体" w:hAnsi="宋体" w:eastAsia="宋体" w:cs="宋体"/>
          <w:color w:val="auto"/>
          <w:spacing w:val="-30"/>
          <w:sz w:val="84"/>
          <w:szCs w:val="84"/>
          <w:highlight w:val="none"/>
          <w:lang w:val="en-US" w:eastAsia="zh-CN"/>
          <w14:textOutline w14:w="5384" w14:cap="flat" w14:cmpd="sng" w14:algn="ctr">
            <w14:solidFill>
              <w14:srgbClr w14:val="000000"/>
            </w14:solidFill>
            <w14:prstDash w14:val="solid"/>
            <w14:miter w14:val="0"/>
          </w14:textOutline>
        </w:rPr>
        <w:t xml:space="preserve"> </w:t>
      </w:r>
      <w:r>
        <w:rPr>
          <w:rFonts w:hint="eastAsia" w:ascii="宋体" w:hAnsi="宋体" w:eastAsia="宋体" w:cs="宋体"/>
          <w:color w:val="auto"/>
          <w:spacing w:val="-30"/>
          <w:sz w:val="84"/>
          <w:szCs w:val="84"/>
          <w:highlight w:val="none"/>
          <w:lang w:eastAsia="zh-CN"/>
          <w14:textOutline w14:w="5384" w14:cap="flat" w14:cmpd="sng" w14:algn="ctr">
            <w14:solidFill>
              <w14:srgbClr w14:val="000000"/>
            </w14:solidFill>
            <w14:prstDash w14:val="solid"/>
            <w14:miter w14:val="0"/>
          </w14:textOutline>
        </w:rPr>
        <w:t>标</w:t>
      </w:r>
      <w:r>
        <w:rPr>
          <w:rFonts w:hint="eastAsia" w:ascii="宋体" w:hAnsi="宋体" w:eastAsia="宋体" w:cs="宋体"/>
          <w:color w:val="auto"/>
          <w:spacing w:val="-30"/>
          <w:sz w:val="84"/>
          <w:szCs w:val="84"/>
          <w:highlight w:val="none"/>
          <w:lang w:val="en-US" w:eastAsia="zh-CN"/>
          <w14:textOutline w14:w="5384" w14:cap="flat" w14:cmpd="sng" w14:algn="ctr">
            <w14:solidFill>
              <w14:srgbClr w14:val="000000"/>
            </w14:solidFill>
            <w14:prstDash w14:val="solid"/>
            <w14:miter w14:val="0"/>
          </w14:textOutline>
        </w:rPr>
        <w:t xml:space="preserve"> </w:t>
      </w:r>
      <w:r>
        <w:rPr>
          <w:rFonts w:hint="eastAsia" w:ascii="宋体" w:hAnsi="宋体" w:eastAsia="宋体" w:cs="宋体"/>
          <w:color w:val="auto"/>
          <w:spacing w:val="-30"/>
          <w:sz w:val="84"/>
          <w:szCs w:val="84"/>
          <w:highlight w:val="none"/>
          <w:lang w:eastAsia="zh-CN"/>
          <w14:textOutline w14:w="5384" w14:cap="flat" w14:cmpd="sng" w14:algn="ctr">
            <w14:solidFill>
              <w14:srgbClr w14:val="000000"/>
            </w14:solidFill>
            <w14:prstDash w14:val="solid"/>
            <w14:miter w14:val="0"/>
          </w14:textOutline>
        </w:rPr>
        <w:t>文</w:t>
      </w:r>
      <w:r>
        <w:rPr>
          <w:rFonts w:hint="eastAsia" w:ascii="宋体" w:hAnsi="宋体" w:eastAsia="宋体" w:cs="宋体"/>
          <w:color w:val="auto"/>
          <w:spacing w:val="-30"/>
          <w:sz w:val="84"/>
          <w:szCs w:val="84"/>
          <w:highlight w:val="none"/>
          <w:lang w:val="en-US" w:eastAsia="zh-CN"/>
          <w14:textOutline w14:w="5384" w14:cap="flat" w14:cmpd="sng" w14:algn="ctr">
            <w14:solidFill>
              <w14:srgbClr w14:val="000000"/>
            </w14:solidFill>
            <w14:prstDash w14:val="solid"/>
            <w14:miter w14:val="0"/>
          </w14:textOutline>
        </w:rPr>
        <w:t xml:space="preserve"> </w:t>
      </w:r>
      <w:r>
        <w:rPr>
          <w:rFonts w:hint="eastAsia" w:ascii="宋体" w:hAnsi="宋体" w:eastAsia="宋体" w:cs="宋体"/>
          <w:color w:val="auto"/>
          <w:spacing w:val="-30"/>
          <w:sz w:val="84"/>
          <w:szCs w:val="84"/>
          <w:highlight w:val="none"/>
          <w:lang w:eastAsia="zh-CN"/>
          <w14:textOutline w14:w="5384" w14:cap="flat" w14:cmpd="sng" w14:algn="ctr">
            <w14:solidFill>
              <w14:srgbClr w14:val="000000"/>
            </w14:solidFill>
            <w14:prstDash w14:val="solid"/>
            <w14:miter w14:val="0"/>
          </w14:textOutline>
        </w:rPr>
        <w:t>件</w:t>
      </w:r>
    </w:p>
    <w:p w14:paraId="754B3596">
      <w:pPr>
        <w:pStyle w:val="22"/>
        <w:spacing w:before="1" w:line="360" w:lineRule="auto"/>
        <w:ind w:left="2003"/>
        <w:rPr>
          <w:rFonts w:hint="eastAsia" w:ascii="宋体" w:hAnsi="宋体" w:eastAsia="宋体" w:cs="宋体"/>
          <w:color w:val="auto"/>
          <w:sz w:val="52"/>
          <w:szCs w:val="52"/>
          <w:highlight w:val="none"/>
          <w:lang w:eastAsia="zh-CN"/>
        </w:rPr>
      </w:pPr>
      <w:r>
        <w:rPr>
          <w:rFonts w:hint="eastAsia" w:ascii="宋体" w:hAnsi="宋体" w:eastAsia="宋体" w:cs="宋体"/>
          <w:color w:val="auto"/>
          <w:spacing w:val="-3"/>
          <w:sz w:val="52"/>
          <w:szCs w:val="52"/>
          <w:highlight w:val="none"/>
          <w:lang w:eastAsia="zh-CN"/>
          <w14:textOutline w14:w="3340" w14:cap="flat" w14:cmpd="sng" w14:algn="ctr">
            <w14:solidFill>
              <w14:srgbClr w14:val="000000"/>
            </w14:solidFill>
            <w14:prstDash w14:val="solid"/>
            <w14:miter w14:val="0"/>
          </w14:textOutline>
        </w:rPr>
        <w:t>（商务技术文件）</w:t>
      </w:r>
    </w:p>
    <w:p w14:paraId="4DD1BF35">
      <w:pPr>
        <w:spacing w:line="360" w:lineRule="auto"/>
        <w:rPr>
          <w:rFonts w:hint="eastAsia" w:ascii="宋体" w:hAnsi="宋体" w:eastAsia="宋体" w:cs="宋体"/>
          <w:color w:val="auto"/>
          <w:highlight w:val="none"/>
          <w:lang w:eastAsia="zh-CN"/>
        </w:rPr>
      </w:pPr>
    </w:p>
    <w:p w14:paraId="0767292A">
      <w:pPr>
        <w:spacing w:line="360" w:lineRule="auto"/>
        <w:rPr>
          <w:rFonts w:hint="eastAsia" w:ascii="宋体" w:hAnsi="宋体" w:eastAsia="宋体" w:cs="宋体"/>
          <w:color w:val="auto"/>
          <w:highlight w:val="none"/>
          <w:lang w:eastAsia="zh-CN"/>
        </w:rPr>
      </w:pPr>
    </w:p>
    <w:p w14:paraId="6530C8DB">
      <w:pPr>
        <w:pStyle w:val="22"/>
        <w:spacing w:before="101" w:line="360" w:lineRule="auto"/>
        <w:ind w:left="558"/>
        <w:rPr>
          <w:rFonts w:hint="eastAsia" w:ascii="宋体" w:hAnsi="宋体" w:eastAsia="宋体" w:cs="宋体"/>
          <w:color w:val="auto"/>
          <w:highlight w:val="none"/>
          <w:lang w:eastAsia="zh-CN"/>
        </w:rPr>
      </w:pPr>
      <w:r>
        <w:rPr>
          <w:rFonts w:hint="eastAsia" w:ascii="宋体" w:hAnsi="宋体" w:eastAsia="宋体" w:cs="宋体"/>
          <w:color w:val="auto"/>
          <w:spacing w:val="6"/>
          <w:highlight w:val="none"/>
          <w:lang w:eastAsia="zh-CN"/>
          <w14:textOutline w14:w="2044" w14:cap="flat" w14:cmpd="sng" w14:algn="ctr">
            <w14:solidFill>
              <w14:srgbClr w14:val="000000"/>
            </w14:solidFill>
            <w14:prstDash w14:val="solid"/>
            <w14:miter w14:val="0"/>
          </w14:textOutline>
        </w:rPr>
        <w:t>项目名称</w:t>
      </w:r>
      <w:r>
        <w:rPr>
          <w:rFonts w:hint="eastAsia" w:cs="宋体"/>
          <w:b/>
          <w:bCs/>
          <w:color w:val="auto"/>
          <w:spacing w:val="6"/>
          <w:highlight w:val="none"/>
          <w:lang w:eastAsia="zh-CN"/>
        </w:rPr>
        <w:t>：</w:t>
      </w:r>
    </w:p>
    <w:p w14:paraId="7AC8EA4B">
      <w:pPr>
        <w:pStyle w:val="22"/>
        <w:spacing w:before="36" w:line="360" w:lineRule="auto"/>
        <w:ind w:left="558"/>
        <w:rPr>
          <w:rFonts w:hint="eastAsia" w:ascii="宋体" w:hAnsi="宋体" w:eastAsia="宋体" w:cs="宋体"/>
          <w:color w:val="auto"/>
          <w:highlight w:val="none"/>
          <w:lang w:eastAsia="zh-CN"/>
        </w:rPr>
      </w:pPr>
      <w:r>
        <w:rPr>
          <w:rFonts w:hint="eastAsia" w:ascii="宋体" w:hAnsi="宋体" w:eastAsia="宋体" w:cs="宋体"/>
          <w:color w:val="auto"/>
          <w:spacing w:val="11"/>
          <w:highlight w:val="none"/>
          <w:lang w:eastAsia="zh-CN"/>
          <w14:textOutline w14:w="2044" w14:cap="flat" w14:cmpd="sng" w14:algn="ctr">
            <w14:solidFill>
              <w14:srgbClr w14:val="000000"/>
            </w14:solidFill>
            <w14:prstDash w14:val="solid"/>
            <w14:miter w14:val="0"/>
          </w14:textOutline>
        </w:rPr>
        <w:t>项目编号：</w:t>
      </w:r>
    </w:p>
    <w:p w14:paraId="3E4026C6">
      <w:pPr>
        <w:spacing w:line="360" w:lineRule="auto"/>
        <w:rPr>
          <w:rFonts w:hint="eastAsia" w:ascii="宋体" w:hAnsi="宋体" w:eastAsia="宋体" w:cs="宋体"/>
          <w:color w:val="auto"/>
          <w:highlight w:val="none"/>
          <w:lang w:eastAsia="zh-CN"/>
        </w:rPr>
      </w:pPr>
    </w:p>
    <w:p w14:paraId="4DD3D3A8">
      <w:pPr>
        <w:spacing w:line="360" w:lineRule="auto"/>
        <w:rPr>
          <w:rFonts w:hint="eastAsia" w:ascii="宋体" w:hAnsi="宋体" w:eastAsia="宋体" w:cs="宋体"/>
          <w:color w:val="auto"/>
          <w:highlight w:val="none"/>
          <w:lang w:eastAsia="zh-CN"/>
        </w:rPr>
      </w:pPr>
    </w:p>
    <w:p w14:paraId="4CBF1005">
      <w:pPr>
        <w:spacing w:line="360" w:lineRule="auto"/>
        <w:rPr>
          <w:rFonts w:hint="eastAsia" w:ascii="宋体" w:hAnsi="宋体" w:eastAsia="宋体" w:cs="宋体"/>
          <w:color w:val="auto"/>
          <w:highlight w:val="none"/>
          <w:lang w:eastAsia="zh-CN"/>
        </w:rPr>
      </w:pPr>
    </w:p>
    <w:p w14:paraId="2590BAA9">
      <w:pPr>
        <w:spacing w:line="360" w:lineRule="auto"/>
        <w:rPr>
          <w:rFonts w:hint="eastAsia" w:ascii="宋体" w:hAnsi="宋体" w:eastAsia="宋体" w:cs="宋体"/>
          <w:color w:val="auto"/>
          <w:highlight w:val="none"/>
          <w:lang w:eastAsia="zh-CN"/>
        </w:rPr>
      </w:pPr>
    </w:p>
    <w:p w14:paraId="485BDEB4">
      <w:pPr>
        <w:spacing w:line="360" w:lineRule="auto"/>
        <w:rPr>
          <w:rFonts w:hint="eastAsia" w:ascii="宋体" w:hAnsi="宋体" w:eastAsia="宋体" w:cs="宋体"/>
          <w:color w:val="auto"/>
          <w:highlight w:val="none"/>
          <w:lang w:eastAsia="zh-CN"/>
        </w:rPr>
      </w:pPr>
    </w:p>
    <w:p w14:paraId="59565413">
      <w:pPr>
        <w:spacing w:line="360" w:lineRule="auto"/>
        <w:rPr>
          <w:rFonts w:hint="eastAsia" w:ascii="宋体" w:hAnsi="宋体" w:eastAsia="宋体" w:cs="宋体"/>
          <w:color w:val="auto"/>
          <w:highlight w:val="none"/>
          <w:lang w:eastAsia="zh-CN"/>
        </w:rPr>
      </w:pPr>
    </w:p>
    <w:p w14:paraId="6A43357A">
      <w:pPr>
        <w:spacing w:line="360" w:lineRule="auto"/>
        <w:rPr>
          <w:rFonts w:hint="eastAsia" w:ascii="宋体" w:hAnsi="宋体" w:eastAsia="宋体" w:cs="宋体"/>
          <w:color w:val="auto"/>
          <w:highlight w:val="none"/>
          <w:lang w:eastAsia="zh-CN"/>
        </w:rPr>
      </w:pPr>
    </w:p>
    <w:p w14:paraId="421E0BAE">
      <w:pPr>
        <w:spacing w:line="360" w:lineRule="auto"/>
        <w:rPr>
          <w:rFonts w:hint="eastAsia" w:ascii="宋体" w:hAnsi="宋体" w:eastAsia="宋体" w:cs="宋体"/>
          <w:color w:val="auto"/>
          <w:highlight w:val="none"/>
          <w:lang w:eastAsia="zh-CN"/>
        </w:rPr>
      </w:pPr>
    </w:p>
    <w:p w14:paraId="70905E25">
      <w:pPr>
        <w:spacing w:line="360" w:lineRule="auto"/>
        <w:rPr>
          <w:rFonts w:hint="eastAsia" w:ascii="宋体" w:hAnsi="宋体" w:eastAsia="宋体" w:cs="宋体"/>
          <w:color w:val="auto"/>
          <w:highlight w:val="none"/>
          <w:lang w:eastAsia="zh-CN"/>
        </w:rPr>
      </w:pPr>
    </w:p>
    <w:p w14:paraId="0F64E13C">
      <w:pPr>
        <w:spacing w:line="360" w:lineRule="auto"/>
        <w:rPr>
          <w:rFonts w:hint="eastAsia" w:ascii="宋体" w:hAnsi="宋体" w:eastAsia="宋体" w:cs="宋体"/>
          <w:color w:val="auto"/>
          <w:highlight w:val="none"/>
          <w:lang w:eastAsia="zh-CN"/>
        </w:rPr>
      </w:pPr>
    </w:p>
    <w:p w14:paraId="59D6C965">
      <w:pPr>
        <w:pStyle w:val="22"/>
        <w:spacing w:before="101" w:line="360" w:lineRule="auto"/>
        <w:ind w:left="1456"/>
        <w:rPr>
          <w:rFonts w:hint="eastAsia" w:ascii="宋体" w:hAnsi="宋体" w:eastAsia="宋体" w:cs="宋体"/>
          <w:color w:val="auto"/>
          <w:highlight w:val="none"/>
          <w:lang w:eastAsia="zh-CN"/>
        </w:rPr>
      </w:pPr>
      <w:r>
        <w:rPr>
          <w:rFonts w:hint="eastAsia" w:ascii="宋体" w:hAnsi="宋体" w:eastAsia="宋体" w:cs="宋体"/>
          <w:color w:val="auto"/>
          <w:spacing w:val="40"/>
          <w:highlight w:val="none"/>
          <w:lang w:eastAsia="zh-CN"/>
          <w14:textOutline w14:w="2044" w14:cap="flat" w14:cmpd="sng" w14:algn="ctr">
            <w14:solidFill>
              <w14:srgbClr w14:val="000000"/>
            </w14:solidFill>
            <w14:prstDash w14:val="solid"/>
            <w14:miter w14:val="0"/>
          </w14:textOutline>
        </w:rPr>
        <w:t>投标人名称：</w:t>
      </w:r>
    </w:p>
    <w:p w14:paraId="6C37309C">
      <w:pPr>
        <w:spacing w:line="360" w:lineRule="auto"/>
        <w:rPr>
          <w:rFonts w:hint="eastAsia" w:ascii="宋体" w:hAnsi="宋体" w:eastAsia="宋体" w:cs="宋体"/>
          <w:color w:val="auto"/>
          <w:highlight w:val="none"/>
          <w:lang w:eastAsia="zh-CN"/>
        </w:rPr>
        <w:sectPr>
          <w:headerReference r:id="rId46" w:type="default"/>
          <w:footerReference r:id="rId47" w:type="default"/>
          <w:pgSz w:w="11907" w:h="16840"/>
          <w:pgMar w:top="1117" w:right="1133" w:bottom="1060" w:left="1700" w:header="878" w:footer="886" w:gutter="0"/>
          <w:pgBorders>
            <w:top w:val="none" w:sz="0" w:space="0"/>
            <w:left w:val="none" w:sz="0" w:space="0"/>
            <w:bottom w:val="none" w:sz="0" w:space="0"/>
            <w:right w:val="none" w:sz="0" w:space="0"/>
          </w:pgBorders>
          <w:pgNumType w:fmt="decimal"/>
          <w:cols w:space="720" w:num="1"/>
        </w:sectPr>
      </w:pPr>
    </w:p>
    <w:p w14:paraId="50D22B17">
      <w:pPr>
        <w:pStyle w:val="22"/>
        <w:spacing w:before="307" w:line="201" w:lineRule="auto"/>
        <w:ind w:left="12"/>
        <w:outlineLvl w:val="1"/>
        <w:rPr>
          <w:rFonts w:hint="eastAsia" w:ascii="宋体" w:hAnsi="宋体" w:eastAsia="宋体" w:cs="宋体"/>
          <w:color w:val="000000"/>
          <w:spacing w:val="1"/>
          <w:sz w:val="24"/>
          <w:szCs w:val="24"/>
          <w:highlight w:val="none"/>
          <w:lang w:eastAsia="zh-CN"/>
        </w:rPr>
      </w:pPr>
      <w:r>
        <w:rPr>
          <w:rFonts w:hint="eastAsia" w:ascii="宋体" w:hAnsi="宋体" w:eastAsia="宋体" w:cs="宋体"/>
          <w:color w:val="000000"/>
          <w:spacing w:val="1"/>
          <w:sz w:val="24"/>
          <w:szCs w:val="24"/>
          <w:highlight w:val="none"/>
          <w:lang w:eastAsia="zh-CN"/>
        </w:rPr>
        <w:t>1 投标书（实质性格式）</w:t>
      </w:r>
    </w:p>
    <w:p w14:paraId="1C8E0DD5">
      <w:pPr>
        <w:spacing w:line="440" w:lineRule="exact"/>
        <w:rPr>
          <w:rFonts w:hint="eastAsia" w:ascii="宋体" w:hAnsi="宋体" w:eastAsia="宋体" w:cs="宋体"/>
          <w:color w:val="auto"/>
          <w:highlight w:val="none"/>
          <w:lang w:eastAsia="zh-CN"/>
        </w:rPr>
      </w:pPr>
    </w:p>
    <w:p w14:paraId="2B518E79">
      <w:pPr>
        <w:spacing w:line="440" w:lineRule="exact"/>
        <w:rPr>
          <w:rFonts w:hint="eastAsia" w:ascii="宋体" w:hAnsi="宋体" w:eastAsia="宋体" w:cs="宋体"/>
          <w:color w:val="auto"/>
          <w:highlight w:val="none"/>
          <w:lang w:eastAsia="zh-CN"/>
        </w:rPr>
      </w:pPr>
    </w:p>
    <w:p w14:paraId="37FC0135">
      <w:pPr>
        <w:pStyle w:val="22"/>
        <w:spacing w:before="117" w:line="440" w:lineRule="exact"/>
        <w:ind w:left="4012"/>
        <w:rPr>
          <w:rFonts w:hint="eastAsia" w:ascii="宋体" w:hAnsi="宋体" w:eastAsia="宋体" w:cs="宋体"/>
          <w:color w:val="auto"/>
          <w:sz w:val="36"/>
          <w:szCs w:val="36"/>
          <w:highlight w:val="none"/>
          <w:lang w:eastAsia="zh-CN"/>
        </w:rPr>
      </w:pPr>
      <w:r>
        <w:rPr>
          <w:rFonts w:hint="eastAsia" w:ascii="宋体" w:hAnsi="宋体" w:eastAsia="宋体" w:cs="宋体"/>
          <w:color w:val="auto"/>
          <w:spacing w:val="-6"/>
          <w:sz w:val="36"/>
          <w:szCs w:val="36"/>
          <w:highlight w:val="none"/>
          <w:lang w:eastAsia="zh-CN"/>
          <w14:textOutline w14:w="2311" w14:cap="flat" w14:cmpd="sng" w14:algn="ctr">
            <w14:solidFill>
              <w14:srgbClr w14:val="000000"/>
            </w14:solidFill>
            <w14:prstDash w14:val="solid"/>
            <w14:miter w14:val="0"/>
          </w14:textOutline>
        </w:rPr>
        <w:t>投标书</w:t>
      </w:r>
    </w:p>
    <w:p w14:paraId="7222EC4E">
      <w:pPr>
        <w:pStyle w:val="22"/>
        <w:spacing w:before="256" w:line="440" w:lineRule="exact"/>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致：</w:t>
      </w:r>
      <w:r>
        <w:rPr>
          <w:rFonts w:hint="eastAsia" w:ascii="宋体" w:hAnsi="宋体" w:eastAsia="宋体" w:cs="宋体"/>
          <w:color w:val="auto"/>
          <w:spacing w:val="2"/>
          <w:sz w:val="24"/>
          <w:szCs w:val="24"/>
          <w:highlight w:val="none"/>
          <w:u w:val="single"/>
          <w:lang w:val="en-US" w:eastAsia="zh-CN"/>
        </w:rPr>
        <w:t>（采购人或采购代理机构）</w:t>
      </w:r>
    </w:p>
    <w:p w14:paraId="664B1B61">
      <w:pPr>
        <w:spacing w:line="440" w:lineRule="exact"/>
        <w:rPr>
          <w:rFonts w:hint="eastAsia" w:ascii="宋体" w:hAnsi="宋体" w:eastAsia="宋体" w:cs="宋体"/>
          <w:color w:val="auto"/>
          <w:highlight w:val="none"/>
          <w:lang w:eastAsia="zh-CN"/>
        </w:rPr>
      </w:pPr>
    </w:p>
    <w:p w14:paraId="0D10B77A">
      <w:pPr>
        <w:pStyle w:val="22"/>
        <w:spacing w:before="78" w:line="440" w:lineRule="exact"/>
        <w:ind w:left="41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我方参加你方就</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2"/>
          <w:sz w:val="24"/>
          <w:szCs w:val="24"/>
          <w:highlight w:val="none"/>
          <w:lang w:eastAsia="zh-CN"/>
        </w:rPr>
        <w:t>（项目名称，项目编号）组织的招标活动，并对</w:t>
      </w:r>
    </w:p>
    <w:p w14:paraId="60A4C3EF">
      <w:pPr>
        <w:pStyle w:val="22"/>
        <w:spacing w:before="1" w:line="440" w:lineRule="exact"/>
        <w:ind w:left="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此项目进行投标。</w:t>
      </w:r>
    </w:p>
    <w:p w14:paraId="694CF5B0">
      <w:pPr>
        <w:pStyle w:val="22"/>
        <w:spacing w:before="179" w:line="440" w:lineRule="exact"/>
        <w:ind w:left="43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1.我方已详细审查全部招标文件，自愿参与</w:t>
      </w:r>
      <w:r>
        <w:rPr>
          <w:rFonts w:hint="eastAsia" w:ascii="宋体" w:hAnsi="宋体" w:eastAsia="宋体" w:cs="宋体"/>
          <w:color w:val="auto"/>
          <w:spacing w:val="-3"/>
          <w:sz w:val="24"/>
          <w:szCs w:val="24"/>
          <w:highlight w:val="none"/>
          <w:lang w:eastAsia="zh-CN"/>
        </w:rPr>
        <w:t>投标并承诺如下：</w:t>
      </w:r>
    </w:p>
    <w:p w14:paraId="1215B3F2">
      <w:pPr>
        <w:pStyle w:val="22"/>
        <w:spacing w:before="78" w:line="440" w:lineRule="exact"/>
        <w:ind w:left="41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（1）本投标有效期为自提交投标文件的截止之日起</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2"/>
          <w:sz w:val="24"/>
          <w:szCs w:val="24"/>
          <w:highlight w:val="none"/>
          <w:lang w:eastAsia="zh-CN"/>
        </w:rPr>
        <w:t>个日历日。</w:t>
      </w:r>
    </w:p>
    <w:p w14:paraId="52C802E1">
      <w:pPr>
        <w:pStyle w:val="22"/>
        <w:spacing w:before="78" w:line="440" w:lineRule="exact"/>
        <w:ind w:left="41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（2）除合同条款及采购需求偏离表列出的偏离外，我方响应招标文件的全部要求。</w:t>
      </w:r>
    </w:p>
    <w:p w14:paraId="2B334C73">
      <w:pPr>
        <w:pStyle w:val="22"/>
        <w:spacing w:before="78" w:line="440" w:lineRule="exact"/>
        <w:ind w:left="41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（3）我方已提供的全部文件资料是真实、准确的，并对此承担一切法律后果。</w:t>
      </w:r>
    </w:p>
    <w:p w14:paraId="73CB815E">
      <w:pPr>
        <w:pStyle w:val="22"/>
        <w:spacing w:before="78" w:line="440" w:lineRule="exact"/>
        <w:ind w:left="41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（4）如我方中标，我方将在法律规定的期限内与你方签订合同，按照招标文件要求提交履约保证金，并在合同约定的期限内完成合同规定的全部义务。</w:t>
      </w:r>
    </w:p>
    <w:p w14:paraId="78D2B51B">
      <w:pPr>
        <w:pStyle w:val="22"/>
        <w:spacing w:before="146" w:line="440" w:lineRule="exact"/>
        <w:ind w:left="43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2.其他补充条款（如有</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9"/>
          <w:sz w:val="24"/>
          <w:szCs w:val="24"/>
          <w:highlight w:val="none"/>
          <w:lang w:eastAsia="zh-CN"/>
        </w:rPr>
        <w:t>。</w:t>
      </w:r>
    </w:p>
    <w:p w14:paraId="3612D6D9">
      <w:pPr>
        <w:pStyle w:val="22"/>
        <w:spacing w:line="440" w:lineRule="exact"/>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与本投标有关的一切正式往来信函请寄：</w:t>
      </w:r>
    </w:p>
    <w:p w14:paraId="10FDD0FE">
      <w:pPr>
        <w:spacing w:line="440" w:lineRule="exact"/>
        <w:rPr>
          <w:rFonts w:hint="eastAsia" w:ascii="宋体" w:hAnsi="宋体" w:eastAsia="宋体" w:cs="宋体"/>
          <w:color w:val="auto"/>
          <w:highlight w:val="none"/>
          <w:lang w:eastAsia="zh-CN"/>
        </w:rPr>
      </w:pPr>
    </w:p>
    <w:p w14:paraId="7DE7F96D">
      <w:pPr>
        <w:pStyle w:val="22"/>
        <w:spacing w:line="440" w:lineRule="exact"/>
        <w:ind w:left="494"/>
        <w:rPr>
          <w:rFonts w:hint="eastAsia" w:ascii="宋体" w:hAnsi="宋体" w:eastAsia="宋体" w:cs="宋体"/>
          <w:color w:val="auto"/>
          <w:spacing w:val="-4"/>
          <w:sz w:val="24"/>
          <w:szCs w:val="24"/>
          <w:highlight w:val="none"/>
          <w:lang w:eastAsia="zh-CN"/>
        </w:rPr>
      </w:pPr>
    </w:p>
    <w:p w14:paraId="2A37B605">
      <w:pPr>
        <w:pStyle w:val="22"/>
        <w:spacing w:line="440" w:lineRule="exact"/>
        <w:ind w:left="494"/>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地址                  传真</w:t>
      </w:r>
    </w:p>
    <w:p w14:paraId="503C096B">
      <w:pPr>
        <w:pStyle w:val="22"/>
        <w:spacing w:line="440" w:lineRule="exact"/>
        <w:ind w:left="494"/>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电话                  电子函件</w:t>
      </w:r>
    </w:p>
    <w:p w14:paraId="44F2C90D">
      <w:pPr>
        <w:pStyle w:val="22"/>
        <w:spacing w:line="440" w:lineRule="exact"/>
        <w:ind w:left="494"/>
        <w:rPr>
          <w:rFonts w:hint="eastAsia" w:ascii="宋体" w:hAnsi="宋体" w:eastAsia="宋体" w:cs="宋体"/>
          <w:color w:val="auto"/>
          <w:spacing w:val="-4"/>
          <w:sz w:val="24"/>
          <w:szCs w:val="24"/>
          <w:highlight w:val="none"/>
          <w:lang w:eastAsia="zh-CN"/>
        </w:rPr>
      </w:pPr>
    </w:p>
    <w:p w14:paraId="324F959C">
      <w:pPr>
        <w:pStyle w:val="22"/>
        <w:spacing w:line="440" w:lineRule="exact"/>
        <w:ind w:left="494"/>
        <w:rPr>
          <w:rFonts w:hint="eastAsia" w:ascii="宋体" w:hAnsi="宋体" w:eastAsia="宋体" w:cs="宋体"/>
          <w:color w:val="auto"/>
          <w:spacing w:val="-4"/>
          <w:sz w:val="24"/>
          <w:szCs w:val="24"/>
          <w:highlight w:val="none"/>
          <w:lang w:eastAsia="zh-CN"/>
        </w:rPr>
      </w:pPr>
    </w:p>
    <w:p w14:paraId="11BAF72B">
      <w:pPr>
        <w:pStyle w:val="22"/>
        <w:spacing w:line="440" w:lineRule="exact"/>
        <w:ind w:left="494"/>
        <w:rPr>
          <w:rFonts w:hint="eastAsia" w:ascii="宋体" w:hAnsi="宋体" w:eastAsia="宋体" w:cs="宋体"/>
          <w:color w:val="auto"/>
          <w:spacing w:val="-4"/>
          <w:sz w:val="24"/>
          <w:szCs w:val="24"/>
          <w:highlight w:val="none"/>
          <w:lang w:eastAsia="zh-CN"/>
        </w:rPr>
      </w:pPr>
    </w:p>
    <w:p w14:paraId="487B3071">
      <w:pPr>
        <w:pStyle w:val="22"/>
        <w:spacing w:line="440" w:lineRule="exact"/>
        <w:ind w:left="494"/>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投标人名称（加盖公章）</w:t>
      </w:r>
    </w:p>
    <w:p w14:paraId="42117C4E">
      <w:pPr>
        <w:pStyle w:val="22"/>
        <w:spacing w:line="440" w:lineRule="exact"/>
        <w:ind w:left="494"/>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日期：   年   月   日</w:t>
      </w:r>
    </w:p>
    <w:p w14:paraId="4A73526F">
      <w:pPr>
        <w:spacing w:line="440" w:lineRule="exact"/>
        <w:rPr>
          <w:rFonts w:hint="eastAsia" w:ascii="宋体" w:hAnsi="宋体" w:eastAsia="宋体" w:cs="宋体"/>
          <w:color w:val="auto"/>
          <w:sz w:val="24"/>
          <w:szCs w:val="24"/>
          <w:highlight w:val="none"/>
          <w:lang w:eastAsia="zh-CN"/>
        </w:rPr>
        <w:sectPr>
          <w:headerReference r:id="rId48" w:type="default"/>
          <w:footerReference r:id="rId49" w:type="default"/>
          <w:pgSz w:w="11907" w:h="16840"/>
          <w:pgMar w:top="1117" w:right="1046" w:bottom="1057" w:left="1700" w:header="878" w:footer="886" w:gutter="0"/>
          <w:pgBorders>
            <w:top w:val="none" w:sz="0" w:space="0"/>
            <w:left w:val="none" w:sz="0" w:space="0"/>
            <w:bottom w:val="none" w:sz="0" w:space="0"/>
            <w:right w:val="none" w:sz="0" w:space="0"/>
          </w:pgBorders>
          <w:pgNumType w:fmt="decimal"/>
          <w:cols w:space="720" w:num="1"/>
        </w:sectPr>
      </w:pPr>
    </w:p>
    <w:p w14:paraId="28E6C376">
      <w:pPr>
        <w:pStyle w:val="22"/>
        <w:spacing w:before="307" w:line="201" w:lineRule="auto"/>
        <w:ind w:left="12"/>
        <w:outlineLvl w:val="1"/>
        <w:rPr>
          <w:rFonts w:hint="eastAsia" w:ascii="宋体" w:hAnsi="宋体" w:eastAsia="宋体" w:cs="宋体"/>
          <w:color w:val="000000"/>
          <w:spacing w:val="1"/>
          <w:sz w:val="24"/>
          <w:szCs w:val="24"/>
          <w:highlight w:val="none"/>
          <w:lang w:eastAsia="zh-CN"/>
        </w:rPr>
      </w:pPr>
      <w:r>
        <w:rPr>
          <w:rFonts w:hint="eastAsia" w:ascii="宋体" w:hAnsi="宋体" w:eastAsia="宋体" w:cs="宋体"/>
          <w:color w:val="000000"/>
          <w:spacing w:val="1"/>
          <w:sz w:val="24"/>
          <w:szCs w:val="24"/>
          <w:highlight w:val="none"/>
          <w:lang w:eastAsia="zh-CN"/>
        </w:rPr>
        <w:t>2 授权委托书（实质性格式）</w:t>
      </w:r>
    </w:p>
    <w:p w14:paraId="14A4F829">
      <w:pPr>
        <w:pStyle w:val="22"/>
        <w:spacing w:before="126" w:line="440" w:lineRule="exact"/>
        <w:ind w:left="3757"/>
        <w:rPr>
          <w:rFonts w:hint="eastAsia" w:ascii="宋体" w:hAnsi="宋体" w:eastAsia="宋体" w:cs="宋体"/>
          <w:color w:val="auto"/>
          <w:sz w:val="21"/>
          <w:highlight w:val="none"/>
          <w:lang w:eastAsia="zh-CN"/>
        </w:rPr>
      </w:pPr>
      <w:r>
        <w:rPr>
          <w:rFonts w:hint="eastAsia" w:ascii="宋体" w:hAnsi="宋体" w:eastAsia="宋体" w:cs="宋体"/>
          <w:color w:val="auto"/>
          <w:spacing w:val="-2"/>
          <w:sz w:val="36"/>
          <w:szCs w:val="36"/>
          <w:highlight w:val="none"/>
          <w:lang w:eastAsia="zh-CN"/>
          <w14:textOutline w14:w="2311" w14:cap="flat" w14:cmpd="sng" w14:algn="ctr">
            <w14:solidFill>
              <w14:srgbClr w14:val="000000"/>
            </w14:solidFill>
            <w14:prstDash w14:val="solid"/>
            <w14:miter w14:val="0"/>
          </w14:textOutline>
        </w:rPr>
        <w:t>授权委托书</w:t>
      </w:r>
    </w:p>
    <w:p w14:paraId="435DF45C">
      <w:pPr>
        <w:pStyle w:val="22"/>
        <w:spacing w:before="78" w:line="440" w:lineRule="exact"/>
        <w:ind w:left="122" w:right="10" w:firstLine="42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本人</w:t>
      </w:r>
      <w:r>
        <w:rPr>
          <w:rFonts w:hint="eastAsia" w:ascii="宋体" w:hAnsi="宋体" w:eastAsia="宋体" w:cs="宋体"/>
          <w:color w:val="auto"/>
          <w:spacing w:val="-11"/>
          <w:sz w:val="24"/>
          <w:szCs w:val="24"/>
          <w:highlight w:val="none"/>
          <w:u w:val="single"/>
          <w:lang w:eastAsia="zh-CN"/>
        </w:rPr>
        <w:t xml:space="preserve">           </w:t>
      </w:r>
      <w:r>
        <w:rPr>
          <w:rFonts w:hint="eastAsia" w:ascii="宋体" w:hAnsi="宋体" w:eastAsia="宋体" w:cs="宋体"/>
          <w:color w:val="auto"/>
          <w:spacing w:val="-11"/>
          <w:sz w:val="24"/>
          <w:szCs w:val="24"/>
          <w:highlight w:val="none"/>
          <w:lang w:eastAsia="zh-CN"/>
        </w:rPr>
        <w:t>（姓名）系</w:t>
      </w:r>
      <w:r>
        <w:rPr>
          <w:rFonts w:hint="eastAsia" w:ascii="宋体" w:hAnsi="宋体" w:eastAsia="宋体" w:cs="宋体"/>
          <w:color w:val="auto"/>
          <w:spacing w:val="-11"/>
          <w:sz w:val="24"/>
          <w:szCs w:val="24"/>
          <w:highlight w:val="none"/>
          <w:u w:val="single"/>
          <w:lang w:eastAsia="zh-CN"/>
        </w:rPr>
        <w:t xml:space="preserve">           </w:t>
      </w:r>
      <w:r>
        <w:rPr>
          <w:rFonts w:hint="eastAsia" w:ascii="宋体" w:hAnsi="宋体" w:eastAsia="宋体" w:cs="宋体"/>
          <w:color w:val="auto"/>
          <w:spacing w:val="-11"/>
          <w:sz w:val="24"/>
          <w:szCs w:val="24"/>
          <w:highlight w:val="none"/>
          <w:lang w:eastAsia="zh-CN"/>
        </w:rPr>
        <w:t>（投标人名称）的法定代表人（单位</w:t>
      </w:r>
      <w:r>
        <w:rPr>
          <w:rFonts w:hint="eastAsia" w:ascii="宋体" w:hAnsi="宋体" w:eastAsia="宋体" w:cs="宋体"/>
          <w:color w:val="auto"/>
          <w:spacing w:val="-12"/>
          <w:sz w:val="24"/>
          <w:szCs w:val="24"/>
          <w:highlight w:val="none"/>
          <w:lang w:eastAsia="zh-CN"/>
        </w:rPr>
        <w:t>负责人</w:t>
      </w:r>
      <w:r>
        <w:rPr>
          <w:rFonts w:hint="eastAsia" w:ascii="宋体" w:hAnsi="宋体" w:eastAsia="宋体" w:cs="宋体"/>
          <w:color w:val="auto"/>
          <w:spacing w:val="-28"/>
          <w:sz w:val="24"/>
          <w:szCs w:val="24"/>
          <w:highlight w:val="none"/>
          <w:lang w:eastAsia="zh-CN"/>
        </w:rPr>
        <w:t>），</w:t>
      </w:r>
      <w:r>
        <w:rPr>
          <w:rFonts w:hint="eastAsia" w:ascii="宋体" w:hAnsi="宋体" w:eastAsia="宋体" w:cs="宋体"/>
          <w:color w:val="auto"/>
          <w:spacing w:val="-12"/>
          <w:sz w:val="24"/>
          <w:szCs w:val="24"/>
          <w:highlight w:val="none"/>
          <w:lang w:eastAsia="zh-CN"/>
        </w:rPr>
        <w:t>现委托</w:t>
      </w:r>
      <w:r>
        <w:rPr>
          <w:rFonts w:hint="eastAsia" w:ascii="宋体" w:hAnsi="宋体" w:eastAsia="宋体" w:cs="宋体"/>
          <w:color w:val="auto"/>
          <w:spacing w:val="-12"/>
          <w:sz w:val="24"/>
          <w:szCs w:val="24"/>
          <w:highlight w:val="none"/>
          <w:u w:val="single"/>
          <w:lang w:eastAsia="zh-CN"/>
        </w:rPr>
        <w:t xml:space="preserve">         </w:t>
      </w:r>
      <w:r>
        <w:rPr>
          <w:rFonts w:hint="eastAsia" w:ascii="宋体" w:hAnsi="宋体" w:eastAsia="宋体" w:cs="宋体"/>
          <w:color w:val="auto"/>
          <w:spacing w:val="-12"/>
          <w:sz w:val="24"/>
          <w:szCs w:val="24"/>
          <w:highlight w:val="none"/>
          <w:lang w:eastAsia="zh-CN"/>
        </w:rPr>
        <w:t>（姓名）为我方代理人。代理人根据授权，以我方名义签</w:t>
      </w:r>
      <w:r>
        <w:rPr>
          <w:rFonts w:hint="eastAsia" w:ascii="宋体" w:hAnsi="宋体" w:eastAsia="宋体" w:cs="宋体"/>
          <w:color w:val="auto"/>
          <w:spacing w:val="-13"/>
          <w:sz w:val="24"/>
          <w:szCs w:val="24"/>
          <w:highlight w:val="none"/>
          <w:lang w:eastAsia="zh-CN"/>
        </w:rPr>
        <w:t>署、澄清</w:t>
      </w:r>
      <w:r>
        <w:rPr>
          <w:rFonts w:hint="eastAsia" w:ascii="宋体" w:hAnsi="宋体" w:eastAsia="宋体" w:cs="宋体"/>
          <w:color w:val="auto"/>
          <w:spacing w:val="-14"/>
          <w:sz w:val="24"/>
          <w:szCs w:val="24"/>
          <w:highlight w:val="none"/>
          <w:lang w:eastAsia="zh-CN"/>
        </w:rPr>
        <w:t>确认、提交、撤回、修改</w:t>
      </w:r>
      <w:r>
        <w:rPr>
          <w:rFonts w:hint="eastAsia" w:ascii="宋体" w:hAnsi="宋体" w:eastAsia="宋体" w:cs="宋体"/>
          <w:color w:val="auto"/>
          <w:spacing w:val="-14"/>
          <w:sz w:val="24"/>
          <w:szCs w:val="24"/>
          <w:highlight w:val="none"/>
          <w:u w:val="single"/>
          <w:lang w:eastAsia="zh-CN"/>
        </w:rPr>
        <w:t xml:space="preserve">                   </w:t>
      </w:r>
      <w:r>
        <w:rPr>
          <w:rFonts w:hint="eastAsia" w:ascii="宋体" w:hAnsi="宋体" w:eastAsia="宋体" w:cs="宋体"/>
          <w:color w:val="auto"/>
          <w:spacing w:val="-14"/>
          <w:sz w:val="24"/>
          <w:szCs w:val="24"/>
          <w:highlight w:val="none"/>
          <w:lang w:eastAsia="zh-CN"/>
        </w:rPr>
        <w:t>（项目名称）投标文件和处理有关事宜，其</w:t>
      </w:r>
      <w:r>
        <w:rPr>
          <w:rFonts w:hint="eastAsia" w:ascii="宋体" w:hAnsi="宋体" w:eastAsia="宋体" w:cs="宋体"/>
          <w:color w:val="auto"/>
          <w:spacing w:val="-4"/>
          <w:sz w:val="24"/>
          <w:szCs w:val="24"/>
          <w:highlight w:val="none"/>
          <w:lang w:eastAsia="zh-CN"/>
        </w:rPr>
        <w:t>法律后果由我方承担。</w:t>
      </w:r>
    </w:p>
    <w:p w14:paraId="51C15450">
      <w:pPr>
        <w:pStyle w:val="22"/>
        <w:spacing w:before="179" w:line="440" w:lineRule="exact"/>
        <w:ind w:left="54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position w:val="17"/>
          <w:sz w:val="24"/>
          <w:szCs w:val="24"/>
          <w:highlight w:val="none"/>
          <w:lang w:eastAsia="zh-CN"/>
        </w:rPr>
        <w:t>委托期限：自本授权委托书签署之日起至投标有效期届满之日止。</w:t>
      </w:r>
    </w:p>
    <w:p w14:paraId="198FCEEC">
      <w:pPr>
        <w:pStyle w:val="22"/>
        <w:spacing w:line="440" w:lineRule="exact"/>
        <w:ind w:left="54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代理人无转委托权。</w:t>
      </w:r>
    </w:p>
    <w:p w14:paraId="22AAC63C">
      <w:pPr>
        <w:spacing w:line="440" w:lineRule="exact"/>
        <w:rPr>
          <w:rFonts w:hint="eastAsia" w:ascii="宋体" w:hAnsi="宋体" w:eastAsia="宋体" w:cs="宋体"/>
          <w:color w:val="auto"/>
          <w:highlight w:val="none"/>
          <w:lang w:eastAsia="zh-CN"/>
        </w:rPr>
      </w:pPr>
    </w:p>
    <w:p w14:paraId="1485C68F">
      <w:pPr>
        <w:spacing w:line="440" w:lineRule="exact"/>
        <w:rPr>
          <w:rFonts w:hint="eastAsia" w:ascii="宋体" w:hAnsi="宋体" w:eastAsia="宋体" w:cs="宋体"/>
          <w:color w:val="auto"/>
          <w:highlight w:val="none"/>
          <w:lang w:eastAsia="zh-CN"/>
        </w:rPr>
      </w:pPr>
    </w:p>
    <w:p w14:paraId="337C469B">
      <w:pPr>
        <w:pStyle w:val="22"/>
        <w:spacing w:before="78" w:line="440" w:lineRule="exact"/>
        <w:ind w:left="41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投标人名称（加盖公章）：</w:t>
      </w:r>
    </w:p>
    <w:p w14:paraId="54D07B09">
      <w:pPr>
        <w:pStyle w:val="22"/>
        <w:spacing w:before="78" w:line="440" w:lineRule="exact"/>
        <w:ind w:left="41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法定代表人（单位负责人）（签字或签章）：</w:t>
      </w:r>
    </w:p>
    <w:p w14:paraId="644889DA">
      <w:pPr>
        <w:pStyle w:val="22"/>
        <w:spacing w:before="78" w:line="440" w:lineRule="exact"/>
        <w:ind w:left="41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委托代理人（签字或签章）：</w:t>
      </w:r>
    </w:p>
    <w:p w14:paraId="5EF5DB0A">
      <w:pPr>
        <w:pStyle w:val="22"/>
        <w:spacing w:before="78" w:line="440" w:lineRule="exact"/>
        <w:ind w:left="41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日期：   年     月   日</w:t>
      </w:r>
    </w:p>
    <w:p w14:paraId="731D2F64">
      <w:pPr>
        <w:spacing w:line="440" w:lineRule="exact"/>
        <w:rPr>
          <w:rFonts w:hint="eastAsia" w:ascii="宋体" w:hAnsi="宋体" w:eastAsia="宋体" w:cs="宋体"/>
          <w:color w:val="auto"/>
          <w:highlight w:val="none"/>
          <w:lang w:eastAsia="zh-CN"/>
        </w:rPr>
      </w:pPr>
    </w:p>
    <w:p w14:paraId="20C40B40">
      <w:pPr>
        <w:pStyle w:val="22"/>
        <w:spacing w:before="78" w:line="440" w:lineRule="exact"/>
        <w:ind w:left="14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附：法定代表人及委托代理人</w:t>
      </w:r>
      <w:r>
        <w:rPr>
          <w:rFonts w:hint="eastAsia" w:cs="宋体"/>
          <w:color w:val="auto"/>
          <w:spacing w:val="-4"/>
          <w:sz w:val="24"/>
          <w:szCs w:val="24"/>
          <w:highlight w:val="none"/>
          <w:lang w:val="en-US" w:eastAsia="zh-CN"/>
        </w:rPr>
        <w:t>有效期内的</w:t>
      </w:r>
      <w:r>
        <w:rPr>
          <w:rFonts w:hint="eastAsia" w:ascii="宋体" w:hAnsi="宋体" w:eastAsia="宋体" w:cs="宋体"/>
          <w:color w:val="auto"/>
          <w:spacing w:val="-4"/>
          <w:sz w:val="24"/>
          <w:szCs w:val="24"/>
          <w:highlight w:val="none"/>
          <w:lang w:eastAsia="zh-CN"/>
        </w:rPr>
        <w:t>身份证明文件复印件：</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3"/>
      </w:tblGrid>
      <w:tr w14:paraId="7162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3" w:type="dxa"/>
          </w:tcPr>
          <w:p w14:paraId="200C7BF0">
            <w:pPr>
              <w:pStyle w:val="22"/>
              <w:widowControl/>
              <w:spacing w:before="36" w:line="440" w:lineRule="exact"/>
              <w:jc w:val="both"/>
              <w:rPr>
                <w:rFonts w:hint="eastAsia" w:ascii="宋体" w:hAnsi="宋体" w:eastAsia="宋体" w:cs="宋体"/>
                <w:color w:val="auto"/>
                <w:spacing w:val="-15"/>
                <w:sz w:val="24"/>
                <w:szCs w:val="24"/>
                <w:highlight w:val="none"/>
                <w:lang w:eastAsia="zh-CN"/>
              </w:rPr>
            </w:pPr>
          </w:p>
          <w:p w14:paraId="18816F32">
            <w:pPr>
              <w:widowControl w:val="0"/>
              <w:jc w:val="both"/>
              <w:rPr>
                <w:rFonts w:hint="eastAsia" w:ascii="宋体" w:hAnsi="宋体" w:eastAsia="宋体" w:cs="宋体"/>
                <w:color w:val="auto"/>
                <w:spacing w:val="-15"/>
                <w:sz w:val="24"/>
                <w:szCs w:val="24"/>
                <w:highlight w:val="none"/>
                <w:lang w:eastAsia="zh-CN"/>
              </w:rPr>
            </w:pPr>
          </w:p>
          <w:p w14:paraId="4B048627">
            <w:pPr>
              <w:pStyle w:val="55"/>
              <w:widowControl w:val="0"/>
              <w:ind w:left="0" w:leftChars="0" w:firstLine="0" w:firstLineChars="0"/>
              <w:jc w:val="both"/>
              <w:rPr>
                <w:rFonts w:hint="eastAsia" w:ascii="宋体" w:hAnsi="宋体" w:eastAsia="宋体" w:cs="宋体"/>
                <w:color w:val="auto"/>
                <w:spacing w:val="-15"/>
                <w:szCs w:val="24"/>
                <w:highlight w:val="none"/>
                <w:lang w:eastAsia="zh-CN"/>
              </w:rPr>
            </w:pPr>
          </w:p>
        </w:tc>
      </w:tr>
    </w:tbl>
    <w:p w14:paraId="1A8DC880">
      <w:pPr>
        <w:pStyle w:val="22"/>
        <w:spacing w:before="36"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5"/>
          <w:sz w:val="24"/>
          <w:szCs w:val="24"/>
          <w:highlight w:val="none"/>
          <w:lang w:eastAsia="zh-CN"/>
        </w:rPr>
        <w:t>说明：</w:t>
      </w:r>
    </w:p>
    <w:p w14:paraId="7D36222A">
      <w:pPr>
        <w:pStyle w:val="22"/>
        <w:spacing w:before="78" w:line="440" w:lineRule="exact"/>
        <w:ind w:left="41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1.若供应商为事业单位或其他组织或分支机构，则法定代表人（单位负责人）处的签署人可为单位负责人。</w:t>
      </w:r>
    </w:p>
    <w:p w14:paraId="636ACC8A">
      <w:pPr>
        <w:pStyle w:val="22"/>
        <w:spacing w:before="78" w:line="440" w:lineRule="exact"/>
        <w:ind w:left="41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2.若投标文件中签字之处均为法定代表人（单位负责人）本人签署，则可不提供本《授权委托书》，但须提供《法定代表人（单位负责人）身份证明》；否则，不需要提供《法定代表人（单位负责人）身份证明》。</w:t>
      </w:r>
    </w:p>
    <w:p w14:paraId="56DBABFF">
      <w:pPr>
        <w:pStyle w:val="22"/>
        <w:spacing w:before="78" w:line="440" w:lineRule="exact"/>
        <w:ind w:left="41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3.供应商为自然人的情形，可不提供本《授权委托书》。</w:t>
      </w:r>
    </w:p>
    <w:p w14:paraId="5277F05F">
      <w:pPr>
        <w:pStyle w:val="22"/>
        <w:spacing w:before="78" w:line="440" w:lineRule="exact"/>
        <w:ind w:left="41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4.供应商应随本《授权委托书》同时提供法定代表人（单位负责人）及委托代理人的有效的身份证、护照等身份证明文件复印件。提供身份证的，应同时提供身份证双面复印件。</w:t>
      </w:r>
    </w:p>
    <w:p w14:paraId="26C6FA8F">
      <w:pPr>
        <w:spacing w:line="440" w:lineRule="exact"/>
        <w:rPr>
          <w:rFonts w:hint="eastAsia" w:ascii="宋体" w:hAnsi="宋体" w:eastAsia="宋体" w:cs="宋体"/>
          <w:color w:val="auto"/>
          <w:sz w:val="24"/>
          <w:szCs w:val="24"/>
          <w:highlight w:val="none"/>
          <w:lang w:eastAsia="zh-CN"/>
        </w:rPr>
        <w:sectPr>
          <w:headerReference r:id="rId50" w:type="default"/>
          <w:footerReference r:id="rId51" w:type="default"/>
          <w:pgSz w:w="11907" w:h="16840"/>
          <w:pgMar w:top="1117" w:right="1132" w:bottom="1060" w:left="1588" w:header="878" w:footer="886" w:gutter="0"/>
          <w:pgBorders>
            <w:top w:val="none" w:sz="0" w:space="0"/>
            <w:left w:val="none" w:sz="0" w:space="0"/>
            <w:bottom w:val="none" w:sz="0" w:space="0"/>
            <w:right w:val="none" w:sz="0" w:space="0"/>
          </w:pgBorders>
          <w:pgNumType w:fmt="decimal"/>
          <w:cols w:space="720" w:num="1"/>
        </w:sectPr>
      </w:pPr>
    </w:p>
    <w:p w14:paraId="445771EF">
      <w:pPr>
        <w:pStyle w:val="22"/>
        <w:spacing w:before="278" w:line="440" w:lineRule="exact"/>
        <w:ind w:left="1775"/>
        <w:rPr>
          <w:rFonts w:hint="eastAsia" w:ascii="宋体" w:hAnsi="宋体" w:eastAsia="宋体" w:cs="宋体"/>
          <w:color w:val="auto"/>
          <w:sz w:val="36"/>
          <w:szCs w:val="36"/>
          <w:highlight w:val="none"/>
          <w:lang w:eastAsia="zh-CN"/>
        </w:rPr>
      </w:pPr>
      <w:r>
        <w:rPr>
          <w:rFonts w:hint="eastAsia" w:ascii="宋体" w:hAnsi="宋体" w:eastAsia="宋体" w:cs="宋体"/>
          <w:color w:val="auto"/>
          <w:spacing w:val="-8"/>
          <w:sz w:val="36"/>
          <w:szCs w:val="36"/>
          <w:highlight w:val="none"/>
          <w:lang w:eastAsia="zh-CN"/>
          <w14:textOutline w14:w="2311" w14:cap="flat" w14:cmpd="sng" w14:algn="ctr">
            <w14:solidFill>
              <w14:srgbClr w14:val="000000"/>
            </w14:solidFill>
            <w14:prstDash w14:val="solid"/>
            <w14:miter w14:val="0"/>
          </w14:textOutline>
        </w:rPr>
        <w:t>法定代表人（单位负责人）身份证明</w:t>
      </w:r>
    </w:p>
    <w:p w14:paraId="2414DBF8">
      <w:pPr>
        <w:pStyle w:val="22"/>
        <w:spacing w:before="179" w:line="440" w:lineRule="exact"/>
        <w:rPr>
          <w:rFonts w:hint="eastAsia" w:ascii="宋体" w:hAnsi="宋体" w:eastAsia="宋体" w:cs="宋体"/>
          <w:color w:val="auto"/>
          <w:spacing w:val="-2"/>
          <w:position w:val="17"/>
          <w:sz w:val="24"/>
          <w:szCs w:val="24"/>
          <w:highlight w:val="none"/>
          <w:lang w:eastAsia="zh-CN"/>
        </w:rPr>
      </w:pPr>
    </w:p>
    <w:p w14:paraId="7BFE190B">
      <w:pPr>
        <w:pStyle w:val="22"/>
        <w:spacing w:before="179" w:line="440" w:lineRule="exact"/>
        <w:rPr>
          <w:rFonts w:hint="eastAsia" w:ascii="宋体" w:hAnsi="宋体" w:eastAsia="宋体" w:cs="宋体"/>
          <w:color w:val="auto"/>
          <w:spacing w:val="-2"/>
          <w:position w:val="17"/>
          <w:sz w:val="24"/>
          <w:szCs w:val="24"/>
          <w:highlight w:val="none"/>
          <w:lang w:eastAsia="zh-CN"/>
        </w:rPr>
      </w:pPr>
      <w:r>
        <w:rPr>
          <w:rFonts w:hint="eastAsia" w:ascii="宋体" w:hAnsi="宋体" w:eastAsia="宋体" w:cs="宋体"/>
          <w:color w:val="auto"/>
          <w:spacing w:val="-2"/>
          <w:position w:val="17"/>
          <w:sz w:val="24"/>
          <w:szCs w:val="24"/>
          <w:highlight w:val="none"/>
          <w:lang w:eastAsia="zh-CN"/>
        </w:rPr>
        <w:t>致：（采购人或采购代理机构）</w:t>
      </w:r>
    </w:p>
    <w:p w14:paraId="71C53C88">
      <w:pPr>
        <w:spacing w:line="440" w:lineRule="exact"/>
        <w:rPr>
          <w:rFonts w:hint="eastAsia" w:ascii="宋体" w:hAnsi="宋体" w:eastAsia="宋体" w:cs="宋体"/>
          <w:color w:val="auto"/>
          <w:highlight w:val="none"/>
          <w:lang w:eastAsia="zh-CN"/>
        </w:rPr>
      </w:pPr>
    </w:p>
    <w:p w14:paraId="10B57FD3">
      <w:pPr>
        <w:pStyle w:val="22"/>
        <w:spacing w:before="78" w:line="440" w:lineRule="exact"/>
        <w:ind w:left="60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兹证明，</w:t>
      </w:r>
    </w:p>
    <w:p w14:paraId="68FC2357">
      <w:pPr>
        <w:pStyle w:val="22"/>
        <w:spacing w:before="170" w:line="440" w:lineRule="exact"/>
        <w:ind w:left="122" w:firstLine="540" w:firstLineChars="3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pacing w:val="-30"/>
          <w:sz w:val="24"/>
          <w:szCs w:val="24"/>
          <w:highlight w:val="none"/>
          <w:lang w:eastAsia="zh-CN"/>
        </w:rPr>
        <w:t>姓名：         性别：         年龄：         职务：</w:t>
      </w:r>
    </w:p>
    <w:p w14:paraId="2E04AC38">
      <w:pPr>
        <w:spacing w:line="440" w:lineRule="exact"/>
        <w:rPr>
          <w:rFonts w:hint="eastAsia" w:ascii="宋体" w:hAnsi="宋体" w:eastAsia="宋体" w:cs="宋体"/>
          <w:color w:val="auto"/>
          <w:highlight w:val="none"/>
          <w:lang w:eastAsia="zh-CN"/>
        </w:rPr>
      </w:pPr>
    </w:p>
    <w:p w14:paraId="041D2DF4">
      <w:pPr>
        <w:spacing w:line="440" w:lineRule="exact"/>
        <w:rPr>
          <w:rFonts w:hint="eastAsia" w:ascii="宋体" w:hAnsi="宋体" w:eastAsia="宋体" w:cs="宋体"/>
          <w:color w:val="auto"/>
          <w:highlight w:val="none"/>
          <w:lang w:eastAsia="zh-CN"/>
        </w:rPr>
      </w:pPr>
    </w:p>
    <w:p w14:paraId="35D4597E">
      <w:pPr>
        <w:pStyle w:val="22"/>
        <w:spacing w:before="78" w:line="440" w:lineRule="exact"/>
        <w:ind w:left="12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系</w:t>
      </w:r>
      <w:r>
        <w:rPr>
          <w:rFonts w:hint="eastAsia" w:ascii="宋体" w:hAnsi="宋体" w:eastAsia="宋体" w:cs="宋体"/>
          <w:color w:val="auto"/>
          <w:spacing w:val="-12"/>
          <w:sz w:val="24"/>
          <w:szCs w:val="24"/>
          <w:highlight w:val="none"/>
          <w:u w:val="single"/>
          <w:lang w:eastAsia="zh-CN"/>
        </w:rPr>
        <w:t xml:space="preserve">                  </w:t>
      </w:r>
      <w:r>
        <w:rPr>
          <w:rFonts w:hint="eastAsia" w:ascii="宋体" w:hAnsi="宋体" w:eastAsia="宋体" w:cs="宋体"/>
          <w:color w:val="auto"/>
          <w:spacing w:val="-12"/>
          <w:sz w:val="24"/>
          <w:szCs w:val="24"/>
          <w:highlight w:val="none"/>
          <w:lang w:eastAsia="zh-CN"/>
        </w:rPr>
        <w:t>（投标人名称）的法定代表人（单位负责人）。</w:t>
      </w:r>
    </w:p>
    <w:p w14:paraId="029EF618">
      <w:pPr>
        <w:spacing w:line="440" w:lineRule="exact"/>
        <w:rPr>
          <w:rFonts w:hint="eastAsia" w:ascii="宋体" w:hAnsi="宋体" w:eastAsia="宋体" w:cs="宋体"/>
          <w:color w:val="auto"/>
          <w:highlight w:val="none"/>
          <w:lang w:eastAsia="zh-CN"/>
        </w:rPr>
      </w:pPr>
    </w:p>
    <w:p w14:paraId="640E6290">
      <w:pPr>
        <w:spacing w:line="440" w:lineRule="exact"/>
        <w:rPr>
          <w:rFonts w:hint="eastAsia" w:ascii="宋体" w:hAnsi="宋体" w:eastAsia="宋体" w:cs="宋体"/>
          <w:color w:val="auto"/>
          <w:highlight w:val="none"/>
          <w:lang w:eastAsia="zh-CN"/>
        </w:rPr>
      </w:pPr>
    </w:p>
    <w:p w14:paraId="165B3C65">
      <w:pPr>
        <w:pStyle w:val="22"/>
        <w:spacing w:before="79" w:line="440" w:lineRule="exact"/>
        <w:ind w:left="14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附：法定代表人（单位负责人）身份证、护照等身份证明文件复印件：</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1"/>
        <w:gridCol w:w="4701"/>
      </w:tblGrid>
      <w:tr w14:paraId="7C17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1" w:type="dxa"/>
          </w:tcPr>
          <w:p w14:paraId="0EDB142E">
            <w:pPr>
              <w:widowControl/>
              <w:spacing w:line="440" w:lineRule="exact"/>
              <w:jc w:val="both"/>
              <w:rPr>
                <w:rFonts w:hint="eastAsia" w:ascii="宋体" w:hAnsi="宋体" w:eastAsia="宋体" w:cs="宋体"/>
                <w:color w:val="auto"/>
                <w:highlight w:val="none"/>
                <w:lang w:eastAsia="zh-CN"/>
              </w:rPr>
            </w:pPr>
          </w:p>
          <w:p w14:paraId="1DBDD802">
            <w:pPr>
              <w:pStyle w:val="55"/>
              <w:widowControl w:val="0"/>
              <w:ind w:left="0" w:leftChars="0" w:firstLine="0" w:firstLineChars="0"/>
              <w:jc w:val="both"/>
              <w:rPr>
                <w:rFonts w:hint="eastAsia" w:ascii="宋体" w:hAnsi="宋体" w:eastAsia="宋体" w:cs="宋体"/>
                <w:color w:val="auto"/>
                <w:sz w:val="21"/>
                <w:highlight w:val="none"/>
                <w:lang w:eastAsia="zh-CN"/>
              </w:rPr>
            </w:pPr>
          </w:p>
          <w:p w14:paraId="358E26F0">
            <w:pPr>
              <w:pStyle w:val="55"/>
              <w:widowControl w:val="0"/>
              <w:ind w:left="0" w:leftChars="0" w:firstLine="0" w:firstLineChars="0"/>
              <w:jc w:val="both"/>
              <w:rPr>
                <w:rFonts w:hint="eastAsia" w:ascii="宋体" w:hAnsi="宋体" w:eastAsia="宋体" w:cs="宋体"/>
                <w:color w:val="auto"/>
                <w:sz w:val="21"/>
                <w:highlight w:val="none"/>
                <w:lang w:eastAsia="zh-CN"/>
              </w:rPr>
            </w:pPr>
          </w:p>
        </w:tc>
        <w:tc>
          <w:tcPr>
            <w:tcW w:w="4701" w:type="dxa"/>
          </w:tcPr>
          <w:p w14:paraId="2FC65C47">
            <w:pPr>
              <w:widowControl/>
              <w:spacing w:line="440" w:lineRule="exact"/>
              <w:jc w:val="both"/>
              <w:rPr>
                <w:rFonts w:hint="eastAsia" w:ascii="宋体" w:hAnsi="宋体" w:eastAsia="宋体" w:cs="宋体"/>
                <w:color w:val="auto"/>
                <w:highlight w:val="none"/>
                <w:lang w:eastAsia="zh-CN"/>
              </w:rPr>
            </w:pPr>
          </w:p>
        </w:tc>
      </w:tr>
    </w:tbl>
    <w:p w14:paraId="70E208B2">
      <w:pPr>
        <w:spacing w:line="440" w:lineRule="exact"/>
        <w:rPr>
          <w:rFonts w:hint="eastAsia" w:ascii="宋体" w:hAnsi="宋体" w:eastAsia="宋体" w:cs="宋体"/>
          <w:color w:val="auto"/>
          <w:highlight w:val="none"/>
          <w:lang w:eastAsia="zh-CN"/>
        </w:rPr>
      </w:pPr>
    </w:p>
    <w:p w14:paraId="7653F3DB">
      <w:pPr>
        <w:spacing w:line="440" w:lineRule="exact"/>
        <w:rPr>
          <w:rFonts w:hint="eastAsia" w:ascii="宋体" w:hAnsi="宋体" w:eastAsia="宋体" w:cs="宋体"/>
          <w:color w:val="auto"/>
          <w:highlight w:val="none"/>
          <w:lang w:eastAsia="zh-CN"/>
        </w:rPr>
      </w:pPr>
    </w:p>
    <w:p w14:paraId="02A2A308">
      <w:pPr>
        <w:pStyle w:val="22"/>
        <w:spacing w:before="78" w:line="440" w:lineRule="exact"/>
        <w:ind w:left="41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投标人名称（加盖公章）：</w:t>
      </w:r>
    </w:p>
    <w:p w14:paraId="2D8E4E28">
      <w:pPr>
        <w:pStyle w:val="22"/>
        <w:spacing w:before="78" w:line="440" w:lineRule="exact"/>
        <w:ind w:left="41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法定代表人（单位负责人）（签字或签章）：</w:t>
      </w:r>
    </w:p>
    <w:p w14:paraId="7CEADE7D">
      <w:pPr>
        <w:pStyle w:val="22"/>
        <w:spacing w:before="78" w:line="440" w:lineRule="exact"/>
        <w:ind w:left="41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日期：   年      月    日</w:t>
      </w:r>
    </w:p>
    <w:p w14:paraId="033DAC37">
      <w:pPr>
        <w:spacing w:line="440" w:lineRule="exact"/>
        <w:rPr>
          <w:rFonts w:hint="eastAsia" w:ascii="宋体" w:hAnsi="宋体" w:eastAsia="宋体" w:cs="宋体"/>
          <w:color w:val="auto"/>
          <w:sz w:val="24"/>
          <w:szCs w:val="24"/>
          <w:highlight w:val="none"/>
          <w:lang w:eastAsia="zh-CN"/>
        </w:rPr>
        <w:sectPr>
          <w:headerReference r:id="rId52" w:type="default"/>
          <w:footerReference r:id="rId53" w:type="default"/>
          <w:pgSz w:w="11907" w:h="16840"/>
          <w:pgMar w:top="1117" w:right="1133" w:bottom="1060" w:left="1588" w:header="878" w:footer="886" w:gutter="0"/>
          <w:pgBorders>
            <w:top w:val="none" w:sz="0" w:space="0"/>
            <w:left w:val="none" w:sz="0" w:space="0"/>
            <w:bottom w:val="none" w:sz="0" w:space="0"/>
            <w:right w:val="none" w:sz="0" w:space="0"/>
          </w:pgBorders>
          <w:pgNumType w:fmt="decimal"/>
          <w:cols w:space="720" w:num="1"/>
        </w:sectPr>
      </w:pPr>
    </w:p>
    <w:p w14:paraId="1171ED78">
      <w:pPr>
        <w:pStyle w:val="22"/>
        <w:spacing w:before="307" w:line="201" w:lineRule="auto"/>
        <w:ind w:left="12"/>
        <w:outlineLvl w:val="1"/>
        <w:rPr>
          <w:rFonts w:hint="eastAsia" w:ascii="宋体" w:hAnsi="宋体" w:eastAsia="宋体" w:cs="宋体"/>
          <w:color w:val="000000"/>
          <w:spacing w:val="1"/>
          <w:sz w:val="24"/>
          <w:szCs w:val="24"/>
          <w:highlight w:val="none"/>
          <w:lang w:eastAsia="zh-CN"/>
        </w:rPr>
      </w:pPr>
      <w:r>
        <w:rPr>
          <w:rFonts w:hint="eastAsia" w:ascii="宋体" w:hAnsi="宋体" w:eastAsia="宋体" w:cs="宋体"/>
          <w:color w:val="000000"/>
          <w:spacing w:val="1"/>
          <w:sz w:val="24"/>
          <w:szCs w:val="24"/>
          <w:highlight w:val="none"/>
          <w:lang w:eastAsia="zh-CN"/>
        </w:rPr>
        <w:t>3 开标一览表（实质性格式）</w:t>
      </w:r>
    </w:p>
    <w:p w14:paraId="64CDD13F">
      <w:pPr>
        <w:pStyle w:val="22"/>
        <w:spacing w:before="124" w:line="440" w:lineRule="exact"/>
        <w:ind w:left="3647"/>
        <w:rPr>
          <w:rFonts w:hint="eastAsia" w:ascii="宋体" w:hAnsi="宋体" w:eastAsia="宋体" w:cs="宋体"/>
          <w:color w:val="auto"/>
          <w:sz w:val="36"/>
          <w:szCs w:val="36"/>
          <w:highlight w:val="none"/>
          <w:lang w:eastAsia="zh-CN"/>
        </w:rPr>
      </w:pPr>
      <w:r>
        <w:rPr>
          <w:rFonts w:hint="eastAsia" w:ascii="宋体" w:hAnsi="宋体" w:eastAsia="宋体" w:cs="宋体"/>
          <w:color w:val="auto"/>
          <w:spacing w:val="-3"/>
          <w:sz w:val="36"/>
          <w:szCs w:val="36"/>
          <w:highlight w:val="none"/>
          <w:lang w:eastAsia="zh-CN"/>
          <w14:textOutline w14:w="2311" w14:cap="flat" w14:cmpd="sng" w14:algn="ctr">
            <w14:solidFill>
              <w14:srgbClr w14:val="000000"/>
            </w14:solidFill>
            <w14:prstDash w14:val="solid"/>
            <w14:miter w14:val="0"/>
          </w14:textOutline>
        </w:rPr>
        <w:t>开标一览表</w:t>
      </w:r>
    </w:p>
    <w:p w14:paraId="6A58538B">
      <w:pPr>
        <w:spacing w:line="440" w:lineRule="exact"/>
        <w:rPr>
          <w:rFonts w:hint="eastAsia" w:ascii="宋体" w:hAnsi="宋体" w:eastAsia="宋体" w:cs="宋体"/>
          <w:color w:val="auto"/>
          <w:highlight w:val="none"/>
          <w:lang w:eastAsia="zh-CN"/>
        </w:rPr>
      </w:pPr>
    </w:p>
    <w:p w14:paraId="1B694283">
      <w:pPr>
        <w:pStyle w:val="22"/>
        <w:spacing w:before="78" w:line="440" w:lineRule="exac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 xml:space="preserve">项目编号： </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lang w:eastAsia="zh-CN"/>
        </w:rPr>
        <w:t xml:space="preserve"> 项目名称：</w:t>
      </w:r>
      <w:r>
        <w:rPr>
          <w:rFonts w:hint="eastAsia" w:ascii="宋体" w:hAnsi="宋体" w:eastAsia="宋体" w:cs="宋体"/>
          <w:i/>
          <w:iCs/>
          <w:color w:val="auto"/>
          <w:spacing w:val="2"/>
          <w:sz w:val="24"/>
          <w:szCs w:val="24"/>
          <w:highlight w:val="none"/>
          <w:u w:val="single"/>
          <w:lang w:eastAsia="zh-CN"/>
        </w:rPr>
        <w:t xml:space="preserve">                  </w:t>
      </w:r>
      <w:r>
        <w:rPr>
          <w:rFonts w:hint="eastAsia" w:ascii="宋体" w:hAnsi="宋体" w:eastAsia="宋体" w:cs="宋体"/>
          <w:color w:val="auto"/>
          <w:spacing w:val="2"/>
          <w:sz w:val="24"/>
          <w:szCs w:val="24"/>
          <w:highlight w:val="none"/>
          <w:lang w:eastAsia="zh-CN"/>
        </w:rPr>
        <w:t xml:space="preserve">  </w:t>
      </w:r>
    </w:p>
    <w:p w14:paraId="66144EA4">
      <w:pPr>
        <w:spacing w:line="440" w:lineRule="exact"/>
        <w:rPr>
          <w:rFonts w:hint="eastAsia" w:ascii="宋体" w:hAnsi="宋体" w:eastAsia="宋体" w:cs="宋体"/>
          <w:color w:val="auto"/>
          <w:highlight w:val="none"/>
          <w:lang w:eastAsia="zh-CN"/>
        </w:rPr>
      </w:pPr>
    </w:p>
    <w:tbl>
      <w:tblPr>
        <w:tblStyle w:val="68"/>
        <w:tblW w:w="894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2661"/>
        <w:gridCol w:w="1512"/>
        <w:gridCol w:w="1356"/>
        <w:gridCol w:w="1752"/>
        <w:gridCol w:w="972"/>
      </w:tblGrid>
      <w:tr w14:paraId="2EB0C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jc w:val="center"/>
        </w:trPr>
        <w:tc>
          <w:tcPr>
            <w:tcW w:w="694" w:type="dxa"/>
            <w:vMerge w:val="restart"/>
            <w:tcBorders>
              <w:bottom w:val="nil"/>
            </w:tcBorders>
          </w:tcPr>
          <w:p w14:paraId="7AC58BE4">
            <w:pPr>
              <w:pStyle w:val="69"/>
              <w:spacing w:line="440" w:lineRule="exact"/>
              <w:rPr>
                <w:rFonts w:hint="eastAsia" w:ascii="宋体" w:hAnsi="宋体" w:eastAsia="宋体" w:cs="宋体"/>
                <w:color w:val="auto"/>
                <w:highlight w:val="none"/>
                <w:lang w:eastAsia="zh-CN"/>
              </w:rPr>
            </w:pPr>
          </w:p>
          <w:p w14:paraId="3EE6488C">
            <w:pPr>
              <w:spacing w:before="78"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lang w:val="en-US" w:eastAsia="zh-CN"/>
                <w14:textOutline w14:w="1536" w14:cap="flat" w14:cmpd="sng" w14:algn="ctr">
                  <w14:solidFill>
                    <w14:srgbClr w14:val="000000"/>
                  </w14:solidFill>
                  <w14:prstDash w14:val="solid"/>
                  <w14:miter w14:val="0"/>
                </w14:textOutline>
              </w:rPr>
              <w:t>序号</w:t>
            </w:r>
          </w:p>
        </w:tc>
        <w:tc>
          <w:tcPr>
            <w:tcW w:w="2661" w:type="dxa"/>
            <w:vMerge w:val="restart"/>
            <w:tcBorders>
              <w:bottom w:val="nil"/>
            </w:tcBorders>
          </w:tcPr>
          <w:p w14:paraId="00EFE763">
            <w:pPr>
              <w:pStyle w:val="69"/>
              <w:spacing w:line="440" w:lineRule="exact"/>
              <w:rPr>
                <w:rFonts w:hint="eastAsia" w:ascii="宋体" w:hAnsi="宋体" w:eastAsia="宋体" w:cs="宋体"/>
                <w:color w:val="auto"/>
                <w:highlight w:val="none"/>
              </w:rPr>
            </w:pPr>
          </w:p>
          <w:p w14:paraId="366B757D">
            <w:pPr>
              <w:spacing w:before="78"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1536" w14:cap="flat" w14:cmpd="sng" w14:algn="ctr">
                  <w14:solidFill>
                    <w14:srgbClr w14:val="000000"/>
                  </w14:solidFill>
                  <w14:prstDash w14:val="solid"/>
                  <w14:miter w14:val="0"/>
                </w14:textOutline>
              </w:rPr>
              <w:t>投标人名称</w:t>
            </w:r>
          </w:p>
        </w:tc>
        <w:tc>
          <w:tcPr>
            <w:tcW w:w="2868" w:type="dxa"/>
            <w:gridSpan w:val="2"/>
            <w:vAlign w:val="center"/>
          </w:tcPr>
          <w:p w14:paraId="48A55BE0">
            <w:pPr>
              <w:spacing w:before="150"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14:textOutline w14:w="1536" w14:cap="flat" w14:cmpd="sng" w14:algn="ctr">
                  <w14:solidFill>
                    <w14:srgbClr w14:val="000000"/>
                  </w14:solidFill>
                  <w14:prstDash w14:val="solid"/>
                  <w14:miter w14:val="0"/>
                </w14:textOutline>
              </w:rPr>
              <w:t>投标报价</w:t>
            </w:r>
            <w:r>
              <w:rPr>
                <w:rFonts w:hint="eastAsia" w:ascii="宋体" w:hAnsi="宋体" w:eastAsia="宋体" w:cs="宋体"/>
                <w:color w:val="auto"/>
                <w:spacing w:val="-3"/>
                <w:sz w:val="24"/>
                <w:szCs w:val="24"/>
                <w:highlight w:val="none"/>
                <w:lang w:eastAsia="zh-CN"/>
                <w14:textOutline w14:w="1536" w14:cap="flat" w14:cmpd="sng" w14:algn="ctr">
                  <w14:solidFill>
                    <w14:srgbClr w14:val="000000"/>
                  </w14:solidFill>
                  <w14:prstDash w14:val="solid"/>
                  <w14:miter w14:val="0"/>
                </w14:textOutline>
              </w:rPr>
              <w:t>（</w:t>
            </w:r>
            <w:r>
              <w:rPr>
                <w:rFonts w:hint="eastAsia" w:ascii="宋体" w:hAnsi="宋体" w:eastAsia="宋体" w:cs="宋体"/>
                <w:color w:val="auto"/>
                <w:spacing w:val="-3"/>
                <w:sz w:val="24"/>
                <w:szCs w:val="24"/>
                <w:highlight w:val="none"/>
                <w:lang w:val="en-US" w:eastAsia="zh-CN"/>
                <w14:textOutline w14:w="1536" w14:cap="flat" w14:cmpd="sng" w14:algn="ctr">
                  <w14:solidFill>
                    <w14:srgbClr w14:val="000000"/>
                  </w14:solidFill>
                  <w14:prstDash w14:val="solid"/>
                  <w14:miter w14:val="0"/>
                </w14:textOutline>
              </w:rPr>
              <w:t>元</w:t>
            </w:r>
            <w:r>
              <w:rPr>
                <w:rFonts w:hint="eastAsia" w:ascii="宋体" w:hAnsi="宋体" w:eastAsia="宋体" w:cs="宋体"/>
                <w:color w:val="auto"/>
                <w:spacing w:val="-3"/>
                <w:sz w:val="24"/>
                <w:szCs w:val="24"/>
                <w:highlight w:val="none"/>
                <w:lang w:eastAsia="zh-CN"/>
                <w14:textOutline w14:w="1536" w14:cap="flat" w14:cmpd="sng" w14:algn="ctr">
                  <w14:solidFill>
                    <w14:srgbClr w14:val="000000"/>
                  </w14:solidFill>
                  <w14:prstDash w14:val="solid"/>
                  <w14:miter w14:val="0"/>
                </w14:textOutline>
              </w:rPr>
              <w:t>）</w:t>
            </w:r>
          </w:p>
        </w:tc>
        <w:tc>
          <w:tcPr>
            <w:tcW w:w="1752" w:type="dxa"/>
            <w:vMerge w:val="restart"/>
            <w:vAlign w:val="center"/>
          </w:tcPr>
          <w:p w14:paraId="44EA9FD6">
            <w:pPr>
              <w:spacing w:before="150" w:line="440" w:lineRule="exact"/>
              <w:jc w:val="center"/>
              <w:rPr>
                <w:rFonts w:hint="eastAsia" w:ascii="宋体" w:hAnsi="宋体" w:eastAsia="宋体" w:cs="宋体"/>
                <w:color w:val="auto"/>
                <w:spacing w:val="-3"/>
                <w:sz w:val="24"/>
                <w:szCs w:val="24"/>
                <w:highlight w:val="none"/>
                <w:lang w:val="en-US" w:eastAsia="zh-CN"/>
                <w14:textOutline w14:w="1536" w14:cap="flat" w14:cmpd="sng" w14:algn="ctr">
                  <w14:solidFill>
                    <w14:srgbClr w14:val="000000"/>
                  </w14:solidFill>
                  <w14:prstDash w14:val="solid"/>
                  <w14:miter w14:val="0"/>
                </w14:textOutline>
              </w:rPr>
            </w:pPr>
            <w:r>
              <w:rPr>
                <w:rFonts w:hint="eastAsia" w:ascii="宋体" w:hAnsi="宋体" w:eastAsia="宋体" w:cs="宋体"/>
                <w:color w:val="auto"/>
                <w:spacing w:val="-3"/>
                <w:sz w:val="24"/>
                <w:szCs w:val="24"/>
                <w:highlight w:val="none"/>
                <w:lang w:val="en-US" w:eastAsia="zh-CN"/>
                <w14:textOutline w14:w="1536" w14:cap="flat" w14:cmpd="sng" w14:algn="ctr">
                  <w14:solidFill>
                    <w14:srgbClr w14:val="000000"/>
                  </w14:solidFill>
                  <w14:prstDash w14:val="solid"/>
                  <w14:miter w14:val="0"/>
                </w14:textOutline>
              </w:rPr>
              <w:t>合同履行期限</w:t>
            </w:r>
          </w:p>
        </w:tc>
        <w:tc>
          <w:tcPr>
            <w:tcW w:w="972" w:type="dxa"/>
            <w:vMerge w:val="restart"/>
            <w:vAlign w:val="center"/>
          </w:tcPr>
          <w:p w14:paraId="0563160E">
            <w:pPr>
              <w:spacing w:before="150" w:line="440" w:lineRule="exact"/>
              <w:jc w:val="center"/>
              <w:rPr>
                <w:rFonts w:hint="eastAsia" w:ascii="宋体" w:hAnsi="宋体" w:eastAsia="宋体" w:cs="宋体"/>
                <w:color w:val="auto"/>
                <w:spacing w:val="-3"/>
                <w:sz w:val="24"/>
                <w:szCs w:val="24"/>
                <w:highlight w:val="none"/>
                <w:lang w:val="en-US" w:eastAsia="zh-CN"/>
                <w14:textOutline w14:w="1536" w14:cap="flat" w14:cmpd="sng" w14:algn="ctr">
                  <w14:solidFill>
                    <w14:srgbClr w14:val="000000"/>
                  </w14:solidFill>
                  <w14:prstDash w14:val="solid"/>
                  <w14:miter w14:val="0"/>
                </w14:textOutline>
              </w:rPr>
            </w:pPr>
            <w:r>
              <w:rPr>
                <w:rFonts w:hint="eastAsia" w:ascii="宋体" w:hAnsi="宋体" w:eastAsia="宋体" w:cs="宋体"/>
                <w:color w:val="auto"/>
                <w:spacing w:val="-3"/>
                <w:sz w:val="24"/>
                <w:szCs w:val="24"/>
                <w:highlight w:val="none"/>
                <w:lang w:val="en-US" w:eastAsia="zh-CN"/>
                <w14:textOutline w14:w="1536" w14:cap="flat" w14:cmpd="sng" w14:algn="ctr">
                  <w14:solidFill>
                    <w14:srgbClr w14:val="000000"/>
                  </w14:solidFill>
                  <w14:prstDash w14:val="solid"/>
                  <w14:miter w14:val="0"/>
                </w14:textOutline>
              </w:rPr>
              <w:t>备注</w:t>
            </w:r>
          </w:p>
        </w:tc>
      </w:tr>
      <w:tr w14:paraId="49623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jc w:val="center"/>
        </w:trPr>
        <w:tc>
          <w:tcPr>
            <w:tcW w:w="694" w:type="dxa"/>
            <w:vMerge w:val="continue"/>
            <w:tcBorders>
              <w:top w:val="nil"/>
            </w:tcBorders>
          </w:tcPr>
          <w:p w14:paraId="5391DD46">
            <w:pPr>
              <w:pStyle w:val="69"/>
              <w:spacing w:line="440" w:lineRule="exact"/>
              <w:rPr>
                <w:rFonts w:hint="eastAsia" w:ascii="宋体" w:hAnsi="宋体" w:eastAsia="宋体" w:cs="宋体"/>
                <w:color w:val="auto"/>
                <w:highlight w:val="none"/>
              </w:rPr>
            </w:pPr>
          </w:p>
        </w:tc>
        <w:tc>
          <w:tcPr>
            <w:tcW w:w="2661" w:type="dxa"/>
            <w:vMerge w:val="continue"/>
            <w:tcBorders>
              <w:top w:val="nil"/>
            </w:tcBorders>
          </w:tcPr>
          <w:p w14:paraId="76A27229">
            <w:pPr>
              <w:pStyle w:val="69"/>
              <w:spacing w:line="440" w:lineRule="exact"/>
              <w:rPr>
                <w:rFonts w:hint="eastAsia" w:ascii="宋体" w:hAnsi="宋体" w:eastAsia="宋体" w:cs="宋体"/>
                <w:color w:val="auto"/>
                <w:highlight w:val="none"/>
              </w:rPr>
            </w:pPr>
          </w:p>
        </w:tc>
        <w:tc>
          <w:tcPr>
            <w:tcW w:w="1512" w:type="dxa"/>
            <w:vAlign w:val="center"/>
          </w:tcPr>
          <w:p w14:paraId="57806FD2">
            <w:pPr>
              <w:spacing w:before="217"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14:textOutline w14:w="1536" w14:cap="flat" w14:cmpd="sng" w14:algn="ctr">
                  <w14:solidFill>
                    <w14:srgbClr w14:val="000000"/>
                  </w14:solidFill>
                  <w14:prstDash w14:val="solid"/>
                  <w14:miter w14:val="0"/>
                </w14:textOutline>
              </w:rPr>
              <w:t>大写</w:t>
            </w:r>
          </w:p>
        </w:tc>
        <w:tc>
          <w:tcPr>
            <w:tcW w:w="1356" w:type="dxa"/>
            <w:vAlign w:val="center"/>
          </w:tcPr>
          <w:p w14:paraId="53058CEB">
            <w:pPr>
              <w:spacing w:before="217"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14:textOutline w14:w="1536" w14:cap="flat" w14:cmpd="sng" w14:algn="ctr">
                  <w14:solidFill>
                    <w14:srgbClr w14:val="000000"/>
                  </w14:solidFill>
                  <w14:prstDash w14:val="solid"/>
                  <w14:miter w14:val="0"/>
                </w14:textOutline>
              </w:rPr>
              <w:t>小写</w:t>
            </w:r>
          </w:p>
        </w:tc>
        <w:tc>
          <w:tcPr>
            <w:tcW w:w="1752" w:type="dxa"/>
            <w:vMerge w:val="continue"/>
            <w:vAlign w:val="center"/>
          </w:tcPr>
          <w:p w14:paraId="51C5A01E">
            <w:pPr>
              <w:spacing w:before="217" w:line="440" w:lineRule="exact"/>
              <w:jc w:val="center"/>
              <w:rPr>
                <w:rFonts w:hint="eastAsia" w:ascii="宋体" w:hAnsi="宋体" w:eastAsia="宋体" w:cs="宋体"/>
                <w:color w:val="auto"/>
                <w:spacing w:val="-4"/>
                <w:sz w:val="24"/>
                <w:szCs w:val="24"/>
                <w:highlight w:val="none"/>
                <w14:textOutline w14:w="1536" w14:cap="flat" w14:cmpd="sng" w14:algn="ctr">
                  <w14:solidFill>
                    <w14:srgbClr w14:val="000000"/>
                  </w14:solidFill>
                  <w14:prstDash w14:val="solid"/>
                  <w14:miter w14:val="0"/>
                </w14:textOutline>
              </w:rPr>
            </w:pPr>
          </w:p>
        </w:tc>
        <w:tc>
          <w:tcPr>
            <w:tcW w:w="972" w:type="dxa"/>
            <w:vMerge w:val="continue"/>
            <w:vAlign w:val="center"/>
          </w:tcPr>
          <w:p w14:paraId="5DA51B15">
            <w:pPr>
              <w:spacing w:before="217" w:line="440" w:lineRule="exact"/>
              <w:jc w:val="center"/>
              <w:rPr>
                <w:rFonts w:hint="eastAsia" w:ascii="宋体" w:hAnsi="宋体" w:eastAsia="宋体" w:cs="宋体"/>
                <w:color w:val="auto"/>
                <w:spacing w:val="-4"/>
                <w:sz w:val="24"/>
                <w:szCs w:val="24"/>
                <w:highlight w:val="none"/>
                <w14:textOutline w14:w="1536" w14:cap="flat" w14:cmpd="sng" w14:algn="ctr">
                  <w14:solidFill>
                    <w14:srgbClr w14:val="000000"/>
                  </w14:solidFill>
                  <w14:prstDash w14:val="solid"/>
                  <w14:miter w14:val="0"/>
                </w14:textOutline>
              </w:rPr>
            </w:pPr>
          </w:p>
        </w:tc>
      </w:tr>
      <w:tr w14:paraId="7EADA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jc w:val="center"/>
        </w:trPr>
        <w:tc>
          <w:tcPr>
            <w:tcW w:w="694" w:type="dxa"/>
          </w:tcPr>
          <w:p w14:paraId="3BE12775">
            <w:pPr>
              <w:pStyle w:val="69"/>
              <w:spacing w:line="440" w:lineRule="exact"/>
              <w:rPr>
                <w:rFonts w:hint="eastAsia" w:ascii="宋体" w:hAnsi="宋体" w:eastAsia="宋体" w:cs="宋体"/>
                <w:color w:val="auto"/>
                <w:highlight w:val="none"/>
              </w:rPr>
            </w:pPr>
          </w:p>
        </w:tc>
        <w:tc>
          <w:tcPr>
            <w:tcW w:w="2661" w:type="dxa"/>
          </w:tcPr>
          <w:p w14:paraId="597AF9E6">
            <w:pPr>
              <w:pStyle w:val="69"/>
              <w:spacing w:line="440" w:lineRule="exact"/>
              <w:rPr>
                <w:rFonts w:hint="eastAsia" w:ascii="宋体" w:hAnsi="宋体" w:eastAsia="宋体" w:cs="宋体"/>
                <w:color w:val="auto"/>
                <w:highlight w:val="none"/>
              </w:rPr>
            </w:pPr>
          </w:p>
        </w:tc>
        <w:tc>
          <w:tcPr>
            <w:tcW w:w="1512" w:type="dxa"/>
          </w:tcPr>
          <w:p w14:paraId="52FBB871">
            <w:pPr>
              <w:pStyle w:val="69"/>
              <w:spacing w:line="440" w:lineRule="exact"/>
              <w:rPr>
                <w:rFonts w:hint="eastAsia" w:ascii="宋体" w:hAnsi="宋体" w:eastAsia="宋体" w:cs="宋体"/>
                <w:color w:val="auto"/>
                <w:highlight w:val="none"/>
              </w:rPr>
            </w:pPr>
          </w:p>
        </w:tc>
        <w:tc>
          <w:tcPr>
            <w:tcW w:w="1356" w:type="dxa"/>
          </w:tcPr>
          <w:p w14:paraId="21683F4D">
            <w:pPr>
              <w:pStyle w:val="69"/>
              <w:spacing w:line="440" w:lineRule="exact"/>
              <w:rPr>
                <w:rFonts w:hint="eastAsia" w:ascii="宋体" w:hAnsi="宋体" w:eastAsia="宋体" w:cs="宋体"/>
                <w:color w:val="auto"/>
                <w:highlight w:val="none"/>
              </w:rPr>
            </w:pPr>
          </w:p>
        </w:tc>
        <w:tc>
          <w:tcPr>
            <w:tcW w:w="1752" w:type="dxa"/>
          </w:tcPr>
          <w:p w14:paraId="0F24C56D">
            <w:pPr>
              <w:pStyle w:val="69"/>
              <w:spacing w:line="440" w:lineRule="exact"/>
              <w:rPr>
                <w:rFonts w:hint="eastAsia" w:ascii="宋体" w:hAnsi="宋体" w:eastAsia="宋体" w:cs="宋体"/>
                <w:color w:val="auto"/>
                <w:highlight w:val="none"/>
              </w:rPr>
            </w:pPr>
          </w:p>
        </w:tc>
        <w:tc>
          <w:tcPr>
            <w:tcW w:w="972" w:type="dxa"/>
          </w:tcPr>
          <w:p w14:paraId="47701C43">
            <w:pPr>
              <w:pStyle w:val="69"/>
              <w:spacing w:line="440" w:lineRule="exact"/>
              <w:rPr>
                <w:rFonts w:hint="eastAsia" w:ascii="宋体" w:hAnsi="宋体" w:eastAsia="宋体" w:cs="宋体"/>
                <w:color w:val="auto"/>
                <w:highlight w:val="none"/>
              </w:rPr>
            </w:pPr>
          </w:p>
        </w:tc>
      </w:tr>
    </w:tbl>
    <w:p w14:paraId="03BA2892">
      <w:pPr>
        <w:pStyle w:val="22"/>
        <w:spacing w:before="315" w:line="360" w:lineRule="auto"/>
        <w:ind w:left="497" w:right="1197" w:hanging="488"/>
        <w:rPr>
          <w:rFonts w:hint="eastAsia" w:ascii="宋体" w:hAnsi="宋体" w:eastAsia="宋体" w:cs="宋体"/>
          <w:color w:val="auto"/>
          <w:spacing w:val="-4"/>
          <w:sz w:val="24"/>
          <w:szCs w:val="24"/>
          <w:highlight w:val="none"/>
        </w:rPr>
      </w:pPr>
    </w:p>
    <w:p w14:paraId="2D3811E0">
      <w:pPr>
        <w:pStyle w:val="22"/>
        <w:spacing w:before="78" w:line="440" w:lineRule="exact"/>
        <w:ind w:left="41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注：1.此表中，每包的投标报价应和《投标分项报价表》中的总价相一致。</w:t>
      </w:r>
    </w:p>
    <w:p w14:paraId="3C2DA5FC">
      <w:pPr>
        <w:pStyle w:val="22"/>
        <w:spacing w:before="78" w:line="440" w:lineRule="exact"/>
        <w:ind w:left="41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2.本表必须按包分别填写。</w:t>
      </w:r>
    </w:p>
    <w:p w14:paraId="68715E71">
      <w:pPr>
        <w:pStyle w:val="22"/>
        <w:spacing w:before="78" w:line="440" w:lineRule="exact"/>
        <w:ind w:left="419"/>
        <w:rPr>
          <w:rFonts w:hint="eastAsia" w:ascii="宋体" w:hAnsi="宋体" w:eastAsia="宋体" w:cs="宋体"/>
          <w:color w:val="auto"/>
          <w:spacing w:val="2"/>
          <w:sz w:val="24"/>
          <w:szCs w:val="24"/>
          <w:highlight w:val="none"/>
          <w:lang w:eastAsia="zh-CN"/>
        </w:rPr>
      </w:pPr>
    </w:p>
    <w:p w14:paraId="4E077700">
      <w:pPr>
        <w:pStyle w:val="22"/>
        <w:spacing w:before="78" w:line="440" w:lineRule="exact"/>
        <w:ind w:left="419"/>
        <w:rPr>
          <w:rFonts w:hint="eastAsia" w:ascii="宋体" w:hAnsi="宋体" w:eastAsia="宋体" w:cs="宋体"/>
          <w:color w:val="auto"/>
          <w:spacing w:val="2"/>
          <w:sz w:val="24"/>
          <w:szCs w:val="24"/>
          <w:highlight w:val="none"/>
          <w:lang w:eastAsia="zh-CN"/>
        </w:rPr>
      </w:pPr>
    </w:p>
    <w:p w14:paraId="753CEB01">
      <w:pPr>
        <w:pStyle w:val="22"/>
        <w:spacing w:before="78" w:line="440" w:lineRule="exact"/>
        <w:ind w:left="419"/>
        <w:rPr>
          <w:rFonts w:hint="eastAsia" w:ascii="宋体" w:hAnsi="宋体" w:eastAsia="宋体" w:cs="宋体"/>
          <w:color w:val="auto"/>
          <w:spacing w:val="2"/>
          <w:sz w:val="24"/>
          <w:szCs w:val="24"/>
          <w:highlight w:val="none"/>
          <w:lang w:eastAsia="zh-CN"/>
        </w:rPr>
      </w:pPr>
    </w:p>
    <w:p w14:paraId="046EEB32">
      <w:pPr>
        <w:pStyle w:val="22"/>
        <w:spacing w:before="78" w:line="440" w:lineRule="exact"/>
        <w:ind w:left="41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投标人名称（加盖公章）：</w:t>
      </w:r>
    </w:p>
    <w:p w14:paraId="6DF7337B">
      <w:pPr>
        <w:pStyle w:val="22"/>
        <w:spacing w:before="78" w:line="440" w:lineRule="exact"/>
        <w:ind w:left="41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日期：   年    月    日</w:t>
      </w:r>
    </w:p>
    <w:p w14:paraId="3AEE7B74">
      <w:pPr>
        <w:spacing w:line="440" w:lineRule="exact"/>
        <w:rPr>
          <w:rFonts w:hint="eastAsia" w:ascii="宋体" w:hAnsi="宋体" w:eastAsia="宋体" w:cs="宋体"/>
          <w:color w:val="auto"/>
          <w:sz w:val="24"/>
          <w:szCs w:val="24"/>
          <w:highlight w:val="none"/>
          <w:lang w:eastAsia="zh-CN"/>
        </w:rPr>
        <w:sectPr>
          <w:headerReference r:id="rId54" w:type="default"/>
          <w:footerReference r:id="rId55" w:type="default"/>
          <w:pgSz w:w="11907" w:h="16840"/>
          <w:pgMar w:top="1117" w:right="1133" w:bottom="1057" w:left="1700" w:header="878" w:footer="886" w:gutter="0"/>
          <w:pgBorders>
            <w:top w:val="none" w:sz="0" w:space="0"/>
            <w:left w:val="none" w:sz="0" w:space="0"/>
            <w:bottom w:val="none" w:sz="0" w:space="0"/>
            <w:right w:val="none" w:sz="0" w:space="0"/>
          </w:pgBorders>
          <w:pgNumType w:fmt="decimal"/>
          <w:cols w:space="720" w:num="1"/>
        </w:sectPr>
      </w:pPr>
    </w:p>
    <w:p w14:paraId="16C176E7">
      <w:pPr>
        <w:pStyle w:val="22"/>
        <w:spacing w:before="307" w:line="201" w:lineRule="auto"/>
        <w:ind w:left="12"/>
        <w:outlineLvl w:val="1"/>
        <w:rPr>
          <w:rFonts w:hint="eastAsia" w:ascii="宋体" w:hAnsi="宋体" w:eastAsia="宋体" w:cs="宋体"/>
          <w:color w:val="000000"/>
          <w:spacing w:val="1"/>
          <w:sz w:val="24"/>
          <w:szCs w:val="24"/>
          <w:highlight w:val="none"/>
          <w:lang w:eastAsia="zh-CN"/>
        </w:rPr>
      </w:pPr>
      <w:r>
        <w:rPr>
          <w:rFonts w:hint="eastAsia" w:ascii="宋体" w:hAnsi="宋体" w:eastAsia="宋体" w:cs="宋体"/>
          <w:color w:val="000000"/>
          <w:spacing w:val="1"/>
          <w:sz w:val="24"/>
          <w:szCs w:val="24"/>
          <w:highlight w:val="none"/>
          <w:lang w:eastAsia="zh-CN"/>
        </w:rPr>
        <w:t>4 投标分项报价表（实质性格式）</w:t>
      </w:r>
    </w:p>
    <w:p w14:paraId="0FE476E4">
      <w:pPr>
        <w:spacing w:line="440" w:lineRule="exact"/>
        <w:rPr>
          <w:rFonts w:hint="eastAsia" w:ascii="宋体" w:hAnsi="宋体" w:eastAsia="宋体" w:cs="宋体"/>
          <w:color w:val="auto"/>
          <w:highlight w:val="none"/>
          <w:lang w:eastAsia="zh-CN"/>
        </w:rPr>
      </w:pPr>
    </w:p>
    <w:p w14:paraId="2F4F5AF3">
      <w:pPr>
        <w:spacing w:line="440" w:lineRule="exact"/>
        <w:rPr>
          <w:rFonts w:hint="eastAsia" w:ascii="宋体" w:hAnsi="宋体" w:eastAsia="宋体" w:cs="宋体"/>
          <w:color w:val="auto"/>
          <w:highlight w:val="none"/>
          <w:lang w:eastAsia="zh-CN"/>
        </w:rPr>
      </w:pPr>
    </w:p>
    <w:p w14:paraId="4882BB39">
      <w:pPr>
        <w:spacing w:line="440" w:lineRule="exact"/>
        <w:jc w:val="center"/>
        <w:rPr>
          <w:rFonts w:hint="eastAsia" w:ascii="宋体" w:hAnsi="宋体" w:eastAsia="宋体" w:cs="宋体"/>
          <w:color w:val="auto"/>
          <w:highlight w:val="none"/>
          <w:lang w:eastAsia="zh-CN"/>
        </w:rPr>
      </w:pPr>
      <w:r>
        <w:rPr>
          <w:rFonts w:hint="eastAsia" w:ascii="宋体" w:hAnsi="宋体" w:eastAsia="宋体" w:cs="宋体"/>
          <w:b/>
          <w:color w:val="000000"/>
          <w:sz w:val="36"/>
          <w:szCs w:val="36"/>
          <w:highlight w:val="none"/>
        </w:rPr>
        <w:t>投标分项报价表</w:t>
      </w:r>
    </w:p>
    <w:p w14:paraId="5E426F50">
      <w:pPr>
        <w:pStyle w:val="22"/>
        <w:spacing w:before="78"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 xml:space="preserve">项目编号： </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lang w:eastAsia="zh-CN"/>
        </w:rPr>
        <w:t xml:space="preserve"> 项目名称：</w:t>
      </w:r>
      <w:r>
        <w:rPr>
          <w:rFonts w:hint="eastAsia" w:ascii="宋体" w:hAnsi="宋体" w:eastAsia="宋体" w:cs="宋体"/>
          <w:i/>
          <w:iCs/>
          <w:color w:val="auto"/>
          <w:spacing w:val="2"/>
          <w:sz w:val="24"/>
          <w:szCs w:val="24"/>
          <w:highlight w:val="none"/>
          <w:u w:val="single"/>
          <w:lang w:eastAsia="zh-CN"/>
        </w:rPr>
        <w:t xml:space="preserve">            </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13"/>
          <w:sz w:val="24"/>
          <w:szCs w:val="24"/>
          <w:highlight w:val="none"/>
          <w:lang w:eastAsia="zh-CN"/>
        </w:rPr>
        <w:t>报价单位：人民币元</w:t>
      </w:r>
    </w:p>
    <w:tbl>
      <w:tblPr>
        <w:tblStyle w:val="5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676"/>
        <w:gridCol w:w="1740"/>
        <w:gridCol w:w="1424"/>
        <w:gridCol w:w="1421"/>
        <w:gridCol w:w="1383"/>
      </w:tblGrid>
      <w:tr w14:paraId="0B3F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9" w:type="pct"/>
            <w:vAlign w:val="center"/>
          </w:tcPr>
          <w:p w14:paraId="7B66F762">
            <w:pPr>
              <w:spacing w:before="78" w:line="440" w:lineRule="exact"/>
              <w:jc w:val="center"/>
              <w:rPr>
                <w:rFonts w:hint="eastAsia" w:ascii="宋体" w:hAnsi="宋体" w:eastAsia="宋体" w:cs="宋体"/>
                <w:color w:val="auto"/>
                <w:spacing w:val="-2"/>
                <w:sz w:val="24"/>
                <w:szCs w:val="24"/>
                <w:highlight w:val="none"/>
                <w:lang w:eastAsia="zh-CN"/>
                <w14:textOutline w14:w="1536" w14:cap="flat" w14:cmpd="sng" w14:algn="ctr">
                  <w14:solidFill>
                    <w14:srgbClr w14:val="000000"/>
                  </w14:solidFill>
                  <w14:prstDash w14:val="solid"/>
                  <w14:miter w14:val="0"/>
                </w14:textOutline>
              </w:rPr>
            </w:pPr>
            <w:r>
              <w:rPr>
                <w:rFonts w:hint="eastAsia" w:ascii="宋体" w:hAnsi="宋体" w:eastAsia="宋体" w:cs="宋体"/>
                <w:color w:val="auto"/>
                <w:spacing w:val="-2"/>
                <w:sz w:val="24"/>
                <w:szCs w:val="24"/>
                <w:highlight w:val="none"/>
                <w:lang w:eastAsia="zh-CN"/>
                <w14:textOutline w14:w="1536" w14:cap="flat" w14:cmpd="sng" w14:algn="ctr">
                  <w14:solidFill>
                    <w14:srgbClr w14:val="000000"/>
                  </w14:solidFill>
                  <w14:prstDash w14:val="solid"/>
                  <w14:miter w14:val="0"/>
                </w14:textOutline>
              </w:rPr>
              <w:t>序号</w:t>
            </w:r>
          </w:p>
        </w:tc>
        <w:tc>
          <w:tcPr>
            <w:tcW w:w="1424" w:type="pct"/>
            <w:vAlign w:val="center"/>
          </w:tcPr>
          <w:p w14:paraId="3B7CB256">
            <w:pPr>
              <w:spacing w:before="78" w:line="440" w:lineRule="exact"/>
              <w:jc w:val="center"/>
              <w:rPr>
                <w:rFonts w:hint="eastAsia" w:ascii="宋体" w:hAnsi="宋体" w:eastAsia="宋体" w:cs="宋体"/>
                <w:color w:val="auto"/>
                <w:spacing w:val="-2"/>
                <w:sz w:val="24"/>
                <w:szCs w:val="24"/>
                <w:highlight w:val="none"/>
                <w:lang w:eastAsia="zh-CN"/>
                <w14:textOutline w14:w="1536" w14:cap="flat" w14:cmpd="sng" w14:algn="ctr">
                  <w14:solidFill>
                    <w14:srgbClr w14:val="000000"/>
                  </w14:solidFill>
                  <w14:prstDash w14:val="solid"/>
                  <w14:miter w14:val="0"/>
                </w14:textOutline>
              </w:rPr>
            </w:pPr>
            <w:r>
              <w:rPr>
                <w:rFonts w:hint="eastAsia" w:ascii="宋体" w:hAnsi="宋体" w:eastAsia="宋体" w:cs="宋体"/>
                <w:color w:val="auto"/>
                <w:spacing w:val="-2"/>
                <w:sz w:val="24"/>
                <w:szCs w:val="24"/>
                <w:highlight w:val="none"/>
                <w:lang w:eastAsia="zh-CN"/>
                <w14:textOutline w14:w="1536" w14:cap="flat" w14:cmpd="sng" w14:algn="ctr">
                  <w14:solidFill>
                    <w14:srgbClr w14:val="000000"/>
                  </w14:solidFill>
                  <w14:prstDash w14:val="solid"/>
                  <w14:miter w14:val="0"/>
                </w14:textOutline>
              </w:rPr>
              <w:t>分项名称</w:t>
            </w:r>
          </w:p>
        </w:tc>
        <w:tc>
          <w:tcPr>
            <w:tcW w:w="926" w:type="pct"/>
            <w:vAlign w:val="center"/>
          </w:tcPr>
          <w:p w14:paraId="615A9802">
            <w:pPr>
              <w:spacing w:before="78" w:line="440" w:lineRule="exact"/>
              <w:jc w:val="center"/>
              <w:rPr>
                <w:rFonts w:hint="eastAsia" w:ascii="宋体" w:hAnsi="宋体" w:eastAsia="宋体" w:cs="宋体"/>
                <w:color w:val="auto"/>
                <w:spacing w:val="-2"/>
                <w:sz w:val="24"/>
                <w:szCs w:val="24"/>
                <w:highlight w:val="none"/>
                <w:lang w:eastAsia="zh-CN"/>
                <w14:textOutline w14:w="1536" w14:cap="flat" w14:cmpd="sng" w14:algn="ctr">
                  <w14:solidFill>
                    <w14:srgbClr w14:val="000000"/>
                  </w14:solidFill>
                  <w14:prstDash w14:val="solid"/>
                  <w14:miter w14:val="0"/>
                </w14:textOutline>
              </w:rPr>
            </w:pPr>
            <w:r>
              <w:rPr>
                <w:rFonts w:hint="eastAsia" w:ascii="宋体" w:hAnsi="宋体" w:eastAsia="宋体" w:cs="宋体"/>
                <w:color w:val="auto"/>
                <w:spacing w:val="-2"/>
                <w:sz w:val="24"/>
                <w:szCs w:val="24"/>
                <w:highlight w:val="none"/>
                <w:lang w:eastAsia="zh-CN"/>
                <w14:textOutline w14:w="1536" w14:cap="flat" w14:cmpd="sng" w14:algn="ctr">
                  <w14:solidFill>
                    <w14:srgbClr w14:val="000000"/>
                  </w14:solidFill>
                  <w14:prstDash w14:val="solid"/>
                  <w14:miter w14:val="0"/>
                </w14:textOutline>
              </w:rPr>
              <w:t>单价（元）</w:t>
            </w:r>
          </w:p>
        </w:tc>
        <w:tc>
          <w:tcPr>
            <w:tcW w:w="757" w:type="pct"/>
            <w:vAlign w:val="center"/>
          </w:tcPr>
          <w:p w14:paraId="62963838">
            <w:pPr>
              <w:spacing w:before="78" w:line="440" w:lineRule="exact"/>
              <w:jc w:val="center"/>
              <w:rPr>
                <w:rFonts w:hint="eastAsia" w:ascii="宋体" w:hAnsi="宋体" w:eastAsia="宋体" w:cs="宋体"/>
                <w:color w:val="auto"/>
                <w:spacing w:val="-2"/>
                <w:sz w:val="24"/>
                <w:szCs w:val="24"/>
                <w:highlight w:val="none"/>
                <w:lang w:eastAsia="zh-CN"/>
                <w14:textOutline w14:w="1536" w14:cap="flat" w14:cmpd="sng" w14:algn="ctr">
                  <w14:solidFill>
                    <w14:srgbClr w14:val="000000"/>
                  </w14:solidFill>
                  <w14:prstDash w14:val="solid"/>
                  <w14:miter w14:val="0"/>
                </w14:textOutline>
              </w:rPr>
            </w:pPr>
            <w:r>
              <w:rPr>
                <w:rFonts w:hint="eastAsia" w:ascii="宋体" w:hAnsi="宋体" w:eastAsia="宋体" w:cs="宋体"/>
                <w:color w:val="auto"/>
                <w:spacing w:val="-2"/>
                <w:sz w:val="24"/>
                <w:szCs w:val="24"/>
                <w:highlight w:val="none"/>
                <w:lang w:eastAsia="zh-CN"/>
                <w14:textOutline w14:w="1536" w14:cap="flat" w14:cmpd="sng" w14:algn="ctr">
                  <w14:solidFill>
                    <w14:srgbClr w14:val="000000"/>
                  </w14:solidFill>
                  <w14:prstDash w14:val="solid"/>
                  <w14:miter w14:val="0"/>
                </w14:textOutline>
              </w:rPr>
              <w:t>数量</w:t>
            </w:r>
          </w:p>
        </w:tc>
        <w:tc>
          <w:tcPr>
            <w:tcW w:w="756" w:type="pct"/>
            <w:vAlign w:val="center"/>
          </w:tcPr>
          <w:p w14:paraId="017574EB">
            <w:pPr>
              <w:spacing w:before="78" w:line="440" w:lineRule="exact"/>
              <w:jc w:val="center"/>
              <w:rPr>
                <w:rFonts w:hint="eastAsia" w:ascii="宋体" w:hAnsi="宋体" w:eastAsia="宋体" w:cs="宋体"/>
                <w:color w:val="auto"/>
                <w:spacing w:val="-2"/>
                <w:sz w:val="24"/>
                <w:szCs w:val="24"/>
                <w:highlight w:val="none"/>
                <w:lang w:eastAsia="zh-CN"/>
                <w14:textOutline w14:w="1536" w14:cap="flat" w14:cmpd="sng" w14:algn="ctr">
                  <w14:solidFill>
                    <w14:srgbClr w14:val="000000"/>
                  </w14:solidFill>
                  <w14:prstDash w14:val="solid"/>
                  <w14:miter w14:val="0"/>
                </w14:textOutline>
              </w:rPr>
            </w:pPr>
            <w:r>
              <w:rPr>
                <w:rFonts w:hint="eastAsia" w:ascii="宋体" w:hAnsi="宋体" w:eastAsia="宋体" w:cs="宋体"/>
                <w:color w:val="auto"/>
                <w:spacing w:val="-2"/>
                <w:sz w:val="24"/>
                <w:szCs w:val="24"/>
                <w:highlight w:val="none"/>
                <w:lang w:eastAsia="zh-CN"/>
                <w14:textOutline w14:w="1536" w14:cap="flat" w14:cmpd="sng" w14:algn="ctr">
                  <w14:solidFill>
                    <w14:srgbClr w14:val="000000"/>
                  </w14:solidFill>
                  <w14:prstDash w14:val="solid"/>
                  <w14:miter w14:val="0"/>
                </w14:textOutline>
              </w:rPr>
              <w:t>合价（元）</w:t>
            </w:r>
          </w:p>
        </w:tc>
        <w:tc>
          <w:tcPr>
            <w:tcW w:w="736" w:type="pct"/>
            <w:vAlign w:val="center"/>
          </w:tcPr>
          <w:p w14:paraId="2D913D9C">
            <w:pPr>
              <w:spacing w:before="78" w:line="440" w:lineRule="exact"/>
              <w:jc w:val="center"/>
              <w:rPr>
                <w:rFonts w:hint="eastAsia" w:ascii="宋体" w:hAnsi="宋体" w:eastAsia="宋体" w:cs="宋体"/>
                <w:color w:val="auto"/>
                <w:spacing w:val="-2"/>
                <w:sz w:val="24"/>
                <w:szCs w:val="24"/>
                <w:highlight w:val="none"/>
                <w:lang w:eastAsia="zh-CN"/>
                <w14:textOutline w14:w="1536" w14:cap="flat" w14:cmpd="sng" w14:algn="ctr">
                  <w14:solidFill>
                    <w14:srgbClr w14:val="000000"/>
                  </w14:solidFill>
                  <w14:prstDash w14:val="solid"/>
                  <w14:miter w14:val="0"/>
                </w14:textOutline>
              </w:rPr>
            </w:pPr>
            <w:r>
              <w:rPr>
                <w:rFonts w:hint="eastAsia" w:ascii="宋体" w:hAnsi="宋体" w:eastAsia="宋体" w:cs="宋体"/>
                <w:color w:val="auto"/>
                <w:spacing w:val="-2"/>
                <w:sz w:val="24"/>
                <w:szCs w:val="24"/>
                <w:highlight w:val="none"/>
                <w:lang w:eastAsia="zh-CN"/>
                <w14:textOutline w14:w="1536" w14:cap="flat" w14:cmpd="sng" w14:algn="ctr">
                  <w14:solidFill>
                    <w14:srgbClr w14:val="000000"/>
                  </w14:solidFill>
                  <w14:prstDash w14:val="solid"/>
                  <w14:miter w14:val="0"/>
                </w14:textOutline>
              </w:rPr>
              <w:t>备注/说明</w:t>
            </w:r>
          </w:p>
        </w:tc>
      </w:tr>
      <w:tr w14:paraId="2C86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99" w:type="pct"/>
            <w:vAlign w:val="center"/>
          </w:tcPr>
          <w:p w14:paraId="410200AE">
            <w:pPr>
              <w:widowControl w:val="0"/>
              <w:kinsoku/>
              <w:autoSpaceDE/>
              <w:autoSpaceDN/>
              <w:adjustRightInd w:val="0"/>
              <w:snapToGrid w:val="0"/>
              <w:jc w:val="center"/>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w:t>
            </w:r>
          </w:p>
        </w:tc>
        <w:tc>
          <w:tcPr>
            <w:tcW w:w="1424" w:type="pct"/>
            <w:vAlign w:val="center"/>
          </w:tcPr>
          <w:p w14:paraId="4DF47569">
            <w:pPr>
              <w:widowControl w:val="0"/>
              <w:kinsoku/>
              <w:autoSpaceDE/>
              <w:autoSpaceDN/>
              <w:adjustRightInd w:val="0"/>
              <w:snapToGrid w:val="0"/>
              <w:jc w:val="center"/>
              <w:textAlignment w:val="auto"/>
              <w:rPr>
                <w:rFonts w:hint="eastAsia" w:ascii="宋体" w:hAnsi="宋体" w:eastAsia="宋体" w:cs="宋体"/>
                <w:snapToGrid/>
                <w:kern w:val="2"/>
                <w:sz w:val="24"/>
                <w:szCs w:val="24"/>
                <w:highlight w:val="none"/>
                <w:lang w:eastAsia="zh-CN"/>
              </w:rPr>
            </w:pPr>
          </w:p>
        </w:tc>
        <w:tc>
          <w:tcPr>
            <w:tcW w:w="926" w:type="pct"/>
            <w:vAlign w:val="center"/>
          </w:tcPr>
          <w:p w14:paraId="49D12B0F">
            <w:pPr>
              <w:widowControl w:val="0"/>
              <w:kinsoku/>
              <w:autoSpaceDE/>
              <w:autoSpaceDN/>
              <w:adjustRightInd w:val="0"/>
              <w:snapToGrid w:val="0"/>
              <w:jc w:val="left"/>
              <w:textAlignment w:val="auto"/>
              <w:rPr>
                <w:rFonts w:hint="eastAsia" w:ascii="宋体" w:hAnsi="宋体" w:eastAsia="宋体" w:cs="宋体"/>
                <w:snapToGrid/>
                <w:kern w:val="2"/>
                <w:sz w:val="24"/>
                <w:szCs w:val="24"/>
                <w:highlight w:val="none"/>
                <w:lang w:eastAsia="zh-CN"/>
              </w:rPr>
            </w:pPr>
          </w:p>
        </w:tc>
        <w:tc>
          <w:tcPr>
            <w:tcW w:w="757" w:type="pct"/>
            <w:vAlign w:val="center"/>
          </w:tcPr>
          <w:p w14:paraId="68EDDB2A">
            <w:pPr>
              <w:widowControl w:val="0"/>
              <w:kinsoku/>
              <w:autoSpaceDE/>
              <w:autoSpaceDN/>
              <w:adjustRightInd w:val="0"/>
              <w:snapToGrid w:val="0"/>
              <w:jc w:val="center"/>
              <w:textAlignment w:val="auto"/>
              <w:rPr>
                <w:rFonts w:hint="eastAsia" w:ascii="宋体" w:hAnsi="宋体" w:eastAsia="宋体" w:cs="宋体"/>
                <w:snapToGrid/>
                <w:kern w:val="2"/>
                <w:sz w:val="24"/>
                <w:szCs w:val="24"/>
                <w:highlight w:val="none"/>
                <w:lang w:eastAsia="zh-CN"/>
              </w:rPr>
            </w:pPr>
          </w:p>
        </w:tc>
        <w:tc>
          <w:tcPr>
            <w:tcW w:w="756" w:type="pct"/>
            <w:vAlign w:val="center"/>
          </w:tcPr>
          <w:p w14:paraId="2B292B87">
            <w:pPr>
              <w:widowControl w:val="0"/>
              <w:kinsoku/>
              <w:autoSpaceDE/>
              <w:autoSpaceDN/>
              <w:adjustRightInd w:val="0"/>
              <w:snapToGrid w:val="0"/>
              <w:jc w:val="left"/>
              <w:textAlignment w:val="auto"/>
              <w:rPr>
                <w:rFonts w:hint="eastAsia" w:ascii="宋体" w:hAnsi="宋体" w:eastAsia="宋体" w:cs="宋体"/>
                <w:snapToGrid/>
                <w:kern w:val="2"/>
                <w:sz w:val="24"/>
                <w:szCs w:val="24"/>
                <w:highlight w:val="none"/>
                <w:lang w:eastAsia="zh-CN"/>
              </w:rPr>
            </w:pPr>
          </w:p>
        </w:tc>
        <w:tc>
          <w:tcPr>
            <w:tcW w:w="736" w:type="pct"/>
            <w:vAlign w:val="center"/>
          </w:tcPr>
          <w:p w14:paraId="29CFFC2A">
            <w:pPr>
              <w:widowControl w:val="0"/>
              <w:kinsoku/>
              <w:autoSpaceDE/>
              <w:autoSpaceDN/>
              <w:adjustRightInd w:val="0"/>
              <w:snapToGrid w:val="0"/>
              <w:jc w:val="left"/>
              <w:textAlignment w:val="auto"/>
              <w:rPr>
                <w:rFonts w:hint="eastAsia" w:ascii="宋体" w:hAnsi="宋体" w:eastAsia="宋体" w:cs="宋体"/>
                <w:snapToGrid/>
                <w:kern w:val="2"/>
                <w:sz w:val="24"/>
                <w:szCs w:val="24"/>
                <w:highlight w:val="none"/>
                <w:lang w:eastAsia="zh-CN"/>
              </w:rPr>
            </w:pPr>
          </w:p>
        </w:tc>
      </w:tr>
      <w:tr w14:paraId="3AC3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99" w:type="pct"/>
            <w:vAlign w:val="center"/>
          </w:tcPr>
          <w:p w14:paraId="657908DB">
            <w:pPr>
              <w:widowControl w:val="0"/>
              <w:kinsoku/>
              <w:autoSpaceDE/>
              <w:autoSpaceDN/>
              <w:adjustRightInd w:val="0"/>
              <w:snapToGrid w:val="0"/>
              <w:jc w:val="center"/>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w:t>
            </w:r>
          </w:p>
        </w:tc>
        <w:tc>
          <w:tcPr>
            <w:tcW w:w="1424" w:type="pct"/>
            <w:vAlign w:val="center"/>
          </w:tcPr>
          <w:p w14:paraId="6A767FD8">
            <w:pPr>
              <w:widowControl w:val="0"/>
              <w:kinsoku/>
              <w:autoSpaceDE/>
              <w:autoSpaceDN/>
              <w:adjustRightInd w:val="0"/>
              <w:snapToGrid w:val="0"/>
              <w:jc w:val="center"/>
              <w:textAlignment w:val="auto"/>
              <w:rPr>
                <w:rFonts w:hint="eastAsia" w:ascii="宋体" w:hAnsi="宋体" w:eastAsia="宋体" w:cs="宋体"/>
                <w:snapToGrid/>
                <w:kern w:val="2"/>
                <w:sz w:val="24"/>
                <w:szCs w:val="24"/>
                <w:highlight w:val="none"/>
                <w:lang w:eastAsia="zh-CN"/>
              </w:rPr>
            </w:pPr>
          </w:p>
        </w:tc>
        <w:tc>
          <w:tcPr>
            <w:tcW w:w="926" w:type="pct"/>
            <w:vAlign w:val="center"/>
          </w:tcPr>
          <w:p w14:paraId="0B2C06FD">
            <w:pPr>
              <w:widowControl w:val="0"/>
              <w:kinsoku/>
              <w:autoSpaceDE/>
              <w:autoSpaceDN/>
              <w:adjustRightInd w:val="0"/>
              <w:snapToGrid w:val="0"/>
              <w:jc w:val="left"/>
              <w:textAlignment w:val="auto"/>
              <w:rPr>
                <w:rFonts w:hint="eastAsia" w:ascii="宋体" w:hAnsi="宋体" w:eastAsia="宋体" w:cs="宋体"/>
                <w:snapToGrid/>
                <w:kern w:val="2"/>
                <w:sz w:val="24"/>
                <w:szCs w:val="24"/>
                <w:highlight w:val="none"/>
                <w:lang w:eastAsia="zh-CN"/>
              </w:rPr>
            </w:pPr>
          </w:p>
        </w:tc>
        <w:tc>
          <w:tcPr>
            <w:tcW w:w="757" w:type="pct"/>
            <w:vAlign w:val="center"/>
          </w:tcPr>
          <w:p w14:paraId="2B7AEE8F">
            <w:pPr>
              <w:widowControl w:val="0"/>
              <w:kinsoku/>
              <w:autoSpaceDE/>
              <w:autoSpaceDN/>
              <w:adjustRightInd w:val="0"/>
              <w:snapToGrid w:val="0"/>
              <w:jc w:val="center"/>
              <w:textAlignment w:val="auto"/>
              <w:rPr>
                <w:rFonts w:hint="eastAsia" w:ascii="宋体" w:hAnsi="宋体" w:eastAsia="宋体" w:cs="宋体"/>
                <w:snapToGrid/>
                <w:kern w:val="2"/>
                <w:sz w:val="24"/>
                <w:szCs w:val="24"/>
                <w:highlight w:val="none"/>
                <w:lang w:eastAsia="zh-CN"/>
              </w:rPr>
            </w:pPr>
          </w:p>
        </w:tc>
        <w:tc>
          <w:tcPr>
            <w:tcW w:w="756" w:type="pct"/>
            <w:vAlign w:val="center"/>
          </w:tcPr>
          <w:p w14:paraId="71FDB2EC">
            <w:pPr>
              <w:widowControl w:val="0"/>
              <w:kinsoku/>
              <w:autoSpaceDE/>
              <w:autoSpaceDN/>
              <w:adjustRightInd w:val="0"/>
              <w:snapToGrid w:val="0"/>
              <w:jc w:val="left"/>
              <w:textAlignment w:val="auto"/>
              <w:rPr>
                <w:rFonts w:hint="eastAsia" w:ascii="宋体" w:hAnsi="宋体" w:eastAsia="宋体" w:cs="宋体"/>
                <w:snapToGrid/>
                <w:kern w:val="2"/>
                <w:sz w:val="24"/>
                <w:szCs w:val="24"/>
                <w:highlight w:val="none"/>
                <w:lang w:eastAsia="zh-CN"/>
              </w:rPr>
            </w:pPr>
          </w:p>
        </w:tc>
        <w:tc>
          <w:tcPr>
            <w:tcW w:w="736" w:type="pct"/>
            <w:vAlign w:val="center"/>
          </w:tcPr>
          <w:p w14:paraId="36BB9617">
            <w:pPr>
              <w:widowControl w:val="0"/>
              <w:kinsoku/>
              <w:autoSpaceDE/>
              <w:autoSpaceDN/>
              <w:adjustRightInd w:val="0"/>
              <w:snapToGrid w:val="0"/>
              <w:jc w:val="left"/>
              <w:textAlignment w:val="auto"/>
              <w:rPr>
                <w:rFonts w:hint="eastAsia" w:ascii="宋体" w:hAnsi="宋体" w:eastAsia="宋体" w:cs="宋体"/>
                <w:snapToGrid/>
                <w:kern w:val="2"/>
                <w:sz w:val="24"/>
                <w:szCs w:val="24"/>
                <w:highlight w:val="none"/>
                <w:lang w:eastAsia="zh-CN"/>
              </w:rPr>
            </w:pPr>
          </w:p>
        </w:tc>
      </w:tr>
      <w:tr w14:paraId="3CD78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99" w:type="pct"/>
            <w:vAlign w:val="center"/>
          </w:tcPr>
          <w:p w14:paraId="75B177C4">
            <w:pPr>
              <w:widowControl w:val="0"/>
              <w:kinsoku/>
              <w:autoSpaceDE/>
              <w:autoSpaceDN/>
              <w:adjustRightInd w:val="0"/>
              <w:snapToGrid w:val="0"/>
              <w:jc w:val="center"/>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3</w:t>
            </w:r>
          </w:p>
        </w:tc>
        <w:tc>
          <w:tcPr>
            <w:tcW w:w="1424" w:type="pct"/>
            <w:vAlign w:val="center"/>
          </w:tcPr>
          <w:p w14:paraId="450F281B">
            <w:pPr>
              <w:widowControl w:val="0"/>
              <w:kinsoku/>
              <w:autoSpaceDE/>
              <w:autoSpaceDN/>
              <w:adjustRightInd w:val="0"/>
              <w:snapToGrid w:val="0"/>
              <w:jc w:val="center"/>
              <w:textAlignment w:val="auto"/>
              <w:rPr>
                <w:rFonts w:hint="eastAsia" w:ascii="宋体" w:hAnsi="宋体" w:eastAsia="宋体" w:cs="宋体"/>
                <w:snapToGrid/>
                <w:kern w:val="2"/>
                <w:sz w:val="24"/>
                <w:szCs w:val="24"/>
                <w:highlight w:val="none"/>
                <w:lang w:eastAsia="zh-CN"/>
              </w:rPr>
            </w:pPr>
          </w:p>
        </w:tc>
        <w:tc>
          <w:tcPr>
            <w:tcW w:w="926" w:type="pct"/>
            <w:vAlign w:val="center"/>
          </w:tcPr>
          <w:p w14:paraId="14BA85C4">
            <w:pPr>
              <w:widowControl w:val="0"/>
              <w:kinsoku/>
              <w:autoSpaceDE/>
              <w:autoSpaceDN/>
              <w:adjustRightInd w:val="0"/>
              <w:snapToGrid w:val="0"/>
              <w:jc w:val="left"/>
              <w:textAlignment w:val="auto"/>
              <w:rPr>
                <w:rFonts w:hint="eastAsia" w:ascii="宋体" w:hAnsi="宋体" w:eastAsia="宋体" w:cs="宋体"/>
                <w:snapToGrid/>
                <w:kern w:val="2"/>
                <w:sz w:val="24"/>
                <w:szCs w:val="24"/>
                <w:highlight w:val="none"/>
                <w:lang w:eastAsia="zh-CN"/>
              </w:rPr>
            </w:pPr>
          </w:p>
        </w:tc>
        <w:tc>
          <w:tcPr>
            <w:tcW w:w="757" w:type="pct"/>
            <w:vAlign w:val="center"/>
          </w:tcPr>
          <w:p w14:paraId="3831B99D">
            <w:pPr>
              <w:widowControl w:val="0"/>
              <w:kinsoku/>
              <w:autoSpaceDE/>
              <w:autoSpaceDN/>
              <w:adjustRightInd w:val="0"/>
              <w:snapToGrid w:val="0"/>
              <w:jc w:val="center"/>
              <w:textAlignment w:val="auto"/>
              <w:rPr>
                <w:rFonts w:hint="eastAsia" w:ascii="宋体" w:hAnsi="宋体" w:eastAsia="宋体" w:cs="宋体"/>
                <w:snapToGrid/>
                <w:kern w:val="2"/>
                <w:sz w:val="24"/>
                <w:szCs w:val="24"/>
                <w:highlight w:val="none"/>
                <w:lang w:eastAsia="zh-CN"/>
              </w:rPr>
            </w:pPr>
          </w:p>
        </w:tc>
        <w:tc>
          <w:tcPr>
            <w:tcW w:w="756" w:type="pct"/>
            <w:vAlign w:val="center"/>
          </w:tcPr>
          <w:p w14:paraId="66137E4C">
            <w:pPr>
              <w:widowControl w:val="0"/>
              <w:kinsoku/>
              <w:autoSpaceDE/>
              <w:autoSpaceDN/>
              <w:adjustRightInd w:val="0"/>
              <w:snapToGrid w:val="0"/>
              <w:jc w:val="left"/>
              <w:textAlignment w:val="auto"/>
              <w:rPr>
                <w:rFonts w:hint="eastAsia" w:ascii="宋体" w:hAnsi="宋体" w:eastAsia="宋体" w:cs="宋体"/>
                <w:snapToGrid/>
                <w:kern w:val="2"/>
                <w:sz w:val="24"/>
                <w:szCs w:val="24"/>
                <w:highlight w:val="none"/>
                <w:lang w:eastAsia="zh-CN"/>
              </w:rPr>
            </w:pPr>
          </w:p>
        </w:tc>
        <w:tc>
          <w:tcPr>
            <w:tcW w:w="736" w:type="pct"/>
            <w:vAlign w:val="center"/>
          </w:tcPr>
          <w:p w14:paraId="1CEFCD9C">
            <w:pPr>
              <w:widowControl w:val="0"/>
              <w:kinsoku/>
              <w:autoSpaceDE/>
              <w:autoSpaceDN/>
              <w:adjustRightInd w:val="0"/>
              <w:snapToGrid w:val="0"/>
              <w:jc w:val="left"/>
              <w:textAlignment w:val="auto"/>
              <w:rPr>
                <w:rFonts w:hint="eastAsia" w:ascii="宋体" w:hAnsi="宋体" w:eastAsia="宋体" w:cs="宋体"/>
                <w:snapToGrid/>
                <w:kern w:val="2"/>
                <w:sz w:val="24"/>
                <w:szCs w:val="24"/>
                <w:highlight w:val="none"/>
                <w:lang w:eastAsia="zh-CN"/>
              </w:rPr>
            </w:pPr>
          </w:p>
        </w:tc>
      </w:tr>
      <w:tr w14:paraId="626C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99" w:type="pct"/>
            <w:vAlign w:val="center"/>
          </w:tcPr>
          <w:p w14:paraId="38F6E189">
            <w:pPr>
              <w:widowControl w:val="0"/>
              <w:kinsoku/>
              <w:autoSpaceDE/>
              <w:autoSpaceDN/>
              <w:adjustRightInd w:val="0"/>
              <w:snapToGrid w:val="0"/>
              <w:jc w:val="center"/>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4</w:t>
            </w:r>
          </w:p>
        </w:tc>
        <w:tc>
          <w:tcPr>
            <w:tcW w:w="1424" w:type="pct"/>
            <w:vAlign w:val="center"/>
          </w:tcPr>
          <w:p w14:paraId="71A000CE">
            <w:pPr>
              <w:widowControl w:val="0"/>
              <w:kinsoku/>
              <w:autoSpaceDE/>
              <w:autoSpaceDN/>
              <w:adjustRightInd w:val="0"/>
              <w:snapToGrid w:val="0"/>
              <w:jc w:val="center"/>
              <w:textAlignment w:val="auto"/>
              <w:rPr>
                <w:rFonts w:hint="eastAsia" w:ascii="宋体" w:hAnsi="宋体" w:eastAsia="宋体" w:cs="宋体"/>
                <w:snapToGrid/>
                <w:kern w:val="2"/>
                <w:sz w:val="24"/>
                <w:szCs w:val="24"/>
                <w:highlight w:val="none"/>
                <w:lang w:eastAsia="zh-CN"/>
              </w:rPr>
            </w:pPr>
          </w:p>
        </w:tc>
        <w:tc>
          <w:tcPr>
            <w:tcW w:w="926" w:type="pct"/>
            <w:vAlign w:val="center"/>
          </w:tcPr>
          <w:p w14:paraId="18102E54">
            <w:pPr>
              <w:widowControl w:val="0"/>
              <w:kinsoku/>
              <w:autoSpaceDE/>
              <w:autoSpaceDN/>
              <w:adjustRightInd w:val="0"/>
              <w:snapToGrid w:val="0"/>
              <w:jc w:val="left"/>
              <w:textAlignment w:val="auto"/>
              <w:rPr>
                <w:rFonts w:hint="eastAsia" w:ascii="宋体" w:hAnsi="宋体" w:eastAsia="宋体" w:cs="宋体"/>
                <w:snapToGrid/>
                <w:kern w:val="2"/>
                <w:sz w:val="24"/>
                <w:szCs w:val="24"/>
                <w:highlight w:val="none"/>
                <w:lang w:eastAsia="zh-CN"/>
              </w:rPr>
            </w:pPr>
          </w:p>
        </w:tc>
        <w:tc>
          <w:tcPr>
            <w:tcW w:w="757" w:type="pct"/>
            <w:vAlign w:val="center"/>
          </w:tcPr>
          <w:p w14:paraId="7B002F75">
            <w:pPr>
              <w:widowControl w:val="0"/>
              <w:kinsoku/>
              <w:autoSpaceDE/>
              <w:autoSpaceDN/>
              <w:adjustRightInd w:val="0"/>
              <w:snapToGrid w:val="0"/>
              <w:jc w:val="center"/>
              <w:textAlignment w:val="auto"/>
              <w:rPr>
                <w:rFonts w:hint="eastAsia" w:ascii="宋体" w:hAnsi="宋体" w:eastAsia="宋体" w:cs="宋体"/>
                <w:snapToGrid/>
                <w:kern w:val="2"/>
                <w:sz w:val="24"/>
                <w:szCs w:val="24"/>
                <w:highlight w:val="none"/>
                <w:lang w:eastAsia="zh-CN"/>
              </w:rPr>
            </w:pPr>
          </w:p>
        </w:tc>
        <w:tc>
          <w:tcPr>
            <w:tcW w:w="756" w:type="pct"/>
            <w:vAlign w:val="center"/>
          </w:tcPr>
          <w:p w14:paraId="21053AE3">
            <w:pPr>
              <w:widowControl w:val="0"/>
              <w:kinsoku/>
              <w:autoSpaceDE/>
              <w:autoSpaceDN/>
              <w:adjustRightInd w:val="0"/>
              <w:snapToGrid w:val="0"/>
              <w:jc w:val="left"/>
              <w:textAlignment w:val="auto"/>
              <w:rPr>
                <w:rFonts w:hint="eastAsia" w:ascii="宋体" w:hAnsi="宋体" w:eastAsia="宋体" w:cs="宋体"/>
                <w:snapToGrid/>
                <w:kern w:val="2"/>
                <w:sz w:val="24"/>
                <w:szCs w:val="24"/>
                <w:highlight w:val="none"/>
                <w:lang w:eastAsia="zh-CN"/>
              </w:rPr>
            </w:pPr>
          </w:p>
        </w:tc>
        <w:tc>
          <w:tcPr>
            <w:tcW w:w="736" w:type="pct"/>
            <w:vAlign w:val="center"/>
          </w:tcPr>
          <w:p w14:paraId="000CECAB">
            <w:pPr>
              <w:widowControl w:val="0"/>
              <w:kinsoku/>
              <w:autoSpaceDE/>
              <w:autoSpaceDN/>
              <w:adjustRightInd w:val="0"/>
              <w:snapToGrid w:val="0"/>
              <w:jc w:val="left"/>
              <w:textAlignment w:val="auto"/>
              <w:rPr>
                <w:rFonts w:hint="eastAsia" w:ascii="宋体" w:hAnsi="宋体" w:eastAsia="宋体" w:cs="宋体"/>
                <w:snapToGrid/>
                <w:kern w:val="2"/>
                <w:sz w:val="24"/>
                <w:szCs w:val="24"/>
                <w:highlight w:val="none"/>
                <w:lang w:eastAsia="zh-CN"/>
              </w:rPr>
            </w:pPr>
          </w:p>
        </w:tc>
      </w:tr>
      <w:tr w14:paraId="7568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99" w:type="pct"/>
            <w:vAlign w:val="center"/>
          </w:tcPr>
          <w:p w14:paraId="43FA9BF5">
            <w:pPr>
              <w:widowControl w:val="0"/>
              <w:kinsoku/>
              <w:autoSpaceDE/>
              <w:autoSpaceDN/>
              <w:adjustRightInd w:val="0"/>
              <w:snapToGrid w:val="0"/>
              <w:jc w:val="center"/>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5</w:t>
            </w:r>
          </w:p>
        </w:tc>
        <w:tc>
          <w:tcPr>
            <w:tcW w:w="1424" w:type="pct"/>
            <w:vAlign w:val="center"/>
          </w:tcPr>
          <w:p w14:paraId="386AFEC4">
            <w:pPr>
              <w:widowControl w:val="0"/>
              <w:kinsoku/>
              <w:autoSpaceDE/>
              <w:autoSpaceDN/>
              <w:adjustRightInd w:val="0"/>
              <w:snapToGrid w:val="0"/>
              <w:jc w:val="center"/>
              <w:textAlignment w:val="auto"/>
              <w:rPr>
                <w:rFonts w:hint="eastAsia" w:ascii="宋体" w:hAnsi="宋体" w:eastAsia="宋体" w:cs="宋体"/>
                <w:snapToGrid/>
                <w:kern w:val="2"/>
                <w:sz w:val="24"/>
                <w:szCs w:val="24"/>
                <w:highlight w:val="none"/>
                <w:lang w:eastAsia="zh-CN"/>
              </w:rPr>
            </w:pPr>
          </w:p>
        </w:tc>
        <w:tc>
          <w:tcPr>
            <w:tcW w:w="926" w:type="pct"/>
            <w:vAlign w:val="center"/>
          </w:tcPr>
          <w:p w14:paraId="4F91EB88">
            <w:pPr>
              <w:widowControl w:val="0"/>
              <w:kinsoku/>
              <w:autoSpaceDE/>
              <w:autoSpaceDN/>
              <w:adjustRightInd w:val="0"/>
              <w:snapToGrid w:val="0"/>
              <w:jc w:val="left"/>
              <w:textAlignment w:val="auto"/>
              <w:rPr>
                <w:rFonts w:hint="eastAsia" w:ascii="宋体" w:hAnsi="宋体" w:eastAsia="宋体" w:cs="宋体"/>
                <w:snapToGrid/>
                <w:kern w:val="2"/>
                <w:sz w:val="24"/>
                <w:szCs w:val="24"/>
                <w:highlight w:val="none"/>
                <w:lang w:eastAsia="zh-CN"/>
              </w:rPr>
            </w:pPr>
          </w:p>
        </w:tc>
        <w:tc>
          <w:tcPr>
            <w:tcW w:w="757" w:type="pct"/>
            <w:vAlign w:val="center"/>
          </w:tcPr>
          <w:p w14:paraId="47C4D044">
            <w:pPr>
              <w:widowControl w:val="0"/>
              <w:kinsoku/>
              <w:autoSpaceDE/>
              <w:autoSpaceDN/>
              <w:adjustRightInd w:val="0"/>
              <w:snapToGrid w:val="0"/>
              <w:jc w:val="center"/>
              <w:textAlignment w:val="auto"/>
              <w:rPr>
                <w:rFonts w:hint="eastAsia" w:ascii="宋体" w:hAnsi="宋体" w:eastAsia="宋体" w:cs="宋体"/>
                <w:snapToGrid/>
                <w:kern w:val="2"/>
                <w:sz w:val="24"/>
                <w:szCs w:val="24"/>
                <w:highlight w:val="none"/>
                <w:lang w:eastAsia="zh-CN"/>
              </w:rPr>
            </w:pPr>
          </w:p>
        </w:tc>
        <w:tc>
          <w:tcPr>
            <w:tcW w:w="756" w:type="pct"/>
            <w:vAlign w:val="center"/>
          </w:tcPr>
          <w:p w14:paraId="268820E2">
            <w:pPr>
              <w:widowControl w:val="0"/>
              <w:kinsoku/>
              <w:autoSpaceDE/>
              <w:autoSpaceDN/>
              <w:adjustRightInd w:val="0"/>
              <w:snapToGrid w:val="0"/>
              <w:jc w:val="left"/>
              <w:textAlignment w:val="auto"/>
              <w:rPr>
                <w:rFonts w:hint="eastAsia" w:ascii="宋体" w:hAnsi="宋体" w:eastAsia="宋体" w:cs="宋体"/>
                <w:snapToGrid/>
                <w:kern w:val="2"/>
                <w:sz w:val="24"/>
                <w:szCs w:val="24"/>
                <w:highlight w:val="none"/>
                <w:lang w:eastAsia="zh-CN"/>
              </w:rPr>
            </w:pPr>
          </w:p>
        </w:tc>
        <w:tc>
          <w:tcPr>
            <w:tcW w:w="736" w:type="pct"/>
            <w:vAlign w:val="center"/>
          </w:tcPr>
          <w:p w14:paraId="5D626527">
            <w:pPr>
              <w:widowControl w:val="0"/>
              <w:kinsoku/>
              <w:autoSpaceDE/>
              <w:autoSpaceDN/>
              <w:adjustRightInd w:val="0"/>
              <w:snapToGrid w:val="0"/>
              <w:jc w:val="left"/>
              <w:textAlignment w:val="auto"/>
              <w:rPr>
                <w:rFonts w:hint="eastAsia" w:ascii="宋体" w:hAnsi="宋体" w:eastAsia="宋体" w:cs="宋体"/>
                <w:snapToGrid/>
                <w:kern w:val="2"/>
                <w:sz w:val="24"/>
                <w:szCs w:val="24"/>
                <w:highlight w:val="none"/>
                <w:lang w:eastAsia="zh-CN"/>
              </w:rPr>
            </w:pPr>
          </w:p>
        </w:tc>
      </w:tr>
      <w:tr w14:paraId="5D30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507" w:type="pct"/>
            <w:gridSpan w:val="4"/>
            <w:vAlign w:val="center"/>
          </w:tcPr>
          <w:p w14:paraId="417201CD">
            <w:pPr>
              <w:spacing w:before="78" w:line="440" w:lineRule="exact"/>
              <w:jc w:val="center"/>
              <w:rPr>
                <w:rFonts w:hint="eastAsia" w:ascii="宋体" w:hAnsi="宋体" w:eastAsia="宋体" w:cs="宋体"/>
                <w:snapToGrid/>
                <w:kern w:val="2"/>
                <w:sz w:val="24"/>
                <w:szCs w:val="24"/>
                <w:highlight w:val="none"/>
                <w:lang w:eastAsia="zh-CN"/>
              </w:rPr>
            </w:pPr>
            <w:r>
              <w:rPr>
                <w:rFonts w:hint="eastAsia" w:ascii="宋体" w:hAnsi="宋体" w:eastAsia="宋体" w:cs="宋体"/>
                <w:color w:val="auto"/>
                <w:spacing w:val="-2"/>
                <w:sz w:val="24"/>
                <w:szCs w:val="24"/>
                <w:highlight w:val="none"/>
                <w:lang w:val="en-US" w:eastAsia="zh-CN"/>
                <w14:textOutline w14:w="1536" w14:cap="flat" w14:cmpd="sng" w14:algn="ctr">
                  <w14:solidFill>
                    <w14:srgbClr w14:val="000000"/>
                  </w14:solidFill>
                  <w14:prstDash w14:val="solid"/>
                  <w14:miter w14:val="0"/>
                </w14:textOutline>
              </w:rPr>
              <w:t>总价（元）</w:t>
            </w:r>
          </w:p>
        </w:tc>
        <w:tc>
          <w:tcPr>
            <w:tcW w:w="756" w:type="pct"/>
            <w:vAlign w:val="center"/>
          </w:tcPr>
          <w:p w14:paraId="3B9754FC">
            <w:pPr>
              <w:widowControl w:val="0"/>
              <w:kinsoku/>
              <w:autoSpaceDE/>
              <w:autoSpaceDN/>
              <w:adjustRightInd w:val="0"/>
              <w:snapToGrid w:val="0"/>
              <w:jc w:val="left"/>
              <w:textAlignment w:val="auto"/>
              <w:rPr>
                <w:rFonts w:hint="eastAsia" w:ascii="宋体" w:hAnsi="宋体" w:eastAsia="宋体" w:cs="宋体"/>
                <w:snapToGrid/>
                <w:kern w:val="2"/>
                <w:sz w:val="24"/>
                <w:szCs w:val="24"/>
                <w:highlight w:val="none"/>
                <w:lang w:eastAsia="zh-CN"/>
              </w:rPr>
            </w:pPr>
          </w:p>
        </w:tc>
        <w:tc>
          <w:tcPr>
            <w:tcW w:w="736" w:type="pct"/>
            <w:vAlign w:val="center"/>
          </w:tcPr>
          <w:p w14:paraId="4EB5EBBA">
            <w:pPr>
              <w:widowControl w:val="0"/>
              <w:kinsoku/>
              <w:autoSpaceDE/>
              <w:autoSpaceDN/>
              <w:adjustRightInd w:val="0"/>
              <w:snapToGrid w:val="0"/>
              <w:jc w:val="left"/>
              <w:textAlignment w:val="auto"/>
              <w:rPr>
                <w:rFonts w:hint="eastAsia" w:ascii="宋体" w:hAnsi="宋体" w:eastAsia="宋体" w:cs="宋体"/>
                <w:snapToGrid/>
                <w:kern w:val="2"/>
                <w:sz w:val="24"/>
                <w:szCs w:val="24"/>
                <w:highlight w:val="none"/>
                <w:lang w:eastAsia="zh-CN"/>
              </w:rPr>
            </w:pPr>
          </w:p>
        </w:tc>
      </w:tr>
    </w:tbl>
    <w:p w14:paraId="19AD61DA">
      <w:pPr>
        <w:tabs>
          <w:tab w:val="left" w:pos="1800"/>
          <w:tab w:val="left" w:pos="5580"/>
        </w:tabs>
        <w:spacing w:line="360" w:lineRule="auto"/>
        <w:jc w:val="left"/>
        <w:rPr>
          <w:rFonts w:hint="eastAsia" w:ascii="宋体" w:hAnsi="宋体" w:eastAsia="宋体" w:cs="宋体"/>
          <w:sz w:val="24"/>
          <w:highlight w:val="none"/>
        </w:rPr>
      </w:pPr>
    </w:p>
    <w:p w14:paraId="4ED7DF0A">
      <w:pPr>
        <w:tabs>
          <w:tab w:val="left" w:pos="1800"/>
          <w:tab w:val="left" w:pos="5580"/>
        </w:tabs>
        <w:spacing w:line="360" w:lineRule="auto"/>
        <w:jc w:val="left"/>
        <w:rPr>
          <w:rFonts w:hint="eastAsia" w:ascii="宋体" w:hAnsi="宋体" w:eastAsia="宋体" w:cs="宋体"/>
          <w:sz w:val="24"/>
          <w:highlight w:val="none"/>
        </w:rPr>
      </w:pPr>
    </w:p>
    <w:p w14:paraId="4597618A">
      <w:pPr>
        <w:pStyle w:val="22"/>
        <w:spacing w:before="78" w:line="360" w:lineRule="auto"/>
        <w:ind w:left="419"/>
        <w:rPr>
          <w:rFonts w:hint="eastAsia" w:ascii="宋体" w:hAnsi="宋体" w:eastAsia="宋体" w:cs="宋体"/>
          <w:color w:val="auto"/>
          <w:spacing w:val="2"/>
          <w:sz w:val="24"/>
          <w:szCs w:val="24"/>
          <w:highlight w:val="none"/>
          <w:lang w:eastAsia="zh-CN"/>
        </w:rPr>
      </w:pPr>
    </w:p>
    <w:p w14:paraId="64AEB80A">
      <w:pPr>
        <w:pStyle w:val="22"/>
        <w:spacing w:before="78" w:line="440" w:lineRule="exact"/>
        <w:ind w:left="41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注：1.本表应按包分别填写。</w:t>
      </w:r>
    </w:p>
    <w:p w14:paraId="1E5900DD">
      <w:pPr>
        <w:pStyle w:val="22"/>
        <w:spacing w:before="78" w:line="440" w:lineRule="exact"/>
        <w:ind w:left="41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2.如果不提供分项报价将视为没有实质性响应招标文件。</w:t>
      </w:r>
    </w:p>
    <w:p w14:paraId="012D3F3A">
      <w:pPr>
        <w:pStyle w:val="22"/>
        <w:spacing w:before="78" w:line="440" w:lineRule="exact"/>
        <w:ind w:left="41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3.上述各项的详细规格（如有），可另页描述。</w:t>
      </w:r>
    </w:p>
    <w:p w14:paraId="6E134144">
      <w:pPr>
        <w:pStyle w:val="22"/>
        <w:spacing w:before="78" w:line="440" w:lineRule="exact"/>
        <w:ind w:left="419"/>
        <w:rPr>
          <w:rFonts w:hint="eastAsia" w:ascii="宋体" w:hAnsi="宋体" w:eastAsia="宋体" w:cs="宋体"/>
          <w:color w:val="auto"/>
          <w:spacing w:val="2"/>
          <w:sz w:val="24"/>
          <w:szCs w:val="24"/>
          <w:highlight w:val="none"/>
          <w:lang w:val="zh-CN" w:eastAsia="zh-CN"/>
        </w:rPr>
      </w:pPr>
    </w:p>
    <w:p w14:paraId="6FC15700">
      <w:pPr>
        <w:pStyle w:val="22"/>
        <w:spacing w:before="78" w:line="440" w:lineRule="exact"/>
        <w:ind w:left="419"/>
        <w:rPr>
          <w:rFonts w:hint="eastAsia" w:ascii="宋体" w:hAnsi="宋体" w:eastAsia="宋体" w:cs="宋体"/>
          <w:color w:val="auto"/>
          <w:spacing w:val="2"/>
          <w:sz w:val="24"/>
          <w:szCs w:val="24"/>
          <w:highlight w:val="none"/>
          <w:lang w:eastAsia="zh-CN"/>
        </w:rPr>
      </w:pPr>
    </w:p>
    <w:p w14:paraId="0350DF5F">
      <w:pPr>
        <w:pStyle w:val="22"/>
        <w:spacing w:before="78" w:line="440" w:lineRule="exact"/>
        <w:ind w:left="41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投标人名称（加盖公章）：</w:t>
      </w:r>
    </w:p>
    <w:p w14:paraId="0ADCE157">
      <w:pPr>
        <w:pStyle w:val="22"/>
        <w:spacing w:before="78" w:line="440" w:lineRule="exact"/>
        <w:ind w:left="41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日期：   年    月     日</w:t>
      </w:r>
    </w:p>
    <w:p w14:paraId="6C68C5BE">
      <w:pPr>
        <w:spacing w:line="440" w:lineRule="exact"/>
        <w:rPr>
          <w:rFonts w:hint="eastAsia" w:ascii="宋体" w:hAnsi="宋体" w:eastAsia="宋体" w:cs="宋体"/>
          <w:color w:val="auto"/>
          <w:sz w:val="24"/>
          <w:szCs w:val="24"/>
          <w:highlight w:val="none"/>
          <w:lang w:eastAsia="zh-CN"/>
        </w:rPr>
        <w:sectPr>
          <w:headerReference r:id="rId56" w:type="default"/>
          <w:footerReference r:id="rId57" w:type="default"/>
          <w:pgSz w:w="11907" w:h="16840"/>
          <w:pgMar w:top="1117" w:right="1133" w:bottom="1057" w:left="1588" w:header="878" w:footer="886" w:gutter="0"/>
          <w:pgBorders>
            <w:top w:val="none" w:sz="0" w:space="0"/>
            <w:left w:val="none" w:sz="0" w:space="0"/>
            <w:bottom w:val="none" w:sz="0" w:space="0"/>
            <w:right w:val="none" w:sz="0" w:space="0"/>
          </w:pgBorders>
          <w:pgNumType w:fmt="decimal"/>
          <w:cols w:space="720" w:num="1"/>
        </w:sectPr>
      </w:pPr>
    </w:p>
    <w:p w14:paraId="6DC7A3E4">
      <w:pPr>
        <w:pStyle w:val="22"/>
        <w:spacing w:before="307" w:line="201" w:lineRule="auto"/>
        <w:ind w:left="12"/>
        <w:outlineLvl w:val="1"/>
        <w:rPr>
          <w:rFonts w:hint="eastAsia" w:ascii="宋体" w:hAnsi="宋体" w:eastAsia="宋体" w:cs="宋体"/>
          <w:color w:val="000000"/>
          <w:spacing w:val="1"/>
          <w:sz w:val="24"/>
          <w:szCs w:val="24"/>
          <w:highlight w:val="none"/>
          <w:lang w:eastAsia="zh-CN"/>
        </w:rPr>
      </w:pPr>
      <w:r>
        <w:rPr>
          <w:rFonts w:hint="eastAsia" w:ascii="宋体" w:hAnsi="宋体" w:eastAsia="宋体" w:cs="宋体"/>
          <w:color w:val="000000"/>
          <w:spacing w:val="1"/>
          <w:sz w:val="24"/>
          <w:szCs w:val="24"/>
          <w:highlight w:val="none"/>
          <w:lang w:eastAsia="zh-CN"/>
        </w:rPr>
        <w:t>5</w:t>
      </w:r>
      <w:r>
        <w:rPr>
          <w:rFonts w:hint="eastAsia" w:ascii="宋体" w:hAnsi="宋体" w:eastAsia="宋体" w:cs="宋体"/>
          <w:color w:val="000000"/>
          <w:spacing w:val="1"/>
          <w:sz w:val="24"/>
          <w:szCs w:val="24"/>
          <w:highlight w:val="none"/>
          <w:lang w:val="en-US" w:eastAsia="zh-CN"/>
        </w:rPr>
        <w:t xml:space="preserve"> </w:t>
      </w:r>
      <w:r>
        <w:rPr>
          <w:rFonts w:hint="eastAsia" w:ascii="宋体" w:hAnsi="宋体" w:eastAsia="宋体" w:cs="宋体"/>
          <w:color w:val="000000"/>
          <w:spacing w:val="1"/>
          <w:sz w:val="24"/>
          <w:szCs w:val="24"/>
          <w:highlight w:val="none"/>
          <w:lang w:eastAsia="zh-CN"/>
        </w:rPr>
        <w:t>合同条款偏离表（实质性格式）</w:t>
      </w:r>
    </w:p>
    <w:p w14:paraId="0179A116">
      <w:pPr>
        <w:spacing w:line="440" w:lineRule="exact"/>
        <w:rPr>
          <w:rFonts w:hint="eastAsia" w:ascii="宋体" w:hAnsi="宋体" w:eastAsia="宋体" w:cs="宋体"/>
          <w:color w:val="auto"/>
          <w:highlight w:val="none"/>
          <w:lang w:eastAsia="zh-CN"/>
        </w:rPr>
      </w:pPr>
    </w:p>
    <w:p w14:paraId="724BFF10">
      <w:pPr>
        <w:pStyle w:val="22"/>
        <w:spacing w:before="117" w:line="440" w:lineRule="exact"/>
        <w:ind w:left="3400"/>
        <w:rPr>
          <w:rFonts w:hint="eastAsia" w:ascii="宋体" w:hAnsi="宋体" w:eastAsia="宋体" w:cs="宋体"/>
          <w:color w:val="auto"/>
          <w:sz w:val="36"/>
          <w:szCs w:val="36"/>
          <w:highlight w:val="none"/>
          <w:lang w:eastAsia="zh-CN"/>
        </w:rPr>
      </w:pPr>
      <w:r>
        <w:rPr>
          <w:rFonts w:hint="eastAsia" w:ascii="宋体" w:hAnsi="宋体" w:eastAsia="宋体" w:cs="宋体"/>
          <w:color w:val="auto"/>
          <w:spacing w:val="-1"/>
          <w:sz w:val="36"/>
          <w:szCs w:val="36"/>
          <w:highlight w:val="none"/>
          <w:lang w:eastAsia="zh-CN"/>
          <w14:textOutline w14:w="2311" w14:cap="flat" w14:cmpd="sng" w14:algn="ctr">
            <w14:solidFill>
              <w14:srgbClr w14:val="000000"/>
            </w14:solidFill>
            <w14:prstDash w14:val="solid"/>
            <w14:miter w14:val="0"/>
          </w14:textOutline>
        </w:rPr>
        <w:t>合同条款偏离表</w:t>
      </w:r>
    </w:p>
    <w:p w14:paraId="70A2F6F7">
      <w:pPr>
        <w:spacing w:line="440" w:lineRule="exact"/>
        <w:rPr>
          <w:rFonts w:hint="eastAsia" w:ascii="宋体" w:hAnsi="宋体" w:eastAsia="宋体" w:cs="宋体"/>
          <w:color w:val="auto"/>
          <w:highlight w:val="none"/>
          <w:lang w:eastAsia="zh-CN"/>
        </w:rPr>
      </w:pPr>
    </w:p>
    <w:p w14:paraId="00120281">
      <w:pPr>
        <w:pStyle w:val="22"/>
        <w:spacing w:before="78" w:line="440" w:lineRule="exact"/>
        <w:ind w:left="486"/>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pacing w:val="-13"/>
          <w:sz w:val="24"/>
          <w:szCs w:val="24"/>
          <w:highlight w:val="none"/>
          <w:lang w:eastAsia="zh-CN"/>
        </w:rPr>
        <w:t xml:space="preserve">项目编号：  </w:t>
      </w:r>
      <w:r>
        <w:rPr>
          <w:rFonts w:hint="eastAsia" w:ascii="宋体" w:hAnsi="宋体" w:eastAsia="宋体" w:cs="宋体"/>
          <w:color w:val="auto"/>
          <w:spacing w:val="-13"/>
          <w:sz w:val="24"/>
          <w:szCs w:val="24"/>
          <w:highlight w:val="none"/>
          <w:u w:val="single"/>
          <w:lang w:eastAsia="zh-CN"/>
        </w:rPr>
        <w:t xml:space="preserve">                 </w:t>
      </w:r>
      <w:r>
        <w:rPr>
          <w:rFonts w:hint="eastAsia" w:ascii="宋体" w:hAnsi="宋体" w:eastAsia="宋体" w:cs="宋体"/>
          <w:color w:val="auto"/>
          <w:spacing w:val="-13"/>
          <w:sz w:val="24"/>
          <w:szCs w:val="24"/>
          <w:highlight w:val="none"/>
          <w:lang w:eastAsia="zh-CN"/>
        </w:rPr>
        <w:t xml:space="preserve">             项目名</w:t>
      </w:r>
      <w:r>
        <w:rPr>
          <w:rFonts w:hint="eastAsia" w:ascii="宋体" w:hAnsi="宋体" w:eastAsia="宋体" w:cs="宋体"/>
          <w:color w:val="auto"/>
          <w:spacing w:val="-14"/>
          <w:sz w:val="24"/>
          <w:szCs w:val="24"/>
          <w:highlight w:val="none"/>
          <w:lang w:eastAsia="zh-CN"/>
        </w:rPr>
        <w:t>称：</w:t>
      </w:r>
      <w:r>
        <w:rPr>
          <w:rFonts w:hint="eastAsia" w:ascii="宋体" w:hAnsi="宋体" w:eastAsia="宋体" w:cs="宋体"/>
          <w:color w:val="auto"/>
          <w:spacing w:val="-14"/>
          <w:sz w:val="24"/>
          <w:szCs w:val="24"/>
          <w:highlight w:val="none"/>
          <w:u w:val="single"/>
          <w:lang w:eastAsia="zh-CN"/>
        </w:rPr>
        <w:t xml:space="preserve">             </w:t>
      </w:r>
    </w:p>
    <w:p w14:paraId="5438745C">
      <w:pPr>
        <w:spacing w:line="440" w:lineRule="exact"/>
        <w:rPr>
          <w:rFonts w:hint="eastAsia" w:ascii="宋体" w:hAnsi="宋体" w:eastAsia="宋体" w:cs="宋体"/>
          <w:color w:val="auto"/>
          <w:highlight w:val="none"/>
          <w:lang w:eastAsia="zh-CN"/>
        </w:rPr>
      </w:pPr>
    </w:p>
    <w:tbl>
      <w:tblPr>
        <w:tblStyle w:val="68"/>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8"/>
        <w:gridCol w:w="1771"/>
        <w:gridCol w:w="1675"/>
        <w:gridCol w:w="1675"/>
        <w:gridCol w:w="1876"/>
        <w:gridCol w:w="1138"/>
      </w:tblGrid>
      <w:tr w14:paraId="60E62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8" w:type="dxa"/>
            <w:vAlign w:val="center"/>
          </w:tcPr>
          <w:p w14:paraId="66AC93CA">
            <w:pPr>
              <w:spacing w:before="78"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1771" w:type="dxa"/>
            <w:vAlign w:val="center"/>
          </w:tcPr>
          <w:p w14:paraId="4A7E290E">
            <w:pPr>
              <w:spacing w:before="194"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招标文件条目</w:t>
            </w:r>
          </w:p>
          <w:p w14:paraId="1FC292CB">
            <w:pPr>
              <w:spacing w:before="25" w:line="440" w:lineRule="exact"/>
              <w:ind w:left="297"/>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号（页码）</w:t>
            </w:r>
          </w:p>
        </w:tc>
        <w:tc>
          <w:tcPr>
            <w:tcW w:w="1675" w:type="dxa"/>
            <w:vAlign w:val="center"/>
          </w:tcPr>
          <w:p w14:paraId="3F3B99A1">
            <w:pPr>
              <w:spacing w:before="78"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招标文件要求</w:t>
            </w:r>
          </w:p>
        </w:tc>
        <w:tc>
          <w:tcPr>
            <w:tcW w:w="1675" w:type="dxa"/>
            <w:vAlign w:val="center"/>
          </w:tcPr>
          <w:p w14:paraId="477B25F0">
            <w:pPr>
              <w:spacing w:before="78"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投标文件内容</w:t>
            </w:r>
          </w:p>
        </w:tc>
        <w:tc>
          <w:tcPr>
            <w:tcW w:w="1876" w:type="dxa"/>
            <w:vAlign w:val="center"/>
          </w:tcPr>
          <w:p w14:paraId="371FFE25">
            <w:pPr>
              <w:spacing w:before="78"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偏离情况</w:t>
            </w:r>
          </w:p>
        </w:tc>
        <w:tc>
          <w:tcPr>
            <w:tcW w:w="1138" w:type="dxa"/>
            <w:vAlign w:val="center"/>
          </w:tcPr>
          <w:p w14:paraId="3D10E72D">
            <w:pPr>
              <w:spacing w:before="78"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说明</w:t>
            </w:r>
          </w:p>
        </w:tc>
      </w:tr>
      <w:tr w14:paraId="7215A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9293" w:type="dxa"/>
            <w:gridSpan w:val="6"/>
          </w:tcPr>
          <w:p w14:paraId="342FACBE">
            <w:pPr>
              <w:spacing w:before="38" w:line="440" w:lineRule="exact"/>
              <w:ind w:left="11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14:textOutline w14:w="1536" w14:cap="flat" w14:cmpd="sng" w14:algn="ctr">
                  <w14:solidFill>
                    <w14:srgbClr w14:val="000000"/>
                  </w14:solidFill>
                  <w14:prstDash w14:val="solid"/>
                  <w14:miter w14:val="0"/>
                </w14:textOutline>
              </w:rPr>
              <w:t>对本项目合同条款的偏离情况</w:t>
            </w:r>
            <w:r>
              <w:rPr>
                <w:rFonts w:hint="eastAsia" w:ascii="宋体" w:hAnsi="宋体" w:eastAsia="宋体" w:cs="宋体"/>
                <w:color w:val="auto"/>
                <w:sz w:val="24"/>
                <w:szCs w:val="24"/>
                <w:highlight w:val="none"/>
                <w:lang w:eastAsia="zh-CN"/>
              </w:rPr>
              <w:t>（应进行选择，未选择</w:t>
            </w:r>
            <w:r>
              <w:rPr>
                <w:rFonts w:hint="eastAsia" w:ascii="宋体" w:hAnsi="宋体" w:eastAsia="宋体" w:cs="宋体"/>
                <w:color w:val="auto"/>
                <w:sz w:val="24"/>
                <w:szCs w:val="24"/>
                <w:highlight w:val="none"/>
                <w:lang w:eastAsia="zh-CN"/>
                <w14:textOutline w14:w="1536" w14:cap="flat" w14:cmpd="sng" w14:algn="ctr">
                  <w14:solidFill>
                    <w14:srgbClr w14:val="000000"/>
                  </w14:solidFill>
                  <w14:prstDash w14:val="solid"/>
                  <w14:miter w14:val="0"/>
                </w14:textOutline>
              </w:rPr>
              <w:t>投标无效</w:t>
            </w:r>
            <w:r>
              <w:rPr>
                <w:rFonts w:hint="eastAsia" w:ascii="宋体" w:hAnsi="宋体" w:eastAsia="宋体" w:cs="宋体"/>
                <w:color w:val="auto"/>
                <w:spacing w:val="-63"/>
                <w:w w:val="98"/>
                <w:sz w:val="24"/>
                <w:szCs w:val="24"/>
                <w:highlight w:val="none"/>
                <w:lang w:eastAsia="zh-CN"/>
              </w:rPr>
              <w:t>）：</w:t>
            </w:r>
          </w:p>
          <w:p w14:paraId="2628714A">
            <w:pPr>
              <w:spacing w:before="27" w:line="440" w:lineRule="exact"/>
              <w:ind w:left="118" w:right="115" w:firstLine="1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6"/>
                <w:sz w:val="24"/>
                <w:szCs w:val="24"/>
                <w:highlight w:val="none"/>
                <w:lang w:eastAsia="zh-CN"/>
                <w14:textOutline w14:w="1536" w14:cap="flat" w14:cmpd="sng" w14:algn="ctr">
                  <w14:solidFill>
                    <w14:srgbClr w14:val="000000"/>
                  </w14:solidFill>
                  <w14:prstDash w14:val="solid"/>
                  <w14:miter w14:val="0"/>
                </w14:textOutline>
              </w:rPr>
              <w:sym w:font="Wingdings 2" w:char="00A3"/>
            </w:r>
            <w:r>
              <w:rPr>
                <w:rFonts w:hint="eastAsia" w:ascii="宋体" w:hAnsi="宋体" w:eastAsia="宋体" w:cs="宋体"/>
                <w:color w:val="auto"/>
                <w:spacing w:val="-16"/>
                <w:sz w:val="24"/>
                <w:szCs w:val="24"/>
                <w:highlight w:val="none"/>
                <w:lang w:eastAsia="zh-CN"/>
                <w14:textOutline w14:w="1536" w14:cap="flat" w14:cmpd="sng" w14:algn="ctr">
                  <w14:solidFill>
                    <w14:srgbClr w14:val="000000"/>
                  </w14:solidFill>
                  <w14:prstDash w14:val="solid"/>
                  <w14:miter w14:val="0"/>
                </w14:textOutline>
              </w:rPr>
              <w:t>无偏离</w:t>
            </w:r>
            <w:r>
              <w:rPr>
                <w:rFonts w:hint="eastAsia" w:ascii="宋体" w:hAnsi="宋体" w:eastAsia="宋体" w:cs="宋体"/>
                <w:color w:val="auto"/>
                <w:spacing w:val="-16"/>
                <w:sz w:val="24"/>
                <w:szCs w:val="24"/>
                <w:highlight w:val="none"/>
                <w:lang w:eastAsia="zh-CN"/>
              </w:rPr>
              <w:t>（如无偏离，仅选择无偏离即可；无偏离即为对合同条款中的所有要求，均视</w:t>
            </w:r>
            <w:r>
              <w:rPr>
                <w:rFonts w:hint="eastAsia" w:ascii="宋体" w:hAnsi="宋体" w:eastAsia="宋体" w:cs="宋体"/>
                <w:color w:val="auto"/>
                <w:spacing w:val="-11"/>
                <w:sz w:val="24"/>
                <w:szCs w:val="24"/>
                <w:highlight w:val="none"/>
                <w:lang w:eastAsia="zh-CN"/>
              </w:rPr>
              <w:t>作供应商已对之理解和响应。）</w:t>
            </w:r>
          </w:p>
          <w:p w14:paraId="5E7B651A">
            <w:pPr>
              <w:spacing w:before="26" w:line="440" w:lineRule="exact"/>
              <w:ind w:left="137" w:right="133" w:hanging="7"/>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lang w:eastAsia="zh-CN"/>
                <w14:textOutline w14:w="1536" w14:cap="flat" w14:cmpd="sng" w14:algn="ctr">
                  <w14:solidFill>
                    <w14:srgbClr w14:val="000000"/>
                  </w14:solidFill>
                  <w14:prstDash w14:val="solid"/>
                  <w14:miter w14:val="0"/>
                </w14:textOutline>
              </w:rPr>
              <w:sym w:font="Wingdings 2" w:char="00A3"/>
            </w:r>
            <w:r>
              <w:rPr>
                <w:rFonts w:hint="eastAsia" w:ascii="宋体" w:hAnsi="宋体" w:eastAsia="宋体" w:cs="宋体"/>
                <w:color w:val="auto"/>
                <w:spacing w:val="-10"/>
                <w:sz w:val="24"/>
                <w:szCs w:val="24"/>
                <w:highlight w:val="none"/>
                <w:lang w:eastAsia="zh-CN"/>
                <w14:textOutline w14:w="1536" w14:cap="flat" w14:cmpd="sng" w14:algn="ctr">
                  <w14:solidFill>
                    <w14:srgbClr w14:val="000000"/>
                  </w14:solidFill>
                  <w14:prstDash w14:val="solid"/>
                  <w14:miter w14:val="0"/>
                </w14:textOutline>
              </w:rPr>
              <w:t>有偏离</w:t>
            </w:r>
            <w:r>
              <w:rPr>
                <w:rFonts w:hint="eastAsia" w:ascii="宋体" w:hAnsi="宋体" w:eastAsia="宋体" w:cs="宋体"/>
                <w:color w:val="auto"/>
                <w:spacing w:val="-10"/>
                <w:sz w:val="24"/>
                <w:szCs w:val="24"/>
                <w:highlight w:val="none"/>
                <w:lang w:eastAsia="zh-CN"/>
              </w:rPr>
              <w:t>（如有偏离，则应在本表中对偏离项逐一列明，否则</w:t>
            </w:r>
            <w:r>
              <w:rPr>
                <w:rFonts w:hint="eastAsia" w:ascii="宋体" w:hAnsi="宋体" w:eastAsia="宋体" w:cs="宋体"/>
                <w:color w:val="auto"/>
                <w:spacing w:val="-10"/>
                <w:sz w:val="24"/>
                <w:szCs w:val="24"/>
                <w:highlight w:val="none"/>
                <w:lang w:eastAsia="zh-CN"/>
                <w14:textOutline w14:w="1536" w14:cap="flat" w14:cmpd="sng" w14:algn="ctr">
                  <w14:solidFill>
                    <w14:srgbClr w14:val="000000"/>
                  </w14:solidFill>
                  <w14:prstDash w14:val="solid"/>
                  <w14:miter w14:val="0"/>
                </w14:textOutline>
              </w:rPr>
              <w:t>投标无效</w:t>
            </w:r>
            <w:r>
              <w:rPr>
                <w:rFonts w:hint="eastAsia" w:ascii="宋体" w:hAnsi="宋体" w:eastAsia="宋体" w:cs="宋体"/>
                <w:color w:val="auto"/>
                <w:spacing w:val="-10"/>
                <w:sz w:val="24"/>
                <w:szCs w:val="24"/>
                <w:highlight w:val="none"/>
                <w:lang w:eastAsia="zh-CN"/>
              </w:rPr>
              <w:t>；对合同条款中</w:t>
            </w:r>
            <w:r>
              <w:rPr>
                <w:rFonts w:hint="eastAsia" w:ascii="宋体" w:hAnsi="宋体" w:eastAsia="宋体" w:cs="宋体"/>
                <w:color w:val="auto"/>
                <w:spacing w:val="-5"/>
                <w:sz w:val="24"/>
                <w:szCs w:val="24"/>
                <w:highlight w:val="none"/>
                <w:lang w:eastAsia="zh-CN"/>
              </w:rPr>
              <w:t>的所有要求，除本表列明的偏离外，均视作供应商已对之理</w:t>
            </w:r>
            <w:r>
              <w:rPr>
                <w:rFonts w:hint="eastAsia" w:ascii="宋体" w:hAnsi="宋体" w:eastAsia="宋体" w:cs="宋体"/>
                <w:color w:val="auto"/>
                <w:spacing w:val="-6"/>
                <w:sz w:val="24"/>
                <w:szCs w:val="24"/>
                <w:highlight w:val="none"/>
                <w:lang w:eastAsia="zh-CN"/>
              </w:rPr>
              <w:t>解和响应。</w:t>
            </w:r>
            <w:r>
              <w:rPr>
                <w:rFonts w:hint="eastAsia" w:ascii="宋体" w:hAnsi="宋体" w:eastAsia="宋体" w:cs="宋体"/>
                <w:color w:val="auto"/>
                <w:spacing w:val="-6"/>
                <w:sz w:val="24"/>
                <w:szCs w:val="24"/>
                <w:highlight w:val="none"/>
              </w:rPr>
              <w:t>）</w:t>
            </w:r>
          </w:p>
        </w:tc>
      </w:tr>
      <w:tr w14:paraId="0DDEB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tcPr>
          <w:p w14:paraId="1054E6A4">
            <w:pPr>
              <w:pStyle w:val="69"/>
              <w:spacing w:line="440" w:lineRule="exact"/>
              <w:rPr>
                <w:rFonts w:hint="eastAsia" w:ascii="宋体" w:hAnsi="宋体" w:eastAsia="宋体" w:cs="宋体"/>
                <w:color w:val="auto"/>
                <w:highlight w:val="none"/>
              </w:rPr>
            </w:pPr>
          </w:p>
        </w:tc>
        <w:tc>
          <w:tcPr>
            <w:tcW w:w="1771" w:type="dxa"/>
          </w:tcPr>
          <w:p w14:paraId="5692F337">
            <w:pPr>
              <w:pStyle w:val="69"/>
              <w:spacing w:line="440" w:lineRule="exact"/>
              <w:rPr>
                <w:rFonts w:hint="eastAsia" w:ascii="宋体" w:hAnsi="宋体" w:eastAsia="宋体" w:cs="宋体"/>
                <w:color w:val="auto"/>
                <w:highlight w:val="none"/>
              </w:rPr>
            </w:pPr>
          </w:p>
        </w:tc>
        <w:tc>
          <w:tcPr>
            <w:tcW w:w="1675" w:type="dxa"/>
          </w:tcPr>
          <w:p w14:paraId="7C1AEF6A">
            <w:pPr>
              <w:pStyle w:val="69"/>
              <w:spacing w:line="440" w:lineRule="exact"/>
              <w:rPr>
                <w:rFonts w:hint="eastAsia" w:ascii="宋体" w:hAnsi="宋体" w:eastAsia="宋体" w:cs="宋体"/>
                <w:color w:val="auto"/>
                <w:highlight w:val="none"/>
              </w:rPr>
            </w:pPr>
          </w:p>
        </w:tc>
        <w:tc>
          <w:tcPr>
            <w:tcW w:w="1675" w:type="dxa"/>
          </w:tcPr>
          <w:p w14:paraId="2194CC9A">
            <w:pPr>
              <w:pStyle w:val="69"/>
              <w:spacing w:line="440" w:lineRule="exact"/>
              <w:rPr>
                <w:rFonts w:hint="eastAsia" w:ascii="宋体" w:hAnsi="宋体" w:eastAsia="宋体" w:cs="宋体"/>
                <w:color w:val="auto"/>
                <w:highlight w:val="none"/>
              </w:rPr>
            </w:pPr>
          </w:p>
        </w:tc>
        <w:tc>
          <w:tcPr>
            <w:tcW w:w="1876" w:type="dxa"/>
          </w:tcPr>
          <w:p w14:paraId="77F12A54">
            <w:pPr>
              <w:pStyle w:val="69"/>
              <w:spacing w:line="440" w:lineRule="exact"/>
              <w:rPr>
                <w:rFonts w:hint="eastAsia" w:ascii="宋体" w:hAnsi="宋体" w:eastAsia="宋体" w:cs="宋体"/>
                <w:color w:val="auto"/>
                <w:highlight w:val="none"/>
              </w:rPr>
            </w:pPr>
          </w:p>
        </w:tc>
        <w:tc>
          <w:tcPr>
            <w:tcW w:w="1138" w:type="dxa"/>
          </w:tcPr>
          <w:p w14:paraId="3A547A04">
            <w:pPr>
              <w:pStyle w:val="69"/>
              <w:spacing w:line="440" w:lineRule="exact"/>
              <w:rPr>
                <w:rFonts w:hint="eastAsia" w:ascii="宋体" w:hAnsi="宋体" w:eastAsia="宋体" w:cs="宋体"/>
                <w:color w:val="auto"/>
                <w:highlight w:val="none"/>
              </w:rPr>
            </w:pPr>
          </w:p>
        </w:tc>
      </w:tr>
      <w:tr w14:paraId="11F9B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tcPr>
          <w:p w14:paraId="714D40F4">
            <w:pPr>
              <w:pStyle w:val="69"/>
              <w:spacing w:line="440" w:lineRule="exact"/>
              <w:rPr>
                <w:rFonts w:hint="eastAsia" w:ascii="宋体" w:hAnsi="宋体" w:eastAsia="宋体" w:cs="宋体"/>
                <w:color w:val="auto"/>
                <w:highlight w:val="none"/>
              </w:rPr>
            </w:pPr>
          </w:p>
        </w:tc>
        <w:tc>
          <w:tcPr>
            <w:tcW w:w="1771" w:type="dxa"/>
          </w:tcPr>
          <w:p w14:paraId="6FE3CE72">
            <w:pPr>
              <w:pStyle w:val="69"/>
              <w:spacing w:line="440" w:lineRule="exact"/>
              <w:rPr>
                <w:rFonts w:hint="eastAsia" w:ascii="宋体" w:hAnsi="宋体" w:eastAsia="宋体" w:cs="宋体"/>
                <w:color w:val="auto"/>
                <w:highlight w:val="none"/>
              </w:rPr>
            </w:pPr>
          </w:p>
        </w:tc>
        <w:tc>
          <w:tcPr>
            <w:tcW w:w="1675" w:type="dxa"/>
          </w:tcPr>
          <w:p w14:paraId="343FF026">
            <w:pPr>
              <w:pStyle w:val="69"/>
              <w:spacing w:line="440" w:lineRule="exact"/>
              <w:rPr>
                <w:rFonts w:hint="eastAsia" w:ascii="宋体" w:hAnsi="宋体" w:eastAsia="宋体" w:cs="宋体"/>
                <w:color w:val="auto"/>
                <w:highlight w:val="none"/>
              </w:rPr>
            </w:pPr>
          </w:p>
        </w:tc>
        <w:tc>
          <w:tcPr>
            <w:tcW w:w="1675" w:type="dxa"/>
          </w:tcPr>
          <w:p w14:paraId="2FEFD984">
            <w:pPr>
              <w:pStyle w:val="69"/>
              <w:spacing w:line="440" w:lineRule="exact"/>
              <w:rPr>
                <w:rFonts w:hint="eastAsia" w:ascii="宋体" w:hAnsi="宋体" w:eastAsia="宋体" w:cs="宋体"/>
                <w:color w:val="auto"/>
                <w:highlight w:val="none"/>
              </w:rPr>
            </w:pPr>
          </w:p>
        </w:tc>
        <w:tc>
          <w:tcPr>
            <w:tcW w:w="1876" w:type="dxa"/>
          </w:tcPr>
          <w:p w14:paraId="1C5AB528">
            <w:pPr>
              <w:pStyle w:val="69"/>
              <w:spacing w:line="440" w:lineRule="exact"/>
              <w:rPr>
                <w:rFonts w:hint="eastAsia" w:ascii="宋体" w:hAnsi="宋体" w:eastAsia="宋体" w:cs="宋体"/>
                <w:color w:val="auto"/>
                <w:highlight w:val="none"/>
              </w:rPr>
            </w:pPr>
          </w:p>
        </w:tc>
        <w:tc>
          <w:tcPr>
            <w:tcW w:w="1138" w:type="dxa"/>
          </w:tcPr>
          <w:p w14:paraId="3E9D3DEA">
            <w:pPr>
              <w:pStyle w:val="69"/>
              <w:spacing w:line="440" w:lineRule="exact"/>
              <w:rPr>
                <w:rFonts w:hint="eastAsia" w:ascii="宋体" w:hAnsi="宋体" w:eastAsia="宋体" w:cs="宋体"/>
                <w:color w:val="auto"/>
                <w:highlight w:val="none"/>
              </w:rPr>
            </w:pPr>
          </w:p>
        </w:tc>
      </w:tr>
      <w:tr w14:paraId="2B3BD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tcPr>
          <w:p w14:paraId="239638B2">
            <w:pPr>
              <w:pStyle w:val="69"/>
              <w:spacing w:line="440" w:lineRule="exact"/>
              <w:rPr>
                <w:rFonts w:hint="eastAsia" w:ascii="宋体" w:hAnsi="宋体" w:eastAsia="宋体" w:cs="宋体"/>
                <w:color w:val="auto"/>
                <w:highlight w:val="none"/>
              </w:rPr>
            </w:pPr>
          </w:p>
        </w:tc>
        <w:tc>
          <w:tcPr>
            <w:tcW w:w="1771" w:type="dxa"/>
          </w:tcPr>
          <w:p w14:paraId="13E821ED">
            <w:pPr>
              <w:pStyle w:val="69"/>
              <w:spacing w:line="440" w:lineRule="exact"/>
              <w:rPr>
                <w:rFonts w:hint="eastAsia" w:ascii="宋体" w:hAnsi="宋体" w:eastAsia="宋体" w:cs="宋体"/>
                <w:color w:val="auto"/>
                <w:highlight w:val="none"/>
              </w:rPr>
            </w:pPr>
          </w:p>
        </w:tc>
        <w:tc>
          <w:tcPr>
            <w:tcW w:w="1675" w:type="dxa"/>
          </w:tcPr>
          <w:p w14:paraId="2EFB508F">
            <w:pPr>
              <w:pStyle w:val="69"/>
              <w:spacing w:line="440" w:lineRule="exact"/>
              <w:rPr>
                <w:rFonts w:hint="eastAsia" w:ascii="宋体" w:hAnsi="宋体" w:eastAsia="宋体" w:cs="宋体"/>
                <w:color w:val="auto"/>
                <w:highlight w:val="none"/>
              </w:rPr>
            </w:pPr>
          </w:p>
        </w:tc>
        <w:tc>
          <w:tcPr>
            <w:tcW w:w="1675" w:type="dxa"/>
          </w:tcPr>
          <w:p w14:paraId="6CAA47F2">
            <w:pPr>
              <w:pStyle w:val="69"/>
              <w:spacing w:line="440" w:lineRule="exact"/>
              <w:rPr>
                <w:rFonts w:hint="eastAsia" w:ascii="宋体" w:hAnsi="宋体" w:eastAsia="宋体" w:cs="宋体"/>
                <w:color w:val="auto"/>
                <w:highlight w:val="none"/>
              </w:rPr>
            </w:pPr>
          </w:p>
        </w:tc>
        <w:tc>
          <w:tcPr>
            <w:tcW w:w="1876" w:type="dxa"/>
          </w:tcPr>
          <w:p w14:paraId="7B3ED3B6">
            <w:pPr>
              <w:pStyle w:val="69"/>
              <w:spacing w:line="440" w:lineRule="exact"/>
              <w:rPr>
                <w:rFonts w:hint="eastAsia" w:ascii="宋体" w:hAnsi="宋体" w:eastAsia="宋体" w:cs="宋体"/>
                <w:color w:val="auto"/>
                <w:highlight w:val="none"/>
              </w:rPr>
            </w:pPr>
          </w:p>
        </w:tc>
        <w:tc>
          <w:tcPr>
            <w:tcW w:w="1138" w:type="dxa"/>
          </w:tcPr>
          <w:p w14:paraId="30646F67">
            <w:pPr>
              <w:pStyle w:val="69"/>
              <w:spacing w:line="440" w:lineRule="exact"/>
              <w:rPr>
                <w:rFonts w:hint="eastAsia" w:ascii="宋体" w:hAnsi="宋体" w:eastAsia="宋体" w:cs="宋体"/>
                <w:color w:val="auto"/>
                <w:highlight w:val="none"/>
              </w:rPr>
            </w:pPr>
          </w:p>
        </w:tc>
      </w:tr>
      <w:tr w14:paraId="5C453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8" w:type="dxa"/>
          </w:tcPr>
          <w:p w14:paraId="5D454C90">
            <w:pPr>
              <w:pStyle w:val="69"/>
              <w:spacing w:line="440" w:lineRule="exact"/>
              <w:rPr>
                <w:rFonts w:hint="eastAsia" w:ascii="宋体" w:hAnsi="宋体" w:eastAsia="宋体" w:cs="宋体"/>
                <w:color w:val="auto"/>
                <w:highlight w:val="none"/>
              </w:rPr>
            </w:pPr>
          </w:p>
        </w:tc>
        <w:tc>
          <w:tcPr>
            <w:tcW w:w="1771" w:type="dxa"/>
          </w:tcPr>
          <w:p w14:paraId="04290E77">
            <w:pPr>
              <w:pStyle w:val="69"/>
              <w:spacing w:line="440" w:lineRule="exact"/>
              <w:rPr>
                <w:rFonts w:hint="eastAsia" w:ascii="宋体" w:hAnsi="宋体" w:eastAsia="宋体" w:cs="宋体"/>
                <w:color w:val="auto"/>
                <w:highlight w:val="none"/>
              </w:rPr>
            </w:pPr>
          </w:p>
        </w:tc>
        <w:tc>
          <w:tcPr>
            <w:tcW w:w="1675" w:type="dxa"/>
          </w:tcPr>
          <w:p w14:paraId="1A928DC9">
            <w:pPr>
              <w:pStyle w:val="69"/>
              <w:spacing w:line="440" w:lineRule="exact"/>
              <w:rPr>
                <w:rFonts w:hint="eastAsia" w:ascii="宋体" w:hAnsi="宋体" w:eastAsia="宋体" w:cs="宋体"/>
                <w:color w:val="auto"/>
                <w:highlight w:val="none"/>
              </w:rPr>
            </w:pPr>
          </w:p>
        </w:tc>
        <w:tc>
          <w:tcPr>
            <w:tcW w:w="1675" w:type="dxa"/>
          </w:tcPr>
          <w:p w14:paraId="76B5FEC8">
            <w:pPr>
              <w:pStyle w:val="69"/>
              <w:spacing w:line="440" w:lineRule="exact"/>
              <w:rPr>
                <w:rFonts w:hint="eastAsia" w:ascii="宋体" w:hAnsi="宋体" w:eastAsia="宋体" w:cs="宋体"/>
                <w:color w:val="auto"/>
                <w:highlight w:val="none"/>
              </w:rPr>
            </w:pPr>
          </w:p>
        </w:tc>
        <w:tc>
          <w:tcPr>
            <w:tcW w:w="1876" w:type="dxa"/>
          </w:tcPr>
          <w:p w14:paraId="642F9473">
            <w:pPr>
              <w:pStyle w:val="69"/>
              <w:spacing w:line="440" w:lineRule="exact"/>
              <w:rPr>
                <w:rFonts w:hint="eastAsia" w:ascii="宋体" w:hAnsi="宋体" w:eastAsia="宋体" w:cs="宋体"/>
                <w:color w:val="auto"/>
                <w:highlight w:val="none"/>
              </w:rPr>
            </w:pPr>
          </w:p>
        </w:tc>
        <w:tc>
          <w:tcPr>
            <w:tcW w:w="1138" w:type="dxa"/>
          </w:tcPr>
          <w:p w14:paraId="63676B27">
            <w:pPr>
              <w:pStyle w:val="69"/>
              <w:spacing w:line="440" w:lineRule="exact"/>
              <w:rPr>
                <w:rFonts w:hint="eastAsia" w:ascii="宋体" w:hAnsi="宋体" w:eastAsia="宋体" w:cs="宋体"/>
                <w:color w:val="auto"/>
                <w:highlight w:val="none"/>
              </w:rPr>
            </w:pPr>
          </w:p>
        </w:tc>
      </w:tr>
    </w:tbl>
    <w:p w14:paraId="339066E6">
      <w:pPr>
        <w:pStyle w:val="22"/>
        <w:spacing w:before="78" w:line="440" w:lineRule="exact"/>
        <w:ind w:left="41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注：“偏离情况”列应据实填写“正偏离”或“负偏离”。</w:t>
      </w:r>
    </w:p>
    <w:p w14:paraId="55392856">
      <w:pPr>
        <w:pStyle w:val="22"/>
        <w:spacing w:before="78" w:line="440" w:lineRule="exact"/>
        <w:ind w:left="419"/>
        <w:rPr>
          <w:rFonts w:hint="eastAsia" w:ascii="宋体" w:hAnsi="宋体" w:eastAsia="宋体" w:cs="宋体"/>
          <w:color w:val="auto"/>
          <w:spacing w:val="2"/>
          <w:sz w:val="24"/>
          <w:szCs w:val="24"/>
          <w:highlight w:val="none"/>
          <w:lang w:eastAsia="zh-CN"/>
        </w:rPr>
      </w:pPr>
    </w:p>
    <w:p w14:paraId="3C0376C2">
      <w:pPr>
        <w:pStyle w:val="22"/>
        <w:spacing w:before="78" w:line="440" w:lineRule="exact"/>
        <w:ind w:left="41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投标人名称（加盖公章）：</w:t>
      </w:r>
    </w:p>
    <w:p w14:paraId="45EFE3AB">
      <w:pPr>
        <w:pStyle w:val="22"/>
        <w:spacing w:before="78" w:line="440" w:lineRule="exact"/>
        <w:ind w:left="41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日期：   年   月   日</w:t>
      </w:r>
    </w:p>
    <w:p w14:paraId="2BDF6B5B">
      <w:pPr>
        <w:spacing w:line="440" w:lineRule="exact"/>
        <w:rPr>
          <w:rFonts w:hint="eastAsia" w:ascii="宋体" w:hAnsi="宋体" w:eastAsia="宋体" w:cs="宋体"/>
          <w:color w:val="auto"/>
          <w:sz w:val="24"/>
          <w:szCs w:val="24"/>
          <w:highlight w:val="none"/>
          <w:lang w:eastAsia="zh-CN"/>
        </w:rPr>
        <w:sectPr>
          <w:headerReference r:id="rId58" w:type="default"/>
          <w:footerReference r:id="rId59" w:type="default"/>
          <w:pgSz w:w="11907" w:h="16840"/>
          <w:pgMar w:top="1117" w:right="1020" w:bottom="1060" w:left="1588" w:header="878" w:footer="886" w:gutter="0"/>
          <w:pgBorders>
            <w:top w:val="none" w:sz="0" w:space="0"/>
            <w:left w:val="none" w:sz="0" w:space="0"/>
            <w:bottom w:val="none" w:sz="0" w:space="0"/>
            <w:right w:val="none" w:sz="0" w:space="0"/>
          </w:pgBorders>
          <w:pgNumType w:fmt="decimal"/>
          <w:cols w:space="720" w:num="1"/>
        </w:sectPr>
      </w:pPr>
    </w:p>
    <w:p w14:paraId="78304AD5">
      <w:pPr>
        <w:pStyle w:val="22"/>
        <w:spacing w:before="307" w:line="201" w:lineRule="auto"/>
        <w:ind w:left="12"/>
        <w:outlineLvl w:val="1"/>
        <w:rPr>
          <w:rFonts w:hint="eastAsia" w:ascii="宋体" w:hAnsi="宋体" w:eastAsia="宋体" w:cs="宋体"/>
          <w:color w:val="000000"/>
          <w:spacing w:val="1"/>
          <w:sz w:val="24"/>
          <w:szCs w:val="24"/>
          <w:highlight w:val="none"/>
          <w:lang w:eastAsia="zh-CN"/>
        </w:rPr>
      </w:pPr>
      <w:r>
        <w:rPr>
          <w:rFonts w:hint="eastAsia" w:ascii="宋体" w:hAnsi="宋体" w:eastAsia="宋体" w:cs="宋体"/>
          <w:color w:val="000000"/>
          <w:spacing w:val="1"/>
          <w:sz w:val="24"/>
          <w:szCs w:val="24"/>
          <w:highlight w:val="none"/>
          <w:lang w:eastAsia="zh-CN"/>
        </w:rPr>
        <w:t>6 采购需求偏离表（实质性格式）</w:t>
      </w:r>
    </w:p>
    <w:p w14:paraId="345D4526">
      <w:pPr>
        <w:pStyle w:val="22"/>
        <w:spacing w:before="198" w:line="440" w:lineRule="exact"/>
        <w:ind w:left="3579"/>
        <w:rPr>
          <w:rFonts w:hint="eastAsia" w:ascii="宋体" w:hAnsi="宋体" w:eastAsia="宋体" w:cs="宋体"/>
          <w:color w:val="auto"/>
          <w:sz w:val="36"/>
          <w:szCs w:val="36"/>
          <w:highlight w:val="none"/>
          <w:lang w:eastAsia="zh-CN"/>
        </w:rPr>
      </w:pPr>
      <w:r>
        <w:rPr>
          <w:rFonts w:hint="eastAsia" w:ascii="宋体" w:hAnsi="宋体" w:eastAsia="宋体" w:cs="宋体"/>
          <w:color w:val="auto"/>
          <w:spacing w:val="-1"/>
          <w:sz w:val="36"/>
          <w:szCs w:val="36"/>
          <w:highlight w:val="none"/>
          <w:lang w:eastAsia="zh-CN"/>
          <w14:textOutline w14:w="2311" w14:cap="flat" w14:cmpd="sng" w14:algn="ctr">
            <w14:solidFill>
              <w14:srgbClr w14:val="000000"/>
            </w14:solidFill>
            <w14:prstDash w14:val="solid"/>
            <w14:miter w14:val="0"/>
          </w14:textOutline>
        </w:rPr>
        <w:t>采购需求偏离表</w:t>
      </w:r>
    </w:p>
    <w:p w14:paraId="7CC14BAE">
      <w:pPr>
        <w:pStyle w:val="22"/>
        <w:spacing w:before="256" w:line="440" w:lineRule="exac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pacing w:val="-13"/>
          <w:sz w:val="24"/>
          <w:szCs w:val="24"/>
          <w:highlight w:val="none"/>
          <w:lang w:eastAsia="zh-CN"/>
        </w:rPr>
        <w:t>项目编号：</w:t>
      </w:r>
      <w:r>
        <w:rPr>
          <w:rFonts w:hint="eastAsia" w:ascii="宋体" w:hAnsi="宋体" w:eastAsia="宋体" w:cs="宋体"/>
          <w:color w:val="auto"/>
          <w:spacing w:val="-13"/>
          <w:sz w:val="24"/>
          <w:szCs w:val="24"/>
          <w:highlight w:val="none"/>
          <w:u w:val="single"/>
          <w:lang w:eastAsia="zh-CN"/>
        </w:rPr>
        <w:t xml:space="preserve">                </w:t>
      </w:r>
      <w:r>
        <w:rPr>
          <w:rFonts w:hint="eastAsia" w:ascii="宋体" w:hAnsi="宋体" w:eastAsia="宋体" w:cs="宋体"/>
          <w:color w:val="auto"/>
          <w:spacing w:val="-13"/>
          <w:sz w:val="24"/>
          <w:szCs w:val="24"/>
          <w:highlight w:val="none"/>
          <w:lang w:eastAsia="zh-CN"/>
        </w:rPr>
        <w:t xml:space="preserve">                 项目名</w:t>
      </w:r>
      <w:r>
        <w:rPr>
          <w:rFonts w:hint="eastAsia" w:ascii="宋体" w:hAnsi="宋体" w:eastAsia="宋体" w:cs="宋体"/>
          <w:color w:val="auto"/>
          <w:spacing w:val="-14"/>
          <w:sz w:val="24"/>
          <w:szCs w:val="24"/>
          <w:highlight w:val="none"/>
          <w:lang w:eastAsia="zh-CN"/>
        </w:rPr>
        <w:t>称：</w:t>
      </w:r>
      <w:r>
        <w:rPr>
          <w:rFonts w:hint="eastAsia" w:ascii="宋体" w:hAnsi="宋体" w:eastAsia="宋体" w:cs="宋体"/>
          <w:color w:val="auto"/>
          <w:spacing w:val="-14"/>
          <w:sz w:val="24"/>
          <w:szCs w:val="24"/>
          <w:highlight w:val="none"/>
          <w:u w:val="single"/>
          <w:lang w:eastAsia="zh-CN"/>
        </w:rPr>
        <w:t xml:space="preserve">                     </w:t>
      </w:r>
    </w:p>
    <w:p w14:paraId="41A25BA7">
      <w:pPr>
        <w:spacing w:line="440" w:lineRule="exact"/>
        <w:rPr>
          <w:rFonts w:hint="eastAsia" w:ascii="宋体" w:hAnsi="宋体" w:eastAsia="宋体" w:cs="宋体"/>
          <w:color w:val="auto"/>
          <w:highlight w:val="none"/>
          <w:lang w:eastAsia="zh-CN"/>
        </w:rPr>
      </w:pPr>
    </w:p>
    <w:tbl>
      <w:tblPr>
        <w:tblStyle w:val="68"/>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4"/>
      </w:tblGrid>
      <w:tr w14:paraId="3DC02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779" w:type="dxa"/>
            <w:vAlign w:val="center"/>
          </w:tcPr>
          <w:p w14:paraId="0D7B4950">
            <w:pPr>
              <w:spacing w:before="78"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1481" w:type="dxa"/>
            <w:vAlign w:val="center"/>
          </w:tcPr>
          <w:p w14:paraId="49974146">
            <w:pPr>
              <w:pStyle w:val="69"/>
              <w:spacing w:before="257" w:line="440" w:lineRule="exact"/>
              <w:ind w:left="219" w:right="138" w:hanging="71"/>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招标文件条</w:t>
            </w:r>
            <w:r>
              <w:rPr>
                <w:rFonts w:hint="eastAsia" w:ascii="宋体" w:hAnsi="宋体" w:eastAsia="宋体" w:cs="宋体"/>
                <w:color w:val="auto"/>
                <w:spacing w:val="-5"/>
                <w:sz w:val="24"/>
                <w:szCs w:val="24"/>
                <w:highlight w:val="none"/>
              </w:rPr>
              <w:t>目号(页码</w:t>
            </w:r>
            <w:r>
              <w:rPr>
                <w:rFonts w:hint="eastAsia" w:ascii="宋体" w:hAnsi="宋体" w:eastAsia="宋体" w:cs="宋体"/>
                <w:color w:val="auto"/>
                <w:spacing w:val="-5"/>
                <w:sz w:val="24"/>
                <w:szCs w:val="24"/>
                <w:highlight w:val="none"/>
                <w:lang w:eastAsia="zh-CN"/>
              </w:rPr>
              <w:t>）</w:t>
            </w:r>
          </w:p>
        </w:tc>
        <w:tc>
          <w:tcPr>
            <w:tcW w:w="2383" w:type="dxa"/>
            <w:vAlign w:val="center"/>
          </w:tcPr>
          <w:p w14:paraId="041F6F2E">
            <w:pPr>
              <w:spacing w:before="78"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招标文件要求</w:t>
            </w:r>
          </w:p>
        </w:tc>
        <w:tc>
          <w:tcPr>
            <w:tcW w:w="2125" w:type="dxa"/>
            <w:vAlign w:val="center"/>
          </w:tcPr>
          <w:p w14:paraId="3E4F8C4F">
            <w:pPr>
              <w:spacing w:before="78"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投标响应内容</w:t>
            </w:r>
          </w:p>
        </w:tc>
        <w:tc>
          <w:tcPr>
            <w:tcW w:w="1874" w:type="dxa"/>
            <w:vAlign w:val="center"/>
          </w:tcPr>
          <w:p w14:paraId="276BC0B3">
            <w:pPr>
              <w:spacing w:before="78"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偏离情况</w:t>
            </w:r>
          </w:p>
        </w:tc>
        <w:tc>
          <w:tcPr>
            <w:tcW w:w="1014" w:type="dxa"/>
            <w:vAlign w:val="center"/>
          </w:tcPr>
          <w:p w14:paraId="27516867">
            <w:pPr>
              <w:spacing w:before="78"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说明</w:t>
            </w:r>
          </w:p>
        </w:tc>
      </w:tr>
      <w:tr w14:paraId="0B70C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5ECED68E">
            <w:pPr>
              <w:pStyle w:val="69"/>
              <w:spacing w:line="440" w:lineRule="exact"/>
              <w:rPr>
                <w:rFonts w:hint="eastAsia" w:ascii="宋体" w:hAnsi="宋体" w:eastAsia="宋体" w:cs="宋体"/>
                <w:color w:val="auto"/>
                <w:highlight w:val="none"/>
              </w:rPr>
            </w:pPr>
          </w:p>
        </w:tc>
        <w:tc>
          <w:tcPr>
            <w:tcW w:w="1481" w:type="dxa"/>
          </w:tcPr>
          <w:p w14:paraId="23AA35F5">
            <w:pPr>
              <w:pStyle w:val="69"/>
              <w:spacing w:line="440" w:lineRule="exact"/>
              <w:rPr>
                <w:rFonts w:hint="eastAsia" w:ascii="宋体" w:hAnsi="宋体" w:eastAsia="宋体" w:cs="宋体"/>
                <w:color w:val="auto"/>
                <w:highlight w:val="none"/>
              </w:rPr>
            </w:pPr>
          </w:p>
        </w:tc>
        <w:tc>
          <w:tcPr>
            <w:tcW w:w="2383" w:type="dxa"/>
          </w:tcPr>
          <w:p w14:paraId="1530C760">
            <w:pPr>
              <w:pStyle w:val="69"/>
              <w:spacing w:line="440" w:lineRule="exact"/>
              <w:rPr>
                <w:rFonts w:hint="eastAsia" w:ascii="宋体" w:hAnsi="宋体" w:eastAsia="宋体" w:cs="宋体"/>
                <w:color w:val="auto"/>
                <w:highlight w:val="none"/>
              </w:rPr>
            </w:pPr>
          </w:p>
        </w:tc>
        <w:tc>
          <w:tcPr>
            <w:tcW w:w="2125" w:type="dxa"/>
          </w:tcPr>
          <w:p w14:paraId="46CB8521">
            <w:pPr>
              <w:pStyle w:val="69"/>
              <w:spacing w:line="440" w:lineRule="exact"/>
              <w:rPr>
                <w:rFonts w:hint="eastAsia" w:ascii="宋体" w:hAnsi="宋体" w:eastAsia="宋体" w:cs="宋体"/>
                <w:color w:val="auto"/>
                <w:highlight w:val="none"/>
              </w:rPr>
            </w:pPr>
          </w:p>
        </w:tc>
        <w:tc>
          <w:tcPr>
            <w:tcW w:w="1874" w:type="dxa"/>
          </w:tcPr>
          <w:p w14:paraId="33DBA4C2">
            <w:pPr>
              <w:pStyle w:val="69"/>
              <w:spacing w:line="440" w:lineRule="exact"/>
              <w:rPr>
                <w:rFonts w:hint="eastAsia" w:ascii="宋体" w:hAnsi="宋体" w:eastAsia="宋体" w:cs="宋体"/>
                <w:color w:val="auto"/>
                <w:highlight w:val="none"/>
              </w:rPr>
            </w:pPr>
          </w:p>
        </w:tc>
        <w:tc>
          <w:tcPr>
            <w:tcW w:w="1014" w:type="dxa"/>
          </w:tcPr>
          <w:p w14:paraId="5E2840F6">
            <w:pPr>
              <w:pStyle w:val="69"/>
              <w:spacing w:line="440" w:lineRule="exact"/>
              <w:rPr>
                <w:rFonts w:hint="eastAsia" w:ascii="宋体" w:hAnsi="宋体" w:eastAsia="宋体" w:cs="宋体"/>
                <w:color w:val="auto"/>
                <w:highlight w:val="none"/>
              </w:rPr>
            </w:pPr>
          </w:p>
        </w:tc>
      </w:tr>
      <w:tr w14:paraId="74B57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2C7EBB1F">
            <w:pPr>
              <w:pStyle w:val="69"/>
              <w:spacing w:line="440" w:lineRule="exact"/>
              <w:rPr>
                <w:rFonts w:hint="eastAsia" w:ascii="宋体" w:hAnsi="宋体" w:eastAsia="宋体" w:cs="宋体"/>
                <w:color w:val="auto"/>
                <w:highlight w:val="none"/>
              </w:rPr>
            </w:pPr>
          </w:p>
        </w:tc>
        <w:tc>
          <w:tcPr>
            <w:tcW w:w="1481" w:type="dxa"/>
          </w:tcPr>
          <w:p w14:paraId="0F60B909">
            <w:pPr>
              <w:pStyle w:val="69"/>
              <w:spacing w:line="440" w:lineRule="exact"/>
              <w:rPr>
                <w:rFonts w:hint="eastAsia" w:ascii="宋体" w:hAnsi="宋体" w:eastAsia="宋体" w:cs="宋体"/>
                <w:color w:val="auto"/>
                <w:highlight w:val="none"/>
              </w:rPr>
            </w:pPr>
          </w:p>
        </w:tc>
        <w:tc>
          <w:tcPr>
            <w:tcW w:w="2383" w:type="dxa"/>
          </w:tcPr>
          <w:p w14:paraId="19DB15A4">
            <w:pPr>
              <w:pStyle w:val="69"/>
              <w:spacing w:line="440" w:lineRule="exact"/>
              <w:rPr>
                <w:rFonts w:hint="eastAsia" w:ascii="宋体" w:hAnsi="宋体" w:eastAsia="宋体" w:cs="宋体"/>
                <w:color w:val="auto"/>
                <w:highlight w:val="none"/>
              </w:rPr>
            </w:pPr>
          </w:p>
        </w:tc>
        <w:tc>
          <w:tcPr>
            <w:tcW w:w="2125" w:type="dxa"/>
          </w:tcPr>
          <w:p w14:paraId="0853F727">
            <w:pPr>
              <w:pStyle w:val="69"/>
              <w:spacing w:line="440" w:lineRule="exact"/>
              <w:rPr>
                <w:rFonts w:hint="eastAsia" w:ascii="宋体" w:hAnsi="宋体" w:eastAsia="宋体" w:cs="宋体"/>
                <w:color w:val="auto"/>
                <w:highlight w:val="none"/>
              </w:rPr>
            </w:pPr>
          </w:p>
        </w:tc>
        <w:tc>
          <w:tcPr>
            <w:tcW w:w="1874" w:type="dxa"/>
          </w:tcPr>
          <w:p w14:paraId="0DECD9AE">
            <w:pPr>
              <w:pStyle w:val="69"/>
              <w:spacing w:line="440" w:lineRule="exact"/>
              <w:rPr>
                <w:rFonts w:hint="eastAsia" w:ascii="宋体" w:hAnsi="宋体" w:eastAsia="宋体" w:cs="宋体"/>
                <w:color w:val="auto"/>
                <w:highlight w:val="none"/>
              </w:rPr>
            </w:pPr>
          </w:p>
        </w:tc>
        <w:tc>
          <w:tcPr>
            <w:tcW w:w="1014" w:type="dxa"/>
          </w:tcPr>
          <w:p w14:paraId="09907C6C">
            <w:pPr>
              <w:pStyle w:val="69"/>
              <w:spacing w:line="440" w:lineRule="exact"/>
              <w:rPr>
                <w:rFonts w:hint="eastAsia" w:ascii="宋体" w:hAnsi="宋体" w:eastAsia="宋体" w:cs="宋体"/>
                <w:color w:val="auto"/>
                <w:highlight w:val="none"/>
              </w:rPr>
            </w:pPr>
          </w:p>
        </w:tc>
      </w:tr>
      <w:tr w14:paraId="615A7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7902AD9D">
            <w:pPr>
              <w:pStyle w:val="69"/>
              <w:spacing w:line="440" w:lineRule="exact"/>
              <w:rPr>
                <w:rFonts w:hint="eastAsia" w:ascii="宋体" w:hAnsi="宋体" w:eastAsia="宋体" w:cs="宋体"/>
                <w:color w:val="auto"/>
                <w:highlight w:val="none"/>
              </w:rPr>
            </w:pPr>
          </w:p>
        </w:tc>
        <w:tc>
          <w:tcPr>
            <w:tcW w:w="1481" w:type="dxa"/>
          </w:tcPr>
          <w:p w14:paraId="399C8F86">
            <w:pPr>
              <w:pStyle w:val="69"/>
              <w:spacing w:line="440" w:lineRule="exact"/>
              <w:rPr>
                <w:rFonts w:hint="eastAsia" w:ascii="宋体" w:hAnsi="宋体" w:eastAsia="宋体" w:cs="宋体"/>
                <w:color w:val="auto"/>
                <w:highlight w:val="none"/>
              </w:rPr>
            </w:pPr>
          </w:p>
        </w:tc>
        <w:tc>
          <w:tcPr>
            <w:tcW w:w="2383" w:type="dxa"/>
          </w:tcPr>
          <w:p w14:paraId="6E0F929A">
            <w:pPr>
              <w:pStyle w:val="69"/>
              <w:spacing w:line="440" w:lineRule="exact"/>
              <w:rPr>
                <w:rFonts w:hint="eastAsia" w:ascii="宋体" w:hAnsi="宋体" w:eastAsia="宋体" w:cs="宋体"/>
                <w:color w:val="auto"/>
                <w:highlight w:val="none"/>
              </w:rPr>
            </w:pPr>
          </w:p>
        </w:tc>
        <w:tc>
          <w:tcPr>
            <w:tcW w:w="2125" w:type="dxa"/>
          </w:tcPr>
          <w:p w14:paraId="68B04F0F">
            <w:pPr>
              <w:pStyle w:val="69"/>
              <w:spacing w:line="440" w:lineRule="exact"/>
              <w:rPr>
                <w:rFonts w:hint="eastAsia" w:ascii="宋体" w:hAnsi="宋体" w:eastAsia="宋体" w:cs="宋体"/>
                <w:color w:val="auto"/>
                <w:highlight w:val="none"/>
              </w:rPr>
            </w:pPr>
          </w:p>
        </w:tc>
        <w:tc>
          <w:tcPr>
            <w:tcW w:w="1874" w:type="dxa"/>
          </w:tcPr>
          <w:p w14:paraId="337882B6">
            <w:pPr>
              <w:pStyle w:val="69"/>
              <w:spacing w:line="440" w:lineRule="exact"/>
              <w:rPr>
                <w:rFonts w:hint="eastAsia" w:ascii="宋体" w:hAnsi="宋体" w:eastAsia="宋体" w:cs="宋体"/>
                <w:color w:val="auto"/>
                <w:highlight w:val="none"/>
              </w:rPr>
            </w:pPr>
          </w:p>
        </w:tc>
        <w:tc>
          <w:tcPr>
            <w:tcW w:w="1014" w:type="dxa"/>
          </w:tcPr>
          <w:p w14:paraId="7493B01D">
            <w:pPr>
              <w:pStyle w:val="69"/>
              <w:spacing w:line="440" w:lineRule="exact"/>
              <w:rPr>
                <w:rFonts w:hint="eastAsia" w:ascii="宋体" w:hAnsi="宋体" w:eastAsia="宋体" w:cs="宋体"/>
                <w:color w:val="auto"/>
                <w:highlight w:val="none"/>
              </w:rPr>
            </w:pPr>
          </w:p>
        </w:tc>
      </w:tr>
      <w:tr w14:paraId="1CE04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01236430">
            <w:pPr>
              <w:pStyle w:val="69"/>
              <w:spacing w:line="440" w:lineRule="exact"/>
              <w:rPr>
                <w:rFonts w:hint="eastAsia" w:ascii="宋体" w:hAnsi="宋体" w:eastAsia="宋体" w:cs="宋体"/>
                <w:color w:val="auto"/>
                <w:highlight w:val="none"/>
              </w:rPr>
            </w:pPr>
          </w:p>
        </w:tc>
        <w:tc>
          <w:tcPr>
            <w:tcW w:w="1481" w:type="dxa"/>
          </w:tcPr>
          <w:p w14:paraId="5FE628B2">
            <w:pPr>
              <w:pStyle w:val="69"/>
              <w:spacing w:line="440" w:lineRule="exact"/>
              <w:rPr>
                <w:rFonts w:hint="eastAsia" w:ascii="宋体" w:hAnsi="宋体" w:eastAsia="宋体" w:cs="宋体"/>
                <w:color w:val="auto"/>
                <w:highlight w:val="none"/>
              </w:rPr>
            </w:pPr>
          </w:p>
        </w:tc>
        <w:tc>
          <w:tcPr>
            <w:tcW w:w="2383" w:type="dxa"/>
          </w:tcPr>
          <w:p w14:paraId="5BA5885E">
            <w:pPr>
              <w:pStyle w:val="69"/>
              <w:spacing w:line="440" w:lineRule="exact"/>
              <w:rPr>
                <w:rFonts w:hint="eastAsia" w:ascii="宋体" w:hAnsi="宋体" w:eastAsia="宋体" w:cs="宋体"/>
                <w:color w:val="auto"/>
                <w:highlight w:val="none"/>
              </w:rPr>
            </w:pPr>
          </w:p>
        </w:tc>
        <w:tc>
          <w:tcPr>
            <w:tcW w:w="2125" w:type="dxa"/>
          </w:tcPr>
          <w:p w14:paraId="63C92D74">
            <w:pPr>
              <w:pStyle w:val="69"/>
              <w:spacing w:line="440" w:lineRule="exact"/>
              <w:rPr>
                <w:rFonts w:hint="eastAsia" w:ascii="宋体" w:hAnsi="宋体" w:eastAsia="宋体" w:cs="宋体"/>
                <w:color w:val="auto"/>
                <w:highlight w:val="none"/>
              </w:rPr>
            </w:pPr>
          </w:p>
        </w:tc>
        <w:tc>
          <w:tcPr>
            <w:tcW w:w="1874" w:type="dxa"/>
          </w:tcPr>
          <w:p w14:paraId="24E4C9B6">
            <w:pPr>
              <w:pStyle w:val="69"/>
              <w:spacing w:line="440" w:lineRule="exact"/>
              <w:rPr>
                <w:rFonts w:hint="eastAsia" w:ascii="宋体" w:hAnsi="宋体" w:eastAsia="宋体" w:cs="宋体"/>
                <w:color w:val="auto"/>
                <w:highlight w:val="none"/>
              </w:rPr>
            </w:pPr>
          </w:p>
        </w:tc>
        <w:tc>
          <w:tcPr>
            <w:tcW w:w="1014" w:type="dxa"/>
          </w:tcPr>
          <w:p w14:paraId="70DA540E">
            <w:pPr>
              <w:pStyle w:val="69"/>
              <w:spacing w:line="440" w:lineRule="exact"/>
              <w:rPr>
                <w:rFonts w:hint="eastAsia" w:ascii="宋体" w:hAnsi="宋体" w:eastAsia="宋体" w:cs="宋体"/>
                <w:color w:val="auto"/>
                <w:highlight w:val="none"/>
              </w:rPr>
            </w:pPr>
          </w:p>
        </w:tc>
      </w:tr>
      <w:tr w14:paraId="4995E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691C32F3">
            <w:pPr>
              <w:pStyle w:val="69"/>
              <w:spacing w:line="440" w:lineRule="exact"/>
              <w:rPr>
                <w:rFonts w:hint="eastAsia" w:ascii="宋体" w:hAnsi="宋体" w:eastAsia="宋体" w:cs="宋体"/>
                <w:color w:val="auto"/>
                <w:highlight w:val="none"/>
              </w:rPr>
            </w:pPr>
          </w:p>
        </w:tc>
        <w:tc>
          <w:tcPr>
            <w:tcW w:w="1481" w:type="dxa"/>
          </w:tcPr>
          <w:p w14:paraId="7A2DBE4F">
            <w:pPr>
              <w:pStyle w:val="69"/>
              <w:spacing w:line="440" w:lineRule="exact"/>
              <w:rPr>
                <w:rFonts w:hint="eastAsia" w:ascii="宋体" w:hAnsi="宋体" w:eastAsia="宋体" w:cs="宋体"/>
                <w:color w:val="auto"/>
                <w:highlight w:val="none"/>
              </w:rPr>
            </w:pPr>
          </w:p>
        </w:tc>
        <w:tc>
          <w:tcPr>
            <w:tcW w:w="2383" w:type="dxa"/>
          </w:tcPr>
          <w:p w14:paraId="4D4C598C">
            <w:pPr>
              <w:pStyle w:val="69"/>
              <w:spacing w:line="440" w:lineRule="exact"/>
              <w:rPr>
                <w:rFonts w:hint="eastAsia" w:ascii="宋体" w:hAnsi="宋体" w:eastAsia="宋体" w:cs="宋体"/>
                <w:color w:val="auto"/>
                <w:highlight w:val="none"/>
              </w:rPr>
            </w:pPr>
          </w:p>
        </w:tc>
        <w:tc>
          <w:tcPr>
            <w:tcW w:w="2125" w:type="dxa"/>
          </w:tcPr>
          <w:p w14:paraId="38267FAE">
            <w:pPr>
              <w:pStyle w:val="69"/>
              <w:spacing w:line="440" w:lineRule="exact"/>
              <w:rPr>
                <w:rFonts w:hint="eastAsia" w:ascii="宋体" w:hAnsi="宋体" w:eastAsia="宋体" w:cs="宋体"/>
                <w:color w:val="auto"/>
                <w:highlight w:val="none"/>
              </w:rPr>
            </w:pPr>
          </w:p>
        </w:tc>
        <w:tc>
          <w:tcPr>
            <w:tcW w:w="1874" w:type="dxa"/>
          </w:tcPr>
          <w:p w14:paraId="6EEEA395">
            <w:pPr>
              <w:pStyle w:val="69"/>
              <w:spacing w:line="440" w:lineRule="exact"/>
              <w:rPr>
                <w:rFonts w:hint="eastAsia" w:ascii="宋体" w:hAnsi="宋体" w:eastAsia="宋体" w:cs="宋体"/>
                <w:color w:val="auto"/>
                <w:highlight w:val="none"/>
              </w:rPr>
            </w:pPr>
          </w:p>
        </w:tc>
        <w:tc>
          <w:tcPr>
            <w:tcW w:w="1014" w:type="dxa"/>
          </w:tcPr>
          <w:p w14:paraId="765372BC">
            <w:pPr>
              <w:pStyle w:val="69"/>
              <w:spacing w:line="440" w:lineRule="exact"/>
              <w:rPr>
                <w:rFonts w:hint="eastAsia" w:ascii="宋体" w:hAnsi="宋体" w:eastAsia="宋体" w:cs="宋体"/>
                <w:color w:val="auto"/>
                <w:highlight w:val="none"/>
              </w:rPr>
            </w:pPr>
          </w:p>
        </w:tc>
      </w:tr>
      <w:tr w14:paraId="2EDF5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tcPr>
          <w:p w14:paraId="105F2B8E">
            <w:pPr>
              <w:pStyle w:val="69"/>
              <w:spacing w:line="440" w:lineRule="exact"/>
              <w:rPr>
                <w:rFonts w:hint="eastAsia" w:ascii="宋体" w:hAnsi="宋体" w:eastAsia="宋体" w:cs="宋体"/>
                <w:color w:val="auto"/>
                <w:highlight w:val="none"/>
              </w:rPr>
            </w:pPr>
          </w:p>
        </w:tc>
        <w:tc>
          <w:tcPr>
            <w:tcW w:w="1481" w:type="dxa"/>
          </w:tcPr>
          <w:p w14:paraId="0091AC9F">
            <w:pPr>
              <w:pStyle w:val="69"/>
              <w:spacing w:line="440" w:lineRule="exact"/>
              <w:rPr>
                <w:rFonts w:hint="eastAsia" w:ascii="宋体" w:hAnsi="宋体" w:eastAsia="宋体" w:cs="宋体"/>
                <w:color w:val="auto"/>
                <w:highlight w:val="none"/>
              </w:rPr>
            </w:pPr>
          </w:p>
        </w:tc>
        <w:tc>
          <w:tcPr>
            <w:tcW w:w="2383" w:type="dxa"/>
          </w:tcPr>
          <w:p w14:paraId="19DFC869">
            <w:pPr>
              <w:pStyle w:val="69"/>
              <w:spacing w:line="440" w:lineRule="exact"/>
              <w:rPr>
                <w:rFonts w:hint="eastAsia" w:ascii="宋体" w:hAnsi="宋体" w:eastAsia="宋体" w:cs="宋体"/>
                <w:color w:val="auto"/>
                <w:highlight w:val="none"/>
              </w:rPr>
            </w:pPr>
          </w:p>
        </w:tc>
        <w:tc>
          <w:tcPr>
            <w:tcW w:w="2125" w:type="dxa"/>
          </w:tcPr>
          <w:p w14:paraId="2A88C3CC">
            <w:pPr>
              <w:pStyle w:val="69"/>
              <w:spacing w:line="440" w:lineRule="exact"/>
              <w:rPr>
                <w:rFonts w:hint="eastAsia" w:ascii="宋体" w:hAnsi="宋体" w:eastAsia="宋体" w:cs="宋体"/>
                <w:color w:val="auto"/>
                <w:highlight w:val="none"/>
              </w:rPr>
            </w:pPr>
          </w:p>
        </w:tc>
        <w:tc>
          <w:tcPr>
            <w:tcW w:w="1874" w:type="dxa"/>
          </w:tcPr>
          <w:p w14:paraId="3D1523C6">
            <w:pPr>
              <w:pStyle w:val="69"/>
              <w:spacing w:line="440" w:lineRule="exact"/>
              <w:rPr>
                <w:rFonts w:hint="eastAsia" w:ascii="宋体" w:hAnsi="宋体" w:eastAsia="宋体" w:cs="宋体"/>
                <w:color w:val="auto"/>
                <w:highlight w:val="none"/>
              </w:rPr>
            </w:pPr>
          </w:p>
        </w:tc>
        <w:tc>
          <w:tcPr>
            <w:tcW w:w="1014" w:type="dxa"/>
          </w:tcPr>
          <w:p w14:paraId="1BDBCA21">
            <w:pPr>
              <w:pStyle w:val="69"/>
              <w:spacing w:line="440" w:lineRule="exact"/>
              <w:rPr>
                <w:rFonts w:hint="eastAsia" w:ascii="宋体" w:hAnsi="宋体" w:eastAsia="宋体" w:cs="宋体"/>
                <w:color w:val="auto"/>
                <w:highlight w:val="none"/>
              </w:rPr>
            </w:pPr>
          </w:p>
        </w:tc>
      </w:tr>
    </w:tbl>
    <w:p w14:paraId="038D324B">
      <w:pPr>
        <w:spacing w:line="440" w:lineRule="exact"/>
        <w:rPr>
          <w:rFonts w:hint="eastAsia" w:ascii="宋体" w:hAnsi="宋体" w:eastAsia="宋体" w:cs="宋体"/>
          <w:color w:val="auto"/>
          <w:highlight w:val="none"/>
        </w:rPr>
      </w:pPr>
    </w:p>
    <w:p w14:paraId="24F0966C">
      <w:pPr>
        <w:pStyle w:val="22"/>
        <w:spacing w:before="78" w:line="440" w:lineRule="exact"/>
        <w:ind w:left="41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注：</w:t>
      </w:r>
    </w:p>
    <w:p w14:paraId="6B52A63B">
      <w:pPr>
        <w:pStyle w:val="22"/>
        <w:spacing w:before="78" w:line="440" w:lineRule="exact"/>
        <w:ind w:left="41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1.对招标文件中的所有商务、技术要求，除本表所列明的所有偏离外，均视作供应商已对之理解和响应。此表中若无任何文字说明，内容为空白的，投标无效。</w:t>
      </w:r>
    </w:p>
    <w:p w14:paraId="205C4669">
      <w:pPr>
        <w:pStyle w:val="22"/>
        <w:spacing w:before="78" w:line="440" w:lineRule="exact"/>
        <w:ind w:left="41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2.“偏离情况”列应据实填写“无偏离</w:t>
      </w:r>
      <w:r>
        <w:rPr>
          <w:rFonts w:hint="eastAsia"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eastAsia="zh-CN"/>
        </w:rPr>
        <w:t>正偏离”或“负偏离”。</w:t>
      </w:r>
    </w:p>
    <w:p w14:paraId="5CA0BED7">
      <w:pPr>
        <w:pStyle w:val="22"/>
        <w:spacing w:before="78" w:line="440" w:lineRule="exact"/>
        <w:ind w:left="419"/>
        <w:rPr>
          <w:rFonts w:hint="eastAsia" w:ascii="宋体" w:hAnsi="宋体" w:eastAsia="宋体" w:cs="宋体"/>
          <w:color w:val="auto"/>
          <w:spacing w:val="2"/>
          <w:sz w:val="24"/>
          <w:szCs w:val="24"/>
          <w:highlight w:val="none"/>
          <w:lang w:eastAsia="zh-CN"/>
        </w:rPr>
      </w:pPr>
    </w:p>
    <w:p w14:paraId="172548DE">
      <w:pPr>
        <w:pStyle w:val="22"/>
        <w:spacing w:before="78" w:line="440" w:lineRule="exact"/>
        <w:ind w:left="419"/>
        <w:rPr>
          <w:rFonts w:hint="eastAsia" w:ascii="宋体" w:hAnsi="宋体" w:eastAsia="宋体" w:cs="宋体"/>
          <w:color w:val="auto"/>
          <w:spacing w:val="2"/>
          <w:sz w:val="24"/>
          <w:szCs w:val="24"/>
          <w:highlight w:val="none"/>
          <w:lang w:eastAsia="zh-CN"/>
        </w:rPr>
      </w:pPr>
    </w:p>
    <w:p w14:paraId="5C2A97FF">
      <w:pPr>
        <w:pStyle w:val="22"/>
        <w:spacing w:before="78" w:line="440" w:lineRule="exact"/>
        <w:ind w:left="41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投标人名称（加盖公章）：</w:t>
      </w:r>
    </w:p>
    <w:p w14:paraId="6992C81D">
      <w:pPr>
        <w:pStyle w:val="22"/>
        <w:spacing w:before="78" w:line="440" w:lineRule="exact"/>
        <w:ind w:left="41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日期：   年   月    日</w:t>
      </w:r>
    </w:p>
    <w:p w14:paraId="16E89864">
      <w:pPr>
        <w:spacing w:line="440" w:lineRule="exact"/>
        <w:rPr>
          <w:rFonts w:hint="eastAsia" w:ascii="宋体" w:hAnsi="宋体" w:eastAsia="宋体" w:cs="宋体"/>
          <w:color w:val="auto"/>
          <w:sz w:val="24"/>
          <w:szCs w:val="24"/>
          <w:highlight w:val="none"/>
          <w:lang w:eastAsia="zh-CN"/>
        </w:rPr>
        <w:sectPr>
          <w:headerReference r:id="rId60" w:type="default"/>
          <w:footerReference r:id="rId61" w:type="default"/>
          <w:pgSz w:w="11907" w:h="16840"/>
          <w:pgMar w:top="1117" w:right="839" w:bottom="1060" w:left="1406" w:header="878" w:footer="886" w:gutter="0"/>
          <w:pgBorders>
            <w:top w:val="none" w:sz="0" w:space="0"/>
            <w:left w:val="none" w:sz="0" w:space="0"/>
            <w:bottom w:val="none" w:sz="0" w:space="0"/>
            <w:right w:val="none" w:sz="0" w:space="0"/>
          </w:pgBorders>
          <w:pgNumType w:fmt="decimal"/>
          <w:cols w:space="720" w:num="1"/>
        </w:sectPr>
      </w:pPr>
    </w:p>
    <w:p w14:paraId="240C9B1A">
      <w:pPr>
        <w:pStyle w:val="22"/>
        <w:spacing w:before="307" w:line="201" w:lineRule="auto"/>
        <w:ind w:left="12"/>
        <w:outlineLvl w:val="1"/>
        <w:rPr>
          <w:rFonts w:hint="eastAsia" w:ascii="宋体" w:hAnsi="宋体" w:eastAsia="宋体" w:cs="宋体"/>
          <w:color w:val="000000"/>
          <w:spacing w:val="1"/>
          <w:sz w:val="24"/>
          <w:szCs w:val="24"/>
          <w:highlight w:val="none"/>
          <w:lang w:eastAsia="zh-CN"/>
        </w:rPr>
      </w:pPr>
      <w:r>
        <w:rPr>
          <w:rFonts w:hint="eastAsia" w:ascii="宋体" w:hAnsi="宋体" w:eastAsia="宋体" w:cs="宋体"/>
          <w:color w:val="000000"/>
          <w:spacing w:val="1"/>
          <w:position w:val="0"/>
          <w:sz w:val="24"/>
          <w:szCs w:val="24"/>
          <w:highlight w:val="none"/>
          <w:lang w:eastAsia="zh-CN"/>
        </w:rPr>
        <w:t>7 中小企业证明文件</w:t>
      </w:r>
    </w:p>
    <w:p w14:paraId="05461530">
      <w:pPr>
        <w:pStyle w:val="22"/>
        <w:spacing w:line="440" w:lineRule="exact"/>
        <w:ind w:left="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5"/>
          <w:sz w:val="24"/>
          <w:szCs w:val="24"/>
          <w:highlight w:val="none"/>
          <w:lang w:eastAsia="zh-CN"/>
        </w:rPr>
        <w:t>说明：</w:t>
      </w:r>
    </w:p>
    <w:p w14:paraId="5616EE09">
      <w:pPr>
        <w:pStyle w:val="22"/>
        <w:spacing w:before="183" w:line="440" w:lineRule="exact"/>
        <w:ind w:left="10" w:firstLine="1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1）中小企业参加政府采购活动，应当出具《中小企业声明函》或</w:t>
      </w:r>
      <w:r>
        <w:rPr>
          <w:rFonts w:hint="eastAsia" w:ascii="宋体" w:hAnsi="宋体" w:eastAsia="宋体" w:cs="宋体"/>
          <w:color w:val="auto"/>
          <w:sz w:val="24"/>
          <w:szCs w:val="24"/>
          <w:highlight w:val="none"/>
          <w:lang w:eastAsia="zh-CN"/>
        </w:rPr>
        <w:t>《残疾人福利性单位</w:t>
      </w:r>
      <w:r>
        <w:rPr>
          <w:rFonts w:hint="eastAsia" w:ascii="宋体" w:hAnsi="宋体" w:eastAsia="宋体" w:cs="宋体"/>
          <w:color w:val="auto"/>
          <w:spacing w:val="-6"/>
          <w:sz w:val="24"/>
          <w:szCs w:val="24"/>
          <w:highlight w:val="none"/>
          <w:lang w:eastAsia="zh-CN"/>
        </w:rPr>
        <w:t>声明函》或由省级以上监狱管理局、戒毒管理局（含新疆生产建设兵团）出具的属于监</w:t>
      </w:r>
      <w:r>
        <w:rPr>
          <w:rFonts w:hint="eastAsia" w:ascii="宋体" w:hAnsi="宋体" w:eastAsia="宋体" w:cs="宋体"/>
          <w:color w:val="auto"/>
          <w:spacing w:val="-5"/>
          <w:sz w:val="24"/>
          <w:szCs w:val="24"/>
          <w:highlight w:val="none"/>
          <w:lang w:eastAsia="zh-CN"/>
        </w:rPr>
        <w:t>狱企业的证明文件，以证明中小企业身份。《中小企业声明函》由参加政府采购活动的</w:t>
      </w:r>
    </w:p>
    <w:p w14:paraId="6D61772A">
      <w:pPr>
        <w:pStyle w:val="22"/>
        <w:spacing w:line="440" w:lineRule="exact"/>
        <w:ind w:left="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投</w:t>
      </w:r>
      <w:r>
        <w:rPr>
          <w:rFonts w:hint="eastAsia" w:ascii="宋体" w:hAnsi="宋体" w:eastAsia="宋体" w:cs="宋体"/>
          <w:color w:val="auto"/>
          <w:sz w:val="24"/>
          <w:szCs w:val="24"/>
          <w:highlight w:val="none"/>
          <w:lang w:eastAsia="zh-CN"/>
        </w:rPr>
        <w:t>标人出具。联合体投标的，《中小企业声明函》可由牵头人出具。</w:t>
      </w:r>
    </w:p>
    <w:p w14:paraId="746BAB9F">
      <w:pPr>
        <w:pStyle w:val="22"/>
        <w:spacing w:before="181" w:line="440" w:lineRule="exact"/>
        <w:ind w:left="16" w:firstLine="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A17A19A">
      <w:pPr>
        <w:pStyle w:val="22"/>
        <w:spacing w:before="182" w:line="440" w:lineRule="exact"/>
        <w:ind w:left="1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3）对于多标的采购项目，投标人应充分、准确地了解所提供货物的制造企业、提供服务的承接企业信息。对相关情况了解不清楚的，不建议填报本声明函。</w:t>
      </w:r>
    </w:p>
    <w:p w14:paraId="611ADA1A">
      <w:pPr>
        <w:pStyle w:val="22"/>
        <w:spacing w:before="185" w:line="440" w:lineRule="exact"/>
        <w:ind w:left="10" w:firstLine="1"/>
        <w:jc w:val="both"/>
        <w:rPr>
          <w:rFonts w:hint="eastAsia" w:ascii="宋体" w:hAnsi="宋体" w:eastAsia="宋体" w:cs="宋体"/>
          <w:color w:val="auto"/>
          <w:sz w:val="24"/>
          <w:szCs w:val="24"/>
          <w:highlight w:val="none"/>
          <w:lang w:eastAsia="zh-CN"/>
        </w:rPr>
        <w:sectPr>
          <w:headerReference r:id="rId62" w:type="default"/>
          <w:footerReference r:id="rId63" w:type="default"/>
          <w:pgSz w:w="11907" w:h="16840"/>
          <w:pgMar w:top="1117" w:right="1132" w:bottom="1060" w:left="1700" w:header="878" w:footer="88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4"/>
          <w:szCs w:val="24"/>
          <w:highlight w:val="none"/>
          <w:lang w:eastAsia="zh-CN"/>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B13F734">
      <w:pPr>
        <w:spacing w:line="44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drawing>
          <wp:anchor distT="0" distB="0" distL="0" distR="0" simplePos="0" relativeHeight="251662336" behindDoc="0" locked="0" layoutInCell="0" allowOverlap="1">
            <wp:simplePos x="0" y="0"/>
            <wp:positionH relativeFrom="page">
              <wp:posOffset>1010920</wp:posOffset>
            </wp:positionH>
            <wp:positionV relativeFrom="page">
              <wp:posOffset>7826375</wp:posOffset>
            </wp:positionV>
            <wp:extent cx="5680710" cy="6350"/>
            <wp:effectExtent l="0" t="0" r="0" b="0"/>
            <wp:wrapNone/>
            <wp:docPr id="212" name="IM 212"/>
            <wp:cNvGraphicFramePr/>
            <a:graphic xmlns:a="http://schemas.openxmlformats.org/drawingml/2006/main">
              <a:graphicData uri="http://schemas.openxmlformats.org/drawingml/2006/picture">
                <pic:pic xmlns:pic="http://schemas.openxmlformats.org/drawingml/2006/picture">
                  <pic:nvPicPr>
                    <pic:cNvPr id="212" name="IM 212"/>
                    <pic:cNvPicPr/>
                  </pic:nvPicPr>
                  <pic:blipFill>
                    <a:blip r:embed="rId75"/>
                    <a:stretch>
                      <a:fillRect/>
                    </a:stretch>
                  </pic:blipFill>
                  <pic:spPr>
                    <a:xfrm>
                      <a:off x="0" y="0"/>
                      <a:ext cx="5680993" cy="6350"/>
                    </a:xfrm>
                    <a:prstGeom prst="rect">
                      <a:avLst/>
                    </a:prstGeom>
                  </pic:spPr>
                </pic:pic>
              </a:graphicData>
            </a:graphic>
          </wp:anchor>
        </w:drawing>
      </w:r>
      <w:r>
        <w:rPr>
          <w:rFonts w:hint="eastAsia" w:ascii="宋体" w:hAnsi="宋体" w:eastAsia="宋体" w:cs="宋体"/>
          <w:color w:val="auto"/>
          <w:spacing w:val="-2"/>
          <w:sz w:val="36"/>
          <w:szCs w:val="36"/>
          <w:highlight w:val="none"/>
          <w:lang w:eastAsia="zh-CN"/>
          <w14:textOutline w14:w="2311" w14:cap="flat" w14:cmpd="sng" w14:algn="ctr">
            <w14:solidFill>
              <w14:srgbClr w14:val="000000"/>
            </w14:solidFill>
            <w14:prstDash w14:val="solid"/>
            <w14:miter w14:val="0"/>
          </w14:textOutline>
        </w:rPr>
        <w:t>中小企业声明函（工程、服务）格式</w:t>
      </w:r>
    </w:p>
    <w:p w14:paraId="68640F3D">
      <w:pPr>
        <w:pStyle w:val="22"/>
        <w:spacing w:before="78" w:line="440" w:lineRule="exact"/>
        <w:ind w:left="328" w:right="304" w:firstLine="64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本公司（联合体）郑重声明，根据《政府采购促进中小企业</w:t>
      </w:r>
      <w:r>
        <w:rPr>
          <w:rFonts w:hint="eastAsia" w:ascii="宋体" w:hAnsi="宋体" w:eastAsia="宋体" w:cs="宋体"/>
          <w:color w:val="auto"/>
          <w:spacing w:val="-5"/>
          <w:sz w:val="24"/>
          <w:szCs w:val="24"/>
          <w:highlight w:val="none"/>
          <w:lang w:eastAsia="zh-CN"/>
        </w:rPr>
        <w:t>发展管理办法》</w:t>
      </w:r>
      <w:r>
        <w:rPr>
          <w:rFonts w:hint="eastAsia" w:ascii="宋体" w:hAnsi="宋体" w:eastAsia="宋体" w:cs="宋体"/>
          <w:color w:val="auto"/>
          <w:spacing w:val="2"/>
          <w:sz w:val="24"/>
          <w:szCs w:val="24"/>
          <w:highlight w:val="none"/>
          <w:lang w:eastAsia="zh-CN"/>
        </w:rPr>
        <w:t>（财库﹝2020﹞46号）的规定，本公司（联合体）参加</w:t>
      </w:r>
      <w:r>
        <w:rPr>
          <w:rFonts w:hint="eastAsia" w:ascii="宋体" w:hAnsi="宋体" w:eastAsia="宋体" w:cs="宋体"/>
          <w:color w:val="auto"/>
          <w:spacing w:val="2"/>
          <w:sz w:val="24"/>
          <w:szCs w:val="24"/>
          <w:highlight w:val="none"/>
          <w:u w:val="single"/>
          <w:lang w:eastAsia="zh-CN"/>
        </w:rPr>
        <w:t>（单位名称）</w:t>
      </w:r>
      <w:r>
        <w:rPr>
          <w:rFonts w:hint="eastAsia" w:ascii="宋体" w:hAnsi="宋体" w:eastAsia="宋体" w:cs="宋体"/>
          <w:color w:val="auto"/>
          <w:spacing w:val="2"/>
          <w:sz w:val="24"/>
          <w:szCs w:val="24"/>
          <w:highlight w:val="none"/>
          <w:lang w:eastAsia="zh-CN"/>
        </w:rPr>
        <w:t>的</w:t>
      </w:r>
      <w:r>
        <w:rPr>
          <w:rFonts w:hint="eastAsia" w:ascii="宋体" w:hAnsi="宋体" w:eastAsia="宋体" w:cs="宋体"/>
          <w:color w:val="auto"/>
          <w:spacing w:val="2"/>
          <w:sz w:val="24"/>
          <w:szCs w:val="24"/>
          <w:highlight w:val="none"/>
          <w:u w:val="single"/>
          <w:lang w:eastAsia="zh-CN"/>
        </w:rPr>
        <w:t>（项目</w:t>
      </w:r>
      <w:r>
        <w:rPr>
          <w:rFonts w:hint="eastAsia" w:ascii="宋体" w:hAnsi="宋体" w:eastAsia="宋体" w:cs="宋体"/>
          <w:color w:val="auto"/>
          <w:spacing w:val="-1"/>
          <w:sz w:val="24"/>
          <w:szCs w:val="24"/>
          <w:highlight w:val="none"/>
          <w:u w:val="single"/>
          <w:lang w:eastAsia="zh-CN"/>
        </w:rPr>
        <w:t>名称）</w:t>
      </w:r>
      <w:r>
        <w:rPr>
          <w:rFonts w:hint="eastAsia" w:ascii="宋体" w:hAnsi="宋体" w:eastAsia="宋体" w:cs="宋体"/>
          <w:color w:val="auto"/>
          <w:spacing w:val="-1"/>
          <w:sz w:val="24"/>
          <w:szCs w:val="24"/>
          <w:highlight w:val="none"/>
          <w:lang w:eastAsia="zh-CN"/>
        </w:rPr>
        <w:t>采购活动，工程的施工单位全部为符合政策要求的中小企业（或者：服务</w:t>
      </w:r>
      <w:r>
        <w:rPr>
          <w:rFonts w:hint="eastAsia" w:ascii="宋体" w:hAnsi="宋体" w:eastAsia="宋体" w:cs="宋体"/>
          <w:color w:val="auto"/>
          <w:sz w:val="24"/>
          <w:szCs w:val="24"/>
          <w:highlight w:val="none"/>
          <w:lang w:eastAsia="zh-CN"/>
        </w:rPr>
        <w:t>全部由符合政策要求的中小企业承接）。相关企业（含联合体中的中小企</w:t>
      </w:r>
      <w:r>
        <w:rPr>
          <w:rFonts w:hint="eastAsia" w:ascii="宋体" w:hAnsi="宋体" w:eastAsia="宋体" w:cs="宋体"/>
          <w:color w:val="auto"/>
          <w:spacing w:val="-1"/>
          <w:sz w:val="24"/>
          <w:szCs w:val="24"/>
          <w:highlight w:val="none"/>
          <w:lang w:eastAsia="zh-CN"/>
        </w:rPr>
        <w:t>业、签</w:t>
      </w:r>
    </w:p>
    <w:p w14:paraId="385F4B6F">
      <w:pPr>
        <w:pStyle w:val="22"/>
        <w:spacing w:before="1" w:line="440" w:lineRule="exact"/>
        <w:ind w:left="33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订分包意向协议的中小企业）的具体情况如</w:t>
      </w:r>
      <w:r>
        <w:rPr>
          <w:rFonts w:hint="eastAsia" w:ascii="宋体" w:hAnsi="宋体" w:eastAsia="宋体" w:cs="宋体"/>
          <w:color w:val="auto"/>
          <w:spacing w:val="-4"/>
          <w:sz w:val="24"/>
          <w:szCs w:val="24"/>
          <w:highlight w:val="none"/>
          <w:lang w:eastAsia="zh-CN"/>
        </w:rPr>
        <w:t>下：</w:t>
      </w:r>
    </w:p>
    <w:p w14:paraId="54BF2119">
      <w:pPr>
        <w:pStyle w:val="22"/>
        <w:spacing w:before="246" w:line="440" w:lineRule="exact"/>
        <w:ind w:left="100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1.</w:t>
      </w:r>
      <w:r>
        <w:rPr>
          <w:rFonts w:hint="eastAsia" w:ascii="宋体" w:hAnsi="宋体" w:eastAsia="宋体" w:cs="宋体"/>
          <w:color w:val="auto"/>
          <w:spacing w:val="-9"/>
          <w:sz w:val="24"/>
          <w:szCs w:val="24"/>
          <w:highlight w:val="none"/>
          <w:u w:val="single"/>
          <w:lang w:eastAsia="zh-CN"/>
        </w:rPr>
        <w:t>（标的名称</w:t>
      </w:r>
      <w:r>
        <w:rPr>
          <w:rFonts w:hint="eastAsia" w:ascii="宋体" w:hAnsi="宋体" w:eastAsia="宋体" w:cs="宋体"/>
          <w:color w:val="auto"/>
          <w:spacing w:val="-49"/>
          <w:sz w:val="24"/>
          <w:szCs w:val="24"/>
          <w:highlight w:val="none"/>
          <w:u w:val="single"/>
          <w:lang w:eastAsia="zh-CN"/>
        </w:rPr>
        <w:t>）</w:t>
      </w:r>
      <w:r>
        <w:rPr>
          <w:rFonts w:hint="eastAsia" w:ascii="宋体" w:hAnsi="宋体" w:eastAsia="宋体" w:cs="宋体"/>
          <w:color w:val="auto"/>
          <w:spacing w:val="-49"/>
          <w:sz w:val="24"/>
          <w:szCs w:val="24"/>
          <w:highlight w:val="none"/>
          <w:lang w:eastAsia="zh-CN"/>
        </w:rPr>
        <w:t>，</w:t>
      </w:r>
      <w:r>
        <w:rPr>
          <w:rFonts w:hint="eastAsia" w:ascii="宋体" w:hAnsi="宋体" w:eastAsia="宋体" w:cs="宋体"/>
          <w:color w:val="auto"/>
          <w:spacing w:val="-9"/>
          <w:sz w:val="24"/>
          <w:szCs w:val="24"/>
          <w:highlight w:val="none"/>
          <w:lang w:eastAsia="zh-CN"/>
        </w:rPr>
        <w:t>属于（</w:t>
      </w:r>
      <w:r>
        <w:rPr>
          <w:rFonts w:hint="eastAsia" w:ascii="宋体" w:hAnsi="宋体" w:eastAsia="宋体" w:cs="宋体"/>
          <w:color w:val="auto"/>
          <w:spacing w:val="-9"/>
          <w:sz w:val="24"/>
          <w:szCs w:val="24"/>
          <w:highlight w:val="none"/>
          <w:u w:val="single"/>
          <w:lang w:eastAsia="zh-CN"/>
        </w:rPr>
        <w:t>采购文件中明确的所属行业</w:t>
      </w:r>
      <w:r>
        <w:rPr>
          <w:rFonts w:hint="eastAsia" w:ascii="宋体" w:hAnsi="宋体" w:eastAsia="宋体" w:cs="宋体"/>
          <w:color w:val="auto"/>
          <w:spacing w:val="-49"/>
          <w:sz w:val="24"/>
          <w:szCs w:val="24"/>
          <w:highlight w:val="none"/>
          <w:u w:val="single"/>
          <w:lang w:eastAsia="zh-CN"/>
        </w:rPr>
        <w:t>）</w:t>
      </w:r>
      <w:r>
        <w:rPr>
          <w:rFonts w:hint="eastAsia" w:ascii="宋体" w:hAnsi="宋体" w:eastAsia="宋体" w:cs="宋体"/>
          <w:color w:val="auto"/>
          <w:spacing w:val="-49"/>
          <w:sz w:val="24"/>
          <w:szCs w:val="24"/>
          <w:highlight w:val="none"/>
          <w:lang w:eastAsia="zh-CN"/>
        </w:rPr>
        <w:t>；</w:t>
      </w:r>
      <w:r>
        <w:rPr>
          <w:rFonts w:hint="eastAsia" w:ascii="宋体" w:hAnsi="宋体" w:eastAsia="宋体" w:cs="宋体"/>
          <w:color w:val="auto"/>
          <w:spacing w:val="-9"/>
          <w:sz w:val="24"/>
          <w:szCs w:val="24"/>
          <w:highlight w:val="none"/>
          <w:lang w:eastAsia="zh-CN"/>
        </w:rPr>
        <w:t>承建（承接）企业</w:t>
      </w:r>
    </w:p>
    <w:p w14:paraId="1E0157D3">
      <w:pPr>
        <w:pStyle w:val="22"/>
        <w:spacing w:line="440" w:lineRule="exact"/>
        <w:ind w:left="40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为</w:t>
      </w:r>
      <w:r>
        <w:rPr>
          <w:rFonts w:hint="eastAsia" w:ascii="宋体" w:hAnsi="宋体" w:eastAsia="宋体" w:cs="宋体"/>
          <w:color w:val="auto"/>
          <w:spacing w:val="-8"/>
          <w:sz w:val="24"/>
          <w:szCs w:val="24"/>
          <w:highlight w:val="none"/>
          <w:u w:val="single"/>
          <w:lang w:eastAsia="zh-CN"/>
        </w:rPr>
        <w:t>（企业名称</w:t>
      </w:r>
      <w:r>
        <w:rPr>
          <w:rFonts w:hint="eastAsia" w:ascii="宋体" w:hAnsi="宋体" w:eastAsia="宋体" w:cs="宋体"/>
          <w:color w:val="auto"/>
          <w:spacing w:val="-31"/>
          <w:sz w:val="24"/>
          <w:szCs w:val="24"/>
          <w:highlight w:val="none"/>
          <w:u w:val="single"/>
          <w:lang w:eastAsia="zh-CN"/>
        </w:rPr>
        <w:t>）</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pacing w:val="-8"/>
          <w:sz w:val="24"/>
          <w:szCs w:val="24"/>
          <w:highlight w:val="none"/>
          <w:lang w:eastAsia="zh-CN"/>
        </w:rPr>
        <w:t>从业人员人，营业收入为万元，</w:t>
      </w:r>
      <w:r>
        <w:rPr>
          <w:rFonts w:hint="eastAsia" w:ascii="宋体" w:hAnsi="宋体" w:eastAsia="宋体" w:cs="宋体"/>
          <w:color w:val="auto"/>
          <w:spacing w:val="-9"/>
          <w:sz w:val="24"/>
          <w:szCs w:val="24"/>
          <w:highlight w:val="none"/>
          <w:lang w:eastAsia="zh-CN"/>
        </w:rPr>
        <w:t>资产总额</w:t>
      </w:r>
      <w:r>
        <w:rPr>
          <w:rFonts w:hint="eastAsia" w:ascii="宋体" w:hAnsi="宋体" w:eastAsia="宋体" w:cs="宋体"/>
          <w:color w:val="auto"/>
          <w:spacing w:val="-4"/>
          <w:sz w:val="24"/>
          <w:szCs w:val="24"/>
          <w:highlight w:val="none"/>
          <w:lang w:eastAsia="zh-CN"/>
        </w:rPr>
        <w:t>为万元，属于</w:t>
      </w:r>
      <w:r>
        <w:rPr>
          <w:rFonts w:hint="eastAsia" w:ascii="宋体" w:hAnsi="宋体" w:eastAsia="宋体" w:cs="宋体"/>
          <w:color w:val="auto"/>
          <w:spacing w:val="-4"/>
          <w:sz w:val="24"/>
          <w:szCs w:val="24"/>
          <w:highlight w:val="none"/>
          <w:u w:val="single"/>
          <w:lang w:eastAsia="zh-CN"/>
        </w:rPr>
        <w:t>（中型企业、小型企业、微型企业</w:t>
      </w:r>
      <w:r>
        <w:rPr>
          <w:rFonts w:hint="eastAsia" w:ascii="宋体" w:hAnsi="宋体" w:eastAsia="宋体" w:cs="宋体"/>
          <w:color w:val="auto"/>
          <w:spacing w:val="-38"/>
          <w:sz w:val="24"/>
          <w:szCs w:val="24"/>
          <w:highlight w:val="none"/>
          <w:u w:val="single"/>
          <w:lang w:eastAsia="zh-CN"/>
        </w:rPr>
        <w:t>）</w:t>
      </w:r>
      <w:r>
        <w:rPr>
          <w:rFonts w:hint="eastAsia" w:ascii="宋体" w:hAnsi="宋体" w:eastAsia="宋体" w:cs="宋体"/>
          <w:color w:val="auto"/>
          <w:spacing w:val="-38"/>
          <w:sz w:val="24"/>
          <w:szCs w:val="24"/>
          <w:highlight w:val="none"/>
          <w:lang w:eastAsia="zh-CN"/>
        </w:rPr>
        <w:t>；</w:t>
      </w:r>
    </w:p>
    <w:p w14:paraId="1E926AAF">
      <w:pPr>
        <w:pStyle w:val="22"/>
        <w:spacing w:before="247" w:line="440" w:lineRule="exact"/>
        <w:ind w:left="324" w:right="259" w:firstLine="65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2.</w:t>
      </w:r>
      <w:r>
        <w:rPr>
          <w:rFonts w:hint="eastAsia" w:ascii="宋体" w:hAnsi="宋体" w:eastAsia="宋体" w:cs="宋体"/>
          <w:color w:val="auto"/>
          <w:spacing w:val="-9"/>
          <w:sz w:val="24"/>
          <w:szCs w:val="24"/>
          <w:highlight w:val="none"/>
          <w:u w:val="single"/>
          <w:lang w:eastAsia="zh-CN"/>
        </w:rPr>
        <w:t>（标的名称</w:t>
      </w:r>
      <w:r>
        <w:rPr>
          <w:rFonts w:hint="eastAsia" w:ascii="宋体" w:hAnsi="宋体" w:eastAsia="宋体" w:cs="宋体"/>
          <w:color w:val="auto"/>
          <w:spacing w:val="-47"/>
          <w:sz w:val="24"/>
          <w:szCs w:val="24"/>
          <w:highlight w:val="none"/>
          <w:u w:val="single"/>
          <w:lang w:eastAsia="zh-CN"/>
        </w:rPr>
        <w:t>）</w:t>
      </w:r>
      <w:r>
        <w:rPr>
          <w:rFonts w:hint="eastAsia" w:ascii="宋体" w:hAnsi="宋体" w:eastAsia="宋体" w:cs="宋体"/>
          <w:color w:val="auto"/>
          <w:spacing w:val="-47"/>
          <w:sz w:val="24"/>
          <w:szCs w:val="24"/>
          <w:highlight w:val="none"/>
          <w:lang w:eastAsia="zh-CN"/>
        </w:rPr>
        <w:t>，</w:t>
      </w:r>
      <w:r>
        <w:rPr>
          <w:rFonts w:hint="eastAsia" w:ascii="宋体" w:hAnsi="宋体" w:eastAsia="宋体" w:cs="宋体"/>
          <w:color w:val="auto"/>
          <w:spacing w:val="-9"/>
          <w:sz w:val="24"/>
          <w:szCs w:val="24"/>
          <w:highlight w:val="none"/>
          <w:lang w:eastAsia="zh-CN"/>
        </w:rPr>
        <w:t>属于（</w:t>
      </w:r>
      <w:r>
        <w:rPr>
          <w:rFonts w:hint="eastAsia" w:ascii="宋体" w:hAnsi="宋体" w:eastAsia="宋体" w:cs="宋体"/>
          <w:color w:val="auto"/>
          <w:spacing w:val="-9"/>
          <w:sz w:val="24"/>
          <w:szCs w:val="24"/>
          <w:highlight w:val="none"/>
          <w:u w:val="single"/>
          <w:lang w:eastAsia="zh-CN"/>
        </w:rPr>
        <w:t>采购文件中明确的所属行业</w:t>
      </w:r>
      <w:r>
        <w:rPr>
          <w:rFonts w:hint="eastAsia" w:ascii="宋体" w:hAnsi="宋体" w:eastAsia="宋体" w:cs="宋体"/>
          <w:color w:val="auto"/>
          <w:spacing w:val="-47"/>
          <w:sz w:val="24"/>
          <w:szCs w:val="24"/>
          <w:highlight w:val="none"/>
          <w:u w:val="single"/>
          <w:lang w:eastAsia="zh-CN"/>
        </w:rPr>
        <w:t>）</w:t>
      </w:r>
      <w:r>
        <w:rPr>
          <w:rFonts w:hint="eastAsia" w:ascii="宋体" w:hAnsi="宋体" w:eastAsia="宋体" w:cs="宋体"/>
          <w:color w:val="auto"/>
          <w:spacing w:val="-47"/>
          <w:sz w:val="24"/>
          <w:szCs w:val="24"/>
          <w:highlight w:val="none"/>
          <w:lang w:eastAsia="zh-CN"/>
        </w:rPr>
        <w:t>；</w:t>
      </w:r>
      <w:r>
        <w:rPr>
          <w:rFonts w:hint="eastAsia" w:ascii="宋体" w:hAnsi="宋体" w:eastAsia="宋体" w:cs="宋体"/>
          <w:color w:val="auto"/>
          <w:spacing w:val="-9"/>
          <w:sz w:val="24"/>
          <w:szCs w:val="24"/>
          <w:highlight w:val="none"/>
          <w:lang w:eastAsia="zh-CN"/>
        </w:rPr>
        <w:t>承建（承接）企业为</w:t>
      </w:r>
      <w:r>
        <w:rPr>
          <w:rFonts w:hint="eastAsia" w:ascii="宋体" w:hAnsi="宋体" w:eastAsia="宋体" w:cs="宋体"/>
          <w:color w:val="auto"/>
          <w:spacing w:val="-9"/>
          <w:sz w:val="24"/>
          <w:szCs w:val="24"/>
          <w:highlight w:val="none"/>
          <w:u w:val="single"/>
          <w:lang w:eastAsia="zh-CN"/>
        </w:rPr>
        <w:t>（企业名称</w:t>
      </w:r>
      <w:r>
        <w:rPr>
          <w:rFonts w:hint="eastAsia" w:ascii="宋体" w:hAnsi="宋体" w:eastAsia="宋体" w:cs="宋体"/>
          <w:color w:val="auto"/>
          <w:spacing w:val="-23"/>
          <w:sz w:val="24"/>
          <w:szCs w:val="24"/>
          <w:highlight w:val="none"/>
          <w:u w:val="single"/>
          <w:lang w:eastAsia="zh-CN"/>
        </w:rPr>
        <w:t>）</w:t>
      </w:r>
      <w:r>
        <w:rPr>
          <w:rFonts w:hint="eastAsia" w:ascii="宋体" w:hAnsi="宋体" w:eastAsia="宋体" w:cs="宋体"/>
          <w:color w:val="auto"/>
          <w:spacing w:val="-23"/>
          <w:sz w:val="24"/>
          <w:szCs w:val="24"/>
          <w:highlight w:val="none"/>
          <w:lang w:eastAsia="zh-CN"/>
        </w:rPr>
        <w:t>，</w:t>
      </w:r>
      <w:r>
        <w:rPr>
          <w:rFonts w:hint="eastAsia" w:ascii="宋体" w:hAnsi="宋体" w:eastAsia="宋体" w:cs="宋体"/>
          <w:color w:val="auto"/>
          <w:spacing w:val="-9"/>
          <w:sz w:val="24"/>
          <w:szCs w:val="24"/>
          <w:highlight w:val="none"/>
          <w:lang w:eastAsia="zh-CN"/>
        </w:rPr>
        <w:t>从业人员人，营业收入为万元，资产总额</w:t>
      </w:r>
    </w:p>
    <w:p w14:paraId="508B51B7">
      <w:pPr>
        <w:pStyle w:val="22"/>
        <w:spacing w:before="1" w:line="440" w:lineRule="exact"/>
        <w:ind w:left="32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为万元，属于</w:t>
      </w:r>
      <w:r>
        <w:rPr>
          <w:rFonts w:hint="eastAsia" w:ascii="宋体" w:hAnsi="宋体" w:eastAsia="宋体" w:cs="宋体"/>
          <w:color w:val="auto"/>
          <w:spacing w:val="-6"/>
          <w:sz w:val="24"/>
          <w:szCs w:val="24"/>
          <w:highlight w:val="none"/>
          <w:u w:val="single"/>
          <w:lang w:eastAsia="zh-CN"/>
        </w:rPr>
        <w:t>（中型企业、小型企业、微型企业</w:t>
      </w:r>
      <w:r>
        <w:rPr>
          <w:rFonts w:hint="eastAsia" w:ascii="宋体" w:hAnsi="宋体" w:eastAsia="宋体" w:cs="宋体"/>
          <w:color w:val="auto"/>
          <w:spacing w:val="-32"/>
          <w:sz w:val="24"/>
          <w:szCs w:val="24"/>
          <w:highlight w:val="none"/>
          <w:u w:val="single"/>
          <w:lang w:eastAsia="zh-CN"/>
        </w:rPr>
        <w:t>）</w:t>
      </w:r>
      <w:r>
        <w:rPr>
          <w:rFonts w:hint="eastAsia" w:ascii="宋体" w:hAnsi="宋体" w:eastAsia="宋体" w:cs="宋体"/>
          <w:color w:val="auto"/>
          <w:spacing w:val="-32"/>
          <w:sz w:val="24"/>
          <w:szCs w:val="24"/>
          <w:highlight w:val="none"/>
          <w:lang w:eastAsia="zh-CN"/>
        </w:rPr>
        <w:t>；</w:t>
      </w:r>
    </w:p>
    <w:p w14:paraId="6007CF3A">
      <w:pPr>
        <w:spacing w:line="440" w:lineRule="exact"/>
        <w:rPr>
          <w:rFonts w:hint="eastAsia" w:ascii="宋体" w:hAnsi="宋体" w:eastAsia="宋体" w:cs="宋体"/>
          <w:color w:val="auto"/>
          <w:sz w:val="24"/>
          <w:szCs w:val="24"/>
          <w:highlight w:val="none"/>
          <w:lang w:eastAsia="zh-CN"/>
        </w:rPr>
      </w:pPr>
    </w:p>
    <w:p w14:paraId="13FD5301">
      <w:pPr>
        <w:spacing w:before="70" w:line="440" w:lineRule="exact"/>
        <w:ind w:left="99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4"/>
          <w:position w:val="1"/>
          <w:sz w:val="24"/>
          <w:szCs w:val="24"/>
          <w:highlight w:val="none"/>
          <w:lang w:eastAsia="zh-CN"/>
        </w:rPr>
        <w:t>……</w:t>
      </w:r>
    </w:p>
    <w:p w14:paraId="1BD697EB">
      <w:pPr>
        <w:pStyle w:val="22"/>
        <w:spacing w:before="183" w:line="440" w:lineRule="exact"/>
        <w:ind w:left="100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position w:val="17"/>
          <w:sz w:val="24"/>
          <w:szCs w:val="24"/>
          <w:highlight w:val="none"/>
          <w:lang w:eastAsia="zh-CN"/>
        </w:rPr>
        <w:t>以上企业，不属于大企业的分支机构，不存在控股股东为大企业的情形，</w:t>
      </w:r>
    </w:p>
    <w:p w14:paraId="0159E648">
      <w:pPr>
        <w:pStyle w:val="22"/>
        <w:spacing w:line="440" w:lineRule="exact"/>
        <w:ind w:left="34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也不存在与大企业的负责人为同一人的情形。</w:t>
      </w:r>
    </w:p>
    <w:p w14:paraId="0EE89AE9">
      <w:pPr>
        <w:pStyle w:val="22"/>
        <w:spacing w:before="180" w:line="440" w:lineRule="exact"/>
        <w:ind w:left="622" w:firstLine="238"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本企业对上述声明内容的真实性负责。如有虚</w:t>
      </w:r>
      <w:r>
        <w:rPr>
          <w:rFonts w:hint="eastAsia" w:ascii="宋体" w:hAnsi="宋体" w:eastAsia="宋体" w:cs="宋体"/>
          <w:color w:val="auto"/>
          <w:spacing w:val="-2"/>
          <w:sz w:val="24"/>
          <w:szCs w:val="24"/>
          <w:highlight w:val="none"/>
          <w:lang w:eastAsia="zh-CN"/>
        </w:rPr>
        <w:t>假，将依法承担相应责任。</w:t>
      </w:r>
    </w:p>
    <w:p w14:paraId="4D024A61">
      <w:pPr>
        <w:spacing w:line="440" w:lineRule="exact"/>
        <w:rPr>
          <w:rFonts w:hint="eastAsia" w:ascii="宋体" w:hAnsi="宋体" w:eastAsia="宋体" w:cs="宋体"/>
          <w:color w:val="auto"/>
          <w:highlight w:val="none"/>
          <w:lang w:eastAsia="zh-CN"/>
        </w:rPr>
      </w:pPr>
    </w:p>
    <w:p w14:paraId="67929030">
      <w:pPr>
        <w:pStyle w:val="55"/>
        <w:ind w:left="0" w:leftChars="0" w:firstLine="0" w:firstLineChars="0"/>
        <w:rPr>
          <w:rFonts w:hint="eastAsia" w:ascii="宋体" w:hAnsi="宋体" w:eastAsia="宋体" w:cs="宋体"/>
          <w:color w:val="auto"/>
          <w:highlight w:val="none"/>
          <w:lang w:eastAsia="zh-CN"/>
        </w:rPr>
      </w:pPr>
    </w:p>
    <w:p w14:paraId="52637DF3">
      <w:pPr>
        <w:pStyle w:val="22"/>
        <w:spacing w:before="78" w:line="440" w:lineRule="exact"/>
        <w:ind w:left="583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企业名称（盖章</w:t>
      </w:r>
      <w:r>
        <w:rPr>
          <w:rFonts w:hint="eastAsia" w:ascii="宋体" w:hAnsi="宋体" w:eastAsia="宋体" w:cs="宋体"/>
          <w:color w:val="auto"/>
          <w:spacing w:val="-62"/>
          <w:sz w:val="24"/>
          <w:szCs w:val="24"/>
          <w:highlight w:val="none"/>
          <w:lang w:eastAsia="zh-CN"/>
        </w:rPr>
        <w:t>）：</w:t>
      </w:r>
    </w:p>
    <w:p w14:paraId="2728A0A3">
      <w:pPr>
        <w:pStyle w:val="22"/>
        <w:spacing w:before="180" w:line="440" w:lineRule="exact"/>
        <w:ind w:firstLine="5822" w:firstLineChars="4100"/>
        <w:rPr>
          <w:rFonts w:hint="eastAsia" w:ascii="宋体" w:hAnsi="宋体" w:eastAsia="宋体" w:cs="宋体"/>
          <w:color w:val="auto"/>
          <w:sz w:val="21"/>
          <w:highlight w:val="none"/>
          <w:lang w:eastAsia="zh-CN"/>
        </w:rPr>
      </w:pPr>
      <w:r>
        <w:rPr>
          <w:rFonts w:hint="eastAsia" w:ascii="宋体" w:hAnsi="宋体" w:eastAsia="宋体" w:cs="宋体"/>
          <w:color w:val="auto"/>
          <w:spacing w:val="-49"/>
          <w:sz w:val="24"/>
          <w:szCs w:val="24"/>
          <w:highlight w:val="none"/>
          <w:lang w:eastAsia="zh-CN"/>
        </w:rPr>
        <w:t>日期：</w:t>
      </w:r>
    </w:p>
    <w:p w14:paraId="5FCF9B17">
      <w:pPr>
        <w:pStyle w:val="22"/>
        <w:spacing w:before="66" w:line="440" w:lineRule="exact"/>
        <w:ind w:left="12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position w:val="5"/>
          <w:sz w:val="14"/>
          <w:szCs w:val="14"/>
          <w:highlight w:val="none"/>
          <w:lang w:eastAsia="zh-CN"/>
        </w:rPr>
        <w:t>1</w:t>
      </w:r>
      <w:r>
        <w:rPr>
          <w:rFonts w:hint="eastAsia" w:ascii="宋体" w:hAnsi="宋体" w:eastAsia="宋体" w:cs="宋体"/>
          <w:color w:val="auto"/>
          <w:spacing w:val="9"/>
          <w:sz w:val="20"/>
          <w:szCs w:val="20"/>
          <w:highlight w:val="none"/>
          <w:lang w:eastAsia="zh-CN"/>
        </w:rPr>
        <w:t>从业人员、营业收入、资产总额填报上一年度数据，无上一年度数据的新成立企业可不填报。</w:t>
      </w:r>
    </w:p>
    <w:p w14:paraId="2C4F8302">
      <w:pPr>
        <w:spacing w:line="440" w:lineRule="exact"/>
        <w:rPr>
          <w:rFonts w:hint="eastAsia" w:ascii="宋体" w:hAnsi="宋体" w:eastAsia="宋体" w:cs="宋体"/>
          <w:color w:val="auto"/>
          <w:sz w:val="20"/>
          <w:szCs w:val="20"/>
          <w:highlight w:val="none"/>
          <w:lang w:eastAsia="zh-CN"/>
        </w:rPr>
        <w:sectPr>
          <w:headerReference r:id="rId64" w:type="default"/>
          <w:footerReference r:id="rId65" w:type="default"/>
          <w:pgSz w:w="11907" w:h="16840"/>
          <w:pgMar w:top="1117" w:right="1133" w:bottom="1060" w:left="1592" w:header="878" w:footer="886" w:gutter="0"/>
          <w:pgBorders>
            <w:top w:val="none" w:sz="0" w:space="0"/>
            <w:left w:val="none" w:sz="0" w:space="0"/>
            <w:bottom w:val="none" w:sz="0" w:space="0"/>
            <w:right w:val="none" w:sz="0" w:space="0"/>
          </w:pgBorders>
          <w:pgNumType w:fmt="decimal"/>
          <w:cols w:space="720" w:num="1"/>
        </w:sectPr>
      </w:pPr>
    </w:p>
    <w:p w14:paraId="6F845ECB">
      <w:pPr>
        <w:pStyle w:val="22"/>
        <w:spacing w:before="352" w:line="440" w:lineRule="exact"/>
        <w:ind w:left="2203"/>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eastAsia="zh-CN"/>
          <w14:textOutline w14:w="2311" w14:cap="flat" w14:cmpd="sng" w14:algn="ctr">
            <w14:solidFill>
              <w14:srgbClr w14:val="000000"/>
            </w14:solidFill>
            <w14:prstDash w14:val="solid"/>
            <w14:miter w14:val="0"/>
          </w14:textOutline>
        </w:rPr>
        <w:t>残疾人福利性单位声明函格式</w:t>
      </w:r>
    </w:p>
    <w:p w14:paraId="53E7CA0E">
      <w:pPr>
        <w:spacing w:line="440" w:lineRule="exact"/>
        <w:rPr>
          <w:rFonts w:hint="eastAsia" w:ascii="宋体" w:hAnsi="宋体" w:eastAsia="宋体" w:cs="宋体"/>
          <w:color w:val="auto"/>
          <w:highlight w:val="none"/>
          <w:lang w:eastAsia="zh-CN"/>
        </w:rPr>
      </w:pPr>
    </w:p>
    <w:p w14:paraId="50FB4F8E">
      <w:pPr>
        <w:spacing w:line="360" w:lineRule="auto"/>
        <w:rPr>
          <w:rFonts w:hint="eastAsia" w:ascii="宋体" w:hAnsi="宋体" w:eastAsia="宋体" w:cs="宋体"/>
          <w:color w:val="auto"/>
          <w:sz w:val="24"/>
          <w:szCs w:val="24"/>
          <w:highlight w:val="none"/>
          <w:lang w:eastAsia="zh-CN"/>
        </w:rPr>
      </w:pPr>
    </w:p>
    <w:p w14:paraId="17178B0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本单位郑重声明，根据《财政部民政部中国残疾人联合会关于促进残疾人就业政府采购政策的通知》（财库〔2017〕141号）的规定，本单</w:t>
      </w:r>
      <w:r>
        <w:rPr>
          <w:rFonts w:hint="eastAsia" w:ascii="宋体" w:hAnsi="宋体" w:eastAsia="宋体" w:cs="宋体"/>
          <w:color w:val="auto"/>
          <w:spacing w:val="3"/>
          <w:sz w:val="24"/>
          <w:szCs w:val="24"/>
          <w:highlight w:val="none"/>
          <w:lang w:eastAsia="zh-CN"/>
        </w:rPr>
        <w:t>位</w:t>
      </w:r>
      <w:r>
        <w:rPr>
          <w:rFonts w:hint="eastAsia" w:ascii="宋体" w:hAnsi="宋体" w:eastAsia="宋体" w:cs="宋体"/>
          <w:color w:val="auto"/>
          <w:spacing w:val="3"/>
          <w:sz w:val="24"/>
          <w:szCs w:val="24"/>
          <w:highlight w:val="none"/>
          <w:lang w:eastAsia="zh-CN"/>
          <w14:textOutline w14:w="1536" w14:cap="flat" w14:cmpd="sng" w14:algn="ctr">
            <w14:solidFill>
              <w14:srgbClr w14:val="000000"/>
            </w14:solidFill>
            <w14:prstDash w14:val="solid"/>
            <w14:miter w14:val="0"/>
          </w14:textOutline>
        </w:rPr>
        <w:t>（请进行选择</w:t>
      </w:r>
      <w:r>
        <w:rPr>
          <w:rFonts w:hint="eastAsia" w:ascii="宋体" w:hAnsi="宋体" w:eastAsia="宋体" w:cs="宋体"/>
          <w:color w:val="auto"/>
          <w:spacing w:val="-63"/>
          <w:w w:val="98"/>
          <w:sz w:val="24"/>
          <w:szCs w:val="24"/>
          <w:highlight w:val="none"/>
          <w:lang w:eastAsia="zh-CN"/>
          <w14:textOutline w14:w="1536" w14:cap="flat" w14:cmpd="sng" w14:algn="ctr">
            <w14:solidFill>
              <w14:srgbClr w14:val="000000"/>
            </w14:solidFill>
            <w14:prstDash w14:val="solid"/>
            <w14:miter w14:val="0"/>
          </w14:textOutline>
        </w:rPr>
        <w:t>）</w:t>
      </w:r>
      <w:r>
        <w:rPr>
          <w:rFonts w:hint="eastAsia" w:ascii="宋体" w:hAnsi="宋体" w:eastAsia="宋体" w:cs="宋体"/>
          <w:color w:val="auto"/>
          <w:spacing w:val="-63"/>
          <w:w w:val="98"/>
          <w:sz w:val="24"/>
          <w:szCs w:val="24"/>
          <w:highlight w:val="none"/>
          <w:lang w:eastAsia="zh-CN"/>
        </w:rPr>
        <w:t>：</w:t>
      </w:r>
    </w:p>
    <w:p w14:paraId="15742BCB">
      <w:pPr>
        <w:pStyle w:val="22"/>
        <w:spacing w:before="302" w:line="360" w:lineRule="auto"/>
        <w:ind w:left="504"/>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8"/>
          <w:sz w:val="24"/>
          <w:szCs w:val="24"/>
          <w:highlight w:val="none"/>
          <w:lang w:eastAsia="zh-CN"/>
          <w14:textOutline w14:w="1536" w14:cap="flat" w14:cmpd="sng" w14:algn="ctr">
            <w14:solidFill>
              <w14:srgbClr w14:val="000000"/>
            </w14:solidFill>
            <w14:prstDash w14:val="solid"/>
            <w14:miter w14:val="0"/>
          </w14:textOutline>
        </w:rPr>
        <w:sym w:font="Wingdings 2" w:char="00A3"/>
      </w:r>
      <w:r>
        <w:rPr>
          <w:rFonts w:hint="eastAsia" w:ascii="宋体" w:hAnsi="宋体" w:eastAsia="宋体" w:cs="宋体"/>
          <w:color w:val="auto"/>
          <w:spacing w:val="8"/>
          <w:sz w:val="24"/>
          <w:szCs w:val="24"/>
          <w:highlight w:val="none"/>
          <w:lang w:eastAsia="zh-CN"/>
          <w14:textOutline w14:w="1536" w14:cap="flat" w14:cmpd="sng" w14:algn="ctr">
            <w14:solidFill>
              <w14:srgbClr w14:val="000000"/>
            </w14:solidFill>
            <w14:prstDash w14:val="solid"/>
            <w14:miter w14:val="0"/>
          </w14:textOutline>
        </w:rPr>
        <w:t>不属于符合条件的残疾人福利性单位。</w:t>
      </w:r>
    </w:p>
    <w:p w14:paraId="7544D6C7">
      <w:pPr>
        <w:pStyle w:val="22"/>
        <w:spacing w:before="262" w:line="360" w:lineRule="auto"/>
        <w:ind w:left="9" w:firstLine="495"/>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0"/>
          <w:sz w:val="24"/>
          <w:szCs w:val="24"/>
          <w:highlight w:val="none"/>
          <w:lang w:eastAsia="zh-CN"/>
          <w14:textOutline w14:w="1536" w14:cap="flat" w14:cmpd="sng" w14:algn="ctr">
            <w14:solidFill>
              <w14:srgbClr w14:val="000000"/>
            </w14:solidFill>
            <w14:prstDash w14:val="solid"/>
            <w14:miter w14:val="0"/>
          </w14:textOutline>
        </w:rPr>
        <w:sym w:font="Wingdings 2" w:char="00A3"/>
      </w:r>
      <w:r>
        <w:rPr>
          <w:rFonts w:hint="eastAsia" w:ascii="宋体" w:hAnsi="宋体" w:eastAsia="宋体" w:cs="宋体"/>
          <w:color w:val="auto"/>
          <w:spacing w:val="10"/>
          <w:sz w:val="24"/>
          <w:szCs w:val="24"/>
          <w:highlight w:val="none"/>
          <w:lang w:eastAsia="zh-CN"/>
          <w14:textOutline w14:w="1536" w14:cap="flat" w14:cmpd="sng" w14:algn="ctr">
            <w14:solidFill>
              <w14:srgbClr w14:val="000000"/>
            </w14:solidFill>
            <w14:prstDash w14:val="solid"/>
            <w14:miter w14:val="0"/>
          </w14:textOutline>
        </w:rPr>
        <w:t>属于符合条件的残疾人福利性单位，</w:t>
      </w:r>
      <w:r>
        <w:rPr>
          <w:rFonts w:hint="eastAsia" w:ascii="宋体" w:hAnsi="宋体" w:eastAsia="宋体" w:cs="宋体"/>
          <w:color w:val="auto"/>
          <w:spacing w:val="-1"/>
          <w:sz w:val="24"/>
          <w:szCs w:val="24"/>
          <w:highlight w:val="none"/>
          <w:lang w:eastAsia="zh-CN"/>
        </w:rPr>
        <w:t>且本单位参加单位的项目采购活动提供本单位制造的货物（由本单位承担工程/提供服务），或者提供其他残疾人福利性单位制造的货物（不包括使用非残疾人福利性单位注册商标的货物）。</w:t>
      </w:r>
    </w:p>
    <w:p w14:paraId="030C1118">
      <w:pPr>
        <w:pStyle w:val="22"/>
        <w:spacing w:before="303" w:line="360" w:lineRule="auto"/>
        <w:ind w:left="51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14:textOutline w14:w="1536" w14:cap="flat" w14:cmpd="sng" w14:algn="ctr">
            <w14:solidFill>
              <w14:srgbClr w14:val="000000"/>
            </w14:solidFill>
            <w14:prstDash w14:val="solid"/>
            <w14:miter w14:val="0"/>
          </w14:textOutline>
        </w:rPr>
        <w:t>本单位对上述声明的真实性负责。如有虚假，将依法</w:t>
      </w:r>
      <w:r>
        <w:rPr>
          <w:rFonts w:hint="eastAsia" w:ascii="宋体" w:hAnsi="宋体" w:eastAsia="宋体" w:cs="宋体"/>
          <w:color w:val="auto"/>
          <w:spacing w:val="11"/>
          <w:sz w:val="24"/>
          <w:szCs w:val="24"/>
          <w:highlight w:val="none"/>
          <w:lang w:eastAsia="zh-CN"/>
          <w14:textOutline w14:w="1536" w14:cap="flat" w14:cmpd="sng" w14:algn="ctr">
            <w14:solidFill>
              <w14:srgbClr w14:val="000000"/>
            </w14:solidFill>
            <w14:prstDash w14:val="solid"/>
            <w14:miter w14:val="0"/>
          </w14:textOutline>
        </w:rPr>
        <w:t>承担相应责任。</w:t>
      </w:r>
    </w:p>
    <w:p w14:paraId="2B6B17F1">
      <w:pPr>
        <w:spacing w:line="440" w:lineRule="exact"/>
        <w:rPr>
          <w:rFonts w:hint="eastAsia" w:ascii="宋体" w:hAnsi="宋体" w:eastAsia="宋体" w:cs="宋体"/>
          <w:color w:val="auto"/>
          <w:highlight w:val="none"/>
          <w:lang w:eastAsia="zh-CN"/>
        </w:rPr>
      </w:pPr>
    </w:p>
    <w:p w14:paraId="214EF5D4">
      <w:pPr>
        <w:spacing w:line="440" w:lineRule="exact"/>
        <w:rPr>
          <w:rFonts w:hint="eastAsia" w:ascii="宋体" w:hAnsi="宋体" w:eastAsia="宋体" w:cs="宋体"/>
          <w:color w:val="auto"/>
          <w:highlight w:val="none"/>
          <w:lang w:eastAsia="zh-CN"/>
        </w:rPr>
      </w:pPr>
    </w:p>
    <w:p w14:paraId="10F628FF">
      <w:pPr>
        <w:spacing w:line="440" w:lineRule="exact"/>
        <w:rPr>
          <w:rFonts w:hint="eastAsia" w:ascii="宋体" w:hAnsi="宋体" w:eastAsia="宋体" w:cs="宋体"/>
          <w:color w:val="auto"/>
          <w:highlight w:val="none"/>
          <w:lang w:eastAsia="zh-CN"/>
        </w:rPr>
      </w:pPr>
    </w:p>
    <w:p w14:paraId="708083AF">
      <w:pPr>
        <w:spacing w:line="440" w:lineRule="exact"/>
        <w:rPr>
          <w:rFonts w:hint="eastAsia" w:ascii="宋体" w:hAnsi="宋体" w:eastAsia="宋体" w:cs="宋体"/>
          <w:color w:val="auto"/>
          <w:highlight w:val="none"/>
          <w:lang w:eastAsia="zh-CN"/>
        </w:rPr>
      </w:pPr>
    </w:p>
    <w:p w14:paraId="512EB853">
      <w:pPr>
        <w:spacing w:line="360" w:lineRule="auto"/>
        <w:rPr>
          <w:rFonts w:hint="eastAsia" w:ascii="宋体" w:hAnsi="宋体" w:eastAsia="宋体" w:cs="宋体"/>
          <w:color w:val="auto"/>
          <w:highlight w:val="none"/>
          <w:lang w:eastAsia="zh-CN"/>
        </w:rPr>
      </w:pPr>
    </w:p>
    <w:p w14:paraId="1E251124">
      <w:pPr>
        <w:pStyle w:val="22"/>
        <w:spacing w:before="78" w:line="360" w:lineRule="auto"/>
        <w:ind w:left="393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position w:val="26"/>
          <w:sz w:val="24"/>
          <w:szCs w:val="24"/>
          <w:highlight w:val="none"/>
          <w:lang w:eastAsia="zh-CN"/>
        </w:rPr>
        <w:t>单位名称（盖章</w:t>
      </w:r>
      <w:r>
        <w:rPr>
          <w:rFonts w:hint="eastAsia" w:ascii="宋体" w:hAnsi="宋体" w:eastAsia="宋体" w:cs="宋体"/>
          <w:color w:val="auto"/>
          <w:spacing w:val="-60"/>
          <w:position w:val="26"/>
          <w:sz w:val="24"/>
          <w:szCs w:val="24"/>
          <w:highlight w:val="none"/>
          <w:lang w:eastAsia="zh-CN"/>
        </w:rPr>
        <w:t>）：</w:t>
      </w:r>
    </w:p>
    <w:p w14:paraId="07E1CA4E">
      <w:pPr>
        <w:pStyle w:val="22"/>
        <w:spacing w:before="1" w:line="360" w:lineRule="auto"/>
        <w:ind w:left="401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1"/>
          <w:sz w:val="24"/>
          <w:szCs w:val="24"/>
          <w:highlight w:val="none"/>
          <w:lang w:eastAsia="zh-CN"/>
        </w:rPr>
        <w:t>日期：</w:t>
      </w:r>
    </w:p>
    <w:p w14:paraId="5E378F74">
      <w:pPr>
        <w:spacing w:line="440" w:lineRule="exact"/>
        <w:rPr>
          <w:rFonts w:hint="eastAsia" w:ascii="宋体" w:hAnsi="宋体" w:eastAsia="宋体" w:cs="宋体"/>
          <w:color w:val="auto"/>
          <w:sz w:val="24"/>
          <w:szCs w:val="24"/>
          <w:highlight w:val="none"/>
          <w:lang w:eastAsia="zh-CN"/>
        </w:rPr>
      </w:pPr>
    </w:p>
    <w:p w14:paraId="4BBE745D">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3785669D">
      <w:pPr>
        <w:pStyle w:val="22"/>
        <w:keepNext w:val="0"/>
        <w:keepLines w:val="0"/>
        <w:pageBreakBefore w:val="0"/>
        <w:kinsoku/>
        <w:wordWrap/>
        <w:overflowPunct/>
        <w:topLinePunct w:val="0"/>
        <w:bidi w:val="0"/>
        <w:spacing w:before="307" w:line="201" w:lineRule="auto"/>
        <w:ind w:left="12"/>
        <w:outlineLvl w:val="1"/>
        <w:rPr>
          <w:rFonts w:hint="eastAsia" w:ascii="宋体" w:hAnsi="宋体" w:eastAsia="宋体" w:cs="宋体"/>
          <w:spacing w:val="1"/>
          <w:sz w:val="24"/>
          <w:szCs w:val="24"/>
          <w:highlight w:val="none"/>
          <w:lang w:eastAsia="zh-CN"/>
        </w:rPr>
      </w:pPr>
      <w:r>
        <w:rPr>
          <w:rFonts w:hint="eastAsia" w:cs="宋体"/>
          <w:spacing w:val="1"/>
          <w:sz w:val="24"/>
          <w:szCs w:val="24"/>
          <w:highlight w:val="none"/>
          <w:lang w:val="en-US" w:eastAsia="zh-CN"/>
        </w:rPr>
        <w:t>8</w:t>
      </w:r>
      <w:r>
        <w:rPr>
          <w:rFonts w:hint="eastAsia" w:ascii="宋体" w:hAnsi="宋体" w:eastAsia="宋体" w:cs="宋体"/>
          <w:spacing w:val="1"/>
          <w:sz w:val="24"/>
          <w:szCs w:val="24"/>
          <w:highlight w:val="none"/>
          <w:lang w:eastAsia="zh-CN"/>
        </w:rPr>
        <w:t xml:space="preserve"> 招标文件要求提供或投标人认为应附的其他材料</w:t>
      </w:r>
    </w:p>
    <w:p w14:paraId="299E4B26">
      <w:pPr>
        <w:keepNext w:val="0"/>
        <w:keepLines w:val="0"/>
        <w:pageBreakBefore w:val="0"/>
        <w:numPr>
          <w:ilvl w:val="0"/>
          <w:numId w:val="0"/>
        </w:numPr>
        <w:tabs>
          <w:tab w:val="left" w:pos="360"/>
        </w:tabs>
        <w:kinsoku/>
        <w:wordWrap/>
        <w:overflowPunct/>
        <w:topLinePunct w:val="0"/>
        <w:bidi w:val="0"/>
        <w:spacing w:before="307"/>
        <w:ind w:left="16" w:firstLine="480" w:firstLineChars="200"/>
        <w:outlineLvl w:val="1"/>
        <w:rPr>
          <w:rFonts w:hint="eastAsia" w:ascii="宋体" w:hAnsi="宋体" w:eastAsia="宋体" w:cs="宋体"/>
          <w:sz w:val="24"/>
          <w:szCs w:val="20"/>
          <w:highlight w:val="none"/>
          <w:lang w:eastAsia="zh-CN"/>
        </w:rPr>
      </w:pPr>
      <w:r>
        <w:rPr>
          <w:rFonts w:hint="eastAsia" w:ascii="宋体" w:hAnsi="宋体" w:eastAsia="宋体" w:cs="宋体"/>
          <w:sz w:val="24"/>
          <w:szCs w:val="20"/>
          <w:highlight w:val="none"/>
          <w:lang w:val="en-US" w:eastAsia="zh-CN"/>
        </w:rPr>
        <w:t>8</w:t>
      </w:r>
      <w:r>
        <w:rPr>
          <w:rFonts w:hint="eastAsia" w:ascii="宋体" w:hAnsi="宋体" w:eastAsia="宋体" w:cs="宋体"/>
          <w:sz w:val="24"/>
          <w:szCs w:val="20"/>
          <w:highlight w:val="none"/>
          <w:lang w:eastAsia="zh-CN"/>
        </w:rPr>
        <w:t>-1 供应商信息采集表</w:t>
      </w:r>
    </w:p>
    <w:tbl>
      <w:tblPr>
        <w:tblStyle w:val="68"/>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6A821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vAlign w:val="top"/>
          </w:tcPr>
          <w:p w14:paraId="69CD32EE">
            <w:pPr>
              <w:spacing w:before="43" w:line="360" w:lineRule="auto"/>
              <w:ind w:left="11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供应商名称</w:t>
            </w:r>
          </w:p>
        </w:tc>
        <w:tc>
          <w:tcPr>
            <w:tcW w:w="3095" w:type="dxa"/>
            <w:vAlign w:val="top"/>
          </w:tcPr>
          <w:p w14:paraId="4CC6E48E">
            <w:pPr>
              <w:spacing w:before="43" w:line="360" w:lineRule="auto"/>
              <w:ind w:left="10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供应商所属性别</w:t>
            </w:r>
          </w:p>
        </w:tc>
        <w:tc>
          <w:tcPr>
            <w:tcW w:w="3098" w:type="dxa"/>
            <w:vAlign w:val="top"/>
          </w:tcPr>
          <w:p w14:paraId="5F3C7CC4">
            <w:pPr>
              <w:spacing w:before="43" w:line="360" w:lineRule="auto"/>
              <w:ind w:left="11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外商投资类型</w:t>
            </w:r>
          </w:p>
        </w:tc>
      </w:tr>
      <w:tr w14:paraId="408B7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vAlign w:val="top"/>
          </w:tcPr>
          <w:p w14:paraId="0B2BE92B">
            <w:pPr>
              <w:pStyle w:val="69"/>
              <w:spacing w:line="360" w:lineRule="auto"/>
              <w:rPr>
                <w:rFonts w:hint="eastAsia" w:ascii="宋体" w:hAnsi="宋体" w:eastAsia="宋体" w:cs="宋体"/>
                <w:highlight w:val="none"/>
              </w:rPr>
            </w:pPr>
          </w:p>
        </w:tc>
        <w:tc>
          <w:tcPr>
            <w:tcW w:w="3095" w:type="dxa"/>
            <w:vAlign w:val="top"/>
          </w:tcPr>
          <w:p w14:paraId="0FF4E921">
            <w:pPr>
              <w:pStyle w:val="69"/>
              <w:spacing w:line="360" w:lineRule="auto"/>
              <w:rPr>
                <w:rFonts w:hint="eastAsia" w:ascii="宋体" w:hAnsi="宋体" w:eastAsia="宋体" w:cs="宋体"/>
                <w:highlight w:val="none"/>
              </w:rPr>
            </w:pPr>
          </w:p>
        </w:tc>
        <w:tc>
          <w:tcPr>
            <w:tcW w:w="3098" w:type="dxa"/>
            <w:vAlign w:val="top"/>
          </w:tcPr>
          <w:p w14:paraId="556B9E27">
            <w:pPr>
              <w:pStyle w:val="69"/>
              <w:spacing w:line="360" w:lineRule="auto"/>
              <w:rPr>
                <w:rFonts w:hint="eastAsia" w:ascii="宋体" w:hAnsi="宋体" w:eastAsia="宋体" w:cs="宋体"/>
                <w:highlight w:val="none"/>
              </w:rPr>
            </w:pPr>
          </w:p>
        </w:tc>
      </w:tr>
      <w:tr w14:paraId="621FC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vAlign w:val="top"/>
          </w:tcPr>
          <w:p w14:paraId="1094F652">
            <w:pPr>
              <w:pStyle w:val="69"/>
              <w:spacing w:line="360" w:lineRule="auto"/>
              <w:rPr>
                <w:rFonts w:hint="eastAsia" w:ascii="宋体" w:hAnsi="宋体" w:eastAsia="宋体" w:cs="宋体"/>
                <w:highlight w:val="none"/>
              </w:rPr>
            </w:pPr>
          </w:p>
        </w:tc>
        <w:tc>
          <w:tcPr>
            <w:tcW w:w="3095" w:type="dxa"/>
            <w:vAlign w:val="top"/>
          </w:tcPr>
          <w:p w14:paraId="3C5C49B3">
            <w:pPr>
              <w:pStyle w:val="69"/>
              <w:spacing w:line="360" w:lineRule="auto"/>
              <w:rPr>
                <w:rFonts w:hint="eastAsia" w:ascii="宋体" w:hAnsi="宋体" w:eastAsia="宋体" w:cs="宋体"/>
                <w:highlight w:val="none"/>
              </w:rPr>
            </w:pPr>
          </w:p>
        </w:tc>
        <w:tc>
          <w:tcPr>
            <w:tcW w:w="3098" w:type="dxa"/>
            <w:vAlign w:val="top"/>
          </w:tcPr>
          <w:p w14:paraId="1672EDA4">
            <w:pPr>
              <w:pStyle w:val="69"/>
              <w:spacing w:line="360" w:lineRule="auto"/>
              <w:rPr>
                <w:rFonts w:hint="eastAsia" w:ascii="宋体" w:hAnsi="宋体" w:eastAsia="宋体" w:cs="宋体"/>
                <w:highlight w:val="none"/>
              </w:rPr>
            </w:pPr>
          </w:p>
        </w:tc>
      </w:tr>
      <w:tr w14:paraId="2F3FB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vAlign w:val="top"/>
          </w:tcPr>
          <w:p w14:paraId="02D74287">
            <w:pPr>
              <w:pStyle w:val="69"/>
              <w:spacing w:line="360" w:lineRule="auto"/>
              <w:rPr>
                <w:rFonts w:hint="eastAsia" w:ascii="宋体" w:hAnsi="宋体" w:eastAsia="宋体" w:cs="宋体"/>
                <w:highlight w:val="none"/>
              </w:rPr>
            </w:pPr>
          </w:p>
        </w:tc>
        <w:tc>
          <w:tcPr>
            <w:tcW w:w="3095" w:type="dxa"/>
            <w:vAlign w:val="top"/>
          </w:tcPr>
          <w:p w14:paraId="179B5DA9">
            <w:pPr>
              <w:pStyle w:val="69"/>
              <w:spacing w:line="360" w:lineRule="auto"/>
              <w:rPr>
                <w:rFonts w:hint="eastAsia" w:ascii="宋体" w:hAnsi="宋体" w:eastAsia="宋体" w:cs="宋体"/>
                <w:highlight w:val="none"/>
              </w:rPr>
            </w:pPr>
          </w:p>
        </w:tc>
        <w:tc>
          <w:tcPr>
            <w:tcW w:w="3098" w:type="dxa"/>
            <w:vAlign w:val="top"/>
          </w:tcPr>
          <w:p w14:paraId="6FA057B1">
            <w:pPr>
              <w:pStyle w:val="69"/>
              <w:spacing w:line="360" w:lineRule="auto"/>
              <w:rPr>
                <w:rFonts w:hint="eastAsia" w:ascii="宋体" w:hAnsi="宋体" w:eastAsia="宋体" w:cs="宋体"/>
                <w:highlight w:val="none"/>
              </w:rPr>
            </w:pPr>
          </w:p>
        </w:tc>
      </w:tr>
      <w:tr w14:paraId="1FEE9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vAlign w:val="top"/>
          </w:tcPr>
          <w:p w14:paraId="1D704097">
            <w:pPr>
              <w:pStyle w:val="69"/>
              <w:spacing w:line="360" w:lineRule="auto"/>
              <w:rPr>
                <w:rFonts w:hint="eastAsia" w:ascii="宋体" w:hAnsi="宋体" w:eastAsia="宋体" w:cs="宋体"/>
                <w:highlight w:val="none"/>
              </w:rPr>
            </w:pPr>
          </w:p>
        </w:tc>
        <w:tc>
          <w:tcPr>
            <w:tcW w:w="3095" w:type="dxa"/>
            <w:vAlign w:val="top"/>
          </w:tcPr>
          <w:p w14:paraId="4DAEDD0E">
            <w:pPr>
              <w:pStyle w:val="69"/>
              <w:spacing w:line="360" w:lineRule="auto"/>
              <w:rPr>
                <w:rFonts w:hint="eastAsia" w:ascii="宋体" w:hAnsi="宋体" w:eastAsia="宋体" w:cs="宋体"/>
                <w:highlight w:val="none"/>
              </w:rPr>
            </w:pPr>
          </w:p>
        </w:tc>
        <w:tc>
          <w:tcPr>
            <w:tcW w:w="3098" w:type="dxa"/>
            <w:vAlign w:val="top"/>
          </w:tcPr>
          <w:p w14:paraId="2FA277A3">
            <w:pPr>
              <w:pStyle w:val="69"/>
              <w:spacing w:line="360" w:lineRule="auto"/>
              <w:rPr>
                <w:rFonts w:hint="eastAsia" w:ascii="宋体" w:hAnsi="宋体" w:eastAsia="宋体" w:cs="宋体"/>
                <w:highlight w:val="none"/>
              </w:rPr>
            </w:pPr>
          </w:p>
        </w:tc>
      </w:tr>
    </w:tbl>
    <w:p w14:paraId="77FDBAF6">
      <w:pPr>
        <w:pStyle w:val="22"/>
        <w:spacing w:before="78" w:line="440" w:lineRule="exact"/>
        <w:ind w:right="304"/>
        <w:jc w:val="both"/>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注： 1.供应商如为联合体，则应填写联合体各成员信息。</w:t>
      </w:r>
    </w:p>
    <w:p w14:paraId="71DDCE36">
      <w:pPr>
        <w:pStyle w:val="22"/>
        <w:spacing w:before="78" w:line="440" w:lineRule="exact"/>
        <w:ind w:right="304"/>
        <w:jc w:val="both"/>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2.供应商所属性别请填写“男”或“女”，指拥有供应商 51%以上绝对所有权的性别； 绝对所有权拥有者可以是一个人，也可以是多人合计计算。</w:t>
      </w:r>
    </w:p>
    <w:p w14:paraId="46C2E939">
      <w:pPr>
        <w:pStyle w:val="22"/>
        <w:spacing w:before="78" w:line="440" w:lineRule="exact"/>
        <w:ind w:right="304"/>
        <w:jc w:val="both"/>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3.外商投资类型请填写 “外商单独投资 ” 、“外商部分投资 ”或 “ 内资。</w:t>
      </w:r>
    </w:p>
    <w:p w14:paraId="748358CC">
      <w:pPr>
        <w:spacing w:line="440" w:lineRule="exact"/>
        <w:rPr>
          <w:rFonts w:hint="eastAsia" w:ascii="宋体" w:hAnsi="宋体" w:eastAsia="宋体" w:cs="宋体"/>
          <w:color w:val="auto"/>
          <w:sz w:val="24"/>
          <w:szCs w:val="24"/>
          <w:highlight w:val="none"/>
          <w:lang w:eastAsia="zh-CN"/>
        </w:rPr>
      </w:pPr>
    </w:p>
    <w:p w14:paraId="70C950E5">
      <w:pPr>
        <w:spacing w:line="440" w:lineRule="exact"/>
        <w:rPr>
          <w:rFonts w:hint="eastAsia" w:ascii="宋体" w:hAnsi="宋体" w:eastAsia="宋体" w:cs="宋体"/>
          <w:color w:val="auto"/>
          <w:sz w:val="24"/>
          <w:szCs w:val="24"/>
          <w:highlight w:val="none"/>
          <w:lang w:eastAsia="zh-CN"/>
        </w:rPr>
      </w:pPr>
    </w:p>
    <w:p w14:paraId="06F51A5E">
      <w:pPr>
        <w:spacing w:line="440" w:lineRule="exact"/>
        <w:rPr>
          <w:rFonts w:hint="eastAsia" w:ascii="宋体" w:hAnsi="宋体" w:eastAsia="宋体" w:cs="宋体"/>
          <w:color w:val="auto"/>
          <w:sz w:val="24"/>
          <w:szCs w:val="24"/>
          <w:highlight w:val="none"/>
          <w:lang w:eastAsia="zh-CN"/>
        </w:rPr>
      </w:pPr>
    </w:p>
    <w:p w14:paraId="60F9AB17">
      <w:pPr>
        <w:spacing w:line="440" w:lineRule="exact"/>
        <w:rPr>
          <w:rFonts w:hint="eastAsia" w:ascii="宋体" w:hAnsi="宋体" w:eastAsia="宋体" w:cs="宋体"/>
          <w:color w:val="auto"/>
          <w:sz w:val="24"/>
          <w:szCs w:val="24"/>
          <w:highlight w:val="none"/>
          <w:lang w:eastAsia="zh-CN"/>
        </w:rPr>
        <w:sectPr>
          <w:headerReference r:id="rId66" w:type="default"/>
          <w:footerReference r:id="rId67" w:type="default"/>
          <w:pgSz w:w="11907" w:h="16840"/>
          <w:pgMar w:top="1117" w:right="1128" w:bottom="1060" w:left="1700" w:header="878" w:footer="886" w:gutter="0"/>
          <w:pgBorders>
            <w:top w:val="none" w:sz="0" w:space="0"/>
            <w:left w:val="none" w:sz="0" w:space="0"/>
            <w:bottom w:val="none" w:sz="0" w:space="0"/>
            <w:right w:val="none" w:sz="0" w:space="0"/>
          </w:pgBorders>
          <w:pgNumType w:fmt="decimal"/>
          <w:cols w:space="720" w:num="1"/>
        </w:sectPr>
      </w:pPr>
    </w:p>
    <w:p w14:paraId="73D0D185">
      <w:pPr>
        <w:numPr>
          <w:ilvl w:val="0"/>
          <w:numId w:val="0"/>
        </w:numPr>
        <w:tabs>
          <w:tab w:val="left" w:pos="360"/>
        </w:tabs>
        <w:snapToGrid w:val="0"/>
        <w:spacing w:line="360" w:lineRule="auto"/>
        <w:ind w:leftChars="0" w:firstLine="480" w:firstLineChars="200"/>
        <w:outlineLvl w:val="1"/>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 xml:space="preserve">8-2 </w:t>
      </w:r>
      <w:r>
        <w:rPr>
          <w:rFonts w:hint="eastAsia" w:ascii="宋体" w:hAnsi="宋体" w:eastAsia="宋体" w:cs="宋体"/>
          <w:sz w:val="24"/>
          <w:szCs w:val="20"/>
          <w:highlight w:val="none"/>
        </w:rPr>
        <w:t>业绩一览表</w:t>
      </w:r>
    </w:p>
    <w:p w14:paraId="48F15C58">
      <w:pPr>
        <w:tabs>
          <w:tab w:val="left" w:pos="5580"/>
        </w:tabs>
        <w:spacing w:line="360" w:lineRule="auto"/>
        <w:ind w:left="480" w:right="960"/>
        <w:rPr>
          <w:rFonts w:hint="eastAsia" w:ascii="宋体" w:hAnsi="宋体" w:eastAsia="宋体" w:cs="宋体"/>
          <w:sz w:val="24"/>
          <w:highlight w:val="none"/>
        </w:rPr>
      </w:pPr>
    </w:p>
    <w:tbl>
      <w:tblPr>
        <w:tblStyle w:val="56"/>
        <w:tblW w:w="8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10"/>
        <w:gridCol w:w="1581"/>
        <w:gridCol w:w="1537"/>
        <w:gridCol w:w="1701"/>
        <w:gridCol w:w="1579"/>
      </w:tblGrid>
      <w:tr w14:paraId="290F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04" w:type="dxa"/>
            <w:tcBorders>
              <w:bottom w:val="single" w:color="auto" w:sz="4" w:space="0"/>
            </w:tcBorders>
            <w:vAlign w:val="center"/>
          </w:tcPr>
          <w:p w14:paraId="4DB83CB9">
            <w:pPr>
              <w:spacing w:line="360" w:lineRule="auto"/>
              <w:jc w:val="center"/>
              <w:rPr>
                <w:rFonts w:hint="eastAsia" w:ascii="宋体" w:hAnsi="宋体" w:eastAsia="宋体" w:cs="宋体"/>
                <w:sz w:val="24"/>
                <w:highlight w:val="none"/>
              </w:rPr>
            </w:pPr>
            <w:r>
              <w:rPr>
                <w:rFonts w:hint="eastAsia" w:ascii="宋体" w:hAnsi="宋体" w:eastAsia="宋体" w:cs="宋体"/>
                <w:kern w:val="0"/>
                <w:sz w:val="24"/>
                <w:highlight w:val="none"/>
              </w:rPr>
              <w:t>序号</w:t>
            </w:r>
          </w:p>
        </w:tc>
        <w:tc>
          <w:tcPr>
            <w:tcW w:w="1610" w:type="dxa"/>
            <w:tcBorders>
              <w:bottom w:val="single" w:color="auto" w:sz="4" w:space="0"/>
            </w:tcBorders>
            <w:vAlign w:val="center"/>
          </w:tcPr>
          <w:p w14:paraId="5CA78256">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1581" w:type="dxa"/>
            <w:tcBorders>
              <w:bottom w:val="single" w:color="auto" w:sz="4" w:space="0"/>
            </w:tcBorders>
            <w:vAlign w:val="center"/>
          </w:tcPr>
          <w:p w14:paraId="7C33F4B4">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合同</w:t>
            </w:r>
          </w:p>
          <w:p w14:paraId="09D94384">
            <w:pPr>
              <w:spacing w:line="360" w:lineRule="auto"/>
              <w:jc w:val="center"/>
              <w:rPr>
                <w:rFonts w:hint="eastAsia" w:ascii="宋体" w:hAnsi="宋体" w:eastAsia="宋体" w:cs="宋体"/>
                <w:sz w:val="24"/>
                <w:highlight w:val="none"/>
              </w:rPr>
            </w:pPr>
            <w:r>
              <w:rPr>
                <w:rFonts w:hint="eastAsia" w:ascii="宋体" w:hAnsi="宋体" w:eastAsia="宋体" w:cs="宋体"/>
                <w:kern w:val="0"/>
                <w:sz w:val="24"/>
                <w:highlight w:val="none"/>
              </w:rPr>
              <w:t>签订时间</w:t>
            </w:r>
          </w:p>
        </w:tc>
        <w:tc>
          <w:tcPr>
            <w:tcW w:w="1537" w:type="dxa"/>
            <w:tcBorders>
              <w:bottom w:val="single" w:color="auto" w:sz="4" w:space="0"/>
            </w:tcBorders>
            <w:vAlign w:val="center"/>
          </w:tcPr>
          <w:p w14:paraId="27CD3FF1">
            <w:pPr>
              <w:spacing w:line="360" w:lineRule="auto"/>
              <w:jc w:val="center"/>
              <w:rPr>
                <w:rFonts w:hint="eastAsia" w:ascii="宋体" w:hAnsi="宋体" w:eastAsia="宋体" w:cs="宋体"/>
                <w:spacing w:val="-20"/>
                <w:sz w:val="24"/>
                <w:highlight w:val="none"/>
              </w:rPr>
            </w:pPr>
            <w:r>
              <w:rPr>
                <w:rFonts w:hint="eastAsia" w:ascii="宋体" w:hAnsi="宋体" w:eastAsia="宋体" w:cs="宋体"/>
                <w:sz w:val="24"/>
                <w:highlight w:val="none"/>
              </w:rPr>
              <w:t>项目单位</w:t>
            </w:r>
          </w:p>
        </w:tc>
        <w:tc>
          <w:tcPr>
            <w:tcW w:w="1701" w:type="dxa"/>
            <w:tcBorders>
              <w:bottom w:val="single" w:color="auto" w:sz="4" w:space="0"/>
            </w:tcBorders>
            <w:vAlign w:val="center"/>
          </w:tcPr>
          <w:p w14:paraId="455F5815">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项目单位</w:t>
            </w:r>
          </w:p>
          <w:p w14:paraId="0448C361">
            <w:pPr>
              <w:spacing w:line="360" w:lineRule="auto"/>
              <w:jc w:val="center"/>
              <w:rPr>
                <w:rFonts w:hint="eastAsia" w:ascii="宋体" w:hAnsi="宋体" w:eastAsia="宋体" w:cs="宋体"/>
                <w:spacing w:val="-20"/>
                <w:sz w:val="24"/>
                <w:highlight w:val="none"/>
              </w:rPr>
            </w:pPr>
            <w:r>
              <w:rPr>
                <w:rFonts w:hint="eastAsia" w:ascii="宋体" w:hAnsi="宋体" w:eastAsia="宋体" w:cs="宋体"/>
                <w:sz w:val="24"/>
                <w:highlight w:val="none"/>
              </w:rPr>
              <w:t>联系人/电话</w:t>
            </w:r>
          </w:p>
        </w:tc>
        <w:tc>
          <w:tcPr>
            <w:tcW w:w="1579" w:type="dxa"/>
            <w:tcBorders>
              <w:bottom w:val="single" w:color="auto" w:sz="4" w:space="0"/>
            </w:tcBorders>
            <w:vAlign w:val="center"/>
          </w:tcPr>
          <w:p w14:paraId="54798C23">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项目内容</w:t>
            </w:r>
          </w:p>
          <w:p w14:paraId="58DBD060">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描述</w:t>
            </w:r>
          </w:p>
        </w:tc>
      </w:tr>
      <w:tr w14:paraId="64B1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04" w:type="dxa"/>
            <w:vAlign w:val="center"/>
          </w:tcPr>
          <w:p w14:paraId="2F6CF35B">
            <w:pPr>
              <w:widowControl/>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w:t>
            </w:r>
          </w:p>
        </w:tc>
        <w:tc>
          <w:tcPr>
            <w:tcW w:w="1610" w:type="dxa"/>
            <w:vAlign w:val="center"/>
          </w:tcPr>
          <w:p w14:paraId="52911DE3">
            <w:pPr>
              <w:spacing w:line="360" w:lineRule="auto"/>
              <w:jc w:val="center"/>
              <w:rPr>
                <w:rFonts w:hint="eastAsia" w:ascii="宋体" w:hAnsi="宋体" w:eastAsia="宋体" w:cs="宋体"/>
                <w:sz w:val="24"/>
                <w:highlight w:val="none"/>
              </w:rPr>
            </w:pPr>
          </w:p>
        </w:tc>
        <w:tc>
          <w:tcPr>
            <w:tcW w:w="1581" w:type="dxa"/>
            <w:vAlign w:val="center"/>
          </w:tcPr>
          <w:p w14:paraId="6DA9B16F">
            <w:pPr>
              <w:spacing w:line="360" w:lineRule="auto"/>
              <w:jc w:val="center"/>
              <w:rPr>
                <w:rFonts w:hint="eastAsia" w:ascii="宋体" w:hAnsi="宋体" w:eastAsia="宋体" w:cs="宋体"/>
                <w:sz w:val="24"/>
                <w:highlight w:val="none"/>
              </w:rPr>
            </w:pPr>
          </w:p>
        </w:tc>
        <w:tc>
          <w:tcPr>
            <w:tcW w:w="1537" w:type="dxa"/>
            <w:vAlign w:val="center"/>
          </w:tcPr>
          <w:p w14:paraId="7395B2E9">
            <w:pPr>
              <w:spacing w:line="360" w:lineRule="auto"/>
              <w:jc w:val="center"/>
              <w:rPr>
                <w:rFonts w:hint="eastAsia" w:ascii="宋体" w:hAnsi="宋体" w:eastAsia="宋体" w:cs="宋体"/>
                <w:sz w:val="24"/>
                <w:highlight w:val="none"/>
              </w:rPr>
            </w:pPr>
          </w:p>
        </w:tc>
        <w:tc>
          <w:tcPr>
            <w:tcW w:w="1701" w:type="dxa"/>
            <w:vAlign w:val="center"/>
          </w:tcPr>
          <w:p w14:paraId="134C1552">
            <w:pPr>
              <w:spacing w:line="360" w:lineRule="auto"/>
              <w:jc w:val="center"/>
              <w:rPr>
                <w:rFonts w:hint="eastAsia" w:ascii="宋体" w:hAnsi="宋体" w:eastAsia="宋体" w:cs="宋体"/>
                <w:sz w:val="24"/>
                <w:highlight w:val="none"/>
              </w:rPr>
            </w:pPr>
          </w:p>
        </w:tc>
        <w:tc>
          <w:tcPr>
            <w:tcW w:w="1579" w:type="dxa"/>
            <w:vAlign w:val="center"/>
          </w:tcPr>
          <w:p w14:paraId="1CE0D187">
            <w:pPr>
              <w:spacing w:line="360" w:lineRule="auto"/>
              <w:jc w:val="center"/>
              <w:rPr>
                <w:rFonts w:hint="eastAsia" w:ascii="宋体" w:hAnsi="宋体" w:eastAsia="宋体" w:cs="宋体"/>
                <w:sz w:val="24"/>
                <w:highlight w:val="none"/>
              </w:rPr>
            </w:pPr>
          </w:p>
        </w:tc>
      </w:tr>
      <w:tr w14:paraId="615C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04" w:type="dxa"/>
            <w:vAlign w:val="center"/>
          </w:tcPr>
          <w:p w14:paraId="6C02E91A">
            <w:pPr>
              <w:widowControl/>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2</w:t>
            </w:r>
          </w:p>
        </w:tc>
        <w:tc>
          <w:tcPr>
            <w:tcW w:w="1610" w:type="dxa"/>
            <w:vAlign w:val="center"/>
          </w:tcPr>
          <w:p w14:paraId="3C69EF26">
            <w:pPr>
              <w:spacing w:line="360" w:lineRule="auto"/>
              <w:jc w:val="center"/>
              <w:rPr>
                <w:rFonts w:hint="eastAsia" w:ascii="宋体" w:hAnsi="宋体" w:eastAsia="宋体" w:cs="宋体"/>
                <w:sz w:val="24"/>
                <w:highlight w:val="none"/>
              </w:rPr>
            </w:pPr>
          </w:p>
        </w:tc>
        <w:tc>
          <w:tcPr>
            <w:tcW w:w="1581" w:type="dxa"/>
            <w:vAlign w:val="center"/>
          </w:tcPr>
          <w:p w14:paraId="713421C0">
            <w:pPr>
              <w:spacing w:line="360" w:lineRule="auto"/>
              <w:jc w:val="center"/>
              <w:rPr>
                <w:rFonts w:hint="eastAsia" w:ascii="宋体" w:hAnsi="宋体" w:eastAsia="宋体" w:cs="宋体"/>
                <w:sz w:val="24"/>
                <w:highlight w:val="none"/>
              </w:rPr>
            </w:pPr>
          </w:p>
        </w:tc>
        <w:tc>
          <w:tcPr>
            <w:tcW w:w="1537" w:type="dxa"/>
            <w:vAlign w:val="center"/>
          </w:tcPr>
          <w:p w14:paraId="07D1C5A4">
            <w:pPr>
              <w:spacing w:line="360" w:lineRule="auto"/>
              <w:jc w:val="center"/>
              <w:rPr>
                <w:rFonts w:hint="eastAsia" w:ascii="宋体" w:hAnsi="宋体" w:eastAsia="宋体" w:cs="宋体"/>
                <w:sz w:val="24"/>
                <w:highlight w:val="none"/>
              </w:rPr>
            </w:pPr>
          </w:p>
        </w:tc>
        <w:tc>
          <w:tcPr>
            <w:tcW w:w="1701" w:type="dxa"/>
            <w:vAlign w:val="center"/>
          </w:tcPr>
          <w:p w14:paraId="46F1E181">
            <w:pPr>
              <w:spacing w:line="360" w:lineRule="auto"/>
              <w:jc w:val="center"/>
              <w:rPr>
                <w:rFonts w:hint="eastAsia" w:ascii="宋体" w:hAnsi="宋体" w:eastAsia="宋体" w:cs="宋体"/>
                <w:sz w:val="24"/>
                <w:highlight w:val="none"/>
              </w:rPr>
            </w:pPr>
          </w:p>
        </w:tc>
        <w:tc>
          <w:tcPr>
            <w:tcW w:w="1579" w:type="dxa"/>
            <w:vAlign w:val="center"/>
          </w:tcPr>
          <w:p w14:paraId="5A623270">
            <w:pPr>
              <w:spacing w:line="360" w:lineRule="auto"/>
              <w:jc w:val="center"/>
              <w:rPr>
                <w:rFonts w:hint="eastAsia" w:ascii="宋体" w:hAnsi="宋体" w:eastAsia="宋体" w:cs="宋体"/>
                <w:sz w:val="24"/>
                <w:highlight w:val="none"/>
              </w:rPr>
            </w:pPr>
          </w:p>
        </w:tc>
      </w:tr>
      <w:tr w14:paraId="690C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04" w:type="dxa"/>
            <w:vAlign w:val="center"/>
          </w:tcPr>
          <w:p w14:paraId="36C994B2">
            <w:pPr>
              <w:widowControl/>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w:t>
            </w:r>
          </w:p>
        </w:tc>
        <w:tc>
          <w:tcPr>
            <w:tcW w:w="1610" w:type="dxa"/>
            <w:vAlign w:val="center"/>
          </w:tcPr>
          <w:p w14:paraId="2172F921">
            <w:pPr>
              <w:spacing w:line="360" w:lineRule="auto"/>
              <w:jc w:val="center"/>
              <w:rPr>
                <w:rFonts w:hint="eastAsia" w:ascii="宋体" w:hAnsi="宋体" w:eastAsia="宋体" w:cs="宋体"/>
                <w:sz w:val="24"/>
                <w:highlight w:val="none"/>
              </w:rPr>
            </w:pPr>
          </w:p>
        </w:tc>
        <w:tc>
          <w:tcPr>
            <w:tcW w:w="1581" w:type="dxa"/>
            <w:vAlign w:val="center"/>
          </w:tcPr>
          <w:p w14:paraId="418AEE4C">
            <w:pPr>
              <w:spacing w:line="360" w:lineRule="auto"/>
              <w:jc w:val="center"/>
              <w:rPr>
                <w:rFonts w:hint="eastAsia" w:ascii="宋体" w:hAnsi="宋体" w:eastAsia="宋体" w:cs="宋体"/>
                <w:sz w:val="24"/>
                <w:highlight w:val="none"/>
              </w:rPr>
            </w:pPr>
          </w:p>
        </w:tc>
        <w:tc>
          <w:tcPr>
            <w:tcW w:w="1537" w:type="dxa"/>
            <w:vAlign w:val="center"/>
          </w:tcPr>
          <w:p w14:paraId="4C5BFF49">
            <w:pPr>
              <w:spacing w:line="360" w:lineRule="auto"/>
              <w:jc w:val="center"/>
              <w:rPr>
                <w:rFonts w:hint="eastAsia" w:ascii="宋体" w:hAnsi="宋体" w:eastAsia="宋体" w:cs="宋体"/>
                <w:sz w:val="24"/>
                <w:highlight w:val="none"/>
              </w:rPr>
            </w:pPr>
          </w:p>
        </w:tc>
        <w:tc>
          <w:tcPr>
            <w:tcW w:w="1701" w:type="dxa"/>
            <w:vAlign w:val="center"/>
          </w:tcPr>
          <w:p w14:paraId="33A11D86">
            <w:pPr>
              <w:spacing w:line="360" w:lineRule="auto"/>
              <w:jc w:val="center"/>
              <w:rPr>
                <w:rFonts w:hint="eastAsia" w:ascii="宋体" w:hAnsi="宋体" w:eastAsia="宋体" w:cs="宋体"/>
                <w:sz w:val="24"/>
                <w:highlight w:val="none"/>
              </w:rPr>
            </w:pPr>
          </w:p>
        </w:tc>
        <w:tc>
          <w:tcPr>
            <w:tcW w:w="1579" w:type="dxa"/>
            <w:vAlign w:val="center"/>
          </w:tcPr>
          <w:p w14:paraId="7ACB57E0">
            <w:pPr>
              <w:spacing w:line="360" w:lineRule="auto"/>
              <w:jc w:val="center"/>
              <w:rPr>
                <w:rFonts w:hint="eastAsia" w:ascii="宋体" w:hAnsi="宋体" w:eastAsia="宋体" w:cs="宋体"/>
                <w:sz w:val="24"/>
                <w:highlight w:val="none"/>
              </w:rPr>
            </w:pPr>
          </w:p>
        </w:tc>
      </w:tr>
    </w:tbl>
    <w:p w14:paraId="3F0F36B3">
      <w:pPr>
        <w:adjustRightInd w:val="0"/>
        <w:snapToGrid w:val="0"/>
        <w:spacing w:line="360" w:lineRule="auto"/>
        <w:rPr>
          <w:rFonts w:hint="eastAsia" w:ascii="宋体" w:hAnsi="宋体" w:eastAsia="宋体" w:cs="宋体"/>
          <w:sz w:val="24"/>
          <w:highlight w:val="none"/>
        </w:rPr>
      </w:pPr>
    </w:p>
    <w:p w14:paraId="26CBD77C">
      <w:pPr>
        <w:pStyle w:val="22"/>
        <w:keepNext w:val="0"/>
        <w:keepLines w:val="0"/>
        <w:pageBreakBefore w:val="0"/>
        <w:widowControl/>
        <w:kinsoku w:val="0"/>
        <w:wordWrap/>
        <w:overflowPunct/>
        <w:topLinePunct w:val="0"/>
        <w:autoSpaceDE w:val="0"/>
        <w:autoSpaceDN w:val="0"/>
        <w:bidi w:val="0"/>
        <w:adjustRightInd w:val="0"/>
        <w:snapToGrid w:val="0"/>
        <w:spacing w:before="78" w:line="440" w:lineRule="exact"/>
        <w:ind w:left="0" w:leftChars="0" w:right="0" w:firstLine="476" w:firstLineChars="200"/>
        <w:jc w:val="both"/>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注：1、业绩的认定标准及有效证明文件要求见第四章《评标程序、评标方法和评标标准》。</w:t>
      </w:r>
    </w:p>
    <w:p w14:paraId="59DA46B5">
      <w:pPr>
        <w:pStyle w:val="22"/>
        <w:keepNext w:val="0"/>
        <w:keepLines w:val="0"/>
        <w:pageBreakBefore w:val="0"/>
        <w:widowControl/>
        <w:kinsoku w:val="0"/>
        <w:wordWrap/>
        <w:overflowPunct/>
        <w:topLinePunct w:val="0"/>
        <w:autoSpaceDE w:val="0"/>
        <w:autoSpaceDN w:val="0"/>
        <w:bidi w:val="0"/>
        <w:adjustRightInd w:val="0"/>
        <w:snapToGrid w:val="0"/>
        <w:spacing w:before="78" w:line="440" w:lineRule="exact"/>
        <w:ind w:left="0" w:leftChars="0" w:right="0" w:firstLine="476" w:firstLineChars="200"/>
        <w:jc w:val="both"/>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2、投标人应随本表附有效证明材料，业绩证明材料应提供复印件，且内容清晰。投标人应将提供的有效证明材料按本表形式及编号顺序进行编排。未提供有效证明材料的业绩在评标时将不予认可。</w:t>
      </w:r>
    </w:p>
    <w:p w14:paraId="27476787">
      <w:pPr>
        <w:pStyle w:val="22"/>
        <w:keepNext w:val="0"/>
        <w:keepLines w:val="0"/>
        <w:pageBreakBefore w:val="0"/>
        <w:widowControl/>
        <w:kinsoku w:val="0"/>
        <w:wordWrap/>
        <w:overflowPunct/>
        <w:topLinePunct w:val="0"/>
        <w:autoSpaceDE w:val="0"/>
        <w:autoSpaceDN w:val="0"/>
        <w:bidi w:val="0"/>
        <w:adjustRightInd w:val="0"/>
        <w:snapToGrid w:val="0"/>
        <w:spacing w:before="78" w:line="440" w:lineRule="exact"/>
        <w:ind w:left="0" w:leftChars="0" w:right="0" w:firstLine="476" w:firstLineChars="200"/>
        <w:jc w:val="both"/>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3、本表中信息如有虚假，依据《政府采购法》第七十七条“提供虚假材料谋取中标、成交的”有关规定予以处理。</w:t>
      </w:r>
    </w:p>
    <w:p w14:paraId="098567AF">
      <w:pPr>
        <w:widowControl/>
        <w:spacing w:line="360" w:lineRule="auto"/>
        <w:jc w:val="left"/>
        <w:rPr>
          <w:rFonts w:hint="eastAsia" w:ascii="宋体" w:hAnsi="宋体" w:eastAsia="宋体" w:cs="宋体"/>
          <w:sz w:val="24"/>
          <w:szCs w:val="20"/>
          <w:highlight w:val="none"/>
        </w:rPr>
      </w:pPr>
      <w:r>
        <w:rPr>
          <w:rFonts w:hint="eastAsia" w:ascii="宋体" w:hAnsi="宋体" w:eastAsia="宋体" w:cs="宋体"/>
          <w:sz w:val="24"/>
          <w:szCs w:val="20"/>
          <w:highlight w:val="none"/>
        </w:rPr>
        <w:br w:type="page"/>
      </w:r>
    </w:p>
    <w:p w14:paraId="26926266">
      <w:pPr>
        <w:numPr>
          <w:ilvl w:val="0"/>
          <w:numId w:val="0"/>
        </w:numPr>
        <w:tabs>
          <w:tab w:val="left" w:pos="360"/>
        </w:tabs>
        <w:snapToGrid w:val="0"/>
        <w:spacing w:line="360" w:lineRule="auto"/>
        <w:ind w:leftChars="0"/>
        <w:outlineLvl w:val="1"/>
        <w:rPr>
          <w:rFonts w:hint="eastAsia" w:ascii="宋体" w:hAnsi="宋体" w:eastAsia="宋体" w:cs="宋体"/>
          <w:sz w:val="24"/>
          <w:szCs w:val="20"/>
          <w:highlight w:val="none"/>
        </w:rPr>
      </w:pPr>
      <w:r>
        <w:rPr>
          <w:rFonts w:hint="eastAsia" w:ascii="宋体" w:hAnsi="宋体" w:eastAsia="宋体" w:cs="宋体"/>
          <w:sz w:val="24"/>
          <w:highlight w:val="none"/>
          <w:lang w:val="en-US" w:eastAsia="zh-CN"/>
        </w:rPr>
        <w:t xml:space="preserve">8-3 </w:t>
      </w:r>
      <w:r>
        <w:rPr>
          <w:rFonts w:hint="eastAsia" w:ascii="宋体" w:hAnsi="宋体" w:eastAsia="宋体" w:cs="宋体"/>
          <w:sz w:val="24"/>
          <w:highlight w:val="none"/>
        </w:rPr>
        <w:t>拟派往本项目实施团队情况</w:t>
      </w:r>
    </w:p>
    <w:p w14:paraId="79E8FD8E">
      <w:pPr>
        <w:widowControl/>
        <w:jc w:val="left"/>
        <w:rPr>
          <w:rFonts w:hint="eastAsia" w:ascii="宋体" w:hAnsi="宋体" w:eastAsia="宋体" w:cs="宋体"/>
          <w:sz w:val="24"/>
          <w:highlight w:val="none"/>
          <w:lang w:val="en-US" w:eastAsia="zh-CN"/>
        </w:rPr>
      </w:pPr>
      <w:bookmarkStart w:id="558" w:name="_Toc182802768"/>
      <w:bookmarkStart w:id="559" w:name="_Toc177189258"/>
      <w:bookmarkStart w:id="560" w:name="_Toc205612644"/>
      <w:bookmarkStart w:id="561" w:name="_Toc202069432"/>
      <w:bookmarkStart w:id="562" w:name="_Toc177995496"/>
      <w:bookmarkStart w:id="563" w:name="_Toc182802852"/>
      <w:bookmarkStart w:id="564" w:name="_Toc194888465"/>
      <w:bookmarkStart w:id="565" w:name="_Toc70687213"/>
      <w:bookmarkStart w:id="566" w:name="_Toc181504489"/>
      <w:bookmarkStart w:id="567" w:name="_Toc182205343"/>
      <w:bookmarkStart w:id="568" w:name="_Toc201995954"/>
      <w:bookmarkStart w:id="569" w:name="_Toc194883191"/>
      <w:bookmarkStart w:id="570" w:name="_Toc205612715"/>
      <w:bookmarkStart w:id="571" w:name="_Toc176882565"/>
      <w:bookmarkStart w:id="572" w:name="_Toc178491536"/>
      <w:bookmarkStart w:id="573" w:name="_Toc53722878"/>
      <w:bookmarkStart w:id="574" w:name="_Toc182802968"/>
      <w:bookmarkStart w:id="575" w:name="_Toc177817357"/>
      <w:bookmarkStart w:id="576" w:name="_Toc182205200"/>
      <w:bookmarkStart w:id="577" w:name="_Toc181864913"/>
      <w:r>
        <w:rPr>
          <w:rFonts w:hint="eastAsia" w:ascii="宋体" w:hAnsi="宋体" w:eastAsia="宋体" w:cs="宋体"/>
          <w:sz w:val="24"/>
          <w:highlight w:val="none"/>
          <w:lang w:val="en-US" w:eastAsia="zh-CN"/>
        </w:rPr>
        <w:t>8-3-1 拟派本项目经理及团队人员一览表（非实质性格式）</w:t>
      </w:r>
    </w:p>
    <w:p w14:paraId="205FDD46">
      <w:pPr>
        <w:widowControl/>
        <w:spacing w:line="360" w:lineRule="auto"/>
        <w:jc w:val="left"/>
        <w:rPr>
          <w:rFonts w:hint="eastAsia" w:ascii="宋体" w:hAnsi="宋体" w:eastAsia="宋体" w:cs="宋体"/>
          <w:sz w:val="24"/>
          <w:szCs w:val="24"/>
          <w:highlight w:val="none"/>
          <w:lang w:val="en-US" w:eastAsia="zh-CN"/>
        </w:rPr>
      </w:pPr>
    </w:p>
    <w:p w14:paraId="498F6801">
      <w:pPr>
        <w:widowControl/>
        <w:spacing w:line="360" w:lineRule="auto"/>
        <w:jc w:val="left"/>
        <w:rPr>
          <w:rFonts w:hint="eastAsia" w:ascii="宋体" w:hAnsi="宋体" w:eastAsia="宋体" w:cs="宋体"/>
          <w:sz w:val="24"/>
          <w:szCs w:val="24"/>
          <w:highlight w:val="none"/>
          <w:lang w:val="en-US" w:eastAsia="zh-CN"/>
        </w:rPr>
      </w:pPr>
    </w:p>
    <w:p w14:paraId="288E310E">
      <w:pPr>
        <w:widowControl/>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格式自拟。（附身份证等电子件或电子证照）</w:t>
      </w:r>
    </w:p>
    <w:p w14:paraId="70293E96">
      <w:pPr>
        <w:widowControl/>
        <w:spacing w:line="360" w:lineRule="auto"/>
        <w:jc w:val="left"/>
        <w:rPr>
          <w:rFonts w:hint="eastAsia" w:ascii="宋体" w:hAnsi="宋体" w:eastAsia="宋体" w:cs="宋体"/>
          <w:sz w:val="24"/>
          <w:szCs w:val="24"/>
          <w:highlight w:val="none"/>
          <w:lang w:val="en-US" w:eastAsia="zh-CN"/>
        </w:rPr>
      </w:pPr>
    </w:p>
    <w:p w14:paraId="1E504551">
      <w:pPr>
        <w:widowControl/>
        <w:spacing w:line="360" w:lineRule="auto"/>
        <w:jc w:val="left"/>
        <w:rPr>
          <w:rFonts w:hint="eastAsia" w:ascii="宋体" w:hAnsi="宋体" w:eastAsia="宋体" w:cs="宋体"/>
          <w:sz w:val="24"/>
          <w:szCs w:val="24"/>
          <w:highlight w:val="none"/>
          <w:lang w:val="en-US" w:eastAsia="zh-CN"/>
        </w:rPr>
      </w:pPr>
    </w:p>
    <w:p w14:paraId="0A479EA7">
      <w:pPr>
        <w:widowControl/>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投标人名称（加盖公章）：</w:t>
      </w:r>
    </w:p>
    <w:p w14:paraId="4A8FE8EB">
      <w:pPr>
        <w:widowControl/>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日期：</w:t>
      </w:r>
    </w:p>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14:paraId="7DF75767">
      <w:pPr>
        <w:widowControl/>
        <w:jc w:val="left"/>
        <w:rPr>
          <w:rFonts w:hint="eastAsia" w:ascii="宋体" w:hAnsi="宋体" w:eastAsia="宋体" w:cs="宋体"/>
          <w:sz w:val="24"/>
          <w:highlight w:val="none"/>
        </w:rPr>
      </w:pPr>
    </w:p>
    <w:p w14:paraId="4B9272D5">
      <w:pPr>
        <w:widowControl/>
        <w:jc w:val="left"/>
        <w:rPr>
          <w:rFonts w:hint="eastAsia" w:ascii="宋体" w:hAnsi="宋体" w:eastAsia="宋体" w:cs="宋体"/>
          <w:b/>
          <w:sz w:val="36"/>
          <w:szCs w:val="36"/>
          <w:highlight w:val="none"/>
        </w:rPr>
      </w:pPr>
      <w:r>
        <w:rPr>
          <w:rFonts w:hint="eastAsia" w:ascii="宋体" w:hAnsi="宋体" w:eastAsia="宋体" w:cs="宋体"/>
          <w:b/>
          <w:sz w:val="36"/>
          <w:szCs w:val="36"/>
          <w:highlight w:val="none"/>
        </w:rPr>
        <w:br w:type="page"/>
      </w:r>
    </w:p>
    <w:p w14:paraId="53092DA4">
      <w:pPr>
        <w:spacing w:before="336" w:line="440" w:lineRule="exact"/>
        <w:ind w:left="15"/>
        <w:rPr>
          <w:rFonts w:hint="eastAsia" w:ascii="宋体" w:hAnsi="宋体" w:eastAsia="宋体" w:cs="宋体"/>
          <w:color w:val="auto"/>
          <w:spacing w:val="1"/>
          <w:sz w:val="24"/>
          <w:szCs w:val="24"/>
          <w:highlight w:val="none"/>
          <w:lang w:eastAsia="zh-CN"/>
        </w:rPr>
      </w:pPr>
      <w:r>
        <w:rPr>
          <w:rFonts w:hint="eastAsia" w:ascii="宋体" w:hAnsi="宋体" w:eastAsia="宋体" w:cs="宋体"/>
          <w:sz w:val="24"/>
          <w:highlight w:val="none"/>
          <w:lang w:val="en-US" w:eastAsia="zh-CN"/>
        </w:rPr>
        <w:t xml:space="preserve">8-5  </w:t>
      </w:r>
      <w:r>
        <w:rPr>
          <w:rFonts w:hint="eastAsia" w:ascii="宋体" w:hAnsi="宋体" w:eastAsia="宋体" w:cs="宋体"/>
          <w:color w:val="auto"/>
          <w:spacing w:val="1"/>
          <w:sz w:val="24"/>
          <w:szCs w:val="24"/>
          <w:highlight w:val="none"/>
          <w:lang w:eastAsia="zh-CN"/>
        </w:rPr>
        <w:t>招标文件要求提供或投标人认为应附的其他材料</w:t>
      </w:r>
    </w:p>
    <w:p w14:paraId="11C245CB">
      <w:pPr>
        <w:pStyle w:val="55"/>
        <w:ind w:left="0" w:leftChars="0" w:firstLine="0" w:firstLineChars="0"/>
        <w:rPr>
          <w:rFonts w:hint="eastAsia" w:ascii="宋体" w:hAnsi="宋体" w:eastAsia="宋体" w:cs="宋体"/>
          <w:color w:val="auto"/>
          <w:spacing w:val="1"/>
          <w:szCs w:val="24"/>
          <w:highlight w:val="none"/>
          <w:lang w:eastAsia="zh-CN"/>
        </w:rPr>
      </w:pPr>
    </w:p>
    <w:p w14:paraId="24E0CBAD">
      <w:pPr>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br w:type="page"/>
      </w:r>
    </w:p>
    <w:p w14:paraId="27A38333">
      <w:pPr>
        <w:pStyle w:val="54"/>
        <w:spacing w:line="440" w:lineRule="exact"/>
        <w:ind w:firstLine="0" w:firstLineChars="0"/>
        <w:rPr>
          <w:rFonts w:hint="eastAsia" w:ascii="宋体" w:hAnsi="宋体" w:eastAsia="宋体" w:cs="宋体"/>
          <w:b/>
          <w:color w:val="auto"/>
          <w:sz w:val="36"/>
          <w:szCs w:val="36"/>
          <w:highlight w:val="none"/>
          <w:lang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 xml:space="preserve"> 技术方案（格式自拟）</w:t>
      </w:r>
    </w:p>
    <w:p w14:paraId="50F0FFCF">
      <w:pPr>
        <w:spacing w:before="196" w:line="360" w:lineRule="auto"/>
        <w:rPr>
          <w:rFonts w:hint="eastAsia" w:ascii="宋体" w:hAnsi="宋体" w:eastAsia="宋体" w:cs="宋体"/>
          <w:color w:val="auto"/>
          <w:sz w:val="24"/>
          <w:szCs w:val="24"/>
          <w:highlight w:val="none"/>
          <w:lang w:eastAsia="zh-CN"/>
        </w:rPr>
      </w:pPr>
    </w:p>
    <w:p w14:paraId="06D83A9B">
      <w:pPr>
        <w:pStyle w:val="55"/>
        <w:ind w:left="0" w:leftChars="0" w:firstLine="0" w:firstLineChars="0"/>
        <w:rPr>
          <w:rFonts w:hint="eastAsia" w:ascii="宋体" w:hAnsi="宋体" w:eastAsia="宋体" w:cs="宋体"/>
          <w:color w:val="auto"/>
          <w:spacing w:val="1"/>
          <w:szCs w:val="24"/>
          <w:highlight w:val="none"/>
        </w:rPr>
      </w:pPr>
    </w:p>
    <w:p w14:paraId="28106800">
      <w:pPr>
        <w:rPr>
          <w:highlight w:val="none"/>
        </w:rPr>
      </w:pPr>
    </w:p>
    <w:sectPr>
      <w:headerReference r:id="rId68" w:type="default"/>
      <w:footerReference r:id="rId69" w:type="default"/>
      <w:pgSz w:w="11907" w:h="16840"/>
      <w:pgMar w:top="1117" w:right="1133" w:bottom="1060" w:left="1700" w:header="878" w:footer="886"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Helvetica-Black">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五">
    <w:altName w:val="黑体"/>
    <w:panose1 w:val="00000000000000000000"/>
    <w:charset w:val="86"/>
    <w:family w:val="auto"/>
    <w:pitch w:val="default"/>
    <w:sig w:usb0="00000000" w:usb1="00000000" w:usb2="00000010" w:usb3="00000000" w:csb0="00040000" w:csb1="00000000"/>
  </w:font>
  <w:font w:name="Futura Bk">
    <w:altName w:val="Corbel"/>
    <w:panose1 w:val="00000000000000000000"/>
    <w:charset w:val="00"/>
    <w:family w:val="swiss"/>
    <w:pitch w:val="default"/>
    <w:sig w:usb0="00000000" w:usb1="00000000" w:usb2="00000000" w:usb3="00000000" w:csb0="6000009F" w:csb1="DFD70000"/>
  </w:font>
  <w:font w:name="Corbel">
    <w:panose1 w:val="020B0503020204020204"/>
    <w:charset w:val="00"/>
    <w:family w:val="auto"/>
    <w:pitch w:val="default"/>
    <w:sig w:usb0="A00002EF" w:usb1="4000A44B" w:usb2="00000000" w:usb3="00000000" w:csb0="2000019F" w:csb1="00000000"/>
  </w:font>
  <w:font w:name="??">
    <w:altName w:val="Times New Roman"/>
    <w:panose1 w:val="00000000000000000000"/>
    <w:charset w:val="00"/>
    <w:family w:val="roman"/>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18CA">
    <w:pPr>
      <w:pStyle w:val="3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98943">
    <w:pPr>
      <w:spacing w:line="189" w:lineRule="auto"/>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DCA00">
                          <w:pPr>
                            <w:pStyle w:val="3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F7DCA00">
                    <w:pPr>
                      <w:pStyle w:val="3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4C215">
    <w:pPr>
      <w:spacing w:line="189" w:lineRule="auto"/>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541B9">
                          <w:pPr>
                            <w:pStyle w:val="3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90541B9">
                    <w:pPr>
                      <w:pStyle w:val="3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61F05">
    <w:pPr>
      <w:spacing w:line="189" w:lineRule="auto"/>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17185">
                          <w:pPr>
                            <w:pStyle w:val="3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5E17185">
                    <w:pPr>
                      <w:pStyle w:val="3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D9073">
    <w:pPr>
      <w:widowControl w:val="0"/>
      <w:autoSpaceDE w:val="0"/>
      <w:autoSpaceDN w:val="0"/>
      <w:adjustRightInd w:val="0"/>
      <w:snapToGrid w:val="0"/>
      <w:rPr>
        <w:rFonts w:ascii="Times New Roman" w:hAnsi="Times New Roman" w:eastAsia="宋体" w:cs="Times New Roman"/>
        <w:kern w:val="0"/>
        <w:sz w:val="18"/>
        <w:szCs w:val="20"/>
        <w:lang w:val="en-US" w:eastAsia="zh-CN" w:bidi="ar-SA"/>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8D16E">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468D16E">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E9B7A">
    <w:pPr>
      <w:spacing w:line="189" w:lineRule="auto"/>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63D765">
                          <w:pPr>
                            <w:pStyle w:val="3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763D765">
                    <w:pPr>
                      <w:pStyle w:val="3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8D737">
    <w:pPr>
      <w:spacing w:line="189" w:lineRule="auto"/>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911A0">
                          <w:pPr>
                            <w:pStyle w:val="3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D0911A0">
                    <w:pPr>
                      <w:pStyle w:val="3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8D82C">
    <w:pPr>
      <w:spacing w:line="189" w:lineRule="auto"/>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C9579">
                          <w:pPr>
                            <w:pStyle w:val="3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0FC9579">
                    <w:pPr>
                      <w:pStyle w:val="3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5C612">
    <w:pPr>
      <w:spacing w:line="189" w:lineRule="auto"/>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5AAA2">
                          <w:pPr>
                            <w:pStyle w:val="3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E05AAA2">
                    <w:pPr>
                      <w:pStyle w:val="3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FDCA3">
    <w:pPr>
      <w:spacing w:line="189" w:lineRule="auto"/>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9A14F">
                          <w:pPr>
                            <w:pStyle w:val="3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DB9A14F">
                    <w:pPr>
                      <w:pStyle w:val="3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030A">
    <w:pPr>
      <w:spacing w:line="187" w:lineRule="auto"/>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253BA">
                          <w:pPr>
                            <w:pStyle w:val="3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54253BA">
                    <w:pPr>
                      <w:pStyle w:val="3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50E60">
    <w:pPr>
      <w:pStyle w:val="34"/>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9C421">
    <w:pPr>
      <w:pStyle w:val="34"/>
      <w:framePr w:wrap="around" w:vAnchor="text" w:hAnchor="margin" w:xAlign="right" w:y="1"/>
      <w:rPr>
        <w:rStyle w:val="61"/>
      </w:rPr>
    </w:pPr>
    <w:r>
      <w:rPr>
        <w:rStyle w:val="61"/>
      </w:rPr>
      <w:fldChar w:fldCharType="begin"/>
    </w:r>
    <w:r>
      <w:rPr>
        <w:rStyle w:val="61"/>
      </w:rPr>
      <w:instrText xml:space="preserve">PAGE  </w:instrText>
    </w:r>
    <w:r>
      <w:rPr>
        <w:rStyle w:val="61"/>
      </w:rPr>
      <w:fldChar w:fldCharType="end"/>
    </w:r>
  </w:p>
  <w:p w14:paraId="75D628CF">
    <w:pPr>
      <w:pStyle w:val="34"/>
      <w:ind w:right="360"/>
    </w:pPr>
  </w:p>
  <w:p w14:paraId="33E89319"/>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630C7">
    <w:pPr>
      <w:pStyle w:val="34"/>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582F5">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82F091">
                          <w:pPr>
                            <w:pStyle w:val="3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1C82F091">
                    <w:pPr>
                      <w:pStyle w:val="34"/>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27802">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EFD62">
                          <w:pPr>
                            <w:pStyle w:val="34"/>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89EFD62">
                    <w:pPr>
                      <w:pStyle w:val="34"/>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7944E">
    <w:pPr>
      <w:spacing w:line="189" w:lineRule="auto"/>
      <w:rPr>
        <w:rFonts w:eastAsia="宋体"/>
        <w:sz w:val="18"/>
        <w:szCs w:val="18"/>
        <w:lang w:eastAsia="zh-CN"/>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5C709">
                          <w:pPr>
                            <w:pStyle w:val="34"/>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40F5C709">
                    <w:pPr>
                      <w:pStyle w:val="34"/>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CC12F">
    <w:pPr>
      <w:spacing w:line="187" w:lineRule="auto"/>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678E5">
                          <w:pPr>
                            <w:pStyle w:val="34"/>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F0678E5">
                    <w:pPr>
                      <w:pStyle w:val="34"/>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C13E4">
    <w:pPr>
      <w:spacing w:line="189" w:lineRule="auto"/>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6F0BAC">
                          <w:pPr>
                            <w:pStyle w:val="34"/>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066F0BAC">
                    <w:pPr>
                      <w:pStyle w:val="34"/>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7A879">
    <w:pPr>
      <w:spacing w:line="189" w:lineRule="auto"/>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5D9B8">
                          <w:pPr>
                            <w:pStyle w:val="34"/>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1225D9B8">
                    <w:pPr>
                      <w:pStyle w:val="34"/>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5D8E4">
    <w:pPr>
      <w:spacing w:line="187" w:lineRule="auto"/>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6475C">
                          <w:pPr>
                            <w:pStyle w:val="34"/>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78B6475C">
                    <w:pPr>
                      <w:pStyle w:val="34"/>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CA437">
    <w:pPr>
      <w:spacing w:line="187" w:lineRule="auto"/>
      <w:ind w:left="4548"/>
      <w:rPr>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54BA9">
                          <w:pPr>
                            <w:pStyle w:val="34"/>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41854BA9">
                    <w:pPr>
                      <w:pStyle w:val="34"/>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3F351">
    <w:pPr>
      <w:pStyle w:val="3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689A7">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6B689A7">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3C63A">
    <w:pPr>
      <w:spacing w:line="189" w:lineRule="auto"/>
      <w:ind w:left="4548"/>
      <w:rPr>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6C9986">
                          <w:pPr>
                            <w:pStyle w:val="34"/>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76C9986">
                    <w:pPr>
                      <w:pStyle w:val="34"/>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37C4B">
    <w:pPr>
      <w:spacing w:line="189" w:lineRule="auto"/>
      <w:ind w:left="4730"/>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973F9">
                          <w:pPr>
                            <w:pStyle w:val="34"/>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AC973F9">
                    <w:pPr>
                      <w:pStyle w:val="34"/>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28551">
    <w:pPr>
      <w:spacing w:line="189" w:lineRule="auto"/>
      <w:ind w:left="4433"/>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14984">
                          <w:pPr>
                            <w:pStyle w:val="34"/>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4CC14984">
                    <w:pPr>
                      <w:pStyle w:val="34"/>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97DC1">
    <w:pPr>
      <w:spacing w:line="189" w:lineRule="auto"/>
      <w:ind w:left="4541"/>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E0F54A">
                          <w:pPr>
                            <w:pStyle w:val="34"/>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3CE0F54A">
                    <w:pPr>
                      <w:pStyle w:val="34"/>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866F3">
    <w:pPr>
      <w:spacing w:line="189" w:lineRule="auto"/>
      <w:ind w:left="4433"/>
      <w:rPr>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BE897">
                          <w:pPr>
                            <w:pStyle w:val="34"/>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3AFBE897">
                    <w:pPr>
                      <w:pStyle w:val="34"/>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00106">
    <w:pPr>
      <w:pStyle w:val="34"/>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6DEF1">
                          <w:pPr>
                            <w:pStyle w:val="3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1116DEF1">
                    <w:pPr>
                      <w:pStyle w:val="3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B52E9">
    <w:pPr>
      <w:spacing w:line="189" w:lineRule="auto"/>
      <w:ind w:left="5075"/>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BAE2B">
                          <w:pPr>
                            <w:pStyle w:val="3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25BAE2B">
                    <w:pPr>
                      <w:pStyle w:val="3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B6F4D">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EBAA1">
                          <w:pPr>
                            <w:pStyle w:val="3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45EBAA1">
                    <w:pPr>
                      <w:pStyle w:val="3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B37AA">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900FB">
                          <w:pPr>
                            <w:pStyle w:val="3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A9900FB">
                    <w:pPr>
                      <w:pStyle w:val="3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FD67E">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B25A6">
                          <w:pPr>
                            <w:pStyle w:val="3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D1B25A6">
                    <w:pPr>
                      <w:pStyle w:val="3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219B6">
    <w:pPr>
      <w:spacing w:line="189" w:lineRule="auto"/>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DE6EE7">
                          <w:pPr>
                            <w:pStyle w:val="3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7DE6EE7">
                    <w:pPr>
                      <w:pStyle w:val="3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309DE">
    <w:pPr>
      <w:spacing w:line="189" w:lineRule="auto"/>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946EA1">
                          <w:pPr>
                            <w:pStyle w:val="3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0946EA1">
                    <w:pPr>
                      <w:pStyle w:val="3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768BF">
    <w:pPr>
      <w:pStyle w:val="3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9055F">
    <w:pPr>
      <w:widowControl w:val="0"/>
      <w:pBdr>
        <w:bottom w:val="single" w:color="auto" w:sz="6" w:space="1"/>
      </w:pBdr>
      <w:snapToGrid w:val="0"/>
      <w:jc w:val="right"/>
      <w:rPr>
        <w:rFonts w:ascii="Times New Roman" w:hAnsi="Times New Roman" w:eastAsia="宋体" w:cs="Times New Roman"/>
        <w:kern w:val="2"/>
        <w:sz w:val="18"/>
        <w:szCs w:val="18"/>
        <w:lang w:val="en-US" w:eastAsia="zh-CN" w:bidi="ar-SA"/>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9C32F">
    <w:pPr>
      <w:pStyle w:val="22"/>
      <w:spacing w:line="219" w:lineRule="auto"/>
      <w:jc w:val="right"/>
      <w:rPr>
        <w:sz w:val="18"/>
        <w:szCs w:val="18"/>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85BE9">
    <w:pPr>
      <w:pStyle w:val="22"/>
      <w:spacing w:line="219" w:lineRule="auto"/>
      <w:jc w:val="right"/>
      <w:rPr>
        <w:sz w:val="18"/>
        <w:szCs w:val="18"/>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E09A0">
    <w:pPr>
      <w:pStyle w:val="22"/>
      <w:spacing w:line="219" w:lineRule="auto"/>
      <w:ind w:left="5662"/>
      <w:rPr>
        <w:sz w:val="18"/>
        <w:szCs w:val="18"/>
        <w:lang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B108F">
    <w:pPr>
      <w:pStyle w:val="22"/>
      <w:spacing w:line="219" w:lineRule="auto"/>
      <w:ind w:left="5770"/>
      <w:rPr>
        <w:sz w:val="18"/>
        <w:szCs w:val="18"/>
        <w:lang w:eastAsia="zh-C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1A1F">
    <w:pPr>
      <w:pStyle w:val="35"/>
    </w:pPr>
  </w:p>
  <w:p w14:paraId="344EF3F3"/>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3ED4F">
    <w:pPr>
      <w:pStyle w:val="35"/>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8D2F7">
    <w:pPr>
      <w:pStyle w:val="35"/>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C3556">
    <w:pPr>
      <w:pStyle w:val="22"/>
      <w:pBdr>
        <w:bottom w:val="none" w:color="auto" w:sz="0" w:space="0"/>
      </w:pBdr>
      <w:spacing w:before="3" w:line="200" w:lineRule="auto"/>
      <w:jc w:val="right"/>
      <w:rPr>
        <w:sz w:val="18"/>
        <w:szCs w:val="1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8C6CB">
    <w:pPr>
      <w:pStyle w:val="22"/>
      <w:spacing w:line="219" w:lineRule="auto"/>
      <w:jc w:val="right"/>
      <w:rPr>
        <w:sz w:val="18"/>
        <w:szCs w:val="1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64FF4">
    <w:pPr>
      <w:pStyle w:val="22"/>
      <w:spacing w:line="219" w:lineRule="auto"/>
      <w:jc w:val="right"/>
      <w:rPr>
        <w:sz w:val="18"/>
        <w:szCs w:val="18"/>
        <w:lang w:eastAsia="zh-CN"/>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793E7">
    <w:pPr>
      <w:pStyle w:val="22"/>
      <w:spacing w:line="219" w:lineRule="auto"/>
      <w:ind w:left="5662"/>
      <w:rPr>
        <w:sz w:val="18"/>
        <w:szCs w:val="18"/>
        <w:lang w:eastAsia="zh-CN"/>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B7F31">
    <w:pPr>
      <w:pStyle w:val="22"/>
      <w:spacing w:line="219" w:lineRule="auto"/>
      <w:jc w:val="right"/>
      <w:rPr>
        <w:sz w:val="18"/>
        <w:szCs w:val="18"/>
        <w:lang w:eastAsia="zh-CN"/>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83293">
    <w:pPr>
      <w:pStyle w:val="22"/>
      <w:spacing w:line="219" w:lineRule="auto"/>
      <w:jc w:val="right"/>
      <w:rPr>
        <w:sz w:val="18"/>
        <w:szCs w:val="18"/>
        <w:lang w:eastAsia="zh-CN"/>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BFEB">
    <w:pPr>
      <w:pStyle w:val="22"/>
      <w:spacing w:line="219" w:lineRule="auto"/>
      <w:jc w:val="right"/>
      <w:rPr>
        <w:sz w:val="18"/>
        <w:szCs w:val="18"/>
        <w:lang w:eastAsia="zh-CN"/>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5E70F">
    <w:pPr>
      <w:pStyle w:val="22"/>
      <w:spacing w:line="219" w:lineRule="auto"/>
      <w:jc w:val="right"/>
      <w:rPr>
        <w:sz w:val="18"/>
        <w:szCs w:val="18"/>
        <w:lang w:eastAsia="zh-CN"/>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8BB32">
    <w:pPr>
      <w:pStyle w:val="22"/>
      <w:spacing w:line="219" w:lineRule="auto"/>
      <w:rPr>
        <w:rFonts w:ascii="仿宋" w:hAnsi="仿宋" w:eastAsia="仿宋" w:cs="仿宋"/>
        <w:sz w:val="18"/>
        <w:szCs w:val="18"/>
        <w:lang w:eastAsia="zh-CN"/>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9E850">
    <w:pPr>
      <w:pStyle w:val="22"/>
      <w:spacing w:line="219" w:lineRule="auto"/>
      <w:ind w:left="5957"/>
      <w:rPr>
        <w:sz w:val="18"/>
        <w:szCs w:val="18"/>
        <w:lang w:eastAsia="zh-CN"/>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A7BF1">
    <w:pPr>
      <w:pStyle w:val="22"/>
      <w:spacing w:line="219" w:lineRule="auto"/>
      <w:jc w:val="right"/>
      <w:rPr>
        <w:sz w:val="18"/>
        <w:szCs w:val="18"/>
        <w:lang w:eastAsia="zh-CN"/>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68ADE">
    <w:pPr>
      <w:pStyle w:val="22"/>
      <w:spacing w:line="219" w:lineRule="auto"/>
      <w:jc w:val="right"/>
      <w:rPr>
        <w:sz w:val="18"/>
        <w:szCs w:val="18"/>
        <w:lang w:eastAsia="zh-CN"/>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98E11">
    <w:pPr>
      <w:pStyle w:val="22"/>
      <w:spacing w:line="219" w:lineRule="auto"/>
      <w:ind w:right="4"/>
      <w:jc w:val="right"/>
      <w:rPr>
        <w:sz w:val="18"/>
        <w:szCs w:val="18"/>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64529">
    <w:pPr>
      <w:pStyle w:val="22"/>
      <w:pBdr>
        <w:bottom w:val="none" w:color="auto" w:sz="0" w:space="0"/>
      </w:pBdr>
      <w:spacing w:line="219" w:lineRule="auto"/>
      <w:ind w:left="6246"/>
      <w:rPr>
        <w:sz w:val="18"/>
        <w:szCs w:val="18"/>
        <w:lang w:eastAsia="zh-CN"/>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83F73">
    <w:pPr>
      <w:pStyle w:val="22"/>
      <w:spacing w:line="219" w:lineRule="auto"/>
      <w:jc w:val="right"/>
      <w:rPr>
        <w:sz w:val="18"/>
        <w:szCs w:val="18"/>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DA6FA">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70173">
    <w:pPr>
      <w:pStyle w:val="22"/>
      <w:pBdr>
        <w:bottom w:val="none" w:color="auto" w:sz="0" w:space="0"/>
      </w:pBdr>
      <w:spacing w:line="219" w:lineRule="auto"/>
      <w:rPr>
        <w:sz w:val="18"/>
        <w:szCs w:val="18"/>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16640">
    <w:pPr>
      <w:pStyle w:val="22"/>
      <w:spacing w:line="219" w:lineRule="auto"/>
      <w:rPr>
        <w:sz w:val="18"/>
        <w:szCs w:val="18"/>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5DA42">
    <w:pPr>
      <w:pStyle w:val="22"/>
      <w:spacing w:line="219" w:lineRule="auto"/>
      <w:rPr>
        <w:sz w:val="18"/>
        <w:szCs w:val="18"/>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6C648">
    <w:pPr>
      <w:pStyle w:val="22"/>
      <w:spacing w:line="219" w:lineRule="auto"/>
      <w:rPr>
        <w:sz w:val="18"/>
        <w:szCs w:val="18"/>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1B07A">
    <w:pPr>
      <w:pStyle w:val="22"/>
      <w:spacing w:line="219" w:lineRule="auto"/>
      <w:ind w:right="5"/>
      <w:jc w:val="right"/>
      <w:rPr>
        <w:sz w:val="18"/>
        <w:szCs w:val="1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1EC21"/>
    <w:multiLevelType w:val="singleLevel"/>
    <w:tmpl w:val="F971EC21"/>
    <w:lvl w:ilvl="0" w:tentative="0">
      <w:start w:val="3"/>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6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5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213"/>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isLgl/>
      <w:suff w:val="nothing"/>
      <w:lvlText w:val="%1.%2.%3.%4.%5.%6　"/>
      <w:lvlJc w:val="left"/>
      <w:pPr>
        <w:ind w:left="-25" w:firstLine="0"/>
      </w:pPr>
      <w:rPr>
        <w:rFonts w:hint="default" w:ascii="Times New Roman" w:hAnsi="Times New Roman" w:eastAsia="宋体"/>
        <w:b/>
        <w:i w:val="0"/>
        <w:sz w:val="28"/>
      </w:rPr>
    </w:lvl>
    <w:lvl w:ilvl="6" w:tentative="0">
      <w:start w:val="1"/>
      <w:numFmt w:val="lowerLetter"/>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8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1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6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8205829"/>
    <w:multiLevelType w:val="multilevel"/>
    <w:tmpl w:val="08205829"/>
    <w:lvl w:ilvl="0" w:tentative="0">
      <w:start w:val="1"/>
      <w:numFmt w:val="bullet"/>
      <w:lvlText w:val=""/>
      <w:lvlJc w:val="left"/>
      <w:pPr>
        <w:tabs>
          <w:tab w:val="left" w:pos="2008"/>
        </w:tabs>
        <w:ind w:left="2008" w:hanging="420"/>
      </w:pPr>
      <w:rPr>
        <w:rFonts w:hint="default" w:ascii="Wingdings" w:hAnsi="Wingdings"/>
      </w:rPr>
    </w:lvl>
    <w:lvl w:ilvl="1" w:tentative="0">
      <w:start w:val="1"/>
      <w:numFmt w:val="bullet"/>
      <w:lvlText w:val=""/>
      <w:lvlJc w:val="left"/>
      <w:pPr>
        <w:tabs>
          <w:tab w:val="left" w:pos="2428"/>
        </w:tabs>
        <w:ind w:left="2428" w:hanging="420"/>
      </w:pPr>
      <w:rPr>
        <w:rFonts w:hint="default" w:ascii="Wingdings" w:hAnsi="Wingdings"/>
      </w:rPr>
    </w:lvl>
    <w:lvl w:ilvl="2" w:tentative="0">
      <w:start w:val="1"/>
      <w:numFmt w:val="bullet"/>
      <w:pStyle w:val="395"/>
      <w:lvlText w:val=""/>
      <w:lvlJc w:val="left"/>
      <w:pPr>
        <w:tabs>
          <w:tab w:val="left" w:pos="2848"/>
        </w:tabs>
        <w:ind w:left="2848" w:hanging="420"/>
      </w:pPr>
      <w:rPr>
        <w:rFonts w:hint="default" w:ascii="Wingdings" w:hAnsi="Wingdings"/>
      </w:rPr>
    </w:lvl>
    <w:lvl w:ilvl="3" w:tentative="0">
      <w:start w:val="1"/>
      <w:numFmt w:val="bullet"/>
      <w:lvlText w:val=""/>
      <w:lvlJc w:val="left"/>
      <w:pPr>
        <w:tabs>
          <w:tab w:val="left" w:pos="3268"/>
        </w:tabs>
        <w:ind w:left="3268" w:hanging="420"/>
      </w:pPr>
      <w:rPr>
        <w:rFonts w:hint="default" w:ascii="Wingdings" w:hAnsi="Wingdings"/>
      </w:rPr>
    </w:lvl>
    <w:lvl w:ilvl="4" w:tentative="0">
      <w:start w:val="1"/>
      <w:numFmt w:val="bullet"/>
      <w:lvlText w:val=""/>
      <w:lvlJc w:val="left"/>
      <w:pPr>
        <w:tabs>
          <w:tab w:val="left" w:pos="3688"/>
        </w:tabs>
        <w:ind w:left="3688" w:hanging="420"/>
      </w:pPr>
      <w:rPr>
        <w:rFonts w:hint="default" w:ascii="Wingdings" w:hAnsi="Wingdings"/>
      </w:rPr>
    </w:lvl>
    <w:lvl w:ilvl="5" w:tentative="0">
      <w:start w:val="1"/>
      <w:numFmt w:val="bullet"/>
      <w:lvlText w:val=""/>
      <w:lvlJc w:val="left"/>
      <w:pPr>
        <w:tabs>
          <w:tab w:val="left" w:pos="4108"/>
        </w:tabs>
        <w:ind w:left="4108" w:hanging="420"/>
      </w:pPr>
      <w:rPr>
        <w:rFonts w:hint="default" w:ascii="Wingdings" w:hAnsi="Wingdings"/>
      </w:rPr>
    </w:lvl>
    <w:lvl w:ilvl="6" w:tentative="0">
      <w:start w:val="1"/>
      <w:numFmt w:val="bullet"/>
      <w:lvlText w:val=""/>
      <w:lvlJc w:val="left"/>
      <w:pPr>
        <w:tabs>
          <w:tab w:val="left" w:pos="4528"/>
        </w:tabs>
        <w:ind w:left="4528" w:hanging="420"/>
      </w:pPr>
      <w:rPr>
        <w:rFonts w:hint="default" w:ascii="Wingdings" w:hAnsi="Wingdings"/>
      </w:rPr>
    </w:lvl>
    <w:lvl w:ilvl="7" w:tentative="0">
      <w:start w:val="1"/>
      <w:numFmt w:val="bullet"/>
      <w:lvlText w:val=""/>
      <w:lvlJc w:val="left"/>
      <w:pPr>
        <w:tabs>
          <w:tab w:val="left" w:pos="4948"/>
        </w:tabs>
        <w:ind w:left="4948" w:hanging="420"/>
      </w:pPr>
      <w:rPr>
        <w:rFonts w:hint="default" w:ascii="Wingdings" w:hAnsi="Wingdings"/>
      </w:rPr>
    </w:lvl>
    <w:lvl w:ilvl="8" w:tentative="0">
      <w:start w:val="1"/>
      <w:numFmt w:val="bullet"/>
      <w:lvlText w:val=""/>
      <w:lvlJc w:val="left"/>
      <w:pPr>
        <w:tabs>
          <w:tab w:val="left" w:pos="5368"/>
        </w:tabs>
        <w:ind w:left="5368" w:hanging="420"/>
      </w:pPr>
      <w:rPr>
        <w:rFonts w:hint="default" w:ascii="Wingdings" w:hAnsi="Wingdings"/>
      </w:rPr>
    </w:lvl>
  </w:abstractNum>
  <w:abstractNum w:abstractNumId="10">
    <w:nsid w:val="0E230849"/>
    <w:multiLevelType w:val="multilevel"/>
    <w:tmpl w:val="0E230849"/>
    <w:lvl w:ilvl="0" w:tentative="0">
      <w:start w:val="1"/>
      <w:numFmt w:val="decimal"/>
      <w:pStyle w:val="238"/>
      <w:lvlText w:val="%1"/>
      <w:lvlJc w:val="left"/>
      <w:pPr>
        <w:ind w:left="680" w:hanging="680"/>
      </w:pPr>
      <w:rPr>
        <w:rFonts w:hint="eastAsia" w:ascii="宋体" w:hAnsi="宋体" w:eastAsia="宋体"/>
      </w:rPr>
    </w:lvl>
    <w:lvl w:ilvl="1" w:tentative="0">
      <w:start w:val="1"/>
      <w:numFmt w:val="decimal"/>
      <w:pStyle w:val="264"/>
      <w:lvlText w:val="%1.%2"/>
      <w:lvlJc w:val="left"/>
      <w:pPr>
        <w:ind w:left="851" w:hanging="851"/>
      </w:pPr>
      <w:rPr>
        <w:rFonts w:hint="eastAsia" w:ascii="宋体" w:hAnsi="宋体" w:eastAsia="宋体"/>
        <w:color w:val="auto"/>
      </w:rPr>
    </w:lvl>
    <w:lvl w:ilvl="2" w:tentative="0">
      <w:start w:val="1"/>
      <w:numFmt w:val="decimal"/>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49225435"/>
    <w:multiLevelType w:val="multilevel"/>
    <w:tmpl w:val="49225435"/>
    <w:lvl w:ilvl="0" w:tentative="0">
      <w:start w:val="1"/>
      <w:numFmt w:val="bullet"/>
      <w:pStyle w:val="379"/>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4AE9714C"/>
    <w:multiLevelType w:val="singleLevel"/>
    <w:tmpl w:val="4AE9714C"/>
    <w:lvl w:ilvl="0" w:tentative="0">
      <w:start w:val="5"/>
      <w:numFmt w:val="decimal"/>
      <w:pStyle w:val="560"/>
      <w:lvlText w:val="%1."/>
      <w:lvlJc w:val="left"/>
      <w:pPr>
        <w:tabs>
          <w:tab w:val="left" w:pos="312"/>
        </w:tabs>
      </w:pPr>
    </w:lvl>
  </w:abstractNum>
  <w:abstractNum w:abstractNumId="16">
    <w:nsid w:val="4AF31D51"/>
    <w:multiLevelType w:val="multilevel"/>
    <w:tmpl w:val="4AF31D51"/>
    <w:lvl w:ilvl="0" w:tentative="0">
      <w:start w:val="1"/>
      <w:numFmt w:val="bullet"/>
      <w:pStyle w:val="402"/>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17">
    <w:nsid w:val="5B9E78A8"/>
    <w:multiLevelType w:val="multilevel"/>
    <w:tmpl w:val="5B9E78A8"/>
    <w:lvl w:ilvl="0" w:tentative="0">
      <w:start w:val="1"/>
      <w:numFmt w:val="bullet"/>
      <w:pStyle w:val="480"/>
      <w:lvlText w:val=""/>
      <w:lvlJc w:val="left"/>
      <w:pPr>
        <w:tabs>
          <w:tab w:val="left" w:pos="842"/>
        </w:tabs>
        <w:ind w:left="842" w:hanging="420"/>
      </w:pPr>
      <w:rPr>
        <w:rFonts w:hint="default" w:ascii="Wingdings" w:hAnsi="Wingdings"/>
      </w:rPr>
    </w:lvl>
    <w:lvl w:ilvl="1" w:tentative="0">
      <w:start w:val="1"/>
      <w:numFmt w:val="bullet"/>
      <w:lvlText w:val=""/>
      <w:lvlJc w:val="left"/>
      <w:pPr>
        <w:tabs>
          <w:tab w:val="left" w:pos="1262"/>
        </w:tabs>
        <w:ind w:left="1262" w:hanging="420"/>
      </w:pPr>
      <w:rPr>
        <w:rFonts w:hint="default" w:ascii="Wingdings" w:hAnsi="Wingdings"/>
      </w:rPr>
    </w:lvl>
    <w:lvl w:ilvl="2" w:tentative="0">
      <w:start w:val="1"/>
      <w:numFmt w:val="bullet"/>
      <w:lvlText w:val=""/>
      <w:lvlJc w:val="left"/>
      <w:pPr>
        <w:tabs>
          <w:tab w:val="left" w:pos="1682"/>
        </w:tabs>
        <w:ind w:left="1682" w:hanging="420"/>
      </w:pPr>
      <w:rPr>
        <w:rFonts w:hint="default" w:ascii="Wingdings" w:hAnsi="Wingdings"/>
      </w:rPr>
    </w:lvl>
    <w:lvl w:ilvl="3" w:tentative="0">
      <w:start w:val="1"/>
      <w:numFmt w:val="bullet"/>
      <w:lvlText w:val=""/>
      <w:lvlJc w:val="left"/>
      <w:pPr>
        <w:tabs>
          <w:tab w:val="left" w:pos="2102"/>
        </w:tabs>
        <w:ind w:left="2102" w:hanging="420"/>
      </w:pPr>
      <w:rPr>
        <w:rFonts w:hint="default" w:ascii="Wingdings" w:hAnsi="Wingdings"/>
      </w:rPr>
    </w:lvl>
    <w:lvl w:ilvl="4" w:tentative="0">
      <w:start w:val="1"/>
      <w:numFmt w:val="bullet"/>
      <w:lvlText w:val=""/>
      <w:lvlJc w:val="left"/>
      <w:pPr>
        <w:tabs>
          <w:tab w:val="left" w:pos="2522"/>
        </w:tabs>
        <w:ind w:left="2522" w:hanging="420"/>
      </w:pPr>
      <w:rPr>
        <w:rFonts w:hint="default" w:ascii="Wingdings" w:hAnsi="Wingdings"/>
      </w:rPr>
    </w:lvl>
    <w:lvl w:ilvl="5" w:tentative="0">
      <w:start w:val="1"/>
      <w:numFmt w:val="bullet"/>
      <w:lvlText w:val=""/>
      <w:lvlJc w:val="left"/>
      <w:pPr>
        <w:tabs>
          <w:tab w:val="left" w:pos="2942"/>
        </w:tabs>
        <w:ind w:left="2942" w:hanging="420"/>
      </w:pPr>
      <w:rPr>
        <w:rFonts w:hint="default" w:ascii="Wingdings" w:hAnsi="Wingdings"/>
      </w:rPr>
    </w:lvl>
    <w:lvl w:ilvl="6" w:tentative="0">
      <w:start w:val="1"/>
      <w:numFmt w:val="bullet"/>
      <w:lvlText w:val=""/>
      <w:lvlJc w:val="left"/>
      <w:pPr>
        <w:tabs>
          <w:tab w:val="left" w:pos="3362"/>
        </w:tabs>
        <w:ind w:left="3362" w:hanging="420"/>
      </w:pPr>
      <w:rPr>
        <w:rFonts w:hint="default" w:ascii="Wingdings" w:hAnsi="Wingdings"/>
      </w:rPr>
    </w:lvl>
    <w:lvl w:ilvl="7" w:tentative="0">
      <w:start w:val="1"/>
      <w:numFmt w:val="bullet"/>
      <w:lvlText w:val=""/>
      <w:lvlJc w:val="left"/>
      <w:pPr>
        <w:tabs>
          <w:tab w:val="left" w:pos="3782"/>
        </w:tabs>
        <w:ind w:left="3782" w:hanging="420"/>
      </w:pPr>
      <w:rPr>
        <w:rFonts w:hint="default" w:ascii="Wingdings" w:hAnsi="Wingdings"/>
      </w:rPr>
    </w:lvl>
    <w:lvl w:ilvl="8" w:tentative="0">
      <w:start w:val="1"/>
      <w:numFmt w:val="bullet"/>
      <w:lvlText w:val=""/>
      <w:lvlJc w:val="left"/>
      <w:pPr>
        <w:tabs>
          <w:tab w:val="left" w:pos="4202"/>
        </w:tabs>
        <w:ind w:left="4202" w:hanging="420"/>
      </w:pPr>
      <w:rPr>
        <w:rFonts w:hint="default" w:ascii="Wingdings" w:hAnsi="Wingdings"/>
      </w:rPr>
    </w:lvl>
  </w:abstractNum>
  <w:abstractNum w:abstractNumId="18">
    <w:nsid w:val="62B923A6"/>
    <w:multiLevelType w:val="multilevel"/>
    <w:tmpl w:val="62B923A6"/>
    <w:lvl w:ilvl="0" w:tentative="0">
      <w:start w:val="1"/>
      <w:numFmt w:val="bullet"/>
      <w:pStyle w:val="418"/>
      <w:lvlText w:val=""/>
      <w:lvlJc w:val="left"/>
      <w:pPr>
        <w:tabs>
          <w:tab w:val="left" w:pos="360"/>
        </w:tabs>
        <w:ind w:left="288" w:hanging="288"/>
      </w:pPr>
      <w:rPr>
        <w:rFonts w:hint="default" w:ascii="Symbol" w:hAnsi="Symbol"/>
        <w:color w:val="B38C0A"/>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680AF9A9"/>
    <w:multiLevelType w:val="multilevel"/>
    <w:tmpl w:val="680AF9A9"/>
    <w:lvl w:ilvl="0" w:tentative="0">
      <w:start w:val="1"/>
      <w:numFmt w:val="chineseCountingThousand"/>
      <w:isLgl/>
      <w:lvlText w:val="第%1章."/>
      <w:lvlJc w:val="left"/>
      <w:pPr>
        <w:tabs>
          <w:tab w:val="left" w:pos="5400"/>
        </w:tabs>
        <w:ind w:left="4385" w:hanging="425"/>
      </w:pPr>
    </w:lvl>
    <w:lvl w:ilvl="1" w:tentative="0">
      <w:start w:val="1"/>
      <w:numFmt w:val="decimal"/>
      <w:pStyle w:val="353"/>
      <w:isLgl/>
      <w:lvlText w:val="%1.%2."/>
      <w:lvlJc w:val="left"/>
      <w:pPr>
        <w:tabs>
          <w:tab w:val="left" w:pos="1134"/>
        </w:tabs>
        <w:ind w:left="1134" w:hanging="709"/>
      </w:pPr>
    </w:lvl>
    <w:lvl w:ilvl="2" w:tentative="0">
      <w:start w:val="1"/>
      <w:numFmt w:val="decimal"/>
      <w:pStyle w:val="458"/>
      <w:isLgl/>
      <w:lvlText w:val="%1.%2.%3."/>
      <w:lvlJc w:val="left"/>
      <w:pPr>
        <w:tabs>
          <w:tab w:val="left" w:pos="1304"/>
        </w:tabs>
        <w:ind w:left="1134" w:hanging="709"/>
      </w:pPr>
    </w:lvl>
    <w:lvl w:ilvl="3" w:tentative="0">
      <w:start w:val="1"/>
      <w:numFmt w:val="decimal"/>
      <w:pStyle w:val="431"/>
      <w:isLgl/>
      <w:lvlText w:val="%1.%2.%3.%4."/>
      <w:lvlJc w:val="left"/>
      <w:pPr>
        <w:tabs>
          <w:tab w:val="left" w:pos="1474"/>
        </w:tabs>
        <w:ind w:left="1134" w:hanging="709"/>
      </w:pPr>
    </w:lvl>
    <w:lvl w:ilvl="4" w:tentative="0">
      <w:start w:val="1"/>
      <w:numFmt w:val="decimal"/>
      <w:pStyle w:val="367"/>
      <w:isLgl/>
      <w:lvlText w:val="%1.%2.%3.%4.%5."/>
      <w:lvlJc w:val="left"/>
      <w:pPr>
        <w:tabs>
          <w:tab w:val="left" w:pos="1644"/>
        </w:tabs>
        <w:ind w:left="1134" w:hanging="709"/>
      </w:pPr>
    </w:lvl>
    <w:lvl w:ilvl="5" w:tentative="0">
      <w:start w:val="1"/>
      <w:numFmt w:val="decimal"/>
      <w:lvlText w:val="1.%2.%3.%4.%5.%6."/>
      <w:lvlJc w:val="left"/>
      <w:pPr>
        <w:tabs>
          <w:tab w:val="left" w:pos="1985"/>
        </w:tabs>
        <w:ind w:left="1134" w:hanging="709"/>
      </w:pPr>
    </w:lvl>
    <w:lvl w:ilvl="6" w:tentative="0">
      <w:start w:val="1"/>
      <w:numFmt w:val="decimal"/>
      <w:lvlText w:val="1.%2.%3.%4.%5.%6.%7."/>
      <w:lvlJc w:val="left"/>
      <w:pPr>
        <w:tabs>
          <w:tab w:val="left" w:pos="1701"/>
        </w:tabs>
        <w:ind w:left="1701" w:hanging="1276"/>
      </w:pPr>
    </w:lvl>
    <w:lvl w:ilvl="7" w:tentative="0">
      <w:start w:val="1"/>
      <w:numFmt w:val="decimal"/>
      <w:lvlText w:val="1.%2.%3.%4.%5.%6.%7.%8."/>
      <w:lvlJc w:val="left"/>
      <w:pPr>
        <w:tabs>
          <w:tab w:val="left" w:pos="1843"/>
        </w:tabs>
        <w:ind w:left="1843" w:hanging="1418"/>
      </w:pPr>
    </w:lvl>
    <w:lvl w:ilvl="8" w:tentative="0">
      <w:start w:val="1"/>
      <w:numFmt w:val="decimal"/>
      <w:lvlRestart w:val="2"/>
      <w:lvlText w:val="1.%2.%3.%4.%5.%6.%7.%8.%9."/>
      <w:lvlJc w:val="left"/>
      <w:pPr>
        <w:tabs>
          <w:tab w:val="left" w:pos="1984"/>
        </w:tabs>
        <w:ind w:left="1984" w:hanging="1559"/>
      </w:pPr>
    </w:lvl>
  </w:abstractNum>
  <w:abstractNum w:abstractNumId="20">
    <w:nsid w:val="680AF9BF"/>
    <w:multiLevelType w:val="multilevel"/>
    <w:tmpl w:val="680AF9BF"/>
    <w:lvl w:ilvl="0" w:tentative="0">
      <w:start w:val="1"/>
      <w:numFmt w:val="decimal"/>
      <w:pStyle w:val="360"/>
      <w:lvlText w:val="%1．"/>
      <w:lvlJc w:val="left"/>
      <w:pPr>
        <w:tabs>
          <w:tab w:val="left" w:pos="768"/>
        </w:tabs>
        <w:ind w:left="768" w:hanging="360"/>
      </w:pPr>
    </w:lvl>
    <w:lvl w:ilvl="1" w:tentative="0">
      <w:start w:val="1"/>
      <w:numFmt w:val="decimal"/>
      <w:lvlText w:val="%2、"/>
      <w:lvlJc w:val="left"/>
      <w:pPr>
        <w:tabs>
          <w:tab w:val="left" w:pos="1188"/>
        </w:tabs>
        <w:ind w:left="1188" w:hanging="360"/>
      </w:pPr>
    </w:lvl>
    <w:lvl w:ilvl="2" w:tentative="0">
      <w:start w:val="1"/>
      <w:numFmt w:val="decimal"/>
      <w:lvlText w:val="（%3）"/>
      <w:lvlJc w:val="left"/>
      <w:pPr>
        <w:tabs>
          <w:tab w:val="left" w:pos="720"/>
        </w:tabs>
        <w:ind w:left="720" w:hanging="720"/>
      </w:pPr>
      <w:rPr>
        <w:strike w:val="0"/>
        <w:dstrike w:val="0"/>
        <w:u w:val="none"/>
        <w:lang w:val="en-US"/>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21">
    <w:nsid w:val="680AF9D5"/>
    <w:multiLevelType w:val="multilevel"/>
    <w:tmpl w:val="680AF9D5"/>
    <w:lvl w:ilvl="0" w:tentative="0">
      <w:start w:val="1"/>
      <w:numFmt w:val="chineseCountingThousand"/>
      <w:lvlText w:val="%1."/>
      <w:lvlJc w:val="left"/>
      <w:pPr>
        <w:tabs>
          <w:tab w:val="left" w:pos="1041"/>
        </w:tabs>
        <w:ind w:left="681" w:firstLine="0"/>
      </w:pPr>
    </w:lvl>
    <w:lvl w:ilvl="1" w:tentative="0">
      <w:start w:val="1"/>
      <w:numFmt w:val="decimal"/>
      <w:pStyle w:val="465"/>
      <w:suff w:val="space"/>
      <w:lvlText w:val="%2."/>
      <w:lvlJc w:val="left"/>
      <w:pPr>
        <w:ind w:left="908" w:firstLine="0"/>
      </w:pPr>
    </w:lvl>
    <w:lvl w:ilvl="2" w:tentative="0">
      <w:start w:val="1"/>
      <w:numFmt w:val="decimal"/>
      <w:pStyle w:val="422"/>
      <w:suff w:val="space"/>
      <w:lvlText w:val="%2.%3."/>
      <w:lvlJc w:val="left"/>
      <w:pPr>
        <w:ind w:left="1135" w:firstLine="0"/>
      </w:pPr>
    </w:lvl>
    <w:lvl w:ilvl="3" w:tentative="0">
      <w:start w:val="1"/>
      <w:numFmt w:val="decimal"/>
      <w:pStyle w:val="393"/>
      <w:suff w:val="space"/>
      <w:lvlText w:val="%2.%3.%4."/>
      <w:lvlJc w:val="left"/>
      <w:pPr>
        <w:ind w:left="681" w:firstLine="680"/>
      </w:pPr>
    </w:lvl>
    <w:lvl w:ilvl="4" w:tentative="0">
      <w:start w:val="1"/>
      <w:numFmt w:val="decimal"/>
      <w:pStyle w:val="426"/>
      <w:suff w:val="space"/>
      <w:lvlText w:val="%2.%3.%4.%5."/>
      <w:lvlJc w:val="left"/>
      <w:pPr>
        <w:ind w:left="681" w:firstLine="907"/>
      </w:pPr>
    </w:lvl>
    <w:lvl w:ilvl="5" w:tentative="0">
      <w:start w:val="1"/>
      <w:numFmt w:val="lowerLetter"/>
      <w:lvlText w:val="(%6)"/>
      <w:lvlJc w:val="left"/>
      <w:pPr>
        <w:tabs>
          <w:tab w:val="left" w:pos="5358"/>
        </w:tabs>
        <w:ind w:left="4933" w:firstLine="0"/>
      </w:pPr>
    </w:lvl>
    <w:lvl w:ilvl="6" w:tentative="0">
      <w:start w:val="1"/>
      <w:numFmt w:val="lowerRoman"/>
      <w:lvlText w:val="(%7)"/>
      <w:lvlJc w:val="left"/>
      <w:pPr>
        <w:tabs>
          <w:tab w:val="left" w:pos="6209"/>
        </w:tabs>
        <w:ind w:left="5783" w:firstLine="0"/>
      </w:pPr>
    </w:lvl>
    <w:lvl w:ilvl="7" w:tentative="0">
      <w:start w:val="1"/>
      <w:numFmt w:val="lowerLetter"/>
      <w:lvlText w:val="(%8)"/>
      <w:lvlJc w:val="left"/>
      <w:pPr>
        <w:tabs>
          <w:tab w:val="left" w:pos="7059"/>
        </w:tabs>
        <w:ind w:left="6634" w:firstLine="0"/>
      </w:pPr>
    </w:lvl>
    <w:lvl w:ilvl="8" w:tentative="0">
      <w:start w:val="1"/>
      <w:numFmt w:val="lowerRoman"/>
      <w:lvlText w:val="(%9)"/>
      <w:lvlJc w:val="left"/>
      <w:pPr>
        <w:tabs>
          <w:tab w:val="left" w:pos="7909"/>
        </w:tabs>
        <w:ind w:left="7484" w:firstLine="0"/>
      </w:pPr>
    </w:lvl>
  </w:abstractNum>
  <w:abstractNum w:abstractNumId="22">
    <w:nsid w:val="680AF9EB"/>
    <w:multiLevelType w:val="multilevel"/>
    <w:tmpl w:val="680AF9EB"/>
    <w:lvl w:ilvl="0" w:tentative="0">
      <w:start w:val="6"/>
      <w:numFmt w:val="decimal"/>
      <w:pStyle w:val="398"/>
      <w:lvlText w:val="%1"/>
      <w:lvlJc w:val="left"/>
      <w:pPr>
        <w:ind w:left="360" w:hanging="360"/>
      </w:pPr>
    </w:lvl>
    <w:lvl w:ilvl="1" w:tentative="0">
      <w:start w:val="3"/>
      <w:numFmt w:val="decimal"/>
      <w:lvlText w:val="%1.%2"/>
      <w:lvlJc w:val="left"/>
      <w:pPr>
        <w:ind w:left="360" w:hanging="360"/>
      </w:pPr>
    </w:lvl>
    <w:lvl w:ilvl="2" w:tentative="0">
      <w:start w:val="1"/>
      <w:numFmt w:val="decimal"/>
      <w:lvlText w:val="%1.%2.%3"/>
      <w:lvlJc w:val="left"/>
      <w:pPr>
        <w:ind w:left="720" w:hanging="720"/>
      </w:pPr>
    </w:lvl>
    <w:lvl w:ilvl="3" w:tentative="0">
      <w:start w:val="1"/>
      <w:numFmt w:val="decimal"/>
      <w:lvlText w:val="%1.%2.%3.%4"/>
      <w:lvlJc w:val="left"/>
      <w:pPr>
        <w:ind w:left="1080" w:hanging="1080"/>
      </w:pPr>
    </w:lvl>
    <w:lvl w:ilvl="4" w:tentative="0">
      <w:start w:val="1"/>
      <w:numFmt w:val="decimal"/>
      <w:lvlText w:val="%1.%2.%3.%4.%5"/>
      <w:lvlJc w:val="left"/>
      <w:pPr>
        <w:ind w:left="1080" w:hanging="1080"/>
      </w:pPr>
    </w:lvl>
    <w:lvl w:ilvl="5" w:tentative="0">
      <w:start w:val="1"/>
      <w:numFmt w:val="decimal"/>
      <w:lvlText w:val="%1.%2.%3.%4.%5.%6"/>
      <w:lvlJc w:val="left"/>
      <w:pPr>
        <w:ind w:left="1440" w:hanging="1440"/>
      </w:pPr>
    </w:lvl>
    <w:lvl w:ilvl="6" w:tentative="0">
      <w:start w:val="1"/>
      <w:numFmt w:val="decimal"/>
      <w:lvlText w:val="%1.%2.%3.%4.%5.%6.%7"/>
      <w:lvlJc w:val="left"/>
      <w:pPr>
        <w:ind w:left="1800" w:hanging="1800"/>
      </w:pPr>
    </w:lvl>
    <w:lvl w:ilvl="7" w:tentative="0">
      <w:start w:val="1"/>
      <w:numFmt w:val="decimal"/>
      <w:lvlText w:val="%1.%2.%3.%4.%5.%6.%7.%8"/>
      <w:lvlJc w:val="left"/>
      <w:pPr>
        <w:ind w:left="1800" w:hanging="1800"/>
      </w:pPr>
    </w:lvl>
    <w:lvl w:ilvl="8" w:tentative="0">
      <w:start w:val="1"/>
      <w:numFmt w:val="decimal"/>
      <w:lvlText w:val="%1.%2.%3.%4.%5.%6.%7.%8.%9"/>
      <w:lvlJc w:val="left"/>
      <w:pPr>
        <w:ind w:left="2160" w:hanging="2160"/>
      </w:pPr>
    </w:lvl>
  </w:abstractNum>
  <w:abstractNum w:abstractNumId="23">
    <w:nsid w:val="680AFA01"/>
    <w:multiLevelType w:val="multilevel"/>
    <w:tmpl w:val="680AFA01"/>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931"/>
        </w:tabs>
        <w:ind w:left="1418" w:hanging="567"/>
      </w:pPr>
    </w:lvl>
    <w:lvl w:ilvl="3" w:tentative="0">
      <w:start w:val="1"/>
      <w:numFmt w:val="decimal"/>
      <w:lvlText w:val="%1.%2.%3.%4"/>
      <w:lvlJc w:val="left"/>
      <w:pPr>
        <w:tabs>
          <w:tab w:val="left" w:pos="2716"/>
        </w:tabs>
        <w:ind w:left="1984" w:hanging="708"/>
      </w:pPr>
    </w:lvl>
    <w:lvl w:ilvl="4" w:tentative="0">
      <w:start w:val="1"/>
      <w:numFmt w:val="decimal"/>
      <w:pStyle w:val="401"/>
      <w:lvlText w:val="%1.%2.%3.%4.%5"/>
      <w:lvlJc w:val="left"/>
      <w:pPr>
        <w:tabs>
          <w:tab w:val="left" w:pos="350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80AFA17"/>
    <w:multiLevelType w:val="multilevel"/>
    <w:tmpl w:val="680AFA17"/>
    <w:lvl w:ilvl="0" w:tentative="0">
      <w:start w:val="24"/>
      <w:numFmt w:val="decimal"/>
      <w:pStyle w:val="414"/>
      <w:lvlText w:val="%1"/>
      <w:lvlJc w:val="left"/>
      <w:pPr>
        <w:tabs>
          <w:tab w:val="left" w:pos="480"/>
        </w:tabs>
        <w:ind w:left="480" w:hanging="480"/>
      </w:pPr>
      <w:rPr>
        <w:color w:val="000000"/>
      </w:rPr>
    </w:lvl>
    <w:lvl w:ilvl="1" w:tentative="0">
      <w:start w:val="2"/>
      <w:numFmt w:val="decimal"/>
      <w:lvlText w:val="%1.%2"/>
      <w:lvlJc w:val="left"/>
      <w:pPr>
        <w:tabs>
          <w:tab w:val="left" w:pos="480"/>
        </w:tabs>
        <w:ind w:left="480" w:hanging="480"/>
      </w:pPr>
      <w:rPr>
        <w:color w:val="000000"/>
      </w:rPr>
    </w:lvl>
    <w:lvl w:ilvl="2" w:tentative="0">
      <w:start w:val="1"/>
      <w:numFmt w:val="decimal"/>
      <w:lvlText w:val="%1.%2.%3"/>
      <w:lvlJc w:val="left"/>
      <w:pPr>
        <w:tabs>
          <w:tab w:val="left" w:pos="720"/>
        </w:tabs>
        <w:ind w:left="720" w:hanging="720"/>
      </w:pPr>
      <w:rPr>
        <w:color w:val="000000"/>
      </w:rPr>
    </w:lvl>
    <w:lvl w:ilvl="3" w:tentative="0">
      <w:start w:val="1"/>
      <w:numFmt w:val="decimal"/>
      <w:lvlText w:val="%1.%2.%3.%4"/>
      <w:lvlJc w:val="left"/>
      <w:pPr>
        <w:tabs>
          <w:tab w:val="left" w:pos="1080"/>
        </w:tabs>
        <w:ind w:left="1080" w:hanging="1080"/>
      </w:pPr>
      <w:rPr>
        <w:color w:val="000000"/>
      </w:rPr>
    </w:lvl>
    <w:lvl w:ilvl="4" w:tentative="0">
      <w:start w:val="1"/>
      <w:numFmt w:val="decimal"/>
      <w:lvlText w:val="%1.%2.%3.%4.%5"/>
      <w:lvlJc w:val="left"/>
      <w:pPr>
        <w:tabs>
          <w:tab w:val="left" w:pos="1080"/>
        </w:tabs>
        <w:ind w:left="1080" w:hanging="1080"/>
      </w:pPr>
      <w:rPr>
        <w:color w:val="000000"/>
      </w:rPr>
    </w:lvl>
    <w:lvl w:ilvl="5" w:tentative="0">
      <w:start w:val="1"/>
      <w:numFmt w:val="decimal"/>
      <w:lvlText w:val="%1.%2.%3.%4.%5.%6"/>
      <w:lvlJc w:val="left"/>
      <w:pPr>
        <w:tabs>
          <w:tab w:val="left" w:pos="1440"/>
        </w:tabs>
        <w:ind w:left="1440" w:hanging="1440"/>
      </w:pPr>
      <w:rPr>
        <w:color w:val="000000"/>
      </w:rPr>
    </w:lvl>
    <w:lvl w:ilvl="6" w:tentative="0">
      <w:start w:val="1"/>
      <w:numFmt w:val="decimal"/>
      <w:lvlText w:val="%1.%2.%3.%4.%5.%6.%7"/>
      <w:lvlJc w:val="left"/>
      <w:pPr>
        <w:tabs>
          <w:tab w:val="left" w:pos="1800"/>
        </w:tabs>
        <w:ind w:left="1800" w:hanging="1800"/>
      </w:pPr>
      <w:rPr>
        <w:color w:val="000000"/>
      </w:rPr>
    </w:lvl>
    <w:lvl w:ilvl="7" w:tentative="0">
      <w:start w:val="1"/>
      <w:numFmt w:val="decimal"/>
      <w:lvlText w:val="%1.%2.%3.%4.%5.%6.%7.%8"/>
      <w:lvlJc w:val="left"/>
      <w:pPr>
        <w:tabs>
          <w:tab w:val="left" w:pos="1800"/>
        </w:tabs>
        <w:ind w:left="1800" w:hanging="1800"/>
      </w:pPr>
      <w:rPr>
        <w:color w:val="000000"/>
      </w:rPr>
    </w:lvl>
    <w:lvl w:ilvl="8" w:tentative="0">
      <w:start w:val="1"/>
      <w:numFmt w:val="decimal"/>
      <w:lvlText w:val="%1.%2.%3.%4.%5.%6.%7.%8.%9"/>
      <w:lvlJc w:val="left"/>
      <w:pPr>
        <w:tabs>
          <w:tab w:val="left" w:pos="2160"/>
        </w:tabs>
        <w:ind w:left="2160" w:hanging="2160"/>
      </w:pPr>
      <w:rPr>
        <w:color w:val="000000"/>
      </w:rPr>
    </w:lvl>
  </w:abstractNum>
  <w:abstractNum w:abstractNumId="25">
    <w:nsid w:val="680AFA2D"/>
    <w:multiLevelType w:val="multilevel"/>
    <w:tmpl w:val="680AFA2D"/>
    <w:lvl w:ilvl="0" w:tentative="0">
      <w:start w:val="1"/>
      <w:numFmt w:val="chineseCountingThousand"/>
      <w:pStyle w:val="437"/>
      <w:suff w:val="nothing"/>
      <w:lvlText w:val="第%1部分"/>
      <w:lvlJc w:val="left"/>
      <w:pPr>
        <w:ind w:left="578" w:hanging="180"/>
      </w:pPr>
    </w:lvl>
    <w:lvl w:ilvl="1" w:tentative="0">
      <w:start w:val="1"/>
      <w:numFmt w:val="decimal"/>
      <w:suff w:val="nothing"/>
      <w:lvlText w:val="%1.%2 "/>
      <w:lvlJc w:val="left"/>
      <w:pPr>
        <w:ind w:left="938" w:firstLine="0"/>
      </w:pPr>
    </w:lvl>
    <w:lvl w:ilvl="2" w:tentative="0">
      <w:start w:val="1"/>
      <w:numFmt w:val="decimal"/>
      <w:suff w:val="nothing"/>
      <w:lvlText w:val="%1.%2.%3 "/>
      <w:lvlJc w:val="left"/>
      <w:pPr>
        <w:ind w:left="938" w:firstLine="0"/>
      </w:pPr>
    </w:lvl>
    <w:lvl w:ilvl="3" w:tentative="0">
      <w:start w:val="1"/>
      <w:numFmt w:val="decimal"/>
      <w:suff w:val="nothing"/>
      <w:lvlText w:val="%1.%2.%3.%4 "/>
      <w:lvlJc w:val="left"/>
      <w:pPr>
        <w:ind w:left="938" w:firstLine="0"/>
      </w:pPr>
    </w:lvl>
    <w:lvl w:ilvl="4" w:tentative="0">
      <w:start w:val="1"/>
      <w:numFmt w:val="decimal"/>
      <w:suff w:val="nothing"/>
      <w:lvlText w:val="%5、"/>
      <w:lvlJc w:val="left"/>
      <w:pPr>
        <w:ind w:left="938" w:firstLine="0"/>
      </w:pPr>
    </w:lvl>
    <w:lvl w:ilvl="5" w:tentative="0">
      <w:start w:val="1"/>
      <w:numFmt w:val="none"/>
      <w:suff w:val="nothing"/>
      <w:lvlText w:val=""/>
      <w:lvlJc w:val="left"/>
      <w:pPr>
        <w:ind w:left="398" w:firstLine="0"/>
      </w:pPr>
    </w:lvl>
    <w:lvl w:ilvl="6" w:tentative="0">
      <w:start w:val="1"/>
      <w:numFmt w:val="none"/>
      <w:suff w:val="nothing"/>
      <w:lvlText w:val=""/>
      <w:lvlJc w:val="left"/>
      <w:pPr>
        <w:ind w:left="398" w:firstLine="0"/>
      </w:pPr>
    </w:lvl>
    <w:lvl w:ilvl="7" w:tentative="0">
      <w:start w:val="1"/>
      <w:numFmt w:val="none"/>
      <w:suff w:val="nothing"/>
      <w:lvlText w:val=""/>
      <w:lvlJc w:val="left"/>
      <w:pPr>
        <w:ind w:left="398" w:firstLine="0"/>
      </w:pPr>
    </w:lvl>
    <w:lvl w:ilvl="8" w:tentative="0">
      <w:start w:val="1"/>
      <w:numFmt w:val="none"/>
      <w:suff w:val="nothing"/>
      <w:lvlText w:val=""/>
      <w:lvlJc w:val="left"/>
      <w:pPr>
        <w:ind w:left="398" w:firstLine="0"/>
      </w:pPr>
    </w:lvl>
  </w:abstractNum>
  <w:abstractNum w:abstractNumId="26">
    <w:nsid w:val="680AFA43"/>
    <w:multiLevelType w:val="multilevel"/>
    <w:tmpl w:val="680AFA43"/>
    <w:lvl w:ilvl="0" w:tentative="0">
      <w:start w:val="1"/>
      <w:numFmt w:val="chineseCountingThousand"/>
      <w:pStyle w:val="444"/>
      <w:lvlText w:val="%1."/>
      <w:lvlJc w:val="left"/>
      <w:pPr>
        <w:tabs>
          <w:tab w:val="left" w:pos="360"/>
        </w:tabs>
        <w:ind w:left="0" w:firstLine="0"/>
      </w:pPr>
    </w:lvl>
    <w:lvl w:ilvl="1" w:tentative="0">
      <w:start w:val="1"/>
      <w:numFmt w:val="upperLetter"/>
      <w:lvlText w:val="%2."/>
      <w:lvlJc w:val="left"/>
      <w:pPr>
        <w:tabs>
          <w:tab w:val="left" w:pos="1276"/>
        </w:tabs>
        <w:ind w:left="851" w:firstLine="0"/>
      </w:pPr>
    </w:lvl>
    <w:lvl w:ilvl="2" w:tentative="0">
      <w:start w:val="1"/>
      <w:numFmt w:val="decimal"/>
      <w:lvlText w:val="%3."/>
      <w:lvlJc w:val="left"/>
      <w:pPr>
        <w:tabs>
          <w:tab w:val="left" w:pos="2126"/>
        </w:tabs>
        <w:ind w:left="1701" w:firstLine="0"/>
      </w:pPr>
    </w:lvl>
    <w:lvl w:ilvl="3" w:tentative="0">
      <w:start w:val="1"/>
      <w:numFmt w:val="lowerLetter"/>
      <w:lvlText w:val="%4)"/>
      <w:lvlJc w:val="left"/>
      <w:pPr>
        <w:tabs>
          <w:tab w:val="left" w:pos="2976"/>
        </w:tabs>
        <w:ind w:left="2551" w:firstLine="0"/>
      </w:pPr>
    </w:lvl>
    <w:lvl w:ilvl="4" w:tentative="0">
      <w:start w:val="1"/>
      <w:numFmt w:val="decimal"/>
      <w:lvlText w:val="(%5)"/>
      <w:lvlJc w:val="left"/>
      <w:pPr>
        <w:tabs>
          <w:tab w:val="left" w:pos="3827"/>
        </w:tabs>
        <w:ind w:left="3402" w:firstLine="0"/>
      </w:pPr>
    </w:lvl>
    <w:lvl w:ilvl="5" w:tentative="0">
      <w:start w:val="1"/>
      <w:numFmt w:val="lowerLetter"/>
      <w:lvlText w:val="(%6)"/>
      <w:lvlJc w:val="left"/>
      <w:pPr>
        <w:tabs>
          <w:tab w:val="left" w:pos="4677"/>
        </w:tabs>
        <w:ind w:left="4252" w:firstLine="0"/>
      </w:pPr>
    </w:lvl>
    <w:lvl w:ilvl="6" w:tentative="0">
      <w:start w:val="1"/>
      <w:numFmt w:val="lowerRoman"/>
      <w:lvlText w:val="(%7)"/>
      <w:lvlJc w:val="left"/>
      <w:pPr>
        <w:tabs>
          <w:tab w:val="left" w:pos="5528"/>
        </w:tabs>
        <w:ind w:left="5102" w:firstLine="0"/>
      </w:pPr>
    </w:lvl>
    <w:lvl w:ilvl="7" w:tentative="0">
      <w:start w:val="1"/>
      <w:numFmt w:val="lowerLetter"/>
      <w:lvlText w:val="(%8)"/>
      <w:lvlJc w:val="left"/>
      <w:pPr>
        <w:tabs>
          <w:tab w:val="left" w:pos="6378"/>
        </w:tabs>
        <w:ind w:left="5953" w:firstLine="0"/>
      </w:pPr>
    </w:lvl>
    <w:lvl w:ilvl="8" w:tentative="0">
      <w:start w:val="1"/>
      <w:numFmt w:val="lowerRoman"/>
      <w:lvlText w:val="(%9)"/>
      <w:lvlJc w:val="left"/>
      <w:pPr>
        <w:tabs>
          <w:tab w:val="left" w:pos="7228"/>
        </w:tabs>
        <w:ind w:left="6803" w:firstLine="0"/>
      </w:pPr>
    </w:lvl>
  </w:abstractNum>
  <w:abstractNum w:abstractNumId="27">
    <w:nsid w:val="680AFA59"/>
    <w:multiLevelType w:val="multilevel"/>
    <w:tmpl w:val="680AFA59"/>
    <w:lvl w:ilvl="0" w:tentative="0">
      <w:start w:val="11"/>
      <w:numFmt w:val="decimal"/>
      <w:lvlText w:val="%1"/>
      <w:lvlJc w:val="left"/>
      <w:pPr>
        <w:tabs>
          <w:tab w:val="left" w:pos="425"/>
        </w:tabs>
        <w:ind w:left="425" w:hanging="425"/>
      </w:pPr>
    </w:lvl>
    <w:lvl w:ilvl="1" w:tentative="0">
      <w:start w:val="5"/>
      <w:numFmt w:val="decimal"/>
      <w:isLg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2356"/>
        </w:tabs>
        <w:ind w:left="1984" w:hanging="708"/>
      </w:pPr>
    </w:lvl>
    <w:lvl w:ilvl="4" w:tentative="0">
      <w:start w:val="1"/>
      <w:numFmt w:val="decimal"/>
      <w:pStyle w:val="450"/>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28">
    <w:nsid w:val="680AFA6F"/>
    <w:multiLevelType w:val="multilevel"/>
    <w:tmpl w:val="680AFA6F"/>
    <w:lvl w:ilvl="0" w:tentative="0">
      <w:start w:val="1"/>
      <w:numFmt w:val="japaneseCounting"/>
      <w:pStyle w:val="451"/>
      <w:lvlText w:val="%1、"/>
      <w:lvlJc w:val="left"/>
      <w:pPr>
        <w:ind w:left="720" w:hanging="720"/>
      </w:pPr>
      <w:rPr>
        <w:rFonts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80AFA85"/>
    <w:multiLevelType w:val="multilevel"/>
    <w:tmpl w:val="680AFA85"/>
    <w:lvl w:ilvl="0" w:tentative="0">
      <w:start w:val="1"/>
      <w:numFmt w:val="decimal"/>
      <w:pStyle w:val="454"/>
      <w:lvlText w:val="（%1）"/>
      <w:lvlJc w:val="left"/>
      <w:pPr>
        <w:tabs>
          <w:tab w:val="left" w:pos="720"/>
        </w:tabs>
        <w:ind w:left="720" w:hanging="720"/>
      </w:pPr>
      <w:rPr>
        <w:color w:val="auto"/>
        <w:lang w:val="en-US"/>
      </w:rPr>
    </w:lvl>
    <w:lvl w:ilvl="1" w:tentative="0">
      <w:start w:val="7"/>
      <w:numFmt w:val="decimal"/>
      <w:lvlText w:val="（%2）"/>
      <w:lvlJc w:val="left"/>
      <w:pPr>
        <w:tabs>
          <w:tab w:val="left" w:pos="1440"/>
        </w:tabs>
        <w:ind w:left="1440" w:hanging="720"/>
      </w:pPr>
      <w:rPr>
        <w:rFonts w:hint="eastAsia" w:ascii="宋体" w:hAnsi="宋体" w:eastAsia="Times New Roman"/>
      </w:rPr>
    </w:lvl>
    <w:lvl w:ilvl="2" w:tentative="0">
      <w:start w:val="1"/>
      <w:numFmt w:val="lowerRoman"/>
      <w:lvlText w:val="%3."/>
      <w:lvlJc w:val="right"/>
      <w:pPr>
        <w:tabs>
          <w:tab w:val="left" w:pos="1560"/>
        </w:tabs>
        <w:ind w:left="1560" w:hanging="420"/>
      </w:pPr>
    </w:lvl>
    <w:lvl w:ilvl="3" w:tentative="0">
      <w:start w:val="1"/>
      <w:numFmt w:val="decimal"/>
      <w:lvlText w:val="%4."/>
      <w:lvlJc w:val="left"/>
      <w:pPr>
        <w:tabs>
          <w:tab w:val="left" w:pos="1980"/>
        </w:tabs>
        <w:ind w:left="1980" w:hanging="420"/>
      </w:pPr>
    </w:lvl>
    <w:lvl w:ilvl="4" w:tentative="0">
      <w:start w:val="1"/>
      <w:numFmt w:val="lowerLetter"/>
      <w:lvlText w:val="%5)"/>
      <w:lvlJc w:val="left"/>
      <w:pPr>
        <w:tabs>
          <w:tab w:val="left" w:pos="2400"/>
        </w:tabs>
        <w:ind w:left="2400" w:hanging="420"/>
      </w:pPr>
    </w:lvl>
    <w:lvl w:ilvl="5" w:tentative="0">
      <w:start w:val="1"/>
      <w:numFmt w:val="lowerRoman"/>
      <w:lvlText w:val="%6."/>
      <w:lvlJc w:val="right"/>
      <w:pPr>
        <w:tabs>
          <w:tab w:val="left" w:pos="2820"/>
        </w:tabs>
        <w:ind w:left="2820" w:hanging="420"/>
      </w:pPr>
    </w:lvl>
    <w:lvl w:ilvl="6" w:tentative="0">
      <w:start w:val="1"/>
      <w:numFmt w:val="decimal"/>
      <w:lvlText w:val="%7."/>
      <w:lvlJc w:val="left"/>
      <w:pPr>
        <w:tabs>
          <w:tab w:val="left" w:pos="3240"/>
        </w:tabs>
        <w:ind w:left="3240" w:hanging="420"/>
      </w:pPr>
    </w:lvl>
    <w:lvl w:ilvl="7" w:tentative="0">
      <w:start w:val="1"/>
      <w:numFmt w:val="lowerLetter"/>
      <w:lvlText w:val="%8)"/>
      <w:lvlJc w:val="left"/>
      <w:pPr>
        <w:tabs>
          <w:tab w:val="left" w:pos="3660"/>
        </w:tabs>
        <w:ind w:left="3660" w:hanging="420"/>
      </w:pPr>
    </w:lvl>
    <w:lvl w:ilvl="8" w:tentative="0">
      <w:start w:val="1"/>
      <w:numFmt w:val="lowerRoman"/>
      <w:lvlText w:val="%9."/>
      <w:lvlJc w:val="right"/>
      <w:pPr>
        <w:tabs>
          <w:tab w:val="left" w:pos="4080"/>
        </w:tabs>
        <w:ind w:left="4080" w:hanging="420"/>
      </w:pPr>
    </w:lvl>
  </w:abstractNum>
  <w:abstractNum w:abstractNumId="30">
    <w:nsid w:val="680AFA9B"/>
    <w:multiLevelType w:val="multilevel"/>
    <w:tmpl w:val="680AFA9B"/>
    <w:lvl w:ilvl="0" w:tentative="0">
      <w:start w:val="1"/>
      <w:numFmt w:val="japaneseCounting"/>
      <w:pStyle w:val="456"/>
      <w:lvlText w:val="第%1章"/>
      <w:lvlJc w:val="left"/>
      <w:pPr>
        <w:tabs>
          <w:tab w:val="left" w:pos="1680"/>
        </w:tabs>
        <w:ind w:left="1680" w:hanging="1140"/>
      </w:p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31">
    <w:nsid w:val="680AFAB1"/>
    <w:multiLevelType w:val="multilevel"/>
    <w:tmpl w:val="680AFAB1"/>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473"/>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680AFAC7"/>
    <w:multiLevelType w:val="multilevel"/>
    <w:tmpl w:val="680AFAC7"/>
    <w:lvl w:ilvl="0" w:tentative="0">
      <w:start w:val="1"/>
      <w:numFmt w:val="decimal"/>
      <w:pStyle w:val="528"/>
      <w:lvlText w:val="%1"/>
      <w:lvlJc w:val="left"/>
      <w:pPr>
        <w:tabs>
          <w:tab w:val="left" w:pos="900"/>
        </w:tabs>
        <w:ind w:left="900" w:hanging="900"/>
      </w:pPr>
    </w:lvl>
    <w:lvl w:ilvl="1" w:tentative="0">
      <w:start w:val="1"/>
      <w:numFmt w:val="decimal"/>
      <w:lvlText w:val="%1.%2"/>
      <w:lvlJc w:val="left"/>
      <w:pPr>
        <w:tabs>
          <w:tab w:val="left" w:pos="900"/>
        </w:tabs>
        <w:ind w:left="900" w:hanging="900"/>
      </w:pPr>
    </w:lvl>
    <w:lvl w:ilvl="2" w:tentative="0">
      <w:start w:val="1"/>
      <w:numFmt w:val="decimal"/>
      <w:lvlText w:val="%1.%2.%3"/>
      <w:lvlJc w:val="left"/>
      <w:pPr>
        <w:tabs>
          <w:tab w:val="left" w:pos="900"/>
        </w:tabs>
        <w:ind w:left="900" w:hanging="900"/>
      </w:pPr>
    </w:lvl>
    <w:lvl w:ilvl="3" w:tentative="0">
      <w:start w:val="1"/>
      <w:numFmt w:val="decimal"/>
      <w:lvlText w:val="%1.%2.%3.%4"/>
      <w:lvlJc w:val="left"/>
      <w:pPr>
        <w:tabs>
          <w:tab w:val="left" w:pos="900"/>
        </w:tabs>
        <w:ind w:left="900" w:hanging="900"/>
      </w:pPr>
    </w:lvl>
    <w:lvl w:ilvl="4" w:tentative="0">
      <w:start w:val="1"/>
      <w:numFmt w:val="decimal"/>
      <w:lvlText w:val="%1.%2.%3.%4.%5"/>
      <w:lvlJc w:val="left"/>
      <w:pPr>
        <w:tabs>
          <w:tab w:val="left" w:pos="900"/>
        </w:tabs>
        <w:ind w:left="900" w:hanging="900"/>
      </w:pPr>
    </w:lvl>
    <w:lvl w:ilvl="5" w:tentative="0">
      <w:start w:val="1"/>
      <w:numFmt w:val="decimal"/>
      <w:lvlText w:val="%1.%2.%3.%4.%5.%6"/>
      <w:lvlJc w:val="left"/>
      <w:pPr>
        <w:tabs>
          <w:tab w:val="left" w:pos="900"/>
        </w:tabs>
        <w:ind w:left="900" w:hanging="900"/>
      </w:pPr>
    </w:lvl>
    <w:lvl w:ilvl="6" w:tentative="0">
      <w:start w:val="1"/>
      <w:numFmt w:val="decimal"/>
      <w:lvlText w:val="%1.%2.%3.%4.%5.%6.%7"/>
      <w:lvlJc w:val="left"/>
      <w:pPr>
        <w:tabs>
          <w:tab w:val="left" w:pos="900"/>
        </w:tabs>
        <w:ind w:left="900" w:hanging="900"/>
      </w:pPr>
    </w:lvl>
    <w:lvl w:ilvl="7" w:tentative="0">
      <w:start w:val="1"/>
      <w:numFmt w:val="decimal"/>
      <w:lvlText w:val="%1.%2.%3.%4.%5.%6.%7.%8"/>
      <w:lvlJc w:val="left"/>
      <w:pPr>
        <w:tabs>
          <w:tab w:val="left" w:pos="900"/>
        </w:tabs>
        <w:ind w:left="900" w:hanging="900"/>
      </w:pPr>
    </w:lvl>
    <w:lvl w:ilvl="8" w:tentative="0">
      <w:start w:val="1"/>
      <w:numFmt w:val="decimal"/>
      <w:lvlText w:val="%1.%2.%3.%4.%5.%6.%7.%8.%9"/>
      <w:lvlJc w:val="left"/>
      <w:pPr>
        <w:tabs>
          <w:tab w:val="left" w:pos="900"/>
        </w:tabs>
        <w:ind w:left="900" w:hanging="900"/>
      </w:pPr>
    </w:lvl>
  </w:abstractNum>
  <w:num w:numId="1">
    <w:abstractNumId w:val="3"/>
  </w:num>
  <w:num w:numId="2">
    <w:abstractNumId w:val="2"/>
  </w:num>
  <w:num w:numId="3">
    <w:abstractNumId w:val="8"/>
  </w:num>
  <w:num w:numId="4">
    <w:abstractNumId w:val="5"/>
  </w:num>
  <w:num w:numId="5">
    <w:abstractNumId w:val="6"/>
  </w:num>
  <w:num w:numId="6">
    <w:abstractNumId w:val="4"/>
  </w:num>
  <w:num w:numId="7">
    <w:abstractNumId w:val="10"/>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4"/>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7"/>
  </w:num>
  <w:num w:numId="29">
    <w:abstractNumId w:val="1"/>
  </w:num>
  <w:num w:numId="30">
    <w:abstractNumId w:val="12"/>
  </w:num>
  <w:num w:numId="31">
    <w:abstractNumId w:val="11"/>
  </w:num>
  <w:num w:numId="32">
    <w:abstractNumId w:val="0"/>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11131D6"/>
    <w:rsid w:val="09B2776D"/>
    <w:rsid w:val="0D2941EA"/>
    <w:rsid w:val="14E7081F"/>
    <w:rsid w:val="199459A5"/>
    <w:rsid w:val="1B267033"/>
    <w:rsid w:val="213051AB"/>
    <w:rsid w:val="232A31BE"/>
    <w:rsid w:val="24947C20"/>
    <w:rsid w:val="254E25E8"/>
    <w:rsid w:val="27052F1C"/>
    <w:rsid w:val="28F92CCA"/>
    <w:rsid w:val="2AE9690F"/>
    <w:rsid w:val="2D045D6D"/>
    <w:rsid w:val="2D5A5380"/>
    <w:rsid w:val="301B7CDB"/>
    <w:rsid w:val="30266E64"/>
    <w:rsid w:val="31BB3D9F"/>
    <w:rsid w:val="32A46347"/>
    <w:rsid w:val="36DA1ACF"/>
    <w:rsid w:val="38DC4195"/>
    <w:rsid w:val="3F2C2F60"/>
    <w:rsid w:val="3F623A33"/>
    <w:rsid w:val="41CC6917"/>
    <w:rsid w:val="4318385B"/>
    <w:rsid w:val="45D61170"/>
    <w:rsid w:val="47336B67"/>
    <w:rsid w:val="480544F5"/>
    <w:rsid w:val="4AC62318"/>
    <w:rsid w:val="4B3E6E34"/>
    <w:rsid w:val="4B41130E"/>
    <w:rsid w:val="5075461D"/>
    <w:rsid w:val="51156460"/>
    <w:rsid w:val="52326C6A"/>
    <w:rsid w:val="56AC1B3F"/>
    <w:rsid w:val="608A191C"/>
    <w:rsid w:val="62273651"/>
    <w:rsid w:val="6D4854ED"/>
    <w:rsid w:val="751F2BBE"/>
    <w:rsid w:val="75B41E6A"/>
    <w:rsid w:val="75CC3189"/>
    <w:rsid w:val="7CD100B2"/>
    <w:rsid w:val="7EAA7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iPriority="0" w:semiHidden="0" w:name="List 4"/>
    <w:lsdException w:qFormat="1"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102"/>
    <w:qFormat/>
    <w:uiPriority w:val="9"/>
    <w:pPr>
      <w:keepNext/>
      <w:keepLines/>
      <w:widowControl w:val="0"/>
      <w:kinsoku/>
      <w:snapToGrid/>
      <w:spacing w:before="240" w:after="120" w:line="300" w:lineRule="auto"/>
      <w:jc w:val="center"/>
      <w:textAlignment w:val="auto"/>
      <w:outlineLvl w:val="0"/>
    </w:pPr>
    <w:rPr>
      <w:rFonts w:ascii="宋体" w:hAnsi="Times New Roman" w:eastAsia="宋体" w:cs="Times New Roman"/>
      <w:b/>
      <w:color w:val="auto"/>
      <w:kern w:val="44"/>
      <w:sz w:val="32"/>
      <w:szCs w:val="20"/>
      <w:lang w:eastAsia="zh-CN"/>
    </w:rPr>
  </w:style>
  <w:style w:type="paragraph" w:styleId="3">
    <w:name w:val="heading 2"/>
    <w:basedOn w:val="1"/>
    <w:next w:val="1"/>
    <w:link w:val="83"/>
    <w:qFormat/>
    <w:uiPriority w:val="9"/>
    <w:pPr>
      <w:keepNext/>
      <w:keepLines/>
      <w:spacing w:before="260" w:after="260" w:line="416" w:lineRule="auto"/>
      <w:outlineLvl w:val="1"/>
    </w:pPr>
    <w:rPr>
      <w:rFonts w:eastAsia="黑体"/>
      <w:szCs w:val="32"/>
    </w:rPr>
  </w:style>
  <w:style w:type="paragraph" w:styleId="4">
    <w:name w:val="heading 3"/>
    <w:basedOn w:val="1"/>
    <w:next w:val="5"/>
    <w:link w:val="76"/>
    <w:qFormat/>
    <w:uiPriority w:val="0"/>
    <w:pPr>
      <w:keepNext/>
      <w:keepLines/>
      <w:widowControl w:val="0"/>
      <w:kinsoku/>
      <w:snapToGrid/>
      <w:spacing w:before="360" w:after="120"/>
      <w:textAlignment w:val="auto"/>
      <w:outlineLvl w:val="2"/>
    </w:pPr>
    <w:rPr>
      <w:rFonts w:ascii="宋体" w:hAnsi="Times New Roman" w:eastAsia="宋体" w:cs="Times New Roman"/>
      <w:b/>
      <w:color w:val="auto"/>
      <w:sz w:val="24"/>
      <w:szCs w:val="20"/>
      <w:u w:val="single"/>
      <w:lang w:eastAsia="zh-CN"/>
    </w:rPr>
  </w:style>
  <w:style w:type="paragraph" w:styleId="6">
    <w:name w:val="heading 4"/>
    <w:basedOn w:val="1"/>
    <w:next w:val="1"/>
    <w:link w:val="77"/>
    <w:qFormat/>
    <w:uiPriority w:val="0"/>
    <w:pPr>
      <w:keepNext/>
      <w:keepLines/>
      <w:widowControl w:val="0"/>
      <w:kinsoku/>
      <w:autoSpaceDE/>
      <w:autoSpaceDN/>
      <w:snapToGrid/>
      <w:spacing w:before="280" w:after="290" w:line="376" w:lineRule="atLeast"/>
      <w:jc w:val="both"/>
      <w:outlineLvl w:val="3"/>
    </w:pPr>
    <w:rPr>
      <w:rFonts w:eastAsia="黑体" w:cs="Times New Roman"/>
      <w:b/>
      <w:color w:val="auto"/>
      <w:sz w:val="28"/>
      <w:szCs w:val="20"/>
      <w:lang w:eastAsia="zh-CN"/>
    </w:rPr>
  </w:style>
  <w:style w:type="paragraph" w:styleId="7">
    <w:name w:val="heading 5"/>
    <w:basedOn w:val="1"/>
    <w:next w:val="1"/>
    <w:link w:val="78"/>
    <w:qFormat/>
    <w:uiPriority w:val="0"/>
    <w:pPr>
      <w:keepNext/>
      <w:keepLines/>
      <w:widowControl w:val="0"/>
      <w:kinsoku/>
      <w:autoSpaceDE/>
      <w:autoSpaceDN/>
      <w:snapToGrid/>
      <w:spacing w:before="280" w:after="290" w:line="376" w:lineRule="atLeast"/>
      <w:jc w:val="both"/>
      <w:outlineLvl w:val="4"/>
    </w:pPr>
    <w:rPr>
      <w:rFonts w:ascii="Times New Roman" w:hAnsi="Times New Roman" w:eastAsia="宋体" w:cs="Times New Roman"/>
      <w:b/>
      <w:color w:val="auto"/>
      <w:sz w:val="28"/>
      <w:szCs w:val="20"/>
      <w:lang w:eastAsia="zh-CN"/>
    </w:rPr>
  </w:style>
  <w:style w:type="paragraph" w:styleId="8">
    <w:name w:val="heading 6"/>
    <w:basedOn w:val="1"/>
    <w:next w:val="1"/>
    <w:link w:val="79"/>
    <w:qFormat/>
    <w:uiPriority w:val="0"/>
    <w:pPr>
      <w:keepNext/>
      <w:keepLines/>
      <w:widowControl w:val="0"/>
      <w:kinsoku/>
      <w:autoSpaceDE/>
      <w:autoSpaceDN/>
      <w:snapToGrid/>
      <w:spacing w:before="240" w:after="64" w:line="320" w:lineRule="atLeast"/>
      <w:jc w:val="both"/>
      <w:outlineLvl w:val="5"/>
    </w:pPr>
    <w:rPr>
      <w:rFonts w:eastAsia="黑体" w:cs="Times New Roman"/>
      <w:b/>
      <w:color w:val="auto"/>
      <w:sz w:val="24"/>
      <w:szCs w:val="20"/>
      <w:lang w:eastAsia="zh-CN"/>
    </w:rPr>
  </w:style>
  <w:style w:type="paragraph" w:styleId="9">
    <w:name w:val="heading 7"/>
    <w:basedOn w:val="1"/>
    <w:next w:val="1"/>
    <w:link w:val="80"/>
    <w:qFormat/>
    <w:uiPriority w:val="0"/>
    <w:pPr>
      <w:keepNext/>
      <w:keepLines/>
      <w:widowControl w:val="0"/>
      <w:kinsoku/>
      <w:autoSpaceDE/>
      <w:autoSpaceDN/>
      <w:snapToGrid/>
      <w:spacing w:before="240" w:after="64" w:line="320" w:lineRule="atLeast"/>
      <w:jc w:val="both"/>
      <w:outlineLvl w:val="6"/>
    </w:pPr>
    <w:rPr>
      <w:rFonts w:ascii="Times New Roman" w:hAnsi="Times New Roman" w:eastAsia="宋体" w:cs="Times New Roman"/>
      <w:b/>
      <w:color w:val="auto"/>
      <w:sz w:val="24"/>
      <w:szCs w:val="20"/>
      <w:lang w:eastAsia="zh-CN"/>
    </w:rPr>
  </w:style>
  <w:style w:type="paragraph" w:styleId="10">
    <w:name w:val="heading 8"/>
    <w:basedOn w:val="1"/>
    <w:next w:val="1"/>
    <w:link w:val="81"/>
    <w:qFormat/>
    <w:uiPriority w:val="0"/>
    <w:pPr>
      <w:keepNext/>
      <w:keepLines/>
      <w:widowControl w:val="0"/>
      <w:kinsoku/>
      <w:autoSpaceDE/>
      <w:autoSpaceDN/>
      <w:snapToGrid/>
      <w:spacing w:before="240" w:after="64" w:line="320" w:lineRule="atLeast"/>
      <w:jc w:val="both"/>
      <w:outlineLvl w:val="7"/>
    </w:pPr>
    <w:rPr>
      <w:rFonts w:eastAsia="黑体" w:cs="Times New Roman"/>
      <w:color w:val="auto"/>
      <w:sz w:val="24"/>
      <w:szCs w:val="20"/>
      <w:lang w:eastAsia="zh-CN"/>
    </w:rPr>
  </w:style>
  <w:style w:type="paragraph" w:styleId="11">
    <w:name w:val="heading 9"/>
    <w:basedOn w:val="1"/>
    <w:next w:val="1"/>
    <w:link w:val="82"/>
    <w:qFormat/>
    <w:uiPriority w:val="0"/>
    <w:pPr>
      <w:keepNext/>
      <w:keepLines/>
      <w:widowControl w:val="0"/>
      <w:kinsoku/>
      <w:autoSpaceDE/>
      <w:autoSpaceDN/>
      <w:snapToGrid/>
      <w:spacing w:before="240" w:after="64" w:line="320" w:lineRule="atLeast"/>
      <w:jc w:val="both"/>
      <w:outlineLvl w:val="8"/>
    </w:pPr>
    <w:rPr>
      <w:rFonts w:eastAsia="黑体" w:cs="Times New Roman"/>
      <w:color w:val="auto"/>
      <w:szCs w:val="20"/>
      <w:lang w:eastAsia="zh-CN"/>
    </w:rPr>
  </w:style>
  <w:style w:type="character" w:default="1" w:styleId="59">
    <w:name w:val="Default Paragraph Font"/>
    <w:unhideWhenUsed/>
    <w:qFormat/>
    <w:uiPriority w:val="1"/>
  </w:style>
  <w:style w:type="table" w:default="1" w:styleId="56">
    <w:name w:val="Normal Table"/>
    <w:unhideWhenUsed/>
    <w:qFormat/>
    <w:uiPriority w:val="99"/>
    <w:tblPr>
      <w:tblCellMar>
        <w:top w:w="0" w:type="dxa"/>
        <w:left w:w="108" w:type="dxa"/>
        <w:bottom w:w="0" w:type="dxa"/>
        <w:right w:w="108" w:type="dxa"/>
      </w:tblCellMar>
    </w:tblPr>
  </w:style>
  <w:style w:type="paragraph" w:styleId="5">
    <w:name w:val="Normal Indent"/>
    <w:basedOn w:val="1"/>
    <w:link w:val="103"/>
    <w:qFormat/>
    <w:uiPriority w:val="0"/>
    <w:pPr>
      <w:widowControl w:val="0"/>
      <w:kinsoku/>
      <w:snapToGrid/>
      <w:ind w:firstLine="420"/>
      <w:textAlignment w:val="auto"/>
    </w:pPr>
    <w:rPr>
      <w:rFonts w:ascii="宋体" w:hAnsi="Times New Roman" w:eastAsia="宋体" w:cs="Times New Roman"/>
      <w:color w:val="auto"/>
      <w:kern w:val="2"/>
      <w:sz w:val="24"/>
      <w:szCs w:val="24"/>
      <w:lang w:eastAsia="zh-CN"/>
    </w:rPr>
  </w:style>
  <w:style w:type="paragraph" w:styleId="12">
    <w:name w:val="List 3"/>
    <w:basedOn w:val="1"/>
    <w:qFormat/>
    <w:uiPriority w:val="0"/>
    <w:pPr>
      <w:widowControl w:val="0"/>
      <w:kinsoku/>
      <w:autoSpaceDE/>
      <w:autoSpaceDN/>
      <w:adjustRightInd/>
      <w:snapToGrid/>
      <w:ind w:left="100" w:leftChars="400" w:hanging="200" w:hangingChars="200"/>
      <w:jc w:val="both"/>
      <w:textAlignment w:val="auto"/>
    </w:pPr>
    <w:rPr>
      <w:rFonts w:ascii="Calibri" w:hAnsi="Calibri" w:eastAsia="宋体" w:cs="Times New Roman"/>
      <w:color w:val="auto"/>
      <w:kern w:val="2"/>
      <w:szCs w:val="20"/>
      <w:lang w:eastAsia="zh-CN"/>
    </w:rPr>
  </w:style>
  <w:style w:type="paragraph" w:styleId="13">
    <w:name w:val="toc 7"/>
    <w:basedOn w:val="1"/>
    <w:next w:val="1"/>
    <w:qFormat/>
    <w:uiPriority w:val="0"/>
    <w:pPr>
      <w:widowControl w:val="0"/>
      <w:kinsoku/>
      <w:autoSpaceDE/>
      <w:autoSpaceDN/>
      <w:adjustRightInd/>
      <w:snapToGrid/>
      <w:ind w:left="2520" w:leftChars="1200"/>
      <w:jc w:val="both"/>
      <w:textAlignment w:val="auto"/>
    </w:pPr>
    <w:rPr>
      <w:rFonts w:ascii="Times New Roman" w:hAnsi="Times New Roman" w:eastAsia="宋体" w:cs="Times New Roman"/>
      <w:color w:val="auto"/>
      <w:kern w:val="2"/>
      <w:szCs w:val="24"/>
      <w:lang w:eastAsia="zh-CN"/>
    </w:rPr>
  </w:style>
  <w:style w:type="paragraph" w:styleId="14">
    <w:name w:val="List Number 2"/>
    <w:basedOn w:val="1"/>
    <w:qFormat/>
    <w:uiPriority w:val="0"/>
    <w:pPr>
      <w:widowControl w:val="0"/>
      <w:tabs>
        <w:tab w:val="left" w:pos="840"/>
      </w:tabs>
      <w:kinsoku/>
      <w:autoSpaceDE/>
      <w:autoSpaceDN/>
      <w:adjustRightInd/>
      <w:snapToGrid/>
      <w:spacing w:line="360" w:lineRule="auto"/>
      <w:ind w:left="840" w:hanging="420"/>
      <w:jc w:val="both"/>
      <w:textAlignment w:val="auto"/>
    </w:pPr>
    <w:rPr>
      <w:rFonts w:ascii="Calibri" w:hAnsi="Calibri" w:eastAsia="宋体" w:cs="Times New Roman"/>
      <w:color w:val="auto"/>
      <w:kern w:val="2"/>
      <w:sz w:val="24"/>
      <w:szCs w:val="24"/>
      <w:lang w:eastAsia="zh-CN"/>
    </w:rPr>
  </w:style>
  <w:style w:type="paragraph" w:styleId="15">
    <w:name w:val="table of authorities"/>
    <w:basedOn w:val="1"/>
    <w:next w:val="1"/>
    <w:qFormat/>
    <w:uiPriority w:val="0"/>
    <w:pPr>
      <w:widowControl w:val="0"/>
      <w:kinsoku/>
      <w:autoSpaceDE/>
      <w:autoSpaceDN/>
      <w:adjustRightInd/>
      <w:snapToGrid/>
      <w:ind w:left="420" w:leftChars="200"/>
      <w:jc w:val="both"/>
      <w:textAlignment w:val="auto"/>
    </w:pPr>
    <w:rPr>
      <w:rFonts w:ascii="Calibri" w:hAnsi="Calibri" w:eastAsia="宋体" w:cs="Times New Roman"/>
      <w:color w:val="auto"/>
      <w:kern w:val="2"/>
      <w:szCs w:val="24"/>
      <w:lang w:eastAsia="zh-CN"/>
    </w:rPr>
  </w:style>
  <w:style w:type="paragraph" w:styleId="16">
    <w:name w:val="caption"/>
    <w:basedOn w:val="1"/>
    <w:next w:val="1"/>
    <w:qFormat/>
    <w:uiPriority w:val="0"/>
    <w:pPr>
      <w:widowControl w:val="0"/>
      <w:kinsoku/>
      <w:autoSpaceDE/>
      <w:autoSpaceDN/>
      <w:adjustRightInd/>
      <w:snapToGrid/>
      <w:spacing w:line="480" w:lineRule="auto"/>
      <w:jc w:val="both"/>
      <w:textAlignment w:val="auto"/>
    </w:pPr>
    <w:rPr>
      <w:rFonts w:ascii="华文中宋" w:hAnsi="华文中宋" w:eastAsia="华文中宋" w:cs="Times New Roman"/>
      <w:color w:val="auto"/>
      <w:kern w:val="2"/>
      <w:sz w:val="36"/>
      <w:szCs w:val="20"/>
      <w:lang w:eastAsia="zh-CN"/>
    </w:rPr>
  </w:style>
  <w:style w:type="paragraph" w:styleId="17">
    <w:name w:val="Document Map"/>
    <w:basedOn w:val="1"/>
    <w:link w:val="84"/>
    <w:qFormat/>
    <w:uiPriority w:val="99"/>
    <w:pPr>
      <w:widowControl w:val="0"/>
      <w:shd w:val="clear" w:color="auto" w:fill="000080"/>
      <w:kinsoku/>
      <w:autoSpaceDE/>
      <w:autoSpaceDN/>
      <w:adjustRightInd/>
      <w:snapToGrid/>
      <w:jc w:val="both"/>
      <w:textAlignment w:val="auto"/>
    </w:pPr>
    <w:rPr>
      <w:rFonts w:ascii="Times New Roman" w:hAnsi="Times New Roman" w:eastAsia="宋体" w:cs="Times New Roman"/>
      <w:color w:val="auto"/>
      <w:kern w:val="2"/>
      <w:szCs w:val="24"/>
      <w:lang w:eastAsia="zh-CN"/>
    </w:rPr>
  </w:style>
  <w:style w:type="paragraph" w:styleId="18">
    <w:name w:val="toa heading"/>
    <w:basedOn w:val="1"/>
    <w:next w:val="1"/>
    <w:qFormat/>
    <w:uiPriority w:val="0"/>
    <w:pPr>
      <w:widowControl w:val="0"/>
      <w:kinsoku/>
      <w:autoSpaceDE/>
      <w:autoSpaceDN/>
      <w:adjustRightInd/>
      <w:snapToGrid/>
      <w:spacing w:before="120"/>
      <w:jc w:val="both"/>
      <w:textAlignment w:val="auto"/>
    </w:pPr>
    <w:rPr>
      <w:rFonts w:eastAsia="宋体"/>
      <w:color w:val="auto"/>
      <w:kern w:val="2"/>
      <w:sz w:val="24"/>
      <w:szCs w:val="24"/>
      <w:lang w:eastAsia="zh-CN"/>
    </w:rPr>
  </w:style>
  <w:style w:type="paragraph" w:styleId="19">
    <w:name w:val="annotation text"/>
    <w:basedOn w:val="1"/>
    <w:link w:val="71"/>
    <w:qFormat/>
    <w:uiPriority w:val="99"/>
  </w:style>
  <w:style w:type="paragraph" w:styleId="20">
    <w:name w:val="Salutation"/>
    <w:basedOn w:val="1"/>
    <w:next w:val="1"/>
    <w:link w:val="85"/>
    <w:unhideWhenUsed/>
    <w:qFormat/>
    <w:uiPriority w:val="0"/>
    <w:pPr>
      <w:widowControl w:val="0"/>
      <w:kinsoku/>
      <w:autoSpaceDE/>
      <w:autoSpaceDN/>
      <w:adjustRightInd/>
      <w:snapToGrid/>
      <w:jc w:val="both"/>
      <w:textAlignment w:val="auto"/>
    </w:pPr>
    <w:rPr>
      <w:rFonts w:ascii="仿宋_GB2312" w:hAnsi="Calibri" w:eastAsia="仿宋_GB2312" w:cs="Times New Roman"/>
      <w:color w:val="auto"/>
      <w:kern w:val="2"/>
      <w:sz w:val="28"/>
      <w:szCs w:val="20"/>
      <w:lang w:eastAsia="zh-CN"/>
    </w:rPr>
  </w:style>
  <w:style w:type="paragraph" w:styleId="21">
    <w:name w:val="Body Text 3"/>
    <w:basedOn w:val="1"/>
    <w:link w:val="86"/>
    <w:qFormat/>
    <w:uiPriority w:val="0"/>
    <w:pPr>
      <w:widowControl w:val="0"/>
      <w:kinsoku/>
      <w:autoSpaceDE/>
      <w:autoSpaceDN/>
      <w:adjustRightInd/>
      <w:snapToGrid/>
      <w:spacing w:after="120"/>
      <w:jc w:val="both"/>
      <w:textAlignment w:val="auto"/>
    </w:pPr>
    <w:rPr>
      <w:rFonts w:ascii="Times New Roman" w:hAnsi="Times New Roman" w:eastAsia="宋体" w:cs="Times New Roman"/>
      <w:color w:val="auto"/>
      <w:kern w:val="2"/>
      <w:sz w:val="16"/>
      <w:szCs w:val="16"/>
      <w:lang w:eastAsia="zh-CN"/>
    </w:rPr>
  </w:style>
  <w:style w:type="paragraph" w:styleId="22">
    <w:name w:val="Body Text"/>
    <w:basedOn w:val="1"/>
    <w:link w:val="87"/>
    <w:qFormat/>
    <w:uiPriority w:val="0"/>
    <w:rPr>
      <w:rFonts w:ascii="宋体" w:hAnsi="宋体" w:eastAsia="宋体" w:cs="宋体"/>
      <w:sz w:val="31"/>
      <w:szCs w:val="31"/>
    </w:rPr>
  </w:style>
  <w:style w:type="paragraph" w:styleId="23">
    <w:name w:val="Body Text Indent"/>
    <w:basedOn w:val="1"/>
    <w:link w:val="88"/>
    <w:qFormat/>
    <w:uiPriority w:val="99"/>
    <w:pPr>
      <w:spacing w:line="360" w:lineRule="auto"/>
      <w:ind w:firstLine="570"/>
    </w:pPr>
    <w:rPr>
      <w:sz w:val="24"/>
    </w:rPr>
  </w:style>
  <w:style w:type="paragraph" w:styleId="24">
    <w:name w:val="List 2"/>
    <w:basedOn w:val="1"/>
    <w:qFormat/>
    <w:uiPriority w:val="0"/>
    <w:pPr>
      <w:widowControl w:val="0"/>
      <w:kinsoku/>
      <w:autoSpaceDE/>
      <w:autoSpaceDN/>
      <w:adjustRightInd/>
      <w:snapToGrid/>
      <w:ind w:left="100" w:leftChars="200" w:hanging="200" w:hangingChars="200"/>
      <w:jc w:val="both"/>
      <w:textAlignment w:val="auto"/>
    </w:pPr>
    <w:rPr>
      <w:rFonts w:ascii="Times New Roman" w:hAnsi="Times New Roman" w:eastAsia="宋体" w:cs="Times New Roman"/>
      <w:color w:val="auto"/>
      <w:kern w:val="2"/>
      <w:szCs w:val="20"/>
      <w:lang w:eastAsia="zh-CN"/>
    </w:rPr>
  </w:style>
  <w:style w:type="paragraph" w:styleId="25">
    <w:name w:val="Block Text"/>
    <w:basedOn w:val="1"/>
    <w:qFormat/>
    <w:uiPriority w:val="0"/>
    <w:pPr>
      <w:kinsoku/>
      <w:autoSpaceDE/>
      <w:autoSpaceDN/>
      <w:adjustRightInd/>
      <w:snapToGrid/>
      <w:ind w:left="480" w:right="-341" w:firstLine="513"/>
      <w:jc w:val="both"/>
      <w:textAlignment w:val="auto"/>
    </w:pPr>
    <w:rPr>
      <w:rFonts w:ascii="Times New Roman" w:hAnsi="Times New Roman" w:eastAsia="宋体" w:cs="Times New Roman"/>
      <w:color w:val="auto"/>
      <w:sz w:val="24"/>
      <w:szCs w:val="20"/>
      <w:lang w:eastAsia="zh-CN"/>
    </w:rPr>
  </w:style>
  <w:style w:type="paragraph" w:styleId="26">
    <w:name w:val="toc 5"/>
    <w:basedOn w:val="1"/>
    <w:next w:val="1"/>
    <w:qFormat/>
    <w:uiPriority w:val="0"/>
    <w:pPr>
      <w:widowControl w:val="0"/>
      <w:kinsoku/>
      <w:autoSpaceDE/>
      <w:autoSpaceDN/>
      <w:adjustRightInd/>
      <w:snapToGrid/>
      <w:ind w:left="1680" w:leftChars="800"/>
      <w:jc w:val="both"/>
      <w:textAlignment w:val="auto"/>
    </w:pPr>
    <w:rPr>
      <w:rFonts w:ascii="Times New Roman" w:hAnsi="Times New Roman" w:eastAsia="宋体" w:cs="Times New Roman"/>
      <w:color w:val="auto"/>
      <w:kern w:val="2"/>
      <w:szCs w:val="24"/>
      <w:lang w:eastAsia="zh-CN"/>
    </w:rPr>
  </w:style>
  <w:style w:type="paragraph" w:styleId="27">
    <w:name w:val="toc 3"/>
    <w:basedOn w:val="1"/>
    <w:next w:val="1"/>
    <w:qFormat/>
    <w:uiPriority w:val="39"/>
    <w:pPr>
      <w:widowControl w:val="0"/>
      <w:kinsoku/>
      <w:autoSpaceDE/>
      <w:autoSpaceDN/>
      <w:adjustRightInd/>
      <w:snapToGrid/>
      <w:ind w:left="840" w:leftChars="400"/>
      <w:jc w:val="both"/>
      <w:textAlignment w:val="auto"/>
    </w:pPr>
    <w:rPr>
      <w:rFonts w:ascii="Times New Roman" w:hAnsi="Times New Roman" w:eastAsia="宋体" w:cs="Times New Roman"/>
      <w:color w:val="auto"/>
      <w:kern w:val="2"/>
      <w:szCs w:val="24"/>
      <w:lang w:eastAsia="zh-CN"/>
    </w:rPr>
  </w:style>
  <w:style w:type="paragraph" w:styleId="28">
    <w:name w:val="Plain Text"/>
    <w:basedOn w:val="1"/>
    <w:link w:val="73"/>
    <w:qFormat/>
    <w:uiPriority w:val="0"/>
    <w:rPr>
      <w:rFonts w:hint="eastAsia" w:ascii="宋体" w:hAnsi="Courier New"/>
      <w:szCs w:val="20"/>
    </w:rPr>
  </w:style>
  <w:style w:type="paragraph" w:styleId="29">
    <w:name w:val="toc 8"/>
    <w:basedOn w:val="1"/>
    <w:next w:val="1"/>
    <w:qFormat/>
    <w:uiPriority w:val="0"/>
    <w:pPr>
      <w:widowControl w:val="0"/>
      <w:kinsoku/>
      <w:autoSpaceDE/>
      <w:autoSpaceDN/>
      <w:adjustRightInd/>
      <w:snapToGrid/>
      <w:ind w:left="2940" w:leftChars="1400"/>
      <w:jc w:val="both"/>
      <w:textAlignment w:val="auto"/>
    </w:pPr>
    <w:rPr>
      <w:rFonts w:ascii="Times New Roman" w:hAnsi="Times New Roman" w:eastAsia="宋体" w:cs="Times New Roman"/>
      <w:color w:val="auto"/>
      <w:kern w:val="2"/>
      <w:szCs w:val="24"/>
      <w:lang w:eastAsia="zh-CN"/>
    </w:rPr>
  </w:style>
  <w:style w:type="paragraph" w:styleId="30">
    <w:name w:val="Date"/>
    <w:basedOn w:val="1"/>
    <w:next w:val="1"/>
    <w:link w:val="89"/>
    <w:qFormat/>
    <w:uiPriority w:val="0"/>
    <w:pPr>
      <w:widowControl w:val="0"/>
      <w:kinsoku/>
      <w:autoSpaceDE/>
      <w:autoSpaceDN/>
      <w:adjustRightInd/>
      <w:snapToGrid/>
      <w:ind w:left="100" w:leftChars="2500"/>
      <w:jc w:val="both"/>
      <w:textAlignment w:val="auto"/>
    </w:pPr>
    <w:rPr>
      <w:rFonts w:ascii="仿宋_GB2312" w:hAnsi="宋体" w:eastAsia="仿宋_GB2312" w:cs="Times New Roman"/>
      <w:kern w:val="2"/>
      <w:sz w:val="24"/>
      <w:szCs w:val="24"/>
      <w:lang w:eastAsia="zh-CN"/>
    </w:rPr>
  </w:style>
  <w:style w:type="paragraph" w:styleId="31">
    <w:name w:val="Body Text Indent 2"/>
    <w:basedOn w:val="1"/>
    <w:link w:val="90"/>
    <w:qFormat/>
    <w:uiPriority w:val="0"/>
    <w:pPr>
      <w:ind w:firstLine="480" w:firstLineChars="200"/>
    </w:pPr>
    <w:rPr>
      <w:rFonts w:ascii="仿宋_GB2312" w:eastAsia="仿宋_GB2312"/>
      <w:sz w:val="24"/>
    </w:rPr>
  </w:style>
  <w:style w:type="paragraph" w:styleId="32">
    <w:name w:val="List Continue 5"/>
    <w:basedOn w:val="1"/>
    <w:qFormat/>
    <w:uiPriority w:val="0"/>
    <w:pPr>
      <w:widowControl w:val="0"/>
      <w:kinsoku/>
      <w:autoSpaceDE/>
      <w:autoSpaceDN/>
      <w:adjustRightInd/>
      <w:snapToGrid/>
      <w:spacing w:after="120"/>
      <w:ind w:left="2100" w:leftChars="1000"/>
      <w:jc w:val="both"/>
      <w:textAlignment w:val="auto"/>
    </w:pPr>
    <w:rPr>
      <w:rFonts w:ascii="Calibri" w:hAnsi="Calibri" w:eastAsia="宋体" w:cs="Times New Roman"/>
      <w:color w:val="auto"/>
      <w:kern w:val="2"/>
      <w:szCs w:val="20"/>
      <w:lang w:eastAsia="zh-CN"/>
    </w:rPr>
  </w:style>
  <w:style w:type="paragraph" w:styleId="33">
    <w:name w:val="Balloon Text"/>
    <w:basedOn w:val="1"/>
    <w:link w:val="91"/>
    <w:qFormat/>
    <w:uiPriority w:val="99"/>
    <w:pPr>
      <w:widowControl w:val="0"/>
      <w:kinsoku/>
      <w:autoSpaceDE/>
      <w:autoSpaceDN/>
      <w:adjustRightInd/>
      <w:snapToGrid/>
      <w:jc w:val="both"/>
      <w:textAlignment w:val="auto"/>
    </w:pPr>
    <w:rPr>
      <w:rFonts w:ascii="Times New Roman" w:hAnsi="Times New Roman" w:eastAsia="宋体" w:cs="Times New Roman"/>
      <w:color w:val="auto"/>
      <w:kern w:val="2"/>
      <w:sz w:val="18"/>
      <w:szCs w:val="18"/>
      <w:lang w:eastAsia="zh-CN"/>
    </w:rPr>
  </w:style>
  <w:style w:type="paragraph" w:styleId="34">
    <w:name w:val="footer"/>
    <w:basedOn w:val="1"/>
    <w:link w:val="92"/>
    <w:qFormat/>
    <w:uiPriority w:val="99"/>
    <w:pPr>
      <w:tabs>
        <w:tab w:val="center" w:pos="4153"/>
        <w:tab w:val="right" w:pos="8306"/>
      </w:tabs>
    </w:pPr>
    <w:rPr>
      <w:sz w:val="18"/>
    </w:rPr>
  </w:style>
  <w:style w:type="paragraph" w:styleId="35">
    <w:name w:val="header"/>
    <w:basedOn w:val="1"/>
    <w:link w:val="93"/>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36">
    <w:name w:val="Signature"/>
    <w:basedOn w:val="1"/>
    <w:link w:val="94"/>
    <w:unhideWhenUsed/>
    <w:qFormat/>
    <w:uiPriority w:val="0"/>
    <w:pPr>
      <w:widowControl w:val="0"/>
      <w:kinsoku/>
      <w:autoSpaceDE/>
      <w:autoSpaceDN/>
      <w:snapToGrid/>
      <w:spacing w:after="600" w:line="312" w:lineRule="atLeast"/>
      <w:jc w:val="center"/>
      <w:textAlignment w:val="auto"/>
    </w:pPr>
    <w:rPr>
      <w:rFonts w:ascii="Calibri" w:hAnsi="Calibri" w:eastAsia="仿宋_GB2312" w:cs="Times New Roman"/>
      <w:color w:val="auto"/>
      <w:sz w:val="24"/>
      <w:szCs w:val="20"/>
      <w:lang w:eastAsia="zh-CN"/>
    </w:rPr>
  </w:style>
  <w:style w:type="paragraph" w:styleId="37">
    <w:name w:val="toc 1"/>
    <w:basedOn w:val="1"/>
    <w:next w:val="1"/>
    <w:qFormat/>
    <w:uiPriority w:val="39"/>
    <w:pPr>
      <w:widowControl w:val="0"/>
      <w:tabs>
        <w:tab w:val="left" w:pos="1050"/>
        <w:tab w:val="right" w:leader="dot" w:pos="8937"/>
      </w:tabs>
      <w:kinsoku/>
      <w:autoSpaceDE/>
      <w:autoSpaceDN/>
      <w:adjustRightInd/>
      <w:snapToGrid/>
      <w:spacing w:line="300" w:lineRule="auto"/>
      <w:jc w:val="both"/>
      <w:textAlignment w:val="auto"/>
    </w:pPr>
    <w:rPr>
      <w:rFonts w:ascii="宋体" w:hAnsi="宋体" w:eastAsia="宋体" w:cs="Times New Roman"/>
      <w:b/>
      <w:color w:val="auto"/>
      <w:kern w:val="2"/>
      <w:sz w:val="24"/>
      <w:szCs w:val="24"/>
      <w:lang w:eastAsia="zh-CN"/>
    </w:rPr>
  </w:style>
  <w:style w:type="paragraph" w:styleId="38">
    <w:name w:val="toc 4"/>
    <w:basedOn w:val="1"/>
    <w:next w:val="1"/>
    <w:qFormat/>
    <w:uiPriority w:val="0"/>
    <w:pPr>
      <w:widowControl w:val="0"/>
      <w:kinsoku/>
      <w:autoSpaceDE/>
      <w:autoSpaceDN/>
      <w:adjustRightInd/>
      <w:snapToGrid/>
      <w:ind w:left="1260" w:leftChars="600"/>
      <w:jc w:val="both"/>
      <w:textAlignment w:val="auto"/>
    </w:pPr>
    <w:rPr>
      <w:rFonts w:ascii="Times New Roman" w:hAnsi="Times New Roman" w:eastAsia="宋体" w:cs="Times New Roman"/>
      <w:color w:val="auto"/>
      <w:kern w:val="2"/>
      <w:szCs w:val="24"/>
      <w:lang w:eastAsia="zh-CN"/>
    </w:rPr>
  </w:style>
  <w:style w:type="paragraph" w:styleId="39">
    <w:name w:val="List"/>
    <w:basedOn w:val="1"/>
    <w:unhideWhenUsed/>
    <w:qFormat/>
    <w:uiPriority w:val="0"/>
    <w:pPr>
      <w:widowControl w:val="0"/>
      <w:kinsoku/>
      <w:autoSpaceDE/>
      <w:autoSpaceDN/>
      <w:adjustRightInd/>
      <w:snapToGrid/>
      <w:ind w:left="200" w:hanging="200" w:hangingChars="200"/>
      <w:jc w:val="both"/>
      <w:textAlignment w:val="auto"/>
    </w:pPr>
    <w:rPr>
      <w:rFonts w:ascii="Calibri" w:hAnsi="Calibri" w:eastAsia="宋体" w:cs="Times New Roman"/>
      <w:color w:val="auto"/>
      <w:kern w:val="2"/>
      <w:szCs w:val="20"/>
      <w:lang w:eastAsia="zh-CN"/>
    </w:rPr>
  </w:style>
  <w:style w:type="paragraph" w:styleId="40">
    <w:name w:val="footnote text"/>
    <w:basedOn w:val="1"/>
    <w:link w:val="95"/>
    <w:unhideWhenUsed/>
    <w:qFormat/>
    <w:uiPriority w:val="0"/>
    <w:pPr>
      <w:kinsoku/>
      <w:autoSpaceDE/>
      <w:autoSpaceDN/>
      <w:adjustRightInd/>
      <w:snapToGrid/>
      <w:textAlignment w:val="auto"/>
    </w:pPr>
    <w:rPr>
      <w:rFonts w:ascii="Times New Roman" w:hAnsi="Times New Roman" w:eastAsia="宋体" w:cs="Times New Roman"/>
      <w:color w:val="auto"/>
      <w:sz w:val="20"/>
      <w:szCs w:val="20"/>
      <w:lang w:val="de-DE" w:eastAsia="zh-CN"/>
    </w:rPr>
  </w:style>
  <w:style w:type="paragraph" w:styleId="41">
    <w:name w:val="toc 6"/>
    <w:basedOn w:val="1"/>
    <w:next w:val="1"/>
    <w:qFormat/>
    <w:uiPriority w:val="0"/>
    <w:pPr>
      <w:widowControl w:val="0"/>
      <w:kinsoku/>
      <w:autoSpaceDE/>
      <w:autoSpaceDN/>
      <w:adjustRightInd/>
      <w:snapToGrid/>
      <w:ind w:left="2100" w:leftChars="1000"/>
      <w:jc w:val="both"/>
      <w:textAlignment w:val="auto"/>
    </w:pPr>
    <w:rPr>
      <w:rFonts w:ascii="Times New Roman" w:hAnsi="Times New Roman" w:eastAsia="宋体" w:cs="Times New Roman"/>
      <w:color w:val="auto"/>
      <w:kern w:val="2"/>
      <w:szCs w:val="24"/>
      <w:lang w:eastAsia="zh-CN"/>
    </w:rPr>
  </w:style>
  <w:style w:type="paragraph" w:styleId="42">
    <w:name w:val="List 5"/>
    <w:basedOn w:val="1"/>
    <w:unhideWhenUsed/>
    <w:qFormat/>
    <w:uiPriority w:val="0"/>
    <w:pPr>
      <w:widowControl w:val="0"/>
      <w:kinsoku/>
      <w:autoSpaceDE/>
      <w:autoSpaceDN/>
      <w:adjustRightInd/>
      <w:snapToGrid/>
      <w:ind w:left="100" w:leftChars="800" w:hanging="200" w:hangingChars="200"/>
      <w:jc w:val="both"/>
      <w:textAlignment w:val="auto"/>
    </w:pPr>
    <w:rPr>
      <w:rFonts w:ascii="Calibri" w:hAnsi="Calibri" w:eastAsia="宋体" w:cs="Times New Roman"/>
      <w:color w:val="auto"/>
      <w:kern w:val="2"/>
      <w:szCs w:val="20"/>
      <w:lang w:eastAsia="zh-CN"/>
    </w:rPr>
  </w:style>
  <w:style w:type="paragraph" w:styleId="43">
    <w:name w:val="Body Text Indent 3"/>
    <w:basedOn w:val="1"/>
    <w:link w:val="96"/>
    <w:qFormat/>
    <w:uiPriority w:val="0"/>
    <w:pPr>
      <w:widowControl w:val="0"/>
      <w:kinsoku/>
      <w:snapToGrid/>
      <w:spacing w:before="120" w:line="22" w:lineRule="atLeast"/>
      <w:ind w:left="720" w:firstLine="480"/>
      <w:textAlignment w:val="auto"/>
    </w:pPr>
    <w:rPr>
      <w:rFonts w:ascii="宋体" w:hAnsi="Times New Roman" w:eastAsia="宋体" w:cs="Times New Roman"/>
      <w:color w:val="auto"/>
      <w:sz w:val="24"/>
      <w:szCs w:val="20"/>
      <w:lang w:eastAsia="zh-CN"/>
    </w:rPr>
  </w:style>
  <w:style w:type="paragraph" w:styleId="44">
    <w:name w:val="toc 2"/>
    <w:basedOn w:val="1"/>
    <w:next w:val="1"/>
    <w:qFormat/>
    <w:uiPriority w:val="39"/>
    <w:pPr>
      <w:widowControl w:val="0"/>
      <w:tabs>
        <w:tab w:val="right" w:leader="dot" w:pos="8937"/>
      </w:tabs>
      <w:kinsoku/>
      <w:autoSpaceDE/>
      <w:autoSpaceDN/>
      <w:adjustRightInd/>
      <w:snapToGrid/>
      <w:spacing w:line="312" w:lineRule="auto"/>
      <w:ind w:left="420" w:leftChars="200"/>
      <w:jc w:val="both"/>
      <w:textAlignment w:val="auto"/>
    </w:pPr>
    <w:rPr>
      <w:rFonts w:ascii="Times New Roman" w:hAnsi="Times New Roman" w:eastAsia="宋体" w:cs="Times New Roman"/>
      <w:color w:val="auto"/>
      <w:kern w:val="2"/>
      <w:szCs w:val="24"/>
      <w:lang w:eastAsia="zh-CN"/>
    </w:rPr>
  </w:style>
  <w:style w:type="paragraph" w:styleId="45">
    <w:name w:val="toc 9"/>
    <w:basedOn w:val="1"/>
    <w:next w:val="1"/>
    <w:qFormat/>
    <w:uiPriority w:val="0"/>
    <w:pPr>
      <w:widowControl w:val="0"/>
      <w:kinsoku/>
      <w:autoSpaceDE/>
      <w:autoSpaceDN/>
      <w:adjustRightInd/>
      <w:snapToGrid/>
      <w:ind w:left="3360" w:leftChars="1600"/>
      <w:jc w:val="both"/>
      <w:textAlignment w:val="auto"/>
    </w:pPr>
    <w:rPr>
      <w:rFonts w:ascii="Times New Roman" w:hAnsi="Times New Roman" w:eastAsia="宋体" w:cs="Times New Roman"/>
      <w:color w:val="auto"/>
      <w:kern w:val="2"/>
      <w:szCs w:val="24"/>
      <w:lang w:eastAsia="zh-CN"/>
    </w:rPr>
  </w:style>
  <w:style w:type="paragraph" w:styleId="46">
    <w:name w:val="Body Text 2"/>
    <w:basedOn w:val="1"/>
    <w:link w:val="97"/>
    <w:qFormat/>
    <w:uiPriority w:val="0"/>
    <w:pPr>
      <w:widowControl w:val="0"/>
      <w:kinsoku/>
      <w:autoSpaceDE/>
      <w:autoSpaceDN/>
      <w:snapToGrid/>
      <w:spacing w:after="120" w:line="480" w:lineRule="auto"/>
      <w:jc w:val="both"/>
    </w:pPr>
    <w:rPr>
      <w:rFonts w:ascii="Times New Roman" w:hAnsi="Times New Roman" w:eastAsia="宋体" w:cs="Times New Roman"/>
      <w:color w:val="auto"/>
      <w:szCs w:val="20"/>
      <w:lang w:eastAsia="zh-CN"/>
    </w:rPr>
  </w:style>
  <w:style w:type="paragraph" w:styleId="47">
    <w:name w:val="List 4"/>
    <w:basedOn w:val="1"/>
    <w:unhideWhenUsed/>
    <w:qFormat/>
    <w:uiPriority w:val="0"/>
    <w:pPr>
      <w:widowControl w:val="0"/>
      <w:kinsoku/>
      <w:autoSpaceDE/>
      <w:autoSpaceDN/>
      <w:adjustRightInd/>
      <w:snapToGrid/>
      <w:ind w:left="100" w:leftChars="600" w:hanging="200" w:hangingChars="200"/>
      <w:jc w:val="both"/>
      <w:textAlignment w:val="auto"/>
    </w:pPr>
    <w:rPr>
      <w:rFonts w:ascii="Calibri" w:hAnsi="Calibri" w:eastAsia="宋体" w:cs="Times New Roman"/>
      <w:color w:val="auto"/>
      <w:kern w:val="2"/>
      <w:szCs w:val="20"/>
      <w:lang w:eastAsia="zh-CN"/>
    </w:rPr>
  </w:style>
  <w:style w:type="paragraph" w:styleId="48">
    <w:name w:val="List Continue 2"/>
    <w:basedOn w:val="1"/>
    <w:qFormat/>
    <w:uiPriority w:val="0"/>
    <w:pPr>
      <w:widowControl w:val="0"/>
      <w:kinsoku/>
      <w:autoSpaceDE/>
      <w:autoSpaceDN/>
      <w:adjustRightInd/>
      <w:snapToGrid/>
      <w:spacing w:after="120"/>
      <w:ind w:left="840" w:leftChars="400"/>
      <w:jc w:val="both"/>
      <w:textAlignment w:val="auto"/>
    </w:pPr>
    <w:rPr>
      <w:rFonts w:ascii="Calibri" w:hAnsi="Calibri" w:eastAsia="宋体" w:cs="Times New Roman"/>
      <w:color w:val="auto"/>
      <w:kern w:val="2"/>
      <w:szCs w:val="20"/>
      <w:lang w:eastAsia="zh-CN"/>
    </w:rPr>
  </w:style>
  <w:style w:type="paragraph" w:styleId="49">
    <w:name w:val="HTML Preformatted"/>
    <w:basedOn w:val="1"/>
    <w:link w:val="9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textAlignment w:val="auto"/>
    </w:pPr>
    <w:rPr>
      <w:rFonts w:ascii="宋体" w:hAnsi="宋体" w:eastAsia="宋体" w:cs="Times New Roman"/>
      <w:color w:val="auto"/>
      <w:sz w:val="24"/>
      <w:szCs w:val="24"/>
      <w:lang w:eastAsia="zh-CN"/>
    </w:rPr>
  </w:style>
  <w:style w:type="paragraph" w:styleId="50">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color w:val="auto"/>
      <w:sz w:val="24"/>
      <w:szCs w:val="24"/>
      <w:lang w:eastAsia="zh-CN"/>
    </w:rPr>
  </w:style>
  <w:style w:type="paragraph" w:styleId="51">
    <w:name w:val="index 1"/>
    <w:basedOn w:val="1"/>
    <w:next w:val="1"/>
    <w:qFormat/>
    <w:uiPriority w:val="0"/>
    <w:pPr>
      <w:widowControl w:val="0"/>
      <w:kinsoku/>
      <w:autoSpaceDE/>
      <w:autoSpaceDN/>
      <w:adjustRightInd/>
      <w:snapToGrid/>
      <w:jc w:val="both"/>
      <w:textAlignment w:val="auto"/>
    </w:pPr>
    <w:rPr>
      <w:rFonts w:ascii="Times New Roman" w:hAnsi="Times New Roman" w:eastAsia="宋体" w:cs="Times New Roman"/>
      <w:color w:val="auto"/>
      <w:kern w:val="2"/>
      <w:szCs w:val="20"/>
      <w:lang w:eastAsia="zh-CN"/>
    </w:rPr>
  </w:style>
  <w:style w:type="paragraph" w:styleId="52">
    <w:name w:val="Title"/>
    <w:basedOn w:val="1"/>
    <w:next w:val="1"/>
    <w:link w:val="99"/>
    <w:qFormat/>
    <w:uiPriority w:val="10"/>
    <w:pPr>
      <w:widowControl w:val="0"/>
      <w:kinsoku/>
      <w:autoSpaceDE/>
      <w:autoSpaceDN/>
      <w:adjustRightInd/>
      <w:snapToGrid/>
      <w:jc w:val="center"/>
      <w:textAlignment w:val="auto"/>
      <w:outlineLvl w:val="0"/>
    </w:pPr>
    <w:rPr>
      <w:rFonts w:ascii="Times New Roman" w:hAnsi="Times New Roman" w:eastAsia="宋体" w:cs="Times New Roman"/>
      <w:b/>
      <w:color w:val="auto"/>
      <w:kern w:val="2"/>
      <w:sz w:val="32"/>
      <w:szCs w:val="20"/>
      <w:lang w:eastAsia="zh-CN"/>
    </w:rPr>
  </w:style>
  <w:style w:type="paragraph" w:styleId="53">
    <w:name w:val="annotation subject"/>
    <w:basedOn w:val="19"/>
    <w:next w:val="19"/>
    <w:link w:val="72"/>
    <w:qFormat/>
    <w:uiPriority w:val="99"/>
    <w:rPr>
      <w:b/>
      <w:bCs/>
    </w:rPr>
  </w:style>
  <w:style w:type="paragraph" w:styleId="54">
    <w:name w:val="Body Text First Indent"/>
    <w:basedOn w:val="22"/>
    <w:next w:val="1"/>
    <w:link w:val="100"/>
    <w:qFormat/>
    <w:uiPriority w:val="0"/>
    <w:pPr>
      <w:tabs>
        <w:tab w:val="left" w:pos="567"/>
      </w:tabs>
      <w:ind w:firstLine="420" w:firstLineChars="100"/>
    </w:pPr>
    <w:rPr>
      <w:rFonts w:ascii="Calibri" w:hAnsi="Calibri" w:cs="Calibri"/>
      <w:sz w:val="28"/>
      <w:szCs w:val="28"/>
    </w:rPr>
  </w:style>
  <w:style w:type="paragraph" w:styleId="55">
    <w:name w:val="Body Text First Indent 2"/>
    <w:basedOn w:val="23"/>
    <w:link w:val="101"/>
    <w:qFormat/>
    <w:uiPriority w:val="0"/>
    <w:pPr>
      <w:spacing w:after="120" w:line="480" w:lineRule="exact"/>
      <w:ind w:left="420" w:leftChars="200" w:firstLine="420" w:firstLineChars="200"/>
    </w:pPr>
    <w:rPr>
      <w:szCs w:val="20"/>
    </w:rPr>
  </w:style>
  <w:style w:type="table" w:styleId="57">
    <w:name w:val="Table Grid"/>
    <w:basedOn w:val="5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8">
    <w:name w:val="Medium Grid 1 Accent 2"/>
    <w:basedOn w:val="5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60">
    <w:name w:val="Strong"/>
    <w:qFormat/>
    <w:uiPriority w:val="22"/>
    <w:rPr>
      <w:b/>
      <w:bCs/>
    </w:rPr>
  </w:style>
  <w:style w:type="character" w:styleId="61">
    <w:name w:val="page number"/>
    <w:qFormat/>
    <w:uiPriority w:val="0"/>
  </w:style>
  <w:style w:type="character" w:styleId="62">
    <w:name w:val="FollowedHyperlink"/>
    <w:qFormat/>
    <w:uiPriority w:val="99"/>
    <w:rPr>
      <w:color w:val="800080"/>
      <w:u w:val="single"/>
    </w:rPr>
  </w:style>
  <w:style w:type="character" w:styleId="63">
    <w:name w:val="Emphasis"/>
    <w:qFormat/>
    <w:uiPriority w:val="0"/>
    <w:rPr>
      <w:color w:val="CC0033"/>
    </w:rPr>
  </w:style>
  <w:style w:type="character" w:styleId="64">
    <w:name w:val="Hyperlink"/>
    <w:basedOn w:val="59"/>
    <w:qFormat/>
    <w:uiPriority w:val="99"/>
    <w:rPr>
      <w:color w:val="0000FF"/>
      <w:u w:val="single"/>
    </w:rPr>
  </w:style>
  <w:style w:type="character" w:styleId="65">
    <w:name w:val="annotation reference"/>
    <w:basedOn w:val="59"/>
    <w:qFormat/>
    <w:uiPriority w:val="99"/>
    <w:rPr>
      <w:sz w:val="21"/>
      <w:szCs w:val="21"/>
    </w:rPr>
  </w:style>
  <w:style w:type="character" w:styleId="66">
    <w:name w:val="HTML Cite"/>
    <w:qFormat/>
    <w:uiPriority w:val="0"/>
    <w:rPr>
      <w:i/>
      <w:iCs/>
    </w:rPr>
  </w:style>
  <w:style w:type="character" w:styleId="67">
    <w:name w:val="footnote reference"/>
    <w:basedOn w:val="59"/>
    <w:qFormat/>
    <w:uiPriority w:val="0"/>
    <w:rPr>
      <w:vertAlign w:val="superscript"/>
    </w:rPr>
  </w:style>
  <w:style w:type="table" w:customStyle="1" w:styleId="68">
    <w:name w:val="Table Normal"/>
    <w:unhideWhenUsed/>
    <w:qFormat/>
    <w:uiPriority w:val="2"/>
    <w:tblPr>
      <w:tblCellMar>
        <w:top w:w="0" w:type="dxa"/>
        <w:left w:w="0" w:type="dxa"/>
        <w:bottom w:w="0" w:type="dxa"/>
        <w:right w:w="0" w:type="dxa"/>
      </w:tblCellMar>
    </w:tblPr>
  </w:style>
  <w:style w:type="paragraph" w:customStyle="1" w:styleId="69">
    <w:name w:val="Table Text"/>
    <w:basedOn w:val="1"/>
    <w:semiHidden/>
    <w:qFormat/>
    <w:uiPriority w:val="0"/>
  </w:style>
  <w:style w:type="paragraph" w:customStyle="1" w:styleId="70">
    <w:name w:val="List Paragraph"/>
    <w:basedOn w:val="1"/>
    <w:link w:val="115"/>
    <w:qFormat/>
    <w:uiPriority w:val="34"/>
    <w:pPr>
      <w:ind w:firstLine="420" w:firstLineChars="200"/>
    </w:pPr>
    <w:rPr>
      <w:rFonts w:ascii="Calibri" w:hAnsi="Calibri"/>
      <w:szCs w:val="22"/>
    </w:rPr>
  </w:style>
  <w:style w:type="character" w:customStyle="1" w:styleId="71">
    <w:name w:val="批注文字 字符"/>
    <w:basedOn w:val="59"/>
    <w:link w:val="19"/>
    <w:qFormat/>
    <w:uiPriority w:val="99"/>
    <w:rPr>
      <w:rFonts w:ascii="Arial" w:hAnsi="Arial" w:eastAsia="Arial" w:cs="Arial"/>
      <w:snapToGrid w:val="0"/>
      <w:color w:val="000000"/>
      <w:sz w:val="21"/>
      <w:szCs w:val="21"/>
      <w:lang w:eastAsia="en-US"/>
    </w:rPr>
  </w:style>
  <w:style w:type="character" w:customStyle="1" w:styleId="72">
    <w:name w:val="批注主题 字符"/>
    <w:basedOn w:val="71"/>
    <w:link w:val="53"/>
    <w:qFormat/>
    <w:uiPriority w:val="99"/>
    <w:rPr>
      <w:rFonts w:ascii="Arial" w:hAnsi="Arial" w:eastAsia="Arial" w:cs="Arial"/>
      <w:b/>
      <w:bCs/>
      <w:snapToGrid w:val="0"/>
      <w:color w:val="000000"/>
      <w:sz w:val="21"/>
      <w:szCs w:val="21"/>
      <w:lang w:eastAsia="en-US"/>
    </w:rPr>
  </w:style>
  <w:style w:type="character" w:customStyle="1" w:styleId="73">
    <w:name w:val="纯文本 字符"/>
    <w:link w:val="28"/>
    <w:qFormat/>
    <w:uiPriority w:val="0"/>
    <w:rPr>
      <w:rFonts w:ascii="宋体" w:hAnsi="Courier New" w:eastAsia="Arial" w:cs="Arial"/>
      <w:snapToGrid w:val="0"/>
      <w:color w:val="000000"/>
      <w:sz w:val="21"/>
      <w:lang w:eastAsia="en-US"/>
    </w:rPr>
  </w:style>
  <w:style w:type="paragraph" w:customStyle="1" w:styleId="74">
    <w:name w:val="WPSOffice手动目录 1"/>
    <w:qFormat/>
    <w:uiPriority w:val="0"/>
    <w:rPr>
      <w:rFonts w:ascii="Times New Roman" w:hAnsi="Times New Roman" w:eastAsia="宋体" w:cs="Times New Roman"/>
      <w:lang w:val="en-US" w:eastAsia="zh-CN" w:bidi="ar-SA"/>
    </w:rPr>
  </w:style>
  <w:style w:type="character" w:customStyle="1" w:styleId="75">
    <w:name w:val="标题 1 字符"/>
    <w:basedOn w:val="59"/>
    <w:qFormat/>
    <w:uiPriority w:val="9"/>
    <w:rPr>
      <w:rFonts w:ascii="Arial" w:hAnsi="Arial" w:eastAsia="Arial" w:cs="Arial"/>
      <w:b/>
      <w:bCs/>
      <w:snapToGrid w:val="0"/>
      <w:color w:val="000000"/>
      <w:kern w:val="44"/>
      <w:sz w:val="44"/>
      <w:szCs w:val="44"/>
      <w:lang w:eastAsia="en-US"/>
    </w:rPr>
  </w:style>
  <w:style w:type="character" w:customStyle="1" w:styleId="76">
    <w:name w:val="标题 3 字符"/>
    <w:basedOn w:val="59"/>
    <w:link w:val="4"/>
    <w:qFormat/>
    <w:uiPriority w:val="0"/>
    <w:rPr>
      <w:rFonts w:ascii="宋体"/>
      <w:b/>
      <w:sz w:val="24"/>
      <w:u w:val="single"/>
    </w:rPr>
  </w:style>
  <w:style w:type="character" w:customStyle="1" w:styleId="77">
    <w:name w:val="标题 4 字符"/>
    <w:basedOn w:val="59"/>
    <w:link w:val="6"/>
    <w:qFormat/>
    <w:uiPriority w:val="0"/>
    <w:rPr>
      <w:rFonts w:ascii="Arial" w:hAnsi="Arial" w:eastAsia="黑体"/>
      <w:b/>
      <w:sz w:val="28"/>
    </w:rPr>
  </w:style>
  <w:style w:type="character" w:customStyle="1" w:styleId="78">
    <w:name w:val="标题 5 字符"/>
    <w:basedOn w:val="59"/>
    <w:link w:val="7"/>
    <w:qFormat/>
    <w:uiPriority w:val="0"/>
    <w:rPr>
      <w:b/>
      <w:sz w:val="28"/>
    </w:rPr>
  </w:style>
  <w:style w:type="character" w:customStyle="1" w:styleId="79">
    <w:name w:val="标题 6 字符"/>
    <w:basedOn w:val="59"/>
    <w:link w:val="8"/>
    <w:qFormat/>
    <w:uiPriority w:val="0"/>
    <w:rPr>
      <w:rFonts w:ascii="Arial" w:hAnsi="Arial" w:eastAsia="黑体"/>
      <w:b/>
      <w:sz w:val="24"/>
    </w:rPr>
  </w:style>
  <w:style w:type="character" w:customStyle="1" w:styleId="80">
    <w:name w:val="标题 7 字符"/>
    <w:basedOn w:val="59"/>
    <w:link w:val="9"/>
    <w:qFormat/>
    <w:uiPriority w:val="0"/>
    <w:rPr>
      <w:b/>
      <w:sz w:val="24"/>
    </w:rPr>
  </w:style>
  <w:style w:type="character" w:customStyle="1" w:styleId="81">
    <w:name w:val="标题 8 字符"/>
    <w:basedOn w:val="59"/>
    <w:link w:val="10"/>
    <w:qFormat/>
    <w:uiPriority w:val="0"/>
    <w:rPr>
      <w:rFonts w:ascii="Arial" w:hAnsi="Arial" w:eastAsia="黑体"/>
      <w:sz w:val="24"/>
    </w:rPr>
  </w:style>
  <w:style w:type="character" w:customStyle="1" w:styleId="82">
    <w:name w:val="标题 9 字符"/>
    <w:basedOn w:val="59"/>
    <w:link w:val="11"/>
    <w:qFormat/>
    <w:uiPriority w:val="0"/>
    <w:rPr>
      <w:rFonts w:ascii="Arial" w:hAnsi="Arial" w:eastAsia="黑体"/>
      <w:sz w:val="21"/>
    </w:rPr>
  </w:style>
  <w:style w:type="character" w:customStyle="1" w:styleId="83">
    <w:name w:val="标题 2 字符"/>
    <w:basedOn w:val="59"/>
    <w:link w:val="3"/>
    <w:qFormat/>
    <w:uiPriority w:val="9"/>
    <w:rPr>
      <w:rFonts w:ascii="Arial" w:hAnsi="Arial" w:eastAsia="黑体" w:cs="Arial"/>
      <w:snapToGrid w:val="0"/>
      <w:color w:val="000000"/>
      <w:sz w:val="21"/>
      <w:szCs w:val="32"/>
      <w:lang w:eastAsia="en-US"/>
    </w:rPr>
  </w:style>
  <w:style w:type="character" w:customStyle="1" w:styleId="84">
    <w:name w:val="文档结构图 字符"/>
    <w:basedOn w:val="59"/>
    <w:link w:val="17"/>
    <w:qFormat/>
    <w:uiPriority w:val="99"/>
    <w:rPr>
      <w:kern w:val="2"/>
      <w:sz w:val="21"/>
      <w:szCs w:val="24"/>
      <w:shd w:val="clear" w:color="auto" w:fill="000080"/>
    </w:rPr>
  </w:style>
  <w:style w:type="character" w:customStyle="1" w:styleId="85">
    <w:name w:val="称呼 字符"/>
    <w:basedOn w:val="59"/>
    <w:link w:val="20"/>
    <w:qFormat/>
    <w:uiPriority w:val="0"/>
    <w:rPr>
      <w:rFonts w:ascii="仿宋_GB2312" w:hAnsi="Calibri" w:eastAsia="仿宋_GB2312"/>
      <w:kern w:val="2"/>
      <w:sz w:val="28"/>
    </w:rPr>
  </w:style>
  <w:style w:type="character" w:customStyle="1" w:styleId="86">
    <w:name w:val="正文文本 3 字符"/>
    <w:basedOn w:val="59"/>
    <w:link w:val="21"/>
    <w:qFormat/>
    <w:uiPriority w:val="0"/>
    <w:rPr>
      <w:kern w:val="2"/>
      <w:sz w:val="16"/>
      <w:szCs w:val="16"/>
    </w:rPr>
  </w:style>
  <w:style w:type="character" w:customStyle="1" w:styleId="87">
    <w:name w:val="正文文本 字符"/>
    <w:basedOn w:val="59"/>
    <w:link w:val="22"/>
    <w:qFormat/>
    <w:uiPriority w:val="0"/>
    <w:rPr>
      <w:rFonts w:ascii="宋体" w:hAnsi="宋体" w:cs="宋体"/>
      <w:snapToGrid w:val="0"/>
      <w:color w:val="000000"/>
      <w:sz w:val="31"/>
      <w:szCs w:val="31"/>
      <w:lang w:eastAsia="en-US"/>
    </w:rPr>
  </w:style>
  <w:style w:type="character" w:customStyle="1" w:styleId="88">
    <w:name w:val="正文文本缩进 字符"/>
    <w:basedOn w:val="59"/>
    <w:link w:val="23"/>
    <w:qFormat/>
    <w:uiPriority w:val="99"/>
    <w:rPr>
      <w:rFonts w:ascii="Arial" w:hAnsi="Arial" w:eastAsia="Arial" w:cs="Arial"/>
      <w:snapToGrid w:val="0"/>
      <w:color w:val="000000"/>
      <w:sz w:val="24"/>
      <w:szCs w:val="21"/>
      <w:lang w:eastAsia="en-US"/>
    </w:rPr>
  </w:style>
  <w:style w:type="character" w:customStyle="1" w:styleId="89">
    <w:name w:val="日期 字符"/>
    <w:basedOn w:val="59"/>
    <w:link w:val="30"/>
    <w:qFormat/>
    <w:uiPriority w:val="0"/>
    <w:rPr>
      <w:rFonts w:ascii="仿宋_GB2312" w:hAnsi="宋体" w:eastAsia="仿宋_GB2312"/>
      <w:color w:val="000000"/>
      <w:kern w:val="2"/>
      <w:sz w:val="24"/>
      <w:szCs w:val="24"/>
    </w:rPr>
  </w:style>
  <w:style w:type="character" w:customStyle="1" w:styleId="90">
    <w:name w:val="正文文本缩进 2 字符"/>
    <w:basedOn w:val="59"/>
    <w:link w:val="31"/>
    <w:qFormat/>
    <w:uiPriority w:val="0"/>
    <w:rPr>
      <w:rFonts w:ascii="仿宋_GB2312" w:hAnsi="Arial" w:eastAsia="仿宋_GB2312" w:cs="Arial"/>
      <w:snapToGrid w:val="0"/>
      <w:color w:val="000000"/>
      <w:sz w:val="24"/>
      <w:szCs w:val="21"/>
      <w:lang w:eastAsia="en-US"/>
    </w:rPr>
  </w:style>
  <w:style w:type="character" w:customStyle="1" w:styleId="91">
    <w:name w:val="批注框文本 字符"/>
    <w:basedOn w:val="59"/>
    <w:link w:val="33"/>
    <w:qFormat/>
    <w:uiPriority w:val="99"/>
    <w:rPr>
      <w:kern w:val="2"/>
      <w:sz w:val="18"/>
      <w:szCs w:val="18"/>
    </w:rPr>
  </w:style>
  <w:style w:type="character" w:customStyle="1" w:styleId="92">
    <w:name w:val="页脚 字符"/>
    <w:basedOn w:val="59"/>
    <w:link w:val="34"/>
    <w:qFormat/>
    <w:uiPriority w:val="99"/>
    <w:rPr>
      <w:rFonts w:ascii="Arial" w:hAnsi="Arial" w:eastAsia="Arial" w:cs="Arial"/>
      <w:snapToGrid w:val="0"/>
      <w:color w:val="000000"/>
      <w:sz w:val="18"/>
      <w:szCs w:val="21"/>
      <w:lang w:eastAsia="en-US"/>
    </w:rPr>
  </w:style>
  <w:style w:type="character" w:customStyle="1" w:styleId="93">
    <w:name w:val="页眉 字符"/>
    <w:basedOn w:val="59"/>
    <w:link w:val="35"/>
    <w:qFormat/>
    <w:uiPriority w:val="99"/>
    <w:rPr>
      <w:rFonts w:ascii="Arial" w:hAnsi="Arial" w:eastAsia="Arial" w:cs="Arial"/>
      <w:snapToGrid w:val="0"/>
      <w:color w:val="000000"/>
      <w:sz w:val="18"/>
      <w:szCs w:val="21"/>
      <w:lang w:eastAsia="en-US"/>
    </w:rPr>
  </w:style>
  <w:style w:type="character" w:customStyle="1" w:styleId="94">
    <w:name w:val="签名 字符"/>
    <w:basedOn w:val="59"/>
    <w:link w:val="36"/>
    <w:qFormat/>
    <w:uiPriority w:val="0"/>
    <w:rPr>
      <w:rFonts w:ascii="Calibri" w:hAnsi="Calibri" w:eastAsia="仿宋_GB2312"/>
      <w:sz w:val="24"/>
    </w:rPr>
  </w:style>
  <w:style w:type="character" w:customStyle="1" w:styleId="95">
    <w:name w:val="脚注文本 字符"/>
    <w:basedOn w:val="59"/>
    <w:link w:val="40"/>
    <w:qFormat/>
    <w:uiPriority w:val="0"/>
    <w:rPr>
      <w:lang w:val="de-DE"/>
    </w:rPr>
  </w:style>
  <w:style w:type="character" w:customStyle="1" w:styleId="96">
    <w:name w:val="正文文本缩进 3 字符"/>
    <w:basedOn w:val="59"/>
    <w:link w:val="43"/>
    <w:qFormat/>
    <w:uiPriority w:val="0"/>
    <w:rPr>
      <w:rFonts w:ascii="宋体"/>
      <w:sz w:val="24"/>
    </w:rPr>
  </w:style>
  <w:style w:type="character" w:customStyle="1" w:styleId="97">
    <w:name w:val="正文文本 2 字符"/>
    <w:basedOn w:val="59"/>
    <w:link w:val="46"/>
    <w:qFormat/>
    <w:uiPriority w:val="0"/>
    <w:rPr>
      <w:sz w:val="21"/>
    </w:rPr>
  </w:style>
  <w:style w:type="character" w:customStyle="1" w:styleId="98">
    <w:name w:val="HTML 预设格式 字符"/>
    <w:basedOn w:val="59"/>
    <w:link w:val="49"/>
    <w:qFormat/>
    <w:uiPriority w:val="0"/>
    <w:rPr>
      <w:rFonts w:ascii="宋体" w:hAnsi="宋体"/>
      <w:sz w:val="24"/>
      <w:szCs w:val="24"/>
    </w:rPr>
  </w:style>
  <w:style w:type="character" w:customStyle="1" w:styleId="99">
    <w:name w:val="标题 字符"/>
    <w:basedOn w:val="59"/>
    <w:link w:val="52"/>
    <w:qFormat/>
    <w:uiPriority w:val="10"/>
    <w:rPr>
      <w:b/>
      <w:kern w:val="2"/>
      <w:sz w:val="32"/>
    </w:rPr>
  </w:style>
  <w:style w:type="character" w:customStyle="1" w:styleId="100">
    <w:name w:val="正文文本首行缩进 字符"/>
    <w:basedOn w:val="87"/>
    <w:link w:val="54"/>
    <w:qFormat/>
    <w:uiPriority w:val="0"/>
    <w:rPr>
      <w:rFonts w:ascii="Calibri" w:hAnsi="Calibri" w:cs="Calibri"/>
      <w:snapToGrid w:val="0"/>
      <w:color w:val="000000"/>
      <w:sz w:val="28"/>
      <w:szCs w:val="28"/>
      <w:lang w:eastAsia="en-US"/>
    </w:rPr>
  </w:style>
  <w:style w:type="character" w:customStyle="1" w:styleId="101">
    <w:name w:val="正文文本首行缩进 2 字符"/>
    <w:basedOn w:val="88"/>
    <w:link w:val="55"/>
    <w:qFormat/>
    <w:uiPriority w:val="0"/>
    <w:rPr>
      <w:rFonts w:ascii="Arial" w:hAnsi="Arial" w:eastAsia="Arial" w:cs="Arial"/>
      <w:snapToGrid w:val="0"/>
      <w:color w:val="000000"/>
      <w:sz w:val="24"/>
      <w:szCs w:val="21"/>
      <w:lang w:eastAsia="en-US"/>
    </w:rPr>
  </w:style>
  <w:style w:type="character" w:customStyle="1" w:styleId="102">
    <w:name w:val="标题 1 字符1"/>
    <w:link w:val="2"/>
    <w:qFormat/>
    <w:uiPriority w:val="9"/>
    <w:rPr>
      <w:rFonts w:ascii="宋体"/>
      <w:b/>
      <w:kern w:val="44"/>
      <w:sz w:val="32"/>
    </w:rPr>
  </w:style>
  <w:style w:type="character" w:customStyle="1" w:styleId="103">
    <w:name w:val="正文缩进 字符"/>
    <w:link w:val="5"/>
    <w:qFormat/>
    <w:uiPriority w:val="0"/>
    <w:rPr>
      <w:rFonts w:ascii="宋体"/>
      <w:kern w:val="2"/>
      <w:sz w:val="24"/>
      <w:szCs w:val="24"/>
    </w:rPr>
  </w:style>
  <w:style w:type="character" w:customStyle="1" w:styleId="104">
    <w:name w:val="批注文字 字符1"/>
    <w:qFormat/>
    <w:uiPriority w:val="99"/>
    <w:rPr>
      <w:kern w:val="2"/>
      <w:sz w:val="21"/>
      <w:szCs w:val="24"/>
    </w:rPr>
  </w:style>
  <w:style w:type="character" w:customStyle="1" w:styleId="105">
    <w:name w:val="纯文本 字符3"/>
    <w:qFormat/>
    <w:uiPriority w:val="0"/>
    <w:rPr>
      <w:rFonts w:ascii="宋体" w:hAnsi="Courier New"/>
      <w:kern w:val="2"/>
      <w:sz w:val="21"/>
    </w:rPr>
  </w:style>
  <w:style w:type="character" w:customStyle="1" w:styleId="106">
    <w:name w:val="chanpin1"/>
    <w:qFormat/>
    <w:uiPriority w:val="0"/>
    <w:rPr>
      <w:rFonts w:hint="default" w:ascii="ˎ̥" w:hAnsi="ˎ̥"/>
      <w:color w:val="000000"/>
      <w:sz w:val="20"/>
      <w:szCs w:val="20"/>
      <w:u w:val="none"/>
    </w:rPr>
  </w:style>
  <w:style w:type="character" w:customStyle="1" w:styleId="107">
    <w:name w:val="普通文字1 Char1"/>
    <w:qFormat/>
    <w:uiPriority w:val="0"/>
    <w:rPr>
      <w:rFonts w:ascii="宋体" w:hAnsi="Courier New" w:eastAsia="宋体"/>
      <w:kern w:val="2"/>
      <w:sz w:val="21"/>
      <w:lang w:val="en-US" w:eastAsia="zh-CN" w:bidi="ar-SA"/>
    </w:rPr>
  </w:style>
  <w:style w:type="character" w:customStyle="1" w:styleId="108">
    <w:name w:val="Char Char11"/>
    <w:qFormat/>
    <w:uiPriority w:val="0"/>
    <w:rPr>
      <w:rFonts w:ascii="宋体" w:eastAsia="宋体"/>
      <w:b/>
      <w:sz w:val="24"/>
      <w:u w:val="single"/>
      <w:lang w:val="en-US" w:eastAsia="zh-CN" w:bidi="ar-SA"/>
    </w:rPr>
  </w:style>
  <w:style w:type="character" w:customStyle="1" w:styleId="109">
    <w:name w:val="black1"/>
    <w:qFormat/>
    <w:uiPriority w:val="0"/>
    <w:rPr>
      <w:color w:val="000000"/>
    </w:rPr>
  </w:style>
  <w:style w:type="character" w:customStyle="1" w:styleId="110">
    <w:name w:val="标题 Char"/>
    <w:qFormat/>
    <w:uiPriority w:val="10"/>
    <w:rPr>
      <w:b/>
      <w:kern w:val="2"/>
      <w:sz w:val="32"/>
    </w:rPr>
  </w:style>
  <w:style w:type="character" w:customStyle="1" w:styleId="111">
    <w:name w:val="标题 3 Char"/>
    <w:qFormat/>
    <w:uiPriority w:val="0"/>
    <w:rPr>
      <w:rFonts w:ascii="宋体" w:eastAsia="宋体"/>
      <w:b/>
      <w:sz w:val="24"/>
      <w:u w:val="single"/>
      <w:lang w:val="en-US" w:eastAsia="zh-CN" w:bidi="ar-SA"/>
    </w:rPr>
  </w:style>
  <w:style w:type="character" w:customStyle="1" w:styleId="112">
    <w:name w:val="纯文本 字符1"/>
    <w:qFormat/>
    <w:uiPriority w:val="0"/>
    <w:rPr>
      <w:rFonts w:ascii="宋体" w:hAnsi="Courier New"/>
    </w:rPr>
  </w:style>
  <w:style w:type="character" w:customStyle="1" w:styleId="113">
    <w:name w:val="chanpin拷贝"/>
    <w:qFormat/>
    <w:uiPriority w:val="0"/>
  </w:style>
  <w:style w:type="character" w:customStyle="1" w:styleId="114">
    <w:name w:val="标题 3 Char Char"/>
    <w:qFormat/>
    <w:uiPriority w:val="0"/>
    <w:rPr>
      <w:rFonts w:eastAsia="宋体"/>
      <w:b/>
      <w:bCs/>
      <w:kern w:val="2"/>
      <w:sz w:val="32"/>
      <w:szCs w:val="32"/>
      <w:lang w:val="en-US" w:eastAsia="zh-CN" w:bidi="ar-SA"/>
    </w:rPr>
  </w:style>
  <w:style w:type="character" w:customStyle="1" w:styleId="115">
    <w:name w:val="列表段落 字符"/>
    <w:link w:val="70"/>
    <w:qFormat/>
    <w:uiPriority w:val="34"/>
    <w:rPr>
      <w:rFonts w:ascii="Calibri" w:hAnsi="Calibri" w:eastAsia="Arial" w:cs="Arial"/>
      <w:snapToGrid w:val="0"/>
      <w:color w:val="000000"/>
      <w:sz w:val="21"/>
      <w:szCs w:val="22"/>
      <w:lang w:eastAsia="en-US"/>
    </w:rPr>
  </w:style>
  <w:style w:type="character" w:customStyle="1" w:styleId="116">
    <w:name w:val="页脚 Char"/>
    <w:qFormat/>
    <w:uiPriority w:val="99"/>
    <w:rPr>
      <w:rFonts w:ascii="宋体" w:eastAsia="宋体"/>
      <w:sz w:val="18"/>
      <w:lang w:val="en-US" w:eastAsia="zh-CN" w:bidi="ar-SA"/>
    </w:rPr>
  </w:style>
  <w:style w:type="character" w:customStyle="1" w:styleId="117">
    <w:name w:val="段1 Char"/>
    <w:qFormat/>
    <w:uiPriority w:val="0"/>
    <w:rPr>
      <w:rFonts w:ascii="宋体" w:eastAsia="宋体"/>
      <w:sz w:val="24"/>
      <w:lang w:val="en-US" w:eastAsia="zh-CN" w:bidi="ar-SA"/>
    </w:rPr>
  </w:style>
  <w:style w:type="character" w:customStyle="1" w:styleId="118">
    <w:name w:val="Anrede1IhrZeichen"/>
    <w:qFormat/>
    <w:uiPriority w:val="0"/>
    <w:rPr>
      <w:rFonts w:hint="default" w:ascii="Arial" w:hAnsi="Arial" w:cs="Arial"/>
      <w:sz w:val="20"/>
    </w:rPr>
  </w:style>
  <w:style w:type="character" w:customStyle="1" w:styleId="119">
    <w:name w:val="c21"/>
    <w:qFormat/>
    <w:uiPriority w:val="0"/>
    <w:rPr>
      <w:rFonts w:hint="default" w:ascii="ˎ̥" w:hAnsi="ˎ̥"/>
      <w:color w:val="000000"/>
      <w:sz w:val="20"/>
      <w:szCs w:val="20"/>
      <w:u w:val="none"/>
    </w:rPr>
  </w:style>
  <w:style w:type="character" w:customStyle="1" w:styleId="120">
    <w:name w:val="页眉 Char"/>
    <w:qFormat/>
    <w:uiPriority w:val="99"/>
    <w:rPr>
      <w:rFonts w:eastAsia="宋体"/>
      <w:kern w:val="2"/>
      <w:sz w:val="18"/>
      <w:szCs w:val="18"/>
      <w:lang w:val="en-US" w:eastAsia="zh-CN" w:bidi="ar-SA"/>
    </w:rPr>
  </w:style>
  <w:style w:type="character" w:customStyle="1" w:styleId="121">
    <w:name w:val="列出段落 Char"/>
    <w:qFormat/>
    <w:uiPriority w:val="34"/>
    <w:rPr>
      <w:rFonts w:ascii="Calibri" w:hAnsi="Calibri" w:eastAsia="宋体"/>
      <w:kern w:val="2"/>
      <w:sz w:val="21"/>
      <w:szCs w:val="22"/>
      <w:lang w:val="en-US" w:eastAsia="zh-CN" w:bidi="ar-SA"/>
    </w:rPr>
  </w:style>
  <w:style w:type="character" w:customStyle="1" w:styleId="122">
    <w:name w:val="正文文本缩进 Char"/>
    <w:qFormat/>
    <w:uiPriority w:val="99"/>
    <w:rPr>
      <w:rFonts w:eastAsia="宋体"/>
      <w:kern w:val="2"/>
      <w:sz w:val="24"/>
      <w:szCs w:val="24"/>
      <w:lang w:val="en-US" w:eastAsia="zh-CN" w:bidi="ar-SA"/>
    </w:rPr>
  </w:style>
  <w:style w:type="character" w:customStyle="1" w:styleId="123">
    <w:name w:val="正文表格 Char"/>
    <w:link w:val="124"/>
    <w:qFormat/>
    <w:uiPriority w:val="0"/>
    <w:rPr>
      <w:rFonts w:ascii="宋体" w:hAnsi="宋体"/>
      <w:color w:val="000000"/>
      <w:kern w:val="2"/>
      <w:sz w:val="21"/>
      <w:szCs w:val="21"/>
    </w:rPr>
  </w:style>
  <w:style w:type="paragraph" w:customStyle="1" w:styleId="124">
    <w:name w:val="正文表格"/>
    <w:basedOn w:val="1"/>
    <w:link w:val="123"/>
    <w:qFormat/>
    <w:uiPriority w:val="0"/>
    <w:pPr>
      <w:widowControl w:val="0"/>
      <w:kinsoku/>
      <w:autoSpaceDE/>
      <w:autoSpaceDN/>
      <w:textAlignment w:val="auto"/>
    </w:pPr>
    <w:rPr>
      <w:rFonts w:ascii="宋体" w:hAnsi="宋体" w:eastAsia="宋体" w:cs="Times New Roman"/>
      <w:kern w:val="2"/>
      <w:lang w:eastAsia="zh-CN"/>
    </w:rPr>
  </w:style>
  <w:style w:type="character" w:customStyle="1" w:styleId="125">
    <w:name w:val="正文大标题 Char"/>
    <w:link w:val="126"/>
    <w:qFormat/>
    <w:uiPriority w:val="0"/>
    <w:rPr>
      <w:rFonts w:ascii="宋体" w:hAnsi="宋体"/>
      <w:b/>
      <w:color w:val="000000"/>
      <w:kern w:val="2"/>
      <w:sz w:val="28"/>
      <w:szCs w:val="21"/>
    </w:rPr>
  </w:style>
  <w:style w:type="paragraph" w:customStyle="1" w:styleId="126">
    <w:name w:val="正文大标题"/>
    <w:basedOn w:val="127"/>
    <w:next w:val="5"/>
    <w:link w:val="125"/>
    <w:qFormat/>
    <w:uiPriority w:val="0"/>
    <w:pPr>
      <w:jc w:val="center"/>
    </w:pPr>
    <w:rPr>
      <w:i w:val="0"/>
      <w:color w:val="000000"/>
      <w:sz w:val="28"/>
      <w:szCs w:val="21"/>
    </w:rPr>
  </w:style>
  <w:style w:type="paragraph" w:customStyle="1" w:styleId="127">
    <w:name w:val="正文小标题"/>
    <w:basedOn w:val="1"/>
    <w:next w:val="5"/>
    <w:link w:val="128"/>
    <w:qFormat/>
    <w:uiPriority w:val="0"/>
    <w:pPr>
      <w:widowControl w:val="0"/>
      <w:kinsoku/>
      <w:autoSpaceDE/>
      <w:autoSpaceDN/>
      <w:spacing w:beforeLines="100" w:afterLines="100"/>
      <w:ind w:firstLine="482"/>
      <w:textAlignment w:val="auto"/>
    </w:pPr>
    <w:rPr>
      <w:rFonts w:ascii="宋体" w:hAnsi="宋体" w:eastAsia="宋体" w:cs="Times New Roman"/>
      <w:b/>
      <w:i/>
      <w:color w:val="FF0000"/>
      <w:kern w:val="2"/>
      <w:sz w:val="24"/>
      <w:szCs w:val="20"/>
      <w:lang w:eastAsia="zh-CN"/>
    </w:rPr>
  </w:style>
  <w:style w:type="character" w:customStyle="1" w:styleId="128">
    <w:name w:val="正文小标题 Char"/>
    <w:link w:val="127"/>
    <w:qFormat/>
    <w:uiPriority w:val="0"/>
    <w:rPr>
      <w:rFonts w:ascii="宋体" w:hAnsi="宋体"/>
      <w:b/>
      <w:i/>
      <w:color w:val="FF0000"/>
      <w:kern w:val="2"/>
      <w:sz w:val="24"/>
    </w:rPr>
  </w:style>
  <w:style w:type="character" w:customStyle="1" w:styleId="129">
    <w:name w:val="正文文本缩进 Char1"/>
    <w:link w:val="130"/>
    <w:qFormat/>
    <w:uiPriority w:val="99"/>
    <w:rPr>
      <w:rFonts w:ascii="宋体" w:hAnsi="宋体"/>
      <w:sz w:val="24"/>
      <w:szCs w:val="24"/>
    </w:rPr>
  </w:style>
  <w:style w:type="paragraph" w:customStyle="1" w:styleId="130">
    <w:name w:val="正文文本缩进1"/>
    <w:basedOn w:val="1"/>
    <w:link w:val="129"/>
    <w:qFormat/>
    <w:uiPriority w:val="99"/>
    <w:pPr>
      <w:widowControl w:val="0"/>
      <w:kinsoku/>
      <w:autoSpaceDE/>
      <w:autoSpaceDN/>
      <w:adjustRightInd/>
      <w:snapToGrid/>
      <w:spacing w:line="480" w:lineRule="exact"/>
      <w:ind w:firstLine="480" w:firstLineChars="200"/>
      <w:jc w:val="both"/>
      <w:textAlignment w:val="auto"/>
    </w:pPr>
    <w:rPr>
      <w:rFonts w:ascii="宋体" w:hAnsi="宋体" w:eastAsia="宋体" w:cs="Times New Roman"/>
      <w:color w:val="auto"/>
      <w:sz w:val="24"/>
      <w:szCs w:val="24"/>
      <w:lang w:eastAsia="zh-CN"/>
    </w:rPr>
  </w:style>
  <w:style w:type="character" w:customStyle="1" w:styleId="131">
    <w:name w:val="title4"/>
    <w:qFormat/>
    <w:uiPriority w:val="0"/>
    <w:rPr>
      <w:b/>
      <w:bCs/>
      <w:color w:val="1D87B3"/>
      <w:sz w:val="15"/>
      <w:szCs w:val="15"/>
    </w:rPr>
  </w:style>
  <w:style w:type="character" w:customStyle="1" w:styleId="132">
    <w:name w:val="纯文本 Char1"/>
    <w:qFormat/>
    <w:uiPriority w:val="99"/>
    <w:rPr>
      <w:rFonts w:ascii="宋体" w:hAnsi="Courier New" w:eastAsia="宋体"/>
      <w:kern w:val="2"/>
      <w:sz w:val="21"/>
      <w:lang w:val="en-US" w:eastAsia="zh-CN" w:bidi="ar-SA"/>
    </w:rPr>
  </w:style>
  <w:style w:type="character" w:customStyle="1" w:styleId="133">
    <w:name w:val="标题 2 Char Char"/>
    <w:qFormat/>
    <w:uiPriority w:val="0"/>
    <w:rPr>
      <w:rFonts w:ascii="Arial" w:hAnsi="Arial" w:eastAsia="黑体"/>
      <w:b/>
      <w:bCs/>
      <w:kern w:val="2"/>
      <w:sz w:val="32"/>
      <w:szCs w:val="32"/>
      <w:lang w:val="en-US" w:eastAsia="zh-CN" w:bidi="ar-SA"/>
    </w:rPr>
  </w:style>
  <w:style w:type="character" w:customStyle="1" w:styleId="134">
    <w:name w:val="注释 Char"/>
    <w:link w:val="135"/>
    <w:qFormat/>
    <w:uiPriority w:val="0"/>
    <w:rPr>
      <w:rFonts w:ascii="宋体" w:hAnsi="宋体"/>
      <w:kern w:val="2"/>
      <w:sz w:val="21"/>
      <w:szCs w:val="21"/>
    </w:rPr>
  </w:style>
  <w:style w:type="paragraph" w:customStyle="1" w:styleId="135">
    <w:name w:val="注释"/>
    <w:basedOn w:val="1"/>
    <w:link w:val="134"/>
    <w:qFormat/>
    <w:uiPriority w:val="0"/>
    <w:pPr>
      <w:widowControl w:val="0"/>
      <w:kinsoku/>
      <w:autoSpaceDE/>
      <w:autoSpaceDN/>
      <w:ind w:left="420" w:hanging="420" w:hangingChars="200"/>
      <w:textAlignment w:val="auto"/>
    </w:pPr>
    <w:rPr>
      <w:rFonts w:ascii="宋体" w:hAnsi="宋体" w:eastAsia="宋体" w:cs="Times New Roman"/>
      <w:color w:val="auto"/>
      <w:kern w:val="2"/>
      <w:lang w:eastAsia="zh-CN"/>
    </w:rPr>
  </w:style>
  <w:style w:type="character" w:customStyle="1" w:styleId="136">
    <w:name w:val="street-address"/>
    <w:qFormat/>
    <w:uiPriority w:val="0"/>
  </w:style>
  <w:style w:type="character" w:customStyle="1" w:styleId="137">
    <w:name w:val="locality"/>
    <w:qFormat/>
    <w:uiPriority w:val="0"/>
  </w:style>
  <w:style w:type="character" w:customStyle="1" w:styleId="138">
    <w:name w:val="ec_431051805-23112007"/>
    <w:basedOn w:val="59"/>
    <w:qFormat/>
    <w:uiPriority w:val="0"/>
  </w:style>
  <w:style w:type="character" w:customStyle="1" w:styleId="139">
    <w:name w:val="txt"/>
    <w:qFormat/>
    <w:uiPriority w:val="0"/>
  </w:style>
  <w:style w:type="character" w:customStyle="1" w:styleId="140">
    <w:name w:val="正文缩进 Char Char"/>
    <w:link w:val="141"/>
    <w:qFormat/>
    <w:uiPriority w:val="0"/>
    <w:rPr>
      <w:rFonts w:ascii="宋体"/>
      <w:snapToGrid w:val="0"/>
      <w:color w:val="000000"/>
      <w:kern w:val="28"/>
      <w:sz w:val="28"/>
    </w:rPr>
  </w:style>
  <w:style w:type="paragraph" w:customStyle="1" w:styleId="141">
    <w:name w:val="正文缩进1"/>
    <w:basedOn w:val="1"/>
    <w:link w:val="140"/>
    <w:qFormat/>
    <w:uiPriority w:val="0"/>
    <w:pPr>
      <w:kinsoku/>
      <w:autoSpaceDE/>
      <w:autoSpaceDN/>
      <w:spacing w:line="480" w:lineRule="exact"/>
      <w:ind w:firstLine="567"/>
      <w:jc w:val="both"/>
      <w:textAlignment w:val="auto"/>
    </w:pPr>
    <w:rPr>
      <w:rFonts w:ascii="宋体" w:hAnsi="Times New Roman" w:eastAsia="宋体" w:cs="Times New Roman"/>
      <w:kern w:val="28"/>
      <w:sz w:val="28"/>
      <w:szCs w:val="20"/>
      <w:lang w:eastAsia="zh-CN"/>
    </w:rPr>
  </w:style>
  <w:style w:type="character" w:customStyle="1" w:styleId="142">
    <w:name w:val="批注文字 Char"/>
    <w:qFormat/>
    <w:uiPriority w:val="99"/>
    <w:rPr>
      <w:kern w:val="2"/>
      <w:sz w:val="21"/>
      <w:szCs w:val="24"/>
    </w:rPr>
  </w:style>
  <w:style w:type="character" w:customStyle="1" w:styleId="143">
    <w:name w:val="正文格式 Char"/>
    <w:link w:val="144"/>
    <w:qFormat/>
    <w:locked/>
    <w:uiPriority w:val="0"/>
    <w:rPr>
      <w:rFonts w:ascii="宋体" w:hAnsi="宋体"/>
      <w:sz w:val="24"/>
      <w:szCs w:val="24"/>
      <w:lang w:val="en-GB"/>
    </w:rPr>
  </w:style>
  <w:style w:type="paragraph" w:customStyle="1" w:styleId="144">
    <w:name w:val="正文格式"/>
    <w:basedOn w:val="1"/>
    <w:link w:val="143"/>
    <w:qFormat/>
    <w:uiPriority w:val="0"/>
    <w:pPr>
      <w:widowControl w:val="0"/>
      <w:kinsoku/>
      <w:autoSpaceDE/>
      <w:autoSpaceDN/>
      <w:adjustRightInd/>
      <w:snapToGrid/>
      <w:spacing w:beforeLines="50" w:line="360" w:lineRule="auto"/>
      <w:ind w:firstLine="480" w:firstLineChars="200"/>
      <w:jc w:val="both"/>
      <w:textAlignment w:val="auto"/>
    </w:pPr>
    <w:rPr>
      <w:rFonts w:ascii="宋体" w:hAnsi="宋体" w:eastAsia="宋体" w:cs="Times New Roman"/>
      <w:color w:val="auto"/>
      <w:sz w:val="24"/>
      <w:szCs w:val="24"/>
      <w:lang w:val="en-GB" w:eastAsia="zh-CN"/>
    </w:rPr>
  </w:style>
  <w:style w:type="character" w:customStyle="1" w:styleId="145">
    <w:name w:val="apple-style-span"/>
    <w:qFormat/>
    <w:uiPriority w:val="0"/>
    <w:rPr>
      <w:rFonts w:cs="Times New Roman"/>
    </w:rPr>
  </w:style>
  <w:style w:type="character" w:customStyle="1" w:styleId="146">
    <w:name w:val="NormalCharacter"/>
    <w:qFormat/>
    <w:uiPriority w:val="0"/>
  </w:style>
  <w:style w:type="character" w:customStyle="1" w:styleId="147">
    <w:name w:val="bjh-p"/>
    <w:qFormat/>
    <w:uiPriority w:val="0"/>
  </w:style>
  <w:style w:type="character" w:customStyle="1" w:styleId="148">
    <w:name w:val="中等深浅网格 1 - 强调文字颜色 2 Char"/>
    <w:link w:val="149"/>
    <w:qFormat/>
    <w:uiPriority w:val="0"/>
    <w:rPr>
      <w:kern w:val="2"/>
      <w:sz w:val="21"/>
      <w:szCs w:val="24"/>
      <w:lang w:val="zh-CN"/>
    </w:rPr>
  </w:style>
  <w:style w:type="paragraph" w:customStyle="1" w:styleId="149">
    <w:name w:val="1"/>
    <w:link w:val="148"/>
    <w:qFormat/>
    <w:uiPriority w:val="0"/>
    <w:rPr>
      <w:rFonts w:ascii="Times New Roman" w:hAnsi="Times New Roman" w:eastAsia="宋体" w:cs="Times New Roman"/>
      <w:kern w:val="2"/>
      <w:sz w:val="21"/>
      <w:szCs w:val="24"/>
      <w:lang w:val="zh-CN" w:eastAsia="zh-CN" w:bidi="ar-SA"/>
    </w:rPr>
  </w:style>
  <w:style w:type="character" w:customStyle="1" w:styleId="150">
    <w:name w:val="正文重点 Char"/>
    <w:link w:val="151"/>
    <w:qFormat/>
    <w:uiPriority w:val="0"/>
    <w:rPr>
      <w:b/>
      <w:sz w:val="24"/>
    </w:rPr>
  </w:style>
  <w:style w:type="paragraph" w:customStyle="1" w:styleId="151">
    <w:name w:val="正文重点"/>
    <w:basedOn w:val="1"/>
    <w:link w:val="150"/>
    <w:qFormat/>
    <w:uiPriority w:val="0"/>
    <w:pPr>
      <w:widowControl w:val="0"/>
      <w:kinsoku/>
      <w:autoSpaceDE/>
      <w:autoSpaceDN/>
      <w:snapToGrid/>
      <w:spacing w:line="360" w:lineRule="auto"/>
      <w:ind w:firstLine="482" w:firstLineChars="200"/>
    </w:pPr>
    <w:rPr>
      <w:rFonts w:ascii="Times New Roman" w:hAnsi="Times New Roman" w:eastAsia="宋体" w:cs="Times New Roman"/>
      <w:b/>
      <w:color w:val="auto"/>
      <w:sz w:val="24"/>
      <w:szCs w:val="20"/>
      <w:lang w:eastAsia="zh-CN"/>
    </w:rPr>
  </w:style>
  <w:style w:type="character" w:customStyle="1" w:styleId="152">
    <w:name w:val="标题 2 Char"/>
    <w:qFormat/>
    <w:uiPriority w:val="9"/>
    <w:rPr>
      <w:rFonts w:ascii="Arial" w:hAnsi="Arial" w:eastAsia="黑体"/>
      <w:b/>
      <w:sz w:val="30"/>
      <w:lang w:val="en-US" w:eastAsia="zh-CN" w:bidi="ar-SA"/>
    </w:rPr>
  </w:style>
  <w:style w:type="character" w:customStyle="1" w:styleId="153">
    <w:name w:val="正文缩进 Char"/>
    <w:qFormat/>
    <w:uiPriority w:val="0"/>
    <w:rPr>
      <w:rFonts w:ascii="宋体" w:eastAsia="宋体"/>
      <w:kern w:val="2"/>
      <w:sz w:val="24"/>
      <w:szCs w:val="24"/>
      <w:lang w:val="en-US" w:eastAsia="zh-CN" w:bidi="ar-SA"/>
    </w:rPr>
  </w:style>
  <w:style w:type="character" w:customStyle="1" w:styleId="154">
    <w:name w:val="Char Char111"/>
    <w:qFormat/>
    <w:uiPriority w:val="0"/>
    <w:rPr>
      <w:rFonts w:ascii="宋体" w:eastAsia="宋体"/>
      <w:b/>
      <w:sz w:val="24"/>
      <w:u w:val="single"/>
      <w:lang w:val="en-US" w:eastAsia="zh-CN" w:bidi="ar-SA"/>
    </w:rPr>
  </w:style>
  <w:style w:type="paragraph" w:customStyle="1" w:styleId="155">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156">
    <w:name w:val="项目编号3"/>
    <w:basedOn w:val="157"/>
    <w:qFormat/>
    <w:uiPriority w:val="0"/>
    <w:pPr>
      <w:numPr>
        <w:ilvl w:val="0"/>
        <w:numId w:val="1"/>
      </w:numPr>
    </w:pPr>
  </w:style>
  <w:style w:type="paragraph" w:customStyle="1" w:styleId="157">
    <w:name w:val="正文文本样式"/>
    <w:basedOn w:val="1"/>
    <w:qFormat/>
    <w:uiPriority w:val="0"/>
    <w:pPr>
      <w:widowControl w:val="0"/>
      <w:kinsoku/>
      <w:autoSpaceDE/>
      <w:autoSpaceDN/>
      <w:adjustRightInd/>
      <w:snapToGrid/>
      <w:spacing w:line="360" w:lineRule="auto"/>
      <w:ind w:firstLine="482"/>
      <w:jc w:val="both"/>
      <w:textAlignment w:val="auto"/>
    </w:pPr>
    <w:rPr>
      <w:rFonts w:ascii="Times New Roman" w:hAnsi="Times New Roman" w:eastAsia="宋体" w:cs="宋体"/>
      <w:color w:val="auto"/>
      <w:kern w:val="2"/>
      <w:sz w:val="24"/>
      <w:szCs w:val="20"/>
      <w:lang w:eastAsia="zh-CN"/>
    </w:rPr>
  </w:style>
  <w:style w:type="paragraph" w:customStyle="1" w:styleId="158">
    <w:name w:val="Char Char Char"/>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159">
    <w:name w:val="font6"/>
    <w:basedOn w:val="1"/>
    <w:qFormat/>
    <w:uiPriority w:val="0"/>
    <w:pPr>
      <w:kinsoku/>
      <w:autoSpaceDE/>
      <w:autoSpaceDN/>
      <w:adjustRightInd/>
      <w:snapToGrid/>
      <w:spacing w:before="100" w:beforeAutospacing="1" w:after="100" w:afterAutospacing="1"/>
      <w:textAlignment w:val="auto"/>
    </w:pPr>
    <w:rPr>
      <w:rFonts w:ascii="宋体" w:hAnsi="宋体" w:eastAsia="宋体" w:cs="宋体"/>
      <w:color w:val="auto"/>
      <w:sz w:val="20"/>
      <w:szCs w:val="20"/>
      <w:lang w:eastAsia="zh-CN"/>
    </w:rPr>
  </w:style>
  <w:style w:type="paragraph" w:customStyle="1" w:styleId="160">
    <w:name w:val="xl46"/>
    <w:basedOn w:val="1"/>
    <w:qFormat/>
    <w:uiPriority w:val="0"/>
    <w:pPr>
      <w:pBdr>
        <w:top w:val="single" w:color="auto" w:sz="4" w:space="0"/>
        <w:bottom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b/>
      <w:bCs/>
      <w:sz w:val="20"/>
      <w:szCs w:val="20"/>
      <w:lang w:eastAsia="zh-CN"/>
    </w:rPr>
  </w:style>
  <w:style w:type="paragraph" w:customStyle="1" w:styleId="161">
    <w:name w:val="一级条标题"/>
    <w:basedOn w:val="162"/>
    <w:next w:val="1"/>
    <w:qFormat/>
    <w:uiPriority w:val="0"/>
    <w:pPr>
      <w:tabs>
        <w:tab w:val="left" w:pos="360"/>
        <w:tab w:val="left" w:pos="840"/>
      </w:tabs>
      <w:ind w:hanging="840"/>
      <w:outlineLvl w:val="1"/>
    </w:pPr>
  </w:style>
  <w:style w:type="paragraph" w:customStyle="1" w:styleId="162">
    <w:name w:val="章标题"/>
    <w:next w:val="1"/>
    <w:qFormat/>
    <w:uiPriority w:val="0"/>
    <w:pPr>
      <w:spacing w:beforeLines="50" w:afterLines="50" w:line="460" w:lineRule="exact"/>
      <w:jc w:val="both"/>
      <w:outlineLvl w:val="0"/>
    </w:pPr>
    <w:rPr>
      <w:rFonts w:ascii="黑体" w:hAnsi="Times New Roman" w:eastAsia="黑体" w:cs="Times New Roman"/>
      <w:b/>
      <w:sz w:val="28"/>
      <w:lang w:val="en-US" w:eastAsia="zh-CN" w:bidi="ar-SA"/>
    </w:rPr>
  </w:style>
  <w:style w:type="paragraph" w:customStyle="1" w:styleId="163">
    <w:name w:val="项目编号1"/>
    <w:basedOn w:val="1"/>
    <w:qFormat/>
    <w:uiPriority w:val="0"/>
    <w:pPr>
      <w:widowControl w:val="0"/>
      <w:numPr>
        <w:ilvl w:val="0"/>
        <w:numId w:val="2"/>
      </w:numPr>
      <w:kinsoku/>
      <w:autoSpaceDE/>
      <w:autoSpaceDN/>
      <w:adjustRightInd/>
      <w:snapToGrid/>
      <w:spacing w:before="100" w:beforeAutospacing="1" w:after="100" w:afterAutospacing="1" w:line="360" w:lineRule="auto"/>
      <w:jc w:val="both"/>
      <w:textAlignment w:val="auto"/>
    </w:pPr>
    <w:rPr>
      <w:rFonts w:ascii="Times New Roman" w:hAnsi="Times New Roman" w:eastAsia="宋体" w:cs="Times New Roman"/>
      <w:color w:val="auto"/>
      <w:kern w:val="2"/>
      <w:sz w:val="24"/>
      <w:szCs w:val="24"/>
      <w:lang w:eastAsia="zh-CN"/>
    </w:rPr>
  </w:style>
  <w:style w:type="paragraph" w:customStyle="1" w:styleId="164">
    <w:name w:val="xl38"/>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z w:val="16"/>
      <w:szCs w:val="16"/>
      <w:lang w:eastAsia="zh-CN"/>
    </w:rPr>
  </w:style>
  <w:style w:type="paragraph" w:customStyle="1" w:styleId="165">
    <w:name w:val="xl25"/>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top"/>
    </w:pPr>
    <w:rPr>
      <w:rFonts w:ascii="Arial Unicode MS" w:hAnsi="Arial Unicode MS" w:eastAsia="Arial Unicode MS" w:cs="Arial Unicode MS"/>
      <w:b/>
      <w:bCs/>
      <w:sz w:val="20"/>
      <w:szCs w:val="20"/>
      <w:lang w:eastAsia="zh-CN"/>
    </w:rPr>
  </w:style>
  <w:style w:type="paragraph" w:customStyle="1" w:styleId="166">
    <w:name w:val="字元 字元"/>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167">
    <w:name w:val="Char3 Char Char Char"/>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168">
    <w:name w:val="二级条标题"/>
    <w:basedOn w:val="161"/>
    <w:next w:val="1"/>
    <w:qFormat/>
    <w:uiPriority w:val="0"/>
    <w:pPr>
      <w:outlineLvl w:val="2"/>
    </w:pPr>
    <w:rPr>
      <w:rFonts w:ascii="宋体" w:eastAsia="宋体"/>
      <w:b w:val="0"/>
    </w:rPr>
  </w:style>
  <w:style w:type="paragraph" w:customStyle="1" w:styleId="169">
    <w:name w:val="项目编号2"/>
    <w:basedOn w:val="163"/>
    <w:qFormat/>
    <w:uiPriority w:val="0"/>
    <w:pPr>
      <w:numPr>
        <w:numId w:val="3"/>
      </w:numPr>
    </w:pPr>
  </w:style>
  <w:style w:type="paragraph" w:customStyle="1" w:styleId="170">
    <w:name w:val="font7"/>
    <w:basedOn w:val="1"/>
    <w:qFormat/>
    <w:uiPriority w:val="0"/>
    <w:pPr>
      <w:kinsoku/>
      <w:autoSpaceDE/>
      <w:autoSpaceDN/>
      <w:adjustRightInd/>
      <w:snapToGrid/>
      <w:spacing w:before="100" w:beforeAutospacing="1" w:after="100" w:afterAutospacing="1"/>
      <w:textAlignment w:val="auto"/>
    </w:pPr>
    <w:rPr>
      <w:rFonts w:ascii="Times New Roman" w:hAnsi="Times New Roman" w:eastAsia="Arial Unicode MS" w:cs="Times New Roman"/>
      <w:b/>
      <w:bCs/>
      <w:sz w:val="20"/>
      <w:szCs w:val="20"/>
      <w:lang w:eastAsia="zh-CN"/>
    </w:rPr>
  </w:style>
  <w:style w:type="paragraph" w:customStyle="1" w:styleId="171">
    <w:name w:val="xl49"/>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z w:val="22"/>
      <w:szCs w:val="22"/>
      <w:lang w:eastAsia="zh-CN"/>
    </w:rPr>
  </w:style>
  <w:style w:type="paragraph" w:customStyle="1" w:styleId="172">
    <w:name w:val="图中文字"/>
    <w:basedOn w:val="1"/>
    <w:qFormat/>
    <w:uiPriority w:val="0"/>
    <w:pPr>
      <w:widowControl w:val="0"/>
      <w:kinsoku/>
      <w:autoSpaceDE/>
      <w:autoSpaceDN/>
      <w:spacing w:line="0" w:lineRule="atLeast"/>
      <w:jc w:val="center"/>
      <w:textAlignment w:val="auto"/>
    </w:pPr>
    <w:rPr>
      <w:rFonts w:ascii="Times New Roman" w:hAnsi="Times New Roman" w:eastAsia="宋体" w:cs="Times New Roman"/>
      <w:color w:val="auto"/>
      <w:kern w:val="2"/>
      <w:sz w:val="24"/>
      <w:szCs w:val="20"/>
      <w:lang w:eastAsia="zh-CN"/>
    </w:rPr>
  </w:style>
  <w:style w:type="paragraph" w:customStyle="1" w:styleId="173">
    <w:name w:val="样式 宋体 五号 行距: 单倍行距"/>
    <w:basedOn w:val="1"/>
    <w:qFormat/>
    <w:uiPriority w:val="0"/>
    <w:pPr>
      <w:widowControl w:val="0"/>
      <w:kinsoku/>
      <w:autoSpaceDE/>
      <w:autoSpaceDN/>
      <w:snapToGrid/>
    </w:pPr>
    <w:rPr>
      <w:rFonts w:ascii="宋体" w:hAnsi="宋体" w:eastAsia="宋体" w:cs="Times New Roman"/>
      <w:color w:val="auto"/>
      <w:szCs w:val="20"/>
      <w:lang w:eastAsia="zh-CN"/>
    </w:rPr>
  </w:style>
  <w:style w:type="paragraph" w:customStyle="1" w:styleId="174">
    <w:name w:val="Char2"/>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175">
    <w:name w:val="xl35"/>
    <w:basedOn w:val="1"/>
    <w:qFormat/>
    <w:uiPriority w:val="0"/>
    <w:pPr>
      <w:kinsoku/>
      <w:autoSpaceDE/>
      <w:autoSpaceDN/>
      <w:adjustRightInd/>
      <w:snapToGrid/>
      <w:spacing w:before="100" w:beforeAutospacing="1" w:after="100" w:afterAutospacing="1"/>
      <w:textAlignment w:val="auto"/>
    </w:pPr>
    <w:rPr>
      <w:rFonts w:ascii="Arial Unicode MS" w:hAnsi="Arial Unicode MS" w:eastAsia="Arial Unicode MS" w:cs="Arial Unicode MS"/>
      <w:sz w:val="20"/>
      <w:szCs w:val="20"/>
      <w:lang w:eastAsia="zh-CN"/>
    </w:rPr>
  </w:style>
  <w:style w:type="paragraph" w:customStyle="1" w:styleId="176">
    <w:name w:val="Char Char Char2"/>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177">
    <w:name w:val="xl40"/>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z w:val="20"/>
      <w:szCs w:val="20"/>
      <w:lang w:eastAsia="zh-CN"/>
    </w:rPr>
  </w:style>
  <w:style w:type="paragraph" w:customStyle="1" w:styleId="178">
    <w:name w:val="修订1"/>
    <w:qFormat/>
    <w:uiPriority w:val="99"/>
    <w:rPr>
      <w:rFonts w:ascii="Times New Roman" w:hAnsi="Times New Roman" w:eastAsia="宋体" w:cs="Times New Roman"/>
      <w:kern w:val="2"/>
      <w:sz w:val="21"/>
      <w:szCs w:val="24"/>
      <w:lang w:val="en-US" w:eastAsia="zh-CN" w:bidi="ar-SA"/>
    </w:rPr>
  </w:style>
  <w:style w:type="paragraph" w:customStyle="1" w:styleId="179">
    <w:name w:val="xl30"/>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z w:val="20"/>
      <w:szCs w:val="20"/>
      <w:lang w:eastAsia="zh-CN"/>
    </w:rPr>
  </w:style>
  <w:style w:type="paragraph" w:customStyle="1" w:styleId="180">
    <w:name w:val="xl52"/>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both"/>
      <w:textAlignment w:val="top"/>
    </w:pPr>
    <w:rPr>
      <w:rFonts w:ascii="Arial Unicode MS" w:hAnsi="Arial Unicode MS" w:eastAsia="Arial Unicode MS" w:cs="Arial Unicode MS"/>
      <w:b/>
      <w:bCs/>
      <w:sz w:val="16"/>
      <w:szCs w:val="16"/>
      <w:lang w:eastAsia="zh-CN"/>
    </w:rPr>
  </w:style>
  <w:style w:type="paragraph" w:customStyle="1" w:styleId="181">
    <w:name w:val="Char Char1 Char Char Char Char Char Char"/>
    <w:basedOn w:val="1"/>
    <w:qFormat/>
    <w:uiPriority w:val="0"/>
    <w:pPr>
      <w:kinsoku/>
      <w:autoSpaceDE/>
      <w:autoSpaceDN/>
      <w:adjustRightInd/>
      <w:snapToGrid/>
      <w:spacing w:after="160" w:line="240" w:lineRule="exact"/>
      <w:textAlignment w:val="auto"/>
    </w:pPr>
    <w:rPr>
      <w:rFonts w:ascii="Verdana" w:hAnsi="Verdana" w:eastAsia="仿宋_GB2312" w:cs="Times New Roman"/>
      <w:color w:val="auto"/>
      <w:sz w:val="24"/>
      <w:szCs w:val="20"/>
    </w:rPr>
  </w:style>
  <w:style w:type="paragraph" w:customStyle="1" w:styleId="182">
    <w:name w:val="xl43"/>
    <w:basedOn w:val="1"/>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z w:val="20"/>
      <w:szCs w:val="20"/>
      <w:lang w:eastAsia="zh-CN"/>
    </w:rPr>
  </w:style>
  <w:style w:type="paragraph" w:customStyle="1" w:styleId="183">
    <w:name w:val="background1"/>
    <w:basedOn w:val="1"/>
    <w:qFormat/>
    <w:uiPriority w:val="0"/>
    <w:pPr>
      <w:kinsoku/>
      <w:autoSpaceDE/>
      <w:autoSpaceDN/>
      <w:adjustRightInd/>
      <w:snapToGrid/>
      <w:spacing w:before="100" w:beforeAutospacing="1" w:after="100" w:afterAutospacing="1"/>
      <w:textAlignment w:val="auto"/>
    </w:pPr>
    <w:rPr>
      <w:rFonts w:ascii="宋体" w:hAnsi="宋体" w:eastAsia="宋体" w:cs="宋体"/>
      <w:color w:val="auto"/>
      <w:sz w:val="24"/>
      <w:szCs w:val="24"/>
      <w:lang w:eastAsia="zh-CN"/>
    </w:rPr>
  </w:style>
  <w:style w:type="paragraph" w:customStyle="1" w:styleId="184">
    <w:name w:val="Char Char Char Char Char Char Char"/>
    <w:basedOn w:val="1"/>
    <w:qFormat/>
    <w:uiPriority w:val="0"/>
    <w:pPr>
      <w:widowControl w:val="0"/>
      <w:kinsoku/>
      <w:autoSpaceDE/>
      <w:autoSpaceDN/>
      <w:adjustRightInd/>
      <w:spacing w:line="360" w:lineRule="auto"/>
      <w:ind w:firstLine="200" w:firstLineChars="200"/>
      <w:jc w:val="both"/>
      <w:textAlignment w:val="auto"/>
    </w:pPr>
    <w:rPr>
      <w:rFonts w:ascii="Times New Roman" w:hAnsi="Times New Roman" w:eastAsia="仿宋_GB2312" w:cs="Times New Roman"/>
      <w:color w:val="auto"/>
      <w:kern w:val="2"/>
      <w:sz w:val="24"/>
      <w:szCs w:val="24"/>
      <w:lang w:eastAsia="zh-CN"/>
    </w:rPr>
  </w:style>
  <w:style w:type="paragraph" w:customStyle="1" w:styleId="185">
    <w:name w:val="xl36"/>
    <w:basedOn w:val="1"/>
    <w:qFormat/>
    <w:uiPriority w:val="0"/>
    <w:pP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sz w:val="20"/>
      <w:szCs w:val="20"/>
      <w:lang w:eastAsia="zh-CN"/>
    </w:rPr>
  </w:style>
  <w:style w:type="paragraph" w:customStyle="1" w:styleId="186">
    <w:name w:val="正文 + 宋体"/>
    <w:basedOn w:val="1"/>
    <w:qFormat/>
    <w:uiPriority w:val="0"/>
    <w:pPr>
      <w:kinsoku/>
      <w:autoSpaceDE/>
      <w:autoSpaceDN/>
      <w:adjustRightInd/>
      <w:snapToGrid/>
      <w:ind w:left="360" w:hanging="360"/>
      <w:textAlignment w:val="auto"/>
    </w:pPr>
    <w:rPr>
      <w:rFonts w:ascii="宋体" w:hAnsi="宋体" w:eastAsia="宋体" w:cs="宋体"/>
      <w:b/>
      <w:bCs/>
      <w:sz w:val="18"/>
      <w:szCs w:val="18"/>
      <w:lang w:eastAsia="zh-CN"/>
    </w:rPr>
  </w:style>
  <w:style w:type="paragraph" w:customStyle="1" w:styleId="187">
    <w:name w:val="Char Char Char Char Char Char Char2"/>
    <w:basedOn w:val="1"/>
    <w:qFormat/>
    <w:uiPriority w:val="0"/>
    <w:pPr>
      <w:widowControl w:val="0"/>
      <w:kinsoku/>
      <w:autoSpaceDE/>
      <w:autoSpaceDN/>
      <w:adjustRightInd/>
      <w:spacing w:line="360" w:lineRule="auto"/>
      <w:ind w:firstLine="200" w:firstLineChars="200"/>
      <w:jc w:val="both"/>
      <w:textAlignment w:val="auto"/>
    </w:pPr>
    <w:rPr>
      <w:rFonts w:ascii="Times New Roman" w:hAnsi="Times New Roman" w:eastAsia="仿宋_GB2312" w:cs="Times New Roman"/>
      <w:color w:val="auto"/>
      <w:kern w:val="2"/>
      <w:sz w:val="24"/>
      <w:szCs w:val="24"/>
      <w:lang w:eastAsia="zh-CN"/>
    </w:rPr>
  </w:style>
  <w:style w:type="paragraph" w:customStyle="1" w:styleId="188">
    <w:name w:val="默认段落字体 Para Char Char Char Char"/>
    <w:basedOn w:val="1"/>
    <w:qFormat/>
    <w:uiPriority w:val="0"/>
    <w:pPr>
      <w:widowControl w:val="0"/>
      <w:kinsoku/>
      <w:autoSpaceDE/>
      <w:autoSpaceDN/>
      <w:adjustRightInd/>
      <w:snapToGrid/>
      <w:jc w:val="both"/>
      <w:textAlignment w:val="auto"/>
    </w:pPr>
    <w:rPr>
      <w:rFonts w:eastAsia="宋体"/>
      <w:color w:val="auto"/>
      <w:kern w:val="2"/>
      <w:lang w:eastAsia="zh-CN"/>
    </w:rPr>
  </w:style>
  <w:style w:type="paragraph" w:customStyle="1" w:styleId="189">
    <w:name w:val="正文列项_数字"/>
    <w:basedOn w:val="1"/>
    <w:qFormat/>
    <w:uiPriority w:val="0"/>
    <w:pPr>
      <w:widowControl w:val="0"/>
      <w:numPr>
        <w:ilvl w:val="7"/>
        <w:numId w:val="4"/>
      </w:numPr>
      <w:tabs>
        <w:tab w:val="clear" w:pos="860"/>
      </w:tabs>
      <w:kinsoku/>
      <w:adjustRightInd/>
      <w:snapToGrid/>
      <w:spacing w:line="460" w:lineRule="exact"/>
      <w:ind w:left="680" w:leftChars="530" w:hanging="150" w:hangingChars="150"/>
      <w:jc w:val="both"/>
      <w:textAlignment w:val="auto"/>
      <w:outlineLvl w:val="7"/>
    </w:pPr>
    <w:rPr>
      <w:rFonts w:ascii="宋体" w:hAnsi="Times New Roman" w:eastAsia="宋体" w:cs="Times New Roman"/>
      <w:color w:val="auto"/>
      <w:sz w:val="28"/>
      <w:szCs w:val="20"/>
      <w:lang w:eastAsia="zh-CN"/>
    </w:rPr>
  </w:style>
  <w:style w:type="paragraph" w:customStyle="1" w:styleId="190">
    <w:name w:val="Char Char Char1 Char1"/>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191">
    <w:name w:val="font9"/>
    <w:basedOn w:val="1"/>
    <w:qFormat/>
    <w:uiPriority w:val="0"/>
    <w:pPr>
      <w:kinsoku/>
      <w:autoSpaceDE/>
      <w:autoSpaceDN/>
      <w:adjustRightInd/>
      <w:snapToGrid/>
      <w:spacing w:before="100" w:beforeAutospacing="1" w:after="100" w:afterAutospacing="1"/>
      <w:textAlignment w:val="auto"/>
    </w:pPr>
    <w:rPr>
      <w:rFonts w:hint="eastAsia" w:ascii="宋体" w:hAnsi="宋体" w:eastAsia="宋体" w:cs="Arial Unicode MS"/>
      <w:sz w:val="20"/>
      <w:szCs w:val="20"/>
      <w:lang w:eastAsia="zh-CN"/>
    </w:rPr>
  </w:style>
  <w:style w:type="paragraph" w:customStyle="1" w:styleId="192">
    <w:name w:val="xl39"/>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sz w:val="20"/>
      <w:szCs w:val="20"/>
      <w:lang w:eastAsia="zh-CN"/>
    </w:rPr>
  </w:style>
  <w:style w:type="paragraph" w:customStyle="1" w:styleId="193">
    <w:name w:val="Char"/>
    <w:basedOn w:val="1"/>
    <w:qFormat/>
    <w:uiPriority w:val="0"/>
    <w:pPr>
      <w:widowControl w:val="0"/>
      <w:tabs>
        <w:tab w:val="left" w:pos="360"/>
      </w:tabs>
      <w:kinsoku/>
      <w:autoSpaceDE/>
      <w:autoSpaceDN/>
      <w:adjustRightInd/>
      <w:snapToGrid/>
      <w:jc w:val="both"/>
      <w:textAlignment w:val="auto"/>
    </w:pPr>
    <w:rPr>
      <w:rFonts w:ascii="Times New Roman" w:hAnsi="Times New Roman" w:eastAsia="宋体" w:cs="Times New Roman"/>
      <w:color w:val="auto"/>
      <w:kern w:val="2"/>
      <w:sz w:val="24"/>
      <w:szCs w:val="24"/>
      <w:lang w:eastAsia="zh-CN"/>
    </w:rPr>
  </w:style>
  <w:style w:type="paragraph" w:customStyle="1" w:styleId="194">
    <w:name w:val="xl37"/>
    <w:basedOn w:val="1"/>
    <w:qFormat/>
    <w:uiPriority w:val="0"/>
    <w:pPr>
      <w:kinsoku/>
      <w:autoSpaceDE/>
      <w:autoSpaceDN/>
      <w:adjustRightInd/>
      <w:snapToGrid/>
      <w:spacing w:before="100" w:beforeAutospacing="1" w:after="100" w:afterAutospacing="1"/>
      <w:textAlignment w:val="auto"/>
    </w:pPr>
    <w:rPr>
      <w:rFonts w:ascii="Arial Unicode MS" w:hAnsi="Arial Unicode MS" w:eastAsia="Arial Unicode MS" w:cs="Arial Unicode MS"/>
      <w:sz w:val="20"/>
      <w:szCs w:val="20"/>
      <w:lang w:eastAsia="zh-CN"/>
    </w:rPr>
  </w:style>
  <w:style w:type="paragraph" w:customStyle="1" w:styleId="195">
    <w:name w:val="Char Char Char1 Char"/>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196">
    <w:name w:val="xl32"/>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both"/>
      <w:textAlignment w:val="top"/>
    </w:pPr>
    <w:rPr>
      <w:rFonts w:ascii="Arial Unicode MS" w:hAnsi="Arial Unicode MS" w:eastAsia="Arial Unicode MS" w:cs="Arial Unicode MS"/>
      <w:sz w:val="20"/>
      <w:szCs w:val="20"/>
      <w:lang w:eastAsia="zh-CN"/>
    </w:rPr>
  </w:style>
  <w:style w:type="paragraph" w:customStyle="1" w:styleId="197">
    <w:name w:val="font8"/>
    <w:basedOn w:val="1"/>
    <w:qFormat/>
    <w:uiPriority w:val="0"/>
    <w:pPr>
      <w:kinsoku/>
      <w:autoSpaceDE/>
      <w:autoSpaceDN/>
      <w:adjustRightInd/>
      <w:snapToGrid/>
      <w:spacing w:before="100" w:beforeAutospacing="1" w:after="100" w:afterAutospacing="1"/>
      <w:textAlignment w:val="auto"/>
    </w:pPr>
    <w:rPr>
      <w:rFonts w:ascii="Times New Roman" w:hAnsi="Times New Roman" w:eastAsia="宋体" w:cs="Times New Roman"/>
      <w:color w:val="auto"/>
      <w:sz w:val="36"/>
      <w:szCs w:val="36"/>
      <w:lang w:eastAsia="zh-CN"/>
    </w:rPr>
  </w:style>
  <w:style w:type="paragraph" w:customStyle="1" w:styleId="198">
    <w:name w:val="Char Char Char Char Char Char Char Char Char Char Char Char Char Char Char Char"/>
    <w:basedOn w:val="1"/>
    <w:qFormat/>
    <w:uiPriority w:val="0"/>
    <w:pPr>
      <w:kinsoku/>
      <w:autoSpaceDE/>
      <w:autoSpaceDN/>
      <w:adjustRightInd/>
      <w:snapToGrid/>
      <w:spacing w:after="160" w:line="240" w:lineRule="exact"/>
      <w:jc w:val="center"/>
      <w:textAlignment w:val="auto"/>
    </w:pPr>
    <w:rPr>
      <w:rFonts w:ascii="宋体" w:hAnsi="宋体" w:eastAsia="宋体" w:cs="Times New Roman"/>
      <w:b/>
      <w:color w:val="auto"/>
      <w:sz w:val="30"/>
      <w:szCs w:val="30"/>
    </w:rPr>
  </w:style>
  <w:style w:type="paragraph" w:customStyle="1" w:styleId="199">
    <w:name w:val="Char Char Char Char Char Char Char Char Char Char2"/>
    <w:basedOn w:val="1"/>
    <w:qFormat/>
    <w:uiPriority w:val="0"/>
    <w:pPr>
      <w:widowControl w:val="0"/>
      <w:kinsoku/>
      <w:autoSpaceDE/>
      <w:autoSpaceDN/>
      <w:adjustRightInd/>
      <w:snapToGrid/>
      <w:jc w:val="both"/>
      <w:textAlignment w:val="auto"/>
    </w:pPr>
    <w:rPr>
      <w:rFonts w:ascii="宋体" w:hAnsi="宋体" w:eastAsia="宋体" w:cs="Courier New"/>
      <w:color w:val="auto"/>
      <w:kern w:val="2"/>
      <w:sz w:val="32"/>
      <w:szCs w:val="32"/>
      <w:lang w:eastAsia="zh-CN"/>
    </w:rPr>
  </w:style>
  <w:style w:type="paragraph" w:customStyle="1" w:styleId="200">
    <w:name w:val="xl45"/>
    <w:basedOn w:val="1"/>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b/>
      <w:bCs/>
      <w:sz w:val="20"/>
      <w:szCs w:val="20"/>
      <w:lang w:eastAsia="zh-CN"/>
    </w:rPr>
  </w:style>
  <w:style w:type="paragraph" w:customStyle="1" w:styleId="201">
    <w:name w:val="xl41"/>
    <w:basedOn w:val="1"/>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sz w:val="20"/>
      <w:szCs w:val="20"/>
      <w:lang w:eastAsia="zh-CN"/>
    </w:rPr>
  </w:style>
  <w:style w:type="paragraph" w:customStyle="1" w:styleId="202">
    <w:name w:val="Char Char1"/>
    <w:basedOn w:val="17"/>
    <w:qFormat/>
    <w:uiPriority w:val="99"/>
    <w:rPr>
      <w:rFonts w:ascii="Tahoma" w:hAnsi="Tahoma"/>
      <w:sz w:val="24"/>
    </w:rPr>
  </w:style>
  <w:style w:type="paragraph" w:customStyle="1" w:styleId="203">
    <w:name w:val="xl26"/>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Times New Roman" w:hAnsi="Times New Roman" w:eastAsia="Arial Unicode MS" w:cs="Times New Roman"/>
      <w:sz w:val="22"/>
      <w:szCs w:val="22"/>
      <w:lang w:eastAsia="zh-CN"/>
    </w:rPr>
  </w:style>
  <w:style w:type="paragraph" w:customStyle="1" w:styleId="204">
    <w:name w:val="Char1 Char Char Char1"/>
    <w:basedOn w:val="1"/>
    <w:qFormat/>
    <w:uiPriority w:val="0"/>
    <w:pPr>
      <w:widowControl w:val="0"/>
      <w:kinsoku/>
      <w:autoSpaceDE/>
      <w:autoSpaceDN/>
      <w:adjustRightInd/>
      <w:snapToGrid/>
      <w:jc w:val="both"/>
      <w:textAlignment w:val="auto"/>
    </w:pPr>
    <w:rPr>
      <w:rFonts w:ascii="Tahoma" w:hAnsi="Tahoma" w:eastAsia="宋体" w:cs="仿宋_GB2312"/>
      <w:color w:val="auto"/>
      <w:kern w:val="2"/>
      <w:sz w:val="24"/>
      <w:szCs w:val="28"/>
      <w:lang w:eastAsia="zh-CN"/>
    </w:rPr>
  </w:style>
  <w:style w:type="paragraph" w:customStyle="1" w:styleId="205">
    <w:name w:val="四级条标题"/>
    <w:basedOn w:val="206"/>
    <w:next w:val="1"/>
    <w:qFormat/>
    <w:uiPriority w:val="0"/>
    <w:pPr>
      <w:tabs>
        <w:tab w:val="left" w:pos="360"/>
        <w:tab w:val="left" w:pos="840"/>
      </w:tabs>
      <w:outlineLvl w:val="4"/>
    </w:pPr>
  </w:style>
  <w:style w:type="paragraph" w:customStyle="1" w:styleId="206">
    <w:name w:val="三级条标题"/>
    <w:basedOn w:val="168"/>
    <w:next w:val="1"/>
    <w:qFormat/>
    <w:uiPriority w:val="0"/>
    <w:pPr>
      <w:outlineLvl w:val="3"/>
    </w:pPr>
  </w:style>
  <w:style w:type="paragraph" w:customStyle="1" w:styleId="207">
    <w:name w:val="正文列项_字母"/>
    <w:basedOn w:val="1"/>
    <w:qFormat/>
    <w:uiPriority w:val="0"/>
    <w:pPr>
      <w:widowControl w:val="0"/>
      <w:kinsoku/>
      <w:adjustRightInd/>
      <w:snapToGrid/>
      <w:spacing w:line="460" w:lineRule="exact"/>
      <w:ind w:left="480" w:leftChars="300" w:hanging="180" w:hangingChars="180"/>
      <w:jc w:val="both"/>
      <w:textAlignment w:val="auto"/>
      <w:outlineLvl w:val="6"/>
    </w:pPr>
    <w:rPr>
      <w:rFonts w:ascii="宋体" w:hAnsi="Times New Roman" w:eastAsia="宋体" w:cs="Times New Roman"/>
      <w:color w:val="auto"/>
      <w:sz w:val="28"/>
      <w:szCs w:val="20"/>
      <w:lang w:eastAsia="zh-CN"/>
    </w:rPr>
  </w:style>
  <w:style w:type="paragraph" w:customStyle="1" w:styleId="20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09">
    <w:name w:val="xl33"/>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Times New Roman" w:hAnsi="Times New Roman" w:eastAsia="Arial Unicode MS" w:cs="Times New Roman"/>
      <w:sz w:val="20"/>
      <w:szCs w:val="20"/>
      <w:lang w:eastAsia="zh-CN"/>
    </w:rPr>
  </w:style>
  <w:style w:type="paragraph" w:customStyle="1" w:styleId="210">
    <w:name w:val="样式 标题 2 + 宋体 五号 行距: 单倍行距"/>
    <w:basedOn w:val="3"/>
    <w:qFormat/>
    <w:uiPriority w:val="0"/>
    <w:pPr>
      <w:widowControl w:val="0"/>
      <w:numPr>
        <w:ilvl w:val="1"/>
        <w:numId w:val="5"/>
      </w:numPr>
      <w:kinsoku/>
      <w:autoSpaceDE/>
      <w:autoSpaceDN/>
      <w:snapToGrid/>
      <w:spacing w:line="240" w:lineRule="auto"/>
    </w:pPr>
    <w:rPr>
      <w:rFonts w:ascii="宋体" w:hAnsi="宋体" w:eastAsia="宋体" w:cs="Times New Roman"/>
      <w:b/>
      <w:bCs/>
      <w:color w:val="auto"/>
      <w:szCs w:val="20"/>
      <w:lang w:eastAsia="zh-CN"/>
    </w:rPr>
  </w:style>
  <w:style w:type="paragraph" w:customStyle="1" w:styleId="211">
    <w:name w:val="List Paragraph1"/>
    <w:basedOn w:val="1"/>
    <w:qFormat/>
    <w:uiPriority w:val="0"/>
    <w:pPr>
      <w:widowControl w:val="0"/>
      <w:kinsoku/>
      <w:autoSpaceDE/>
      <w:autoSpaceDN/>
      <w:adjustRightInd/>
      <w:snapToGrid/>
      <w:ind w:firstLine="420" w:firstLineChars="200"/>
      <w:jc w:val="both"/>
      <w:textAlignment w:val="auto"/>
    </w:pPr>
    <w:rPr>
      <w:rFonts w:ascii="Calibri" w:hAnsi="Calibri" w:eastAsia="宋体" w:cs="Times New Roman"/>
      <w:color w:val="auto"/>
      <w:kern w:val="2"/>
      <w:szCs w:val="22"/>
      <w:lang w:eastAsia="zh-CN"/>
    </w:rPr>
  </w:style>
  <w:style w:type="paragraph" w:customStyle="1" w:styleId="212">
    <w:name w:val="项目符号1"/>
    <w:basedOn w:val="157"/>
    <w:qFormat/>
    <w:uiPriority w:val="0"/>
    <w:pPr>
      <w:ind w:left="-25" w:firstLine="0"/>
    </w:pPr>
  </w:style>
  <w:style w:type="paragraph" w:customStyle="1" w:styleId="213">
    <w:name w:val="1名"/>
    <w:basedOn w:val="1"/>
    <w:qFormat/>
    <w:uiPriority w:val="0"/>
    <w:pPr>
      <w:widowControl w:val="0"/>
      <w:numPr>
        <w:ilvl w:val="0"/>
        <w:numId w:val="6"/>
      </w:numPr>
      <w:kinsoku/>
      <w:autoSpaceDE/>
      <w:autoSpaceDN/>
      <w:adjustRightInd/>
      <w:snapToGrid/>
      <w:spacing w:before="120"/>
      <w:jc w:val="both"/>
      <w:textAlignment w:val="auto"/>
    </w:pPr>
    <w:rPr>
      <w:rFonts w:ascii="宋体" w:hAnsi="Times New Roman" w:eastAsia="宋体" w:cs="Times New Roman"/>
      <w:color w:val="auto"/>
      <w:kern w:val="2"/>
      <w:sz w:val="28"/>
      <w:szCs w:val="20"/>
      <w:lang w:eastAsia="zh-CN"/>
    </w:rPr>
  </w:style>
  <w:style w:type="paragraph" w:customStyle="1" w:styleId="214">
    <w:name w:val="xl42"/>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Times New Roman" w:hAnsi="Times New Roman" w:eastAsia="Arial Unicode MS" w:cs="Times New Roman"/>
      <w:b/>
      <w:bCs/>
      <w:sz w:val="20"/>
      <w:szCs w:val="20"/>
      <w:lang w:eastAsia="zh-CN"/>
    </w:rPr>
  </w:style>
  <w:style w:type="paragraph" w:customStyle="1" w:styleId="215">
    <w:name w:val="xl27"/>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Times New Roman" w:hAnsi="Times New Roman" w:eastAsia="Arial Unicode MS" w:cs="Times New Roman"/>
      <w:sz w:val="20"/>
      <w:szCs w:val="20"/>
      <w:lang w:eastAsia="zh-CN"/>
    </w:rPr>
  </w:style>
  <w:style w:type="paragraph" w:customStyle="1" w:styleId="216">
    <w:name w:val="Char22"/>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217">
    <w:name w:val="font5"/>
    <w:basedOn w:val="1"/>
    <w:qFormat/>
    <w:uiPriority w:val="0"/>
    <w:pPr>
      <w:kinsoku/>
      <w:autoSpaceDE/>
      <w:autoSpaceDN/>
      <w:adjustRightInd/>
      <w:snapToGrid/>
      <w:spacing w:before="100" w:beforeAutospacing="1" w:after="100" w:afterAutospacing="1"/>
      <w:textAlignment w:val="auto"/>
    </w:pPr>
    <w:rPr>
      <w:rFonts w:ascii="宋体" w:hAnsi="宋体" w:eastAsia="宋体" w:cs="宋体"/>
      <w:color w:val="auto"/>
      <w:sz w:val="18"/>
      <w:szCs w:val="18"/>
      <w:lang w:eastAsia="zh-CN"/>
    </w:rPr>
  </w:style>
  <w:style w:type="paragraph" w:customStyle="1" w:styleId="218">
    <w:name w:val="五级条标题"/>
    <w:basedOn w:val="205"/>
    <w:next w:val="1"/>
    <w:qFormat/>
    <w:uiPriority w:val="0"/>
    <w:pPr>
      <w:outlineLvl w:val="5"/>
    </w:pPr>
  </w:style>
  <w:style w:type="paragraph" w:customStyle="1" w:styleId="219">
    <w:name w:val="文档正文"/>
    <w:basedOn w:val="1"/>
    <w:qFormat/>
    <w:uiPriority w:val="0"/>
    <w:pPr>
      <w:widowControl w:val="0"/>
      <w:kinsoku/>
      <w:autoSpaceDE/>
      <w:autoSpaceDN/>
      <w:adjustRightInd/>
      <w:spacing w:before="120" w:after="120" w:line="180" w:lineRule="auto"/>
      <w:jc w:val="both"/>
      <w:textAlignment w:val="auto"/>
    </w:pPr>
    <w:rPr>
      <w:rFonts w:eastAsia="宋体" w:cs="Times New Roman"/>
      <w:color w:val="auto"/>
      <w:kern w:val="2"/>
      <w:szCs w:val="20"/>
      <w:lang w:eastAsia="zh-CN"/>
    </w:rPr>
  </w:style>
  <w:style w:type="paragraph" w:customStyle="1" w:styleId="220">
    <w:name w:val="xl44"/>
    <w:basedOn w:val="1"/>
    <w:qFormat/>
    <w:uiPriority w:val="0"/>
    <w:pPr>
      <w:pBdr>
        <w:top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color w:val="auto"/>
      <w:sz w:val="24"/>
      <w:szCs w:val="24"/>
      <w:lang w:eastAsia="zh-CN"/>
    </w:rPr>
  </w:style>
  <w:style w:type="paragraph" w:customStyle="1" w:styleId="221">
    <w:name w:val="Char Char Char1 Char2"/>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222">
    <w:name w:val="Char1"/>
    <w:basedOn w:val="1"/>
    <w:qFormat/>
    <w:uiPriority w:val="99"/>
    <w:pPr>
      <w:widowControl w:val="0"/>
      <w:tabs>
        <w:tab w:val="left" w:pos="360"/>
      </w:tabs>
      <w:kinsoku/>
      <w:autoSpaceDE/>
      <w:autoSpaceDN/>
      <w:adjustRightInd/>
      <w:snapToGrid/>
      <w:jc w:val="both"/>
      <w:textAlignment w:val="auto"/>
    </w:pPr>
    <w:rPr>
      <w:rFonts w:ascii="Times New Roman" w:hAnsi="Times New Roman" w:eastAsia="宋体" w:cs="Times New Roman"/>
      <w:color w:val="auto"/>
      <w:kern w:val="2"/>
      <w:sz w:val="24"/>
      <w:szCs w:val="24"/>
      <w:lang w:eastAsia="zh-CN"/>
    </w:rPr>
  </w:style>
  <w:style w:type="paragraph" w:customStyle="1" w:styleId="223">
    <w:name w:val="Char Char Char Char Char Char Char Char Char Char"/>
    <w:basedOn w:val="1"/>
    <w:qFormat/>
    <w:uiPriority w:val="0"/>
    <w:pPr>
      <w:widowControl w:val="0"/>
      <w:kinsoku/>
      <w:autoSpaceDE/>
      <w:autoSpaceDN/>
      <w:adjustRightInd/>
      <w:snapToGrid/>
      <w:jc w:val="both"/>
      <w:textAlignment w:val="auto"/>
    </w:pPr>
    <w:rPr>
      <w:rFonts w:ascii="Times New Roman" w:hAnsi="Times New Roman" w:eastAsia="宋体" w:cs="Times New Roman"/>
      <w:color w:val="auto"/>
      <w:kern w:val="2"/>
      <w:szCs w:val="24"/>
      <w:lang w:eastAsia="zh-CN"/>
    </w:rPr>
  </w:style>
  <w:style w:type="paragraph" w:customStyle="1" w:styleId="224">
    <w:name w:val="Char Char1 Char Char Char Char Char Char Char Char"/>
    <w:basedOn w:val="1"/>
    <w:qFormat/>
    <w:uiPriority w:val="0"/>
    <w:pPr>
      <w:kinsoku/>
      <w:autoSpaceDE/>
      <w:autoSpaceDN/>
      <w:adjustRightInd/>
      <w:snapToGrid/>
      <w:spacing w:after="160" w:line="240" w:lineRule="exact"/>
      <w:textAlignment w:val="auto"/>
    </w:pPr>
    <w:rPr>
      <w:rFonts w:ascii="Verdana" w:hAnsi="Verdana" w:eastAsia="宋体" w:cs="Times New Roman"/>
      <w:color w:val="auto"/>
      <w:sz w:val="20"/>
      <w:szCs w:val="20"/>
    </w:rPr>
  </w:style>
  <w:style w:type="paragraph" w:customStyle="1" w:styleId="225">
    <w:name w:val="xl28"/>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sz w:val="20"/>
      <w:szCs w:val="20"/>
      <w:lang w:eastAsia="zh-CN"/>
    </w:rPr>
  </w:style>
  <w:style w:type="paragraph" w:customStyle="1" w:styleId="226">
    <w:name w:val="xl47"/>
    <w:basedOn w:val="1"/>
    <w:qFormat/>
    <w:uiPriority w:val="0"/>
    <w:pPr>
      <w:pBdr>
        <w:top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b/>
      <w:bCs/>
      <w:sz w:val="20"/>
      <w:szCs w:val="20"/>
      <w:lang w:eastAsia="zh-CN"/>
    </w:rPr>
  </w:style>
  <w:style w:type="paragraph" w:customStyle="1" w:styleId="227">
    <w:name w:val="xl48"/>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b/>
      <w:bCs/>
      <w:sz w:val="22"/>
      <w:szCs w:val="22"/>
      <w:lang w:eastAsia="zh-CN"/>
    </w:rPr>
  </w:style>
  <w:style w:type="paragraph" w:customStyle="1" w:styleId="228">
    <w:name w:val="图文"/>
    <w:basedOn w:val="1"/>
    <w:qFormat/>
    <w:uiPriority w:val="0"/>
    <w:pPr>
      <w:widowControl w:val="0"/>
      <w:kinsoku/>
      <w:autoSpaceDE/>
      <w:autoSpaceDN/>
      <w:spacing w:after="50" w:line="360" w:lineRule="auto"/>
      <w:jc w:val="both"/>
      <w:textAlignment w:val="auto"/>
    </w:pPr>
    <w:rPr>
      <w:rFonts w:ascii="Times New Roman" w:hAnsi="Times New Roman" w:eastAsia="宋体" w:cs="Times New Roman"/>
      <w:color w:val="auto"/>
      <w:kern w:val="2"/>
      <w:sz w:val="24"/>
      <w:szCs w:val="24"/>
      <w:lang w:eastAsia="zh-CN"/>
    </w:rPr>
  </w:style>
  <w:style w:type="paragraph" w:customStyle="1" w:styleId="229">
    <w:name w:val="xl31"/>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both"/>
      <w:textAlignment w:val="top"/>
    </w:pPr>
    <w:rPr>
      <w:rFonts w:ascii="Times New Roman" w:hAnsi="Times New Roman" w:eastAsia="Arial Unicode MS" w:cs="Times New Roman"/>
      <w:sz w:val="20"/>
      <w:szCs w:val="20"/>
      <w:lang w:eastAsia="zh-CN"/>
    </w:rPr>
  </w:style>
  <w:style w:type="paragraph" w:customStyle="1" w:styleId="230">
    <w:name w:val="xl53"/>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top"/>
    </w:pPr>
    <w:rPr>
      <w:rFonts w:ascii="Arial Unicode MS" w:hAnsi="Arial Unicode MS" w:eastAsia="Arial Unicode MS" w:cs="Arial Unicode MS"/>
      <w:b/>
      <w:bCs/>
      <w:sz w:val="20"/>
      <w:szCs w:val="20"/>
      <w:lang w:eastAsia="zh-CN"/>
    </w:rPr>
  </w:style>
  <w:style w:type="paragraph" w:customStyle="1" w:styleId="231">
    <w:name w:val="Char Char Char Char Char Char Char Char Char Char Char Char Char Char Char Char1"/>
    <w:basedOn w:val="1"/>
    <w:qFormat/>
    <w:uiPriority w:val="0"/>
    <w:pPr>
      <w:kinsoku/>
      <w:autoSpaceDE/>
      <w:autoSpaceDN/>
      <w:adjustRightInd/>
      <w:snapToGrid/>
      <w:spacing w:after="160" w:line="240" w:lineRule="exact"/>
      <w:jc w:val="center"/>
      <w:textAlignment w:val="auto"/>
    </w:pPr>
    <w:rPr>
      <w:rFonts w:ascii="宋体" w:hAnsi="宋体" w:eastAsia="宋体" w:cs="Times New Roman"/>
      <w:b/>
      <w:color w:val="auto"/>
      <w:sz w:val="30"/>
      <w:szCs w:val="30"/>
    </w:rPr>
  </w:style>
  <w:style w:type="paragraph" w:customStyle="1" w:styleId="232">
    <w:name w:val="Char Char4"/>
    <w:basedOn w:val="1"/>
    <w:qFormat/>
    <w:uiPriority w:val="0"/>
    <w:pPr>
      <w:kinsoku/>
      <w:autoSpaceDE/>
      <w:autoSpaceDN/>
      <w:adjustRightInd/>
      <w:snapToGrid/>
      <w:spacing w:line="400" w:lineRule="exact"/>
      <w:jc w:val="center"/>
      <w:textAlignment w:val="auto"/>
    </w:pPr>
    <w:rPr>
      <w:rFonts w:ascii="Times New Roman" w:hAnsi="Times New Roman" w:eastAsia="宋体" w:cs="Times New Roman"/>
      <w:color w:val="auto"/>
      <w:kern w:val="2"/>
      <w:szCs w:val="24"/>
      <w:lang w:eastAsia="zh-CN"/>
    </w:rPr>
  </w:style>
  <w:style w:type="paragraph" w:customStyle="1" w:styleId="233">
    <w:name w:val="xl50"/>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b/>
      <w:bCs/>
      <w:sz w:val="32"/>
      <w:szCs w:val="32"/>
      <w:lang w:eastAsia="zh-CN"/>
    </w:rPr>
  </w:style>
  <w:style w:type="paragraph" w:customStyle="1" w:styleId="234">
    <w:name w:val="缺省文本"/>
    <w:basedOn w:val="1"/>
    <w:qFormat/>
    <w:uiPriority w:val="0"/>
    <w:pPr>
      <w:widowControl w:val="0"/>
      <w:kinsoku/>
      <w:snapToGrid/>
      <w:textAlignment w:val="auto"/>
    </w:pPr>
    <w:rPr>
      <w:rFonts w:ascii="Times New Roman" w:hAnsi="Times New Roman" w:eastAsia="宋体" w:cs="Times New Roman"/>
      <w:color w:val="auto"/>
      <w:sz w:val="24"/>
      <w:szCs w:val="24"/>
      <w:lang w:eastAsia="zh-CN"/>
    </w:rPr>
  </w:style>
  <w:style w:type="paragraph" w:customStyle="1" w:styleId="235">
    <w:name w:val="样式2"/>
    <w:basedOn w:val="51"/>
    <w:qFormat/>
    <w:uiPriority w:val="0"/>
    <w:pPr>
      <w:spacing w:line="360" w:lineRule="auto"/>
      <w:jc w:val="center"/>
    </w:pPr>
    <w:rPr>
      <w:sz w:val="24"/>
    </w:rPr>
  </w:style>
  <w:style w:type="paragraph" w:customStyle="1" w:styleId="236">
    <w:name w:val="Char Char Char1"/>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237">
    <w:name w:val="msonormal"/>
    <w:basedOn w:val="1"/>
    <w:qFormat/>
    <w:uiPriority w:val="0"/>
    <w:pPr>
      <w:kinsoku/>
      <w:autoSpaceDE/>
      <w:autoSpaceDN/>
      <w:adjustRightInd/>
      <w:snapToGrid/>
      <w:spacing w:before="100" w:after="100"/>
      <w:textAlignment w:val="auto"/>
    </w:pPr>
    <w:rPr>
      <w:rFonts w:ascii="Arial Unicode MS" w:hAnsi="Arial Unicode MS" w:eastAsia="Arial Unicode MS" w:cs="Times New Roman"/>
      <w:sz w:val="24"/>
      <w:szCs w:val="20"/>
      <w:lang w:eastAsia="zh-CN"/>
    </w:rPr>
  </w:style>
  <w:style w:type="paragraph" w:customStyle="1" w:styleId="238">
    <w:name w:val="正文须知-1级"/>
    <w:basedOn w:val="1"/>
    <w:next w:val="1"/>
    <w:qFormat/>
    <w:uiPriority w:val="0"/>
    <w:pPr>
      <w:widowControl w:val="0"/>
      <w:numPr>
        <w:ilvl w:val="0"/>
        <w:numId w:val="7"/>
      </w:numPr>
      <w:kinsoku/>
      <w:autoSpaceDE/>
      <w:autoSpaceDN/>
      <w:spacing w:line="300" w:lineRule="auto"/>
      <w:jc w:val="both"/>
      <w:textAlignment w:val="auto"/>
    </w:pPr>
    <w:rPr>
      <w:rFonts w:ascii="宋体" w:hAnsi="Calibri" w:eastAsia="宋体" w:cs="Times New Roman"/>
      <w:color w:val="auto"/>
      <w:kern w:val="2"/>
      <w:sz w:val="24"/>
      <w:lang w:eastAsia="zh-CN"/>
    </w:rPr>
  </w:style>
  <w:style w:type="paragraph" w:customStyle="1" w:styleId="239">
    <w:name w:val="Char Char Char Char Char Char Char1"/>
    <w:basedOn w:val="1"/>
    <w:qFormat/>
    <w:uiPriority w:val="0"/>
    <w:pPr>
      <w:widowControl w:val="0"/>
      <w:kinsoku/>
      <w:autoSpaceDE/>
      <w:autoSpaceDN/>
      <w:adjustRightInd/>
      <w:spacing w:line="360" w:lineRule="auto"/>
      <w:ind w:firstLine="200" w:firstLineChars="200"/>
      <w:jc w:val="both"/>
      <w:textAlignment w:val="auto"/>
    </w:pPr>
    <w:rPr>
      <w:rFonts w:ascii="Times New Roman" w:hAnsi="Times New Roman" w:eastAsia="仿宋_GB2312" w:cs="Times New Roman"/>
      <w:color w:val="auto"/>
      <w:kern w:val="2"/>
      <w:sz w:val="24"/>
      <w:szCs w:val="24"/>
      <w:lang w:eastAsia="zh-CN"/>
    </w:rPr>
  </w:style>
  <w:style w:type="paragraph" w:customStyle="1" w:styleId="240">
    <w:name w:val="xl51"/>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both"/>
      <w:textAlignment w:val="top"/>
    </w:pPr>
    <w:rPr>
      <w:rFonts w:ascii="Arial Unicode MS" w:hAnsi="Arial Unicode MS" w:eastAsia="Arial Unicode MS" w:cs="Arial Unicode MS"/>
      <w:b/>
      <w:bCs/>
      <w:sz w:val="20"/>
      <w:szCs w:val="20"/>
      <w:lang w:eastAsia="zh-CN"/>
    </w:rPr>
  </w:style>
  <w:style w:type="paragraph" w:customStyle="1" w:styleId="241">
    <w:name w:val="字元 字元1"/>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242">
    <w:name w:val="xl24"/>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b/>
      <w:bCs/>
      <w:sz w:val="20"/>
      <w:szCs w:val="20"/>
      <w:lang w:eastAsia="zh-CN"/>
    </w:rPr>
  </w:style>
  <w:style w:type="paragraph" w:customStyle="1" w:styleId="243">
    <w:name w:val="No Spacing"/>
    <w:link w:val="244"/>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44">
    <w:name w:val="无间隔 字符"/>
    <w:link w:val="243"/>
    <w:qFormat/>
    <w:locked/>
    <w:uiPriority w:val="99"/>
    <w:rPr>
      <w:kern w:val="2"/>
      <w:sz w:val="21"/>
      <w:szCs w:val="24"/>
    </w:rPr>
  </w:style>
  <w:style w:type="paragraph" w:customStyle="1" w:styleId="245">
    <w:name w:val="xl29"/>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Times New Roman" w:hAnsi="Times New Roman" w:eastAsia="宋体" w:cs="Times New Roman"/>
      <w:color w:val="auto"/>
      <w:sz w:val="20"/>
      <w:szCs w:val="20"/>
      <w:lang w:eastAsia="zh-CN"/>
    </w:rPr>
  </w:style>
  <w:style w:type="paragraph" w:customStyle="1" w:styleId="246">
    <w:name w:val="正文 + 楷体_GB2312"/>
    <w:basedOn w:val="1"/>
    <w:qFormat/>
    <w:uiPriority w:val="0"/>
    <w:pPr>
      <w:kinsoku/>
      <w:autoSpaceDE/>
      <w:autoSpaceDN/>
      <w:adjustRightInd/>
      <w:snapToGrid/>
      <w:textAlignment w:val="auto"/>
    </w:pPr>
    <w:rPr>
      <w:rFonts w:ascii="楷体_GB2312" w:hAnsi="Times New Roman" w:eastAsia="楷体_GB2312"/>
      <w:color w:val="auto"/>
      <w:sz w:val="24"/>
      <w:szCs w:val="24"/>
      <w:lang w:eastAsia="zh-CN"/>
    </w:rPr>
  </w:style>
  <w:style w:type="paragraph" w:customStyle="1" w:styleId="247">
    <w:name w:val="xl34"/>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Times New Roman" w:hAnsi="Times New Roman" w:eastAsia="宋体" w:cs="Times New Roman"/>
      <w:color w:val="FF6600"/>
      <w:sz w:val="20"/>
      <w:szCs w:val="20"/>
      <w:lang w:eastAsia="zh-CN"/>
    </w:rPr>
  </w:style>
  <w:style w:type="paragraph" w:customStyle="1" w:styleId="248">
    <w:name w:val="1 Char Char Char Char"/>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24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50">
    <w:name w:val="_Style 160"/>
    <w:qFormat/>
    <w:uiPriority w:val="0"/>
    <w:rPr>
      <w:rFonts w:ascii="Times New Roman" w:hAnsi="Times New Roman" w:eastAsia="宋体" w:cs="Times New Roman"/>
      <w:kern w:val="2"/>
      <w:sz w:val="21"/>
      <w:szCs w:val="24"/>
      <w:lang w:val="en-US" w:eastAsia="zh-CN" w:bidi="ar-SA"/>
    </w:rPr>
  </w:style>
  <w:style w:type="paragraph" w:customStyle="1" w:styleId="251">
    <w:name w:val="列出段落1"/>
    <w:basedOn w:val="1"/>
    <w:qFormat/>
    <w:uiPriority w:val="34"/>
    <w:pPr>
      <w:widowControl w:val="0"/>
      <w:kinsoku/>
      <w:autoSpaceDE/>
      <w:autoSpaceDN/>
      <w:adjustRightInd/>
      <w:snapToGrid/>
      <w:ind w:firstLine="420" w:firstLineChars="200"/>
      <w:jc w:val="both"/>
      <w:textAlignment w:val="auto"/>
    </w:pPr>
    <w:rPr>
      <w:rFonts w:ascii="Calibri" w:hAnsi="Calibri" w:eastAsia="宋体" w:cs="Times New Roman"/>
      <w:color w:val="auto"/>
      <w:kern w:val="2"/>
      <w:szCs w:val="22"/>
      <w:lang w:eastAsia="zh-CN"/>
    </w:rPr>
  </w:style>
  <w:style w:type="paragraph" w:customStyle="1" w:styleId="252">
    <w:name w:val="default"/>
    <w:basedOn w:val="1"/>
    <w:qFormat/>
    <w:uiPriority w:val="0"/>
    <w:pPr>
      <w:kinsoku/>
      <w:autoSpaceDE/>
      <w:autoSpaceDN/>
      <w:adjustRightInd/>
      <w:snapToGrid/>
      <w:spacing w:before="100" w:beforeAutospacing="1" w:after="100" w:afterAutospacing="1"/>
      <w:textAlignment w:val="auto"/>
    </w:pPr>
    <w:rPr>
      <w:rFonts w:ascii="宋体" w:hAnsi="宋体" w:eastAsia="宋体" w:cs="宋体"/>
      <w:color w:val="auto"/>
      <w:sz w:val="24"/>
      <w:szCs w:val="24"/>
      <w:lang w:eastAsia="zh-CN"/>
    </w:rPr>
  </w:style>
  <w:style w:type="paragraph" w:customStyle="1" w:styleId="253">
    <w:name w:val="Char Char1 Char Char Char Char Char Char1"/>
    <w:basedOn w:val="1"/>
    <w:qFormat/>
    <w:uiPriority w:val="0"/>
    <w:pPr>
      <w:kinsoku/>
      <w:autoSpaceDE/>
      <w:autoSpaceDN/>
      <w:adjustRightInd/>
      <w:snapToGrid/>
      <w:spacing w:after="160" w:line="240" w:lineRule="exact"/>
      <w:textAlignment w:val="auto"/>
    </w:pPr>
    <w:rPr>
      <w:rFonts w:ascii="Verdana" w:hAnsi="Verdana" w:eastAsia="仿宋_GB2312" w:cs="Times New Roman"/>
      <w:color w:val="auto"/>
      <w:sz w:val="24"/>
      <w:szCs w:val="20"/>
    </w:rPr>
  </w:style>
  <w:style w:type="paragraph" w:customStyle="1" w:styleId="254">
    <w:name w:val="Char21"/>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255">
    <w:name w:val="正文文本样式 加粗"/>
    <w:basedOn w:val="157"/>
    <w:qFormat/>
    <w:uiPriority w:val="0"/>
    <w:rPr>
      <w:b/>
    </w:rPr>
  </w:style>
  <w:style w:type="paragraph" w:customStyle="1" w:styleId="256">
    <w:name w:val="表格文字"/>
    <w:basedOn w:val="23"/>
    <w:qFormat/>
    <w:uiPriority w:val="0"/>
    <w:pPr>
      <w:widowControl w:val="0"/>
      <w:kinsoku/>
      <w:autoSpaceDE/>
      <w:autoSpaceDN/>
      <w:adjustRightInd/>
      <w:snapToGrid/>
      <w:spacing w:before="20" w:after="20" w:line="240" w:lineRule="auto"/>
      <w:ind w:firstLine="0"/>
      <w:jc w:val="both"/>
      <w:textAlignment w:val="auto"/>
    </w:pPr>
    <w:rPr>
      <w:rFonts w:ascii="Century Gothic" w:hAnsi="Century Gothic" w:eastAsia="宋体" w:cs="Times New Roman"/>
      <w:color w:val="auto"/>
      <w:kern w:val="2"/>
      <w:sz w:val="20"/>
      <w:szCs w:val="20"/>
      <w:lang w:eastAsia="zh-CN"/>
    </w:rPr>
  </w:style>
  <w:style w:type="paragraph" w:customStyle="1" w:styleId="257">
    <w:name w:val="Char Char Char Char Char Char Char Char Char Char1"/>
    <w:basedOn w:val="1"/>
    <w:qFormat/>
    <w:uiPriority w:val="0"/>
    <w:pPr>
      <w:widowControl w:val="0"/>
      <w:kinsoku/>
      <w:autoSpaceDE/>
      <w:autoSpaceDN/>
      <w:adjustRightInd/>
      <w:snapToGrid/>
      <w:jc w:val="both"/>
      <w:textAlignment w:val="auto"/>
    </w:pPr>
    <w:rPr>
      <w:rFonts w:ascii="宋体" w:hAnsi="宋体" w:eastAsia="宋体" w:cs="Courier New"/>
      <w:color w:val="auto"/>
      <w:kern w:val="2"/>
      <w:sz w:val="32"/>
      <w:szCs w:val="32"/>
      <w:lang w:eastAsia="zh-CN"/>
    </w:rPr>
  </w:style>
  <w:style w:type="paragraph" w:customStyle="1" w:styleId="258">
    <w:name w:val="Char2 Char Char Char Char Char Char"/>
    <w:basedOn w:val="1"/>
    <w:qFormat/>
    <w:uiPriority w:val="0"/>
    <w:pPr>
      <w:kinsoku/>
      <w:autoSpaceDE/>
      <w:autoSpaceDN/>
      <w:adjustRightInd/>
      <w:snapToGrid/>
      <w:spacing w:line="400" w:lineRule="exact"/>
      <w:jc w:val="center"/>
      <w:textAlignment w:val="auto"/>
    </w:pPr>
    <w:rPr>
      <w:rFonts w:ascii="Times New Roman" w:hAnsi="Times New Roman" w:eastAsia="宋体" w:cs="Times New Roman"/>
      <w:color w:val="auto"/>
      <w:kern w:val="2"/>
      <w:szCs w:val="24"/>
      <w:lang w:eastAsia="zh-CN"/>
    </w:rPr>
  </w:style>
  <w:style w:type="paragraph" w:customStyle="1" w:styleId="259">
    <w:name w:val="Char3 Char Char Char1"/>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260">
    <w:name w:val="22222222222222"/>
    <w:basedOn w:val="1"/>
    <w:qFormat/>
    <w:uiPriority w:val="0"/>
    <w:pPr>
      <w:kinsoku/>
      <w:autoSpaceDE/>
      <w:autoSpaceDN/>
      <w:snapToGrid/>
      <w:spacing w:line="360" w:lineRule="auto"/>
      <w:ind w:firstLine="480" w:firstLineChars="200"/>
      <w:textAlignment w:val="auto"/>
    </w:pPr>
    <w:rPr>
      <w:rFonts w:ascii="Times New Roman" w:hAnsi="Times New Roman" w:eastAsia="宋体" w:cs="Times New Roman"/>
      <w:color w:val="FF0000"/>
      <w:sz w:val="24"/>
      <w:szCs w:val="20"/>
      <w:lang w:eastAsia="zh-CN"/>
    </w:rPr>
  </w:style>
  <w:style w:type="paragraph" w:customStyle="1" w:styleId="261">
    <w:name w:val="AbsatzTableFormat"/>
    <w:basedOn w:val="1"/>
    <w:qFormat/>
    <w:uiPriority w:val="0"/>
    <w:pPr>
      <w:kinsoku/>
      <w:autoSpaceDE/>
      <w:autoSpaceDN/>
      <w:adjustRightInd/>
      <w:snapToGrid/>
      <w:textAlignment w:val="auto"/>
    </w:pPr>
    <w:rPr>
      <w:rFonts w:ascii="Times New Roman" w:hAnsi="Times New Roman" w:eastAsia="宋体" w:cs="Times New Roman"/>
      <w:bCs/>
      <w:color w:val="auto"/>
      <w:sz w:val="22"/>
      <w:szCs w:val="20"/>
      <w:lang w:val="pt-BR"/>
    </w:rPr>
  </w:style>
  <w:style w:type="paragraph" w:customStyle="1" w:styleId="262">
    <w:name w:val="xl23"/>
    <w:basedOn w:val="1"/>
    <w:qFormat/>
    <w:uiPriority w:val="0"/>
    <w:pPr>
      <w:kinsoku/>
      <w:autoSpaceDE/>
      <w:autoSpaceDN/>
      <w:adjustRightInd/>
      <w:snapToGrid/>
      <w:spacing w:before="100" w:beforeAutospacing="1" w:after="100" w:afterAutospacing="1" w:line="360" w:lineRule="auto"/>
      <w:jc w:val="both"/>
      <w:textAlignment w:val="top"/>
    </w:pPr>
    <w:rPr>
      <w:rFonts w:ascii="Times New Roman" w:hAnsi="Times New Roman" w:eastAsia="宋体" w:cs="Times New Roman"/>
      <w:color w:val="auto"/>
      <w:sz w:val="24"/>
      <w:szCs w:val="20"/>
      <w:lang w:eastAsia="zh-CN"/>
    </w:rPr>
  </w:style>
  <w:style w:type="paragraph" w:customStyle="1" w:styleId="263">
    <w:name w:val="标题1-附件"/>
    <w:basedOn w:val="2"/>
    <w:qFormat/>
    <w:uiPriority w:val="0"/>
    <w:pPr>
      <w:jc w:val="left"/>
    </w:pPr>
    <w:rPr>
      <w:sz w:val="24"/>
      <w:szCs w:val="24"/>
    </w:rPr>
  </w:style>
  <w:style w:type="paragraph" w:customStyle="1" w:styleId="264">
    <w:name w:val="正文须知-2级"/>
    <w:basedOn w:val="1"/>
    <w:qFormat/>
    <w:uiPriority w:val="0"/>
    <w:pPr>
      <w:widowControl w:val="0"/>
      <w:numPr>
        <w:ilvl w:val="1"/>
        <w:numId w:val="7"/>
      </w:numPr>
      <w:kinsoku/>
      <w:autoSpaceDE/>
      <w:autoSpaceDN/>
      <w:spacing w:line="300" w:lineRule="auto"/>
      <w:jc w:val="both"/>
      <w:textAlignment w:val="auto"/>
    </w:pPr>
    <w:rPr>
      <w:rFonts w:ascii="宋体" w:hAnsi="Calibri" w:eastAsia="宋体" w:cs="Times New Roman"/>
      <w:color w:val="auto"/>
      <w:kern w:val="2"/>
      <w:sz w:val="24"/>
      <w:lang w:eastAsia="zh-CN"/>
    </w:rPr>
  </w:style>
  <w:style w:type="paragraph" w:customStyle="1" w:styleId="265">
    <w:name w:val="正文须知-3级"/>
    <w:basedOn w:val="1"/>
    <w:qFormat/>
    <w:uiPriority w:val="0"/>
    <w:pPr>
      <w:widowControl w:val="0"/>
      <w:kinsoku/>
      <w:autoSpaceDE/>
      <w:autoSpaceDN/>
      <w:spacing w:line="300" w:lineRule="auto"/>
      <w:ind w:left="851" w:hanging="355" w:hangingChars="355"/>
      <w:jc w:val="both"/>
      <w:textAlignment w:val="auto"/>
    </w:pPr>
    <w:rPr>
      <w:rFonts w:ascii="宋体" w:hAnsi="Calibri" w:eastAsia="宋体" w:cs="Times New Roman"/>
      <w:color w:val="auto"/>
      <w:kern w:val="2"/>
      <w:sz w:val="24"/>
      <w:lang w:eastAsia="zh-CN"/>
    </w:rPr>
  </w:style>
  <w:style w:type="paragraph" w:customStyle="1" w:styleId="266">
    <w:name w:val="表格1"/>
    <w:basedOn w:val="1"/>
    <w:qFormat/>
    <w:uiPriority w:val="0"/>
    <w:pPr>
      <w:widowControl w:val="0"/>
      <w:kinsoku/>
      <w:autoSpaceDE/>
      <w:autoSpaceDN/>
      <w:adjustRightInd/>
      <w:snapToGrid/>
      <w:ind w:firstLine="480" w:firstLineChars="200"/>
      <w:jc w:val="center"/>
      <w:textAlignment w:val="auto"/>
    </w:pPr>
    <w:rPr>
      <w:rFonts w:ascii="Times New Roman" w:hAnsi="Times New Roman" w:eastAsia="宋体" w:cs="Times New Roman"/>
      <w:color w:val="auto"/>
      <w:kern w:val="2"/>
      <w:sz w:val="24"/>
      <w:szCs w:val="20"/>
      <w:lang w:eastAsia="zh-CN"/>
    </w:rPr>
  </w:style>
  <w:style w:type="paragraph" w:customStyle="1" w:styleId="267">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68">
    <w:name w:val="字元 字元2"/>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269">
    <w:name w:val="Char3 Char Char Char2"/>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270">
    <w:name w:val="正文文本缩进2"/>
    <w:basedOn w:val="1"/>
    <w:qFormat/>
    <w:uiPriority w:val="0"/>
    <w:pPr>
      <w:widowControl w:val="0"/>
      <w:kinsoku/>
      <w:autoSpaceDE/>
      <w:autoSpaceDN/>
      <w:adjustRightInd/>
      <w:snapToGrid/>
      <w:spacing w:line="480" w:lineRule="exact"/>
      <w:ind w:firstLine="480" w:firstLineChars="200"/>
      <w:jc w:val="both"/>
      <w:textAlignment w:val="auto"/>
    </w:pPr>
    <w:rPr>
      <w:rFonts w:ascii="宋体" w:hAnsi="宋体" w:eastAsia="宋体" w:cs="Times New Roman"/>
      <w:color w:val="auto"/>
      <w:sz w:val="24"/>
      <w:szCs w:val="24"/>
      <w:lang w:val="zh-CN" w:eastAsia="zh-CN"/>
    </w:rPr>
  </w:style>
  <w:style w:type="paragraph" w:customStyle="1" w:styleId="271">
    <w:name w:val="Char3"/>
    <w:basedOn w:val="1"/>
    <w:qFormat/>
    <w:uiPriority w:val="0"/>
    <w:pPr>
      <w:widowControl w:val="0"/>
      <w:tabs>
        <w:tab w:val="left" w:pos="360"/>
      </w:tabs>
      <w:kinsoku/>
      <w:autoSpaceDE/>
      <w:autoSpaceDN/>
      <w:adjustRightInd/>
      <w:snapToGrid/>
      <w:jc w:val="both"/>
      <w:textAlignment w:val="auto"/>
    </w:pPr>
    <w:rPr>
      <w:rFonts w:ascii="Times New Roman" w:hAnsi="Times New Roman" w:eastAsia="宋体" w:cs="Times New Roman"/>
      <w:color w:val="auto"/>
      <w:kern w:val="2"/>
      <w:sz w:val="24"/>
      <w:szCs w:val="24"/>
      <w:lang w:eastAsia="zh-CN"/>
    </w:rPr>
  </w:style>
  <w:style w:type="paragraph" w:customStyle="1" w:styleId="272">
    <w:name w:val="列出段落2"/>
    <w:basedOn w:val="1"/>
    <w:qFormat/>
    <w:uiPriority w:val="99"/>
    <w:pPr>
      <w:widowControl w:val="0"/>
      <w:kinsoku/>
      <w:autoSpaceDE/>
      <w:autoSpaceDN/>
      <w:adjustRightInd/>
      <w:snapToGrid/>
      <w:ind w:firstLine="420" w:firstLineChars="200"/>
      <w:jc w:val="both"/>
      <w:textAlignment w:val="auto"/>
    </w:pPr>
    <w:rPr>
      <w:rFonts w:ascii="Calibri" w:hAnsi="Calibri" w:eastAsia="宋体" w:cs="Times New Roman"/>
      <w:color w:val="auto"/>
      <w:kern w:val="2"/>
      <w:szCs w:val="22"/>
      <w:lang w:eastAsia="zh-CN"/>
    </w:rPr>
  </w:style>
  <w:style w:type="paragraph" w:customStyle="1" w:styleId="273">
    <w:name w:val="正文缩进2"/>
    <w:basedOn w:val="1"/>
    <w:qFormat/>
    <w:uiPriority w:val="0"/>
    <w:pPr>
      <w:kinsoku/>
      <w:autoSpaceDE/>
      <w:autoSpaceDN/>
      <w:spacing w:line="480" w:lineRule="exact"/>
      <w:ind w:firstLine="567"/>
      <w:jc w:val="both"/>
      <w:textAlignment w:val="auto"/>
    </w:pPr>
    <w:rPr>
      <w:rFonts w:ascii="宋体" w:hAnsi="Times New Roman" w:eastAsia="宋体" w:cs="Times New Roman"/>
      <w:kern w:val="28"/>
      <w:sz w:val="28"/>
      <w:szCs w:val="20"/>
      <w:lang w:val="zh-CN" w:eastAsia="zh-CN"/>
    </w:rPr>
  </w:style>
  <w:style w:type="paragraph" w:customStyle="1" w:styleId="274">
    <w:name w:val="Char2 Char Char Char Char Char Char1"/>
    <w:basedOn w:val="1"/>
    <w:qFormat/>
    <w:uiPriority w:val="0"/>
    <w:pPr>
      <w:kinsoku/>
      <w:autoSpaceDE/>
      <w:autoSpaceDN/>
      <w:adjustRightInd/>
      <w:snapToGrid/>
      <w:spacing w:line="400" w:lineRule="exact"/>
      <w:jc w:val="center"/>
      <w:textAlignment w:val="auto"/>
    </w:pPr>
    <w:rPr>
      <w:rFonts w:ascii="Times New Roman" w:hAnsi="Times New Roman" w:eastAsia="宋体" w:cs="Times New Roman"/>
      <w:color w:val="auto"/>
      <w:kern w:val="2"/>
      <w:szCs w:val="24"/>
      <w:lang w:eastAsia="zh-CN"/>
    </w:rPr>
  </w:style>
  <w:style w:type="paragraph" w:customStyle="1" w:styleId="275">
    <w:name w:val="Char Char41"/>
    <w:basedOn w:val="1"/>
    <w:qFormat/>
    <w:uiPriority w:val="0"/>
    <w:pPr>
      <w:kinsoku/>
      <w:autoSpaceDE/>
      <w:autoSpaceDN/>
      <w:adjustRightInd/>
      <w:snapToGrid/>
      <w:spacing w:line="400" w:lineRule="exact"/>
      <w:jc w:val="center"/>
      <w:textAlignment w:val="auto"/>
    </w:pPr>
    <w:rPr>
      <w:rFonts w:ascii="Times New Roman" w:hAnsi="Times New Roman" w:eastAsia="宋体" w:cs="Times New Roman"/>
      <w:color w:val="auto"/>
      <w:kern w:val="2"/>
      <w:szCs w:val="24"/>
      <w:lang w:eastAsia="zh-CN"/>
    </w:rPr>
  </w:style>
  <w:style w:type="paragraph" w:customStyle="1" w:styleId="276">
    <w:name w:val="TOC 11"/>
    <w:basedOn w:val="1"/>
    <w:next w:val="1"/>
    <w:semiHidden/>
    <w:qFormat/>
    <w:uiPriority w:val="0"/>
    <w:pPr>
      <w:widowControl w:val="0"/>
      <w:kinsoku/>
      <w:autoSpaceDE/>
      <w:autoSpaceDN/>
      <w:snapToGrid/>
      <w:spacing w:before="120" w:after="120" w:line="312" w:lineRule="atLeast"/>
    </w:pPr>
    <w:rPr>
      <w:rFonts w:ascii="Times New Roman" w:hAnsi="Times New Roman" w:eastAsia="宋体" w:cs="Times New Roman"/>
      <w:b/>
      <w:caps/>
      <w:color w:val="auto"/>
      <w:szCs w:val="20"/>
      <w:lang w:eastAsia="zh-CN"/>
    </w:rPr>
  </w:style>
  <w:style w:type="paragraph" w:customStyle="1" w:styleId="277">
    <w:name w:val="图例"/>
    <w:basedOn w:val="1"/>
    <w:qFormat/>
    <w:uiPriority w:val="0"/>
    <w:pPr>
      <w:widowControl w:val="0"/>
      <w:kinsoku/>
      <w:autoSpaceDE/>
      <w:autoSpaceDN/>
      <w:adjustRightInd/>
      <w:snapToGrid/>
      <w:spacing w:before="120" w:after="120" w:line="360" w:lineRule="auto"/>
      <w:jc w:val="center"/>
      <w:textAlignment w:val="auto"/>
    </w:pPr>
    <w:rPr>
      <w:rFonts w:ascii="Times New Roman" w:hAnsi="Times New Roman" w:eastAsia="仿宋_GB2312" w:cs="Times New Roman"/>
      <w:b/>
      <w:color w:val="auto"/>
      <w:kern w:val="2"/>
      <w:sz w:val="24"/>
      <w:szCs w:val="20"/>
      <w:lang w:eastAsia="zh-CN"/>
    </w:rPr>
  </w:style>
  <w:style w:type="paragraph" w:customStyle="1" w:styleId="278">
    <w:name w:val="Table Paragraph"/>
    <w:basedOn w:val="1"/>
    <w:qFormat/>
    <w:uiPriority w:val="1"/>
    <w:pPr>
      <w:widowControl w:val="0"/>
      <w:kinsoku/>
      <w:adjustRightInd/>
      <w:snapToGrid/>
      <w:textAlignment w:val="auto"/>
    </w:pPr>
    <w:rPr>
      <w:rFonts w:ascii="宋体" w:hAnsi="宋体" w:eastAsia="宋体" w:cs="宋体"/>
      <w:color w:val="auto"/>
      <w:sz w:val="22"/>
      <w:szCs w:val="22"/>
    </w:rPr>
  </w:style>
  <w:style w:type="paragraph" w:customStyle="1" w:styleId="279">
    <w:name w:val="修订2"/>
    <w:semiHidden/>
    <w:qFormat/>
    <w:uiPriority w:val="99"/>
    <w:rPr>
      <w:rFonts w:ascii="Times New Roman" w:hAnsi="Times New Roman" w:eastAsia="宋体" w:cs="Times New Roman"/>
      <w:kern w:val="2"/>
      <w:sz w:val="21"/>
      <w:lang w:val="en-US" w:eastAsia="zh-CN" w:bidi="ar-SA"/>
    </w:rPr>
  </w:style>
  <w:style w:type="paragraph" w:customStyle="1" w:styleId="280">
    <w:name w:val="Balloon Text1"/>
    <w:basedOn w:val="1"/>
    <w:semiHidden/>
    <w:qFormat/>
    <w:uiPriority w:val="0"/>
    <w:pPr>
      <w:widowControl w:val="0"/>
      <w:kinsoku/>
      <w:autoSpaceDE/>
      <w:autoSpaceDN/>
      <w:adjustRightInd/>
      <w:snapToGrid/>
      <w:jc w:val="both"/>
      <w:textAlignment w:val="auto"/>
    </w:pPr>
    <w:rPr>
      <w:rFonts w:ascii="Times New Roman" w:hAnsi="Times New Roman" w:eastAsia="宋体" w:cs="Times New Roman"/>
      <w:color w:val="auto"/>
      <w:kern w:val="2"/>
      <w:sz w:val="18"/>
      <w:szCs w:val="18"/>
      <w:lang w:eastAsia="zh-CN"/>
    </w:rPr>
  </w:style>
  <w:style w:type="paragraph" w:customStyle="1" w:styleId="281">
    <w:name w:val="Char1 Char Char"/>
    <w:basedOn w:val="1"/>
    <w:qFormat/>
    <w:uiPriority w:val="0"/>
    <w:pPr>
      <w:widowControl w:val="0"/>
      <w:kinsoku/>
      <w:autoSpaceDE/>
      <w:autoSpaceDN/>
      <w:snapToGrid/>
      <w:spacing w:line="360" w:lineRule="auto"/>
      <w:jc w:val="both"/>
      <w:textAlignment w:val="auto"/>
    </w:pPr>
    <w:rPr>
      <w:rFonts w:ascii="Times New Roman" w:hAnsi="Times New Roman" w:eastAsia="宋体" w:cs="Times New Roman"/>
      <w:color w:val="auto"/>
      <w:sz w:val="24"/>
      <w:szCs w:val="20"/>
      <w:lang w:eastAsia="zh-CN"/>
    </w:rPr>
  </w:style>
  <w:style w:type="paragraph" w:customStyle="1" w:styleId="282">
    <w:name w:val="批注框文本 Char Char"/>
    <w:basedOn w:val="1"/>
    <w:qFormat/>
    <w:uiPriority w:val="0"/>
    <w:pPr>
      <w:widowControl w:val="0"/>
      <w:kinsoku/>
      <w:autoSpaceDE/>
      <w:autoSpaceDN/>
      <w:adjustRightInd/>
      <w:snapToGrid/>
      <w:jc w:val="both"/>
      <w:textAlignment w:val="auto"/>
    </w:pPr>
    <w:rPr>
      <w:rFonts w:ascii="Times New Roman" w:hAnsi="Times New Roman" w:eastAsia="宋体" w:cs="Times New Roman"/>
      <w:color w:val="auto"/>
      <w:kern w:val="2"/>
      <w:sz w:val="18"/>
      <w:szCs w:val="20"/>
      <w:lang w:eastAsia="zh-CN"/>
    </w:rPr>
  </w:style>
  <w:style w:type="paragraph" w:customStyle="1" w:styleId="283">
    <w:name w:val="BodyTextIndent"/>
    <w:basedOn w:val="1"/>
    <w:qFormat/>
    <w:uiPriority w:val="0"/>
    <w:pPr>
      <w:kinsoku/>
      <w:autoSpaceDE/>
      <w:autoSpaceDN/>
      <w:adjustRightInd/>
      <w:snapToGrid/>
      <w:spacing w:line="480" w:lineRule="atLeast"/>
      <w:ind w:firstLine="540"/>
      <w:jc w:val="both"/>
    </w:pPr>
    <w:rPr>
      <w:rFonts w:ascii="Times New Roman" w:hAnsi="Times New Roman" w:eastAsia="宋体" w:cs="Times New Roman"/>
      <w:color w:val="auto"/>
      <w:sz w:val="28"/>
      <w:szCs w:val="20"/>
      <w:lang w:eastAsia="zh-CN"/>
    </w:rPr>
  </w:style>
  <w:style w:type="character" w:customStyle="1" w:styleId="284">
    <w:name w:val="纯文本 字符2"/>
    <w:qFormat/>
    <w:uiPriority w:val="0"/>
    <w:rPr>
      <w:rFonts w:ascii="宋体" w:hAnsi="Courier New"/>
      <w:kern w:val="2"/>
      <w:sz w:val="21"/>
    </w:rPr>
  </w:style>
  <w:style w:type="paragraph" w:customStyle="1" w:styleId="285">
    <w:name w:val="索引 11"/>
    <w:basedOn w:val="1"/>
    <w:next w:val="1"/>
    <w:qFormat/>
    <w:uiPriority w:val="0"/>
    <w:pPr>
      <w:kinsoku/>
      <w:autoSpaceDE/>
      <w:autoSpaceDN/>
      <w:adjustRightInd/>
      <w:snapToGrid/>
      <w:textAlignment w:val="auto"/>
    </w:pPr>
    <w:rPr>
      <w:rFonts w:ascii="Calibri" w:hAnsi="Calibri" w:eastAsia="宋体" w:cs="Times New Roman"/>
      <w:color w:val="auto"/>
      <w:sz w:val="24"/>
      <w:szCs w:val="20"/>
      <w:lang w:eastAsia="zh-CN"/>
    </w:rPr>
  </w:style>
  <w:style w:type="paragraph" w:customStyle="1" w:styleId="286">
    <w:name w:val="xl92"/>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color w:val="auto"/>
      <w:sz w:val="20"/>
      <w:szCs w:val="20"/>
      <w:lang w:eastAsia="zh-CN"/>
    </w:rPr>
  </w:style>
  <w:style w:type="paragraph" w:customStyle="1" w:styleId="287">
    <w:name w:val="xl93"/>
    <w:basedOn w:val="1"/>
    <w:qFormat/>
    <w:uiPriority w:val="0"/>
    <w:pPr>
      <w:kinsoku/>
      <w:autoSpaceDE/>
      <w:autoSpaceDN/>
      <w:adjustRightInd/>
      <w:snapToGrid/>
      <w:spacing w:before="100" w:beforeAutospacing="1" w:after="100" w:afterAutospacing="1"/>
      <w:textAlignment w:val="auto"/>
    </w:pPr>
    <w:rPr>
      <w:rFonts w:ascii="宋体" w:hAnsi="宋体" w:eastAsia="宋体" w:cs="宋体"/>
      <w:sz w:val="20"/>
      <w:szCs w:val="20"/>
      <w:lang w:eastAsia="zh-CN"/>
    </w:rPr>
  </w:style>
  <w:style w:type="paragraph" w:customStyle="1" w:styleId="288">
    <w:name w:val="xl94"/>
    <w:basedOn w:val="1"/>
    <w:qFormat/>
    <w:uiPriority w:val="0"/>
    <w:pPr>
      <w:kinsoku/>
      <w:autoSpaceDE/>
      <w:autoSpaceDN/>
      <w:adjustRightInd/>
      <w:snapToGrid/>
      <w:spacing w:before="100" w:beforeAutospacing="1" w:after="100" w:afterAutospacing="1"/>
      <w:jc w:val="center"/>
      <w:textAlignment w:val="auto"/>
    </w:pPr>
    <w:rPr>
      <w:rFonts w:ascii="宋体" w:hAnsi="宋体" w:eastAsia="宋体" w:cs="宋体"/>
      <w:sz w:val="20"/>
      <w:szCs w:val="20"/>
      <w:lang w:eastAsia="zh-CN"/>
    </w:rPr>
  </w:style>
  <w:style w:type="paragraph" w:customStyle="1" w:styleId="289">
    <w:name w:val="xl95"/>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z w:val="20"/>
      <w:szCs w:val="20"/>
      <w:lang w:eastAsia="zh-CN"/>
    </w:rPr>
  </w:style>
  <w:style w:type="paragraph" w:customStyle="1" w:styleId="290">
    <w:name w:val="xl96"/>
    <w:basedOn w:val="1"/>
    <w:qFormat/>
    <w:uiPriority w:val="0"/>
    <w:pPr>
      <w:kinsoku/>
      <w:autoSpaceDE/>
      <w:autoSpaceDN/>
      <w:adjustRightInd/>
      <w:snapToGrid/>
      <w:spacing w:before="100" w:beforeAutospacing="1" w:after="100" w:afterAutospacing="1"/>
      <w:textAlignment w:val="auto"/>
    </w:pPr>
    <w:rPr>
      <w:rFonts w:ascii="宋体" w:hAnsi="宋体" w:eastAsia="宋体" w:cs="宋体"/>
      <w:sz w:val="20"/>
      <w:szCs w:val="20"/>
      <w:lang w:eastAsia="zh-CN"/>
    </w:rPr>
  </w:style>
  <w:style w:type="paragraph" w:customStyle="1" w:styleId="291">
    <w:name w:val="xl97"/>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color w:val="auto"/>
      <w:sz w:val="20"/>
      <w:szCs w:val="20"/>
      <w:lang w:eastAsia="zh-CN"/>
    </w:rPr>
  </w:style>
  <w:style w:type="paragraph" w:customStyle="1" w:styleId="292">
    <w:name w:val="xl98"/>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color w:val="auto"/>
      <w:sz w:val="20"/>
      <w:szCs w:val="20"/>
      <w:lang w:eastAsia="zh-CN"/>
    </w:rPr>
  </w:style>
  <w:style w:type="paragraph" w:customStyle="1" w:styleId="293">
    <w:name w:val="xl99"/>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z w:val="20"/>
      <w:szCs w:val="20"/>
      <w:lang w:eastAsia="zh-CN"/>
    </w:rPr>
  </w:style>
  <w:style w:type="paragraph" w:customStyle="1" w:styleId="294">
    <w:name w:val="xl100"/>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color w:val="auto"/>
      <w:sz w:val="20"/>
      <w:szCs w:val="20"/>
      <w:lang w:eastAsia="zh-CN"/>
    </w:rPr>
  </w:style>
  <w:style w:type="paragraph" w:customStyle="1" w:styleId="295">
    <w:name w:val="xl101"/>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z w:val="20"/>
      <w:szCs w:val="20"/>
      <w:lang w:eastAsia="zh-CN"/>
    </w:rPr>
  </w:style>
  <w:style w:type="paragraph" w:customStyle="1" w:styleId="296">
    <w:name w:val="xl102"/>
    <w:basedOn w:val="1"/>
    <w:qFormat/>
    <w:uiPriority w:val="0"/>
    <w:pPr>
      <w:kinsoku/>
      <w:autoSpaceDE/>
      <w:autoSpaceDN/>
      <w:adjustRightInd/>
      <w:snapToGrid/>
      <w:spacing w:before="100" w:beforeAutospacing="1" w:after="100" w:afterAutospacing="1"/>
      <w:jc w:val="center"/>
      <w:textAlignment w:val="auto"/>
    </w:pPr>
    <w:rPr>
      <w:rFonts w:ascii="宋体" w:hAnsi="宋体" w:eastAsia="宋体" w:cs="宋体"/>
      <w:color w:val="auto"/>
      <w:sz w:val="20"/>
      <w:szCs w:val="20"/>
      <w:lang w:eastAsia="zh-CN"/>
    </w:rPr>
  </w:style>
  <w:style w:type="paragraph" w:customStyle="1" w:styleId="297">
    <w:name w:val="xl103"/>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z w:val="20"/>
      <w:szCs w:val="20"/>
      <w:lang w:eastAsia="zh-CN"/>
    </w:rPr>
  </w:style>
  <w:style w:type="paragraph" w:customStyle="1" w:styleId="298">
    <w:name w:val="xl104"/>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z w:val="20"/>
      <w:szCs w:val="20"/>
      <w:lang w:eastAsia="zh-CN"/>
    </w:rPr>
  </w:style>
  <w:style w:type="paragraph" w:customStyle="1" w:styleId="299">
    <w:name w:val="xl105"/>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color w:val="auto"/>
      <w:sz w:val="20"/>
      <w:szCs w:val="20"/>
      <w:lang w:eastAsia="zh-CN"/>
    </w:rPr>
  </w:style>
  <w:style w:type="paragraph" w:customStyle="1" w:styleId="300">
    <w:name w:val="xl106"/>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z w:val="20"/>
      <w:szCs w:val="20"/>
      <w:lang w:eastAsia="zh-CN"/>
    </w:rPr>
  </w:style>
  <w:style w:type="paragraph" w:customStyle="1" w:styleId="301">
    <w:name w:val="font10"/>
    <w:basedOn w:val="1"/>
    <w:qFormat/>
    <w:uiPriority w:val="0"/>
    <w:pPr>
      <w:kinsoku/>
      <w:autoSpaceDE/>
      <w:autoSpaceDN/>
      <w:adjustRightInd/>
      <w:snapToGrid/>
      <w:spacing w:before="100" w:beforeAutospacing="1" w:after="100" w:afterAutospacing="1"/>
      <w:textAlignment w:val="auto"/>
    </w:pPr>
    <w:rPr>
      <w:rFonts w:ascii="宋体" w:hAnsi="宋体" w:eastAsia="宋体" w:cs="宋体"/>
      <w:color w:val="auto"/>
      <w:sz w:val="20"/>
      <w:szCs w:val="20"/>
      <w:lang w:eastAsia="zh-CN"/>
    </w:rPr>
  </w:style>
  <w:style w:type="paragraph" w:customStyle="1" w:styleId="302">
    <w:name w:val="font11"/>
    <w:basedOn w:val="1"/>
    <w:qFormat/>
    <w:uiPriority w:val="0"/>
    <w:pPr>
      <w:kinsoku/>
      <w:autoSpaceDE/>
      <w:autoSpaceDN/>
      <w:adjustRightInd/>
      <w:snapToGrid/>
      <w:spacing w:before="100" w:beforeAutospacing="1" w:after="100" w:afterAutospacing="1"/>
      <w:textAlignment w:val="auto"/>
    </w:pPr>
    <w:rPr>
      <w:rFonts w:ascii="宋体" w:hAnsi="宋体" w:eastAsia="宋体" w:cs="宋体"/>
      <w:b/>
      <w:bCs/>
      <w:color w:val="auto"/>
      <w:sz w:val="20"/>
      <w:szCs w:val="20"/>
      <w:lang w:eastAsia="zh-CN"/>
    </w:rPr>
  </w:style>
  <w:style w:type="paragraph" w:customStyle="1" w:styleId="303">
    <w:name w:val="font12"/>
    <w:basedOn w:val="1"/>
    <w:qFormat/>
    <w:uiPriority w:val="0"/>
    <w:pPr>
      <w:kinsoku/>
      <w:autoSpaceDE/>
      <w:autoSpaceDN/>
      <w:adjustRightInd/>
      <w:snapToGrid/>
      <w:spacing w:before="100" w:beforeAutospacing="1" w:after="100" w:afterAutospacing="1"/>
      <w:textAlignment w:val="auto"/>
    </w:pPr>
    <w:rPr>
      <w:rFonts w:ascii="宋体" w:hAnsi="宋体" w:eastAsia="宋体" w:cs="宋体"/>
      <w:b/>
      <w:bCs/>
      <w:color w:val="FF0000"/>
      <w:sz w:val="20"/>
      <w:szCs w:val="20"/>
      <w:lang w:eastAsia="zh-CN"/>
    </w:rPr>
  </w:style>
  <w:style w:type="paragraph" w:customStyle="1" w:styleId="304">
    <w:name w:val="font13"/>
    <w:basedOn w:val="1"/>
    <w:qFormat/>
    <w:uiPriority w:val="0"/>
    <w:pPr>
      <w:kinsoku/>
      <w:autoSpaceDE/>
      <w:autoSpaceDN/>
      <w:adjustRightInd/>
      <w:snapToGrid/>
      <w:spacing w:before="100" w:beforeAutospacing="1" w:after="100" w:afterAutospacing="1"/>
      <w:textAlignment w:val="auto"/>
    </w:pPr>
    <w:rPr>
      <w:rFonts w:ascii="宋体" w:hAnsi="宋体" w:eastAsia="宋体" w:cs="宋体"/>
      <w:b/>
      <w:bCs/>
      <w:color w:val="FF0000"/>
      <w:sz w:val="20"/>
      <w:szCs w:val="20"/>
      <w:lang w:eastAsia="zh-CN"/>
    </w:rPr>
  </w:style>
  <w:style w:type="paragraph" w:customStyle="1" w:styleId="305">
    <w:name w:val="xl107"/>
    <w:basedOn w:val="1"/>
    <w:qFormat/>
    <w:uiPriority w:val="0"/>
    <w:pPr>
      <w:pBdr>
        <w:top w:val="single" w:color="auto" w:sz="4" w:space="0"/>
        <w:left w:val="single" w:color="auto" w:sz="4" w:space="0"/>
        <w:bottom w:val="single" w:color="auto" w:sz="4" w:space="0"/>
      </w:pBdr>
      <w:shd w:val="clear" w:color="auto" w:fill="FFFFFF"/>
      <w:kinsoku/>
      <w:autoSpaceDE/>
      <w:autoSpaceDN/>
      <w:adjustRightInd/>
      <w:snapToGrid/>
      <w:spacing w:before="100" w:beforeAutospacing="1" w:after="100" w:afterAutospacing="1"/>
      <w:jc w:val="center"/>
      <w:textAlignment w:val="auto"/>
    </w:pPr>
    <w:rPr>
      <w:rFonts w:ascii="宋体" w:hAnsi="宋体" w:eastAsia="宋体" w:cs="宋体"/>
      <w:sz w:val="20"/>
      <w:szCs w:val="20"/>
      <w:lang w:eastAsia="zh-CN"/>
    </w:rPr>
  </w:style>
  <w:style w:type="paragraph" w:customStyle="1" w:styleId="306">
    <w:name w:val="xl108"/>
    <w:basedOn w:val="1"/>
    <w:qFormat/>
    <w:uiPriority w:val="0"/>
    <w:pPr>
      <w:pBdr>
        <w:top w:val="single" w:color="auto" w:sz="4" w:space="0"/>
        <w:bottom w:val="single" w:color="auto" w:sz="4" w:space="0"/>
        <w:right w:val="single" w:color="auto" w:sz="4" w:space="0"/>
      </w:pBdr>
      <w:shd w:val="clear" w:color="auto" w:fill="FFFFFF"/>
      <w:kinsoku/>
      <w:autoSpaceDE/>
      <w:autoSpaceDN/>
      <w:adjustRightInd/>
      <w:snapToGrid/>
      <w:spacing w:before="100" w:beforeAutospacing="1" w:after="100" w:afterAutospacing="1"/>
      <w:jc w:val="center"/>
      <w:textAlignment w:val="auto"/>
    </w:pPr>
    <w:rPr>
      <w:rFonts w:ascii="宋体" w:hAnsi="宋体" w:eastAsia="宋体" w:cs="宋体"/>
      <w:sz w:val="20"/>
      <w:szCs w:val="20"/>
      <w:lang w:eastAsia="zh-CN"/>
    </w:rPr>
  </w:style>
  <w:style w:type="paragraph" w:customStyle="1" w:styleId="307">
    <w:name w:val="xl109"/>
    <w:basedOn w:val="1"/>
    <w:qFormat/>
    <w:uiPriority w:val="0"/>
    <w:pPr>
      <w:pBdr>
        <w:top w:val="single" w:color="auto" w:sz="4" w:space="0"/>
        <w:left w:val="single" w:color="auto" w:sz="4" w:space="0"/>
        <w:bottom w:val="single" w:color="auto" w:sz="4" w:space="0"/>
        <w:right w:val="single" w:color="auto" w:sz="4" w:space="0"/>
      </w:pBdr>
      <w:shd w:val="clear" w:color="auto" w:fill="FF0000"/>
      <w:kinsoku/>
      <w:autoSpaceDE/>
      <w:autoSpaceDN/>
      <w:adjustRightInd/>
      <w:snapToGrid/>
      <w:spacing w:before="100" w:beforeAutospacing="1" w:after="100" w:afterAutospacing="1"/>
      <w:textAlignment w:val="auto"/>
    </w:pPr>
    <w:rPr>
      <w:rFonts w:ascii="宋体" w:hAnsi="宋体" w:eastAsia="宋体" w:cs="宋体"/>
      <w:b/>
      <w:bCs/>
      <w:sz w:val="20"/>
      <w:szCs w:val="20"/>
      <w:lang w:eastAsia="zh-CN"/>
    </w:rPr>
  </w:style>
  <w:style w:type="paragraph" w:customStyle="1" w:styleId="308">
    <w:name w:val="xl110"/>
    <w:basedOn w:val="1"/>
    <w:qFormat/>
    <w:uiPriority w:val="0"/>
    <w:pPr>
      <w:pBdr>
        <w:top w:val="single" w:color="auto" w:sz="4" w:space="0"/>
        <w:left w:val="single" w:color="auto" w:sz="4" w:space="0"/>
        <w:bottom w:val="single" w:color="auto" w:sz="4" w:space="0"/>
        <w:right w:val="single" w:color="auto" w:sz="4" w:space="0"/>
      </w:pBdr>
      <w:shd w:val="clear" w:color="auto" w:fill="FFFFFF"/>
      <w:kinsoku/>
      <w:autoSpaceDE/>
      <w:autoSpaceDN/>
      <w:adjustRightInd/>
      <w:snapToGrid/>
      <w:spacing w:before="100" w:beforeAutospacing="1" w:after="100" w:afterAutospacing="1"/>
      <w:jc w:val="center"/>
      <w:textAlignment w:val="auto"/>
    </w:pPr>
    <w:rPr>
      <w:rFonts w:ascii="宋体" w:hAnsi="宋体" w:eastAsia="宋体" w:cs="宋体"/>
      <w:sz w:val="20"/>
      <w:szCs w:val="20"/>
      <w:lang w:eastAsia="zh-CN"/>
    </w:rPr>
  </w:style>
  <w:style w:type="paragraph" w:customStyle="1" w:styleId="309">
    <w:name w:val="xl111"/>
    <w:basedOn w:val="1"/>
    <w:qFormat/>
    <w:uiPriority w:val="0"/>
    <w:pPr>
      <w:kinsoku/>
      <w:autoSpaceDE/>
      <w:autoSpaceDN/>
      <w:adjustRightInd/>
      <w:snapToGrid/>
      <w:spacing w:before="100" w:beforeAutospacing="1" w:after="100" w:afterAutospacing="1"/>
      <w:textAlignment w:val="auto"/>
    </w:pPr>
    <w:rPr>
      <w:rFonts w:ascii="宋体" w:hAnsi="宋体" w:eastAsia="宋体" w:cs="宋体"/>
      <w:sz w:val="20"/>
      <w:szCs w:val="20"/>
      <w:lang w:eastAsia="zh-CN"/>
    </w:rPr>
  </w:style>
  <w:style w:type="paragraph" w:customStyle="1" w:styleId="310">
    <w:name w:val="xl112"/>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z w:val="20"/>
      <w:szCs w:val="20"/>
      <w:lang w:eastAsia="zh-CN"/>
    </w:rPr>
  </w:style>
  <w:style w:type="paragraph" w:customStyle="1" w:styleId="311">
    <w:name w:val="xl113"/>
    <w:basedOn w:val="1"/>
    <w:qFormat/>
    <w:uiPriority w:val="0"/>
    <w:pPr>
      <w:pBdr>
        <w:top w:val="single" w:color="auto" w:sz="4" w:space="0"/>
        <w:left w:val="single" w:color="auto" w:sz="4" w:space="0"/>
        <w:bottom w:val="single" w:color="auto" w:sz="4" w:space="0"/>
        <w:right w:val="single" w:color="auto" w:sz="4" w:space="0"/>
      </w:pBdr>
      <w:shd w:val="clear" w:color="auto" w:fill="FFFFFF"/>
      <w:kinsoku/>
      <w:autoSpaceDE/>
      <w:autoSpaceDN/>
      <w:adjustRightInd/>
      <w:snapToGrid/>
      <w:spacing w:before="100" w:beforeAutospacing="1" w:after="100" w:afterAutospacing="1"/>
      <w:textAlignment w:val="auto"/>
    </w:pPr>
    <w:rPr>
      <w:rFonts w:ascii="宋体" w:hAnsi="宋体" w:eastAsia="宋体" w:cs="宋体"/>
      <w:sz w:val="20"/>
      <w:szCs w:val="20"/>
      <w:lang w:eastAsia="zh-CN"/>
    </w:rPr>
  </w:style>
  <w:style w:type="paragraph" w:customStyle="1" w:styleId="312">
    <w:name w:val="xl114"/>
    <w:basedOn w:val="1"/>
    <w:qFormat/>
    <w:uiPriority w:val="0"/>
    <w:pPr>
      <w:pBdr>
        <w:top w:val="single" w:color="auto" w:sz="4" w:space="0"/>
        <w:left w:val="single" w:color="auto" w:sz="4" w:space="0"/>
        <w:bottom w:val="single" w:color="auto" w:sz="4" w:space="0"/>
        <w:right w:val="single" w:color="auto" w:sz="4" w:space="0"/>
      </w:pBdr>
      <w:shd w:val="clear" w:color="auto" w:fill="FFFFFF"/>
      <w:kinsoku/>
      <w:autoSpaceDE/>
      <w:autoSpaceDN/>
      <w:adjustRightInd/>
      <w:snapToGrid/>
      <w:spacing w:before="100" w:beforeAutospacing="1" w:after="100" w:afterAutospacing="1"/>
      <w:textAlignment w:val="auto"/>
    </w:pPr>
    <w:rPr>
      <w:rFonts w:ascii="宋体" w:hAnsi="宋体" w:eastAsia="宋体" w:cs="宋体"/>
      <w:b/>
      <w:bCs/>
      <w:sz w:val="20"/>
      <w:szCs w:val="20"/>
      <w:lang w:eastAsia="zh-CN"/>
    </w:rPr>
  </w:style>
  <w:style w:type="paragraph" w:customStyle="1" w:styleId="313">
    <w:name w:val="xl115"/>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color w:val="auto"/>
      <w:sz w:val="20"/>
      <w:szCs w:val="20"/>
      <w:lang w:eastAsia="zh-CN"/>
    </w:rPr>
  </w:style>
  <w:style w:type="paragraph" w:customStyle="1" w:styleId="314">
    <w:name w:val="xl116"/>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color w:val="auto"/>
      <w:sz w:val="20"/>
      <w:szCs w:val="20"/>
      <w:lang w:eastAsia="zh-CN"/>
    </w:rPr>
  </w:style>
  <w:style w:type="paragraph" w:customStyle="1" w:styleId="315">
    <w:name w:val="xl117"/>
    <w:basedOn w:val="1"/>
    <w:qFormat/>
    <w:uiPriority w:val="0"/>
    <w:pPr>
      <w:pBdr>
        <w:top w:val="single" w:color="auto" w:sz="4" w:space="0"/>
        <w:left w:val="single" w:color="auto" w:sz="4" w:space="0"/>
        <w:bottom w:val="single" w:color="auto" w:sz="4" w:space="0"/>
        <w:right w:val="single" w:color="auto" w:sz="4" w:space="0"/>
      </w:pBdr>
      <w:shd w:val="clear" w:color="auto" w:fill="FFFF00"/>
      <w:kinsoku/>
      <w:autoSpaceDE/>
      <w:autoSpaceDN/>
      <w:adjustRightInd/>
      <w:snapToGrid/>
      <w:spacing w:before="100" w:beforeAutospacing="1" w:after="100" w:afterAutospacing="1"/>
      <w:jc w:val="center"/>
      <w:textAlignment w:val="auto"/>
    </w:pPr>
    <w:rPr>
      <w:rFonts w:ascii="宋体" w:hAnsi="宋体" w:eastAsia="宋体" w:cs="宋体"/>
      <w:sz w:val="20"/>
      <w:szCs w:val="20"/>
      <w:lang w:eastAsia="zh-CN"/>
    </w:rPr>
  </w:style>
  <w:style w:type="paragraph" w:customStyle="1" w:styleId="316">
    <w:name w:val="xl118"/>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color w:val="auto"/>
      <w:sz w:val="20"/>
      <w:szCs w:val="20"/>
      <w:lang w:eastAsia="zh-CN"/>
    </w:rPr>
  </w:style>
  <w:style w:type="paragraph" w:customStyle="1" w:styleId="317">
    <w:name w:val="xl119"/>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color w:val="FF0000"/>
      <w:sz w:val="20"/>
      <w:szCs w:val="20"/>
      <w:lang w:eastAsia="zh-CN"/>
    </w:rPr>
  </w:style>
  <w:style w:type="paragraph" w:customStyle="1" w:styleId="318">
    <w:name w:val="xl120"/>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z w:val="20"/>
      <w:szCs w:val="20"/>
      <w:lang w:eastAsia="zh-CN"/>
    </w:rPr>
  </w:style>
  <w:style w:type="paragraph" w:customStyle="1" w:styleId="319">
    <w:name w:val="xl121"/>
    <w:basedOn w:val="1"/>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b/>
      <w:bCs/>
      <w:sz w:val="20"/>
      <w:szCs w:val="20"/>
      <w:lang w:eastAsia="zh-CN"/>
    </w:rPr>
  </w:style>
  <w:style w:type="paragraph" w:customStyle="1" w:styleId="320">
    <w:name w:val="xl122"/>
    <w:basedOn w:val="1"/>
    <w:qFormat/>
    <w:uiPriority w:val="0"/>
    <w:pPr>
      <w:pBdr>
        <w:top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b/>
      <w:bCs/>
      <w:sz w:val="20"/>
      <w:szCs w:val="20"/>
      <w:lang w:eastAsia="zh-CN"/>
    </w:rPr>
  </w:style>
  <w:style w:type="paragraph" w:customStyle="1" w:styleId="321">
    <w:name w:val="xl123"/>
    <w:basedOn w:val="1"/>
    <w:qFormat/>
    <w:uiPriority w:val="0"/>
    <w:pPr>
      <w:pBdr>
        <w:top w:val="single" w:color="auto" w:sz="4" w:space="0"/>
        <w:left w:val="single" w:color="auto" w:sz="4" w:space="0"/>
        <w:bottom w:val="single" w:color="auto" w:sz="4" w:space="0"/>
        <w:right w:val="single" w:color="auto" w:sz="4" w:space="0"/>
      </w:pBdr>
      <w:shd w:val="clear" w:color="auto" w:fill="FFFF00"/>
      <w:kinsoku/>
      <w:autoSpaceDE/>
      <w:autoSpaceDN/>
      <w:adjustRightInd/>
      <w:snapToGrid/>
      <w:spacing w:before="100" w:beforeAutospacing="1" w:after="100" w:afterAutospacing="1"/>
      <w:textAlignment w:val="auto"/>
    </w:pPr>
    <w:rPr>
      <w:rFonts w:ascii="宋体" w:hAnsi="宋体" w:eastAsia="宋体" w:cs="宋体"/>
      <w:sz w:val="20"/>
      <w:szCs w:val="20"/>
      <w:lang w:eastAsia="zh-CN"/>
    </w:rPr>
  </w:style>
  <w:style w:type="paragraph" w:customStyle="1" w:styleId="322">
    <w:name w:val="xl124"/>
    <w:basedOn w:val="1"/>
    <w:qFormat/>
    <w:uiPriority w:val="0"/>
    <w:pPr>
      <w:pBdr>
        <w:top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color w:val="auto"/>
      <w:sz w:val="20"/>
      <w:szCs w:val="20"/>
      <w:lang w:eastAsia="zh-CN"/>
    </w:rPr>
  </w:style>
  <w:style w:type="paragraph" w:customStyle="1" w:styleId="323">
    <w:name w:val="xl125"/>
    <w:basedOn w:val="1"/>
    <w:qFormat/>
    <w:uiPriority w:val="0"/>
    <w:pPr>
      <w:pBdr>
        <w:top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color w:val="auto"/>
      <w:sz w:val="20"/>
      <w:szCs w:val="20"/>
      <w:lang w:eastAsia="zh-CN"/>
    </w:rPr>
  </w:style>
  <w:style w:type="paragraph" w:customStyle="1" w:styleId="324">
    <w:name w:val="xl126"/>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color w:val="auto"/>
      <w:sz w:val="20"/>
      <w:szCs w:val="20"/>
      <w:lang w:eastAsia="zh-CN"/>
    </w:rPr>
  </w:style>
  <w:style w:type="paragraph" w:customStyle="1" w:styleId="325">
    <w:name w:val="xl127"/>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color w:val="auto"/>
      <w:sz w:val="20"/>
      <w:szCs w:val="20"/>
      <w:lang w:eastAsia="zh-CN"/>
    </w:rPr>
  </w:style>
  <w:style w:type="paragraph" w:customStyle="1" w:styleId="326">
    <w:name w:val="xl128"/>
    <w:basedOn w:val="1"/>
    <w:qFormat/>
    <w:uiPriority w:val="0"/>
    <w:pPr>
      <w:pBdr>
        <w:top w:val="single" w:color="auto" w:sz="4" w:space="0"/>
        <w:left w:val="single" w:color="auto" w:sz="4" w:space="0"/>
        <w:bottom w:val="single" w:color="auto" w:sz="4" w:space="0"/>
        <w:right w:val="single" w:color="auto" w:sz="4" w:space="0"/>
      </w:pBdr>
      <w:shd w:val="clear" w:color="auto" w:fill="FFFFFF"/>
      <w:kinsoku/>
      <w:autoSpaceDE/>
      <w:autoSpaceDN/>
      <w:adjustRightInd/>
      <w:snapToGrid/>
      <w:spacing w:before="100" w:beforeAutospacing="1" w:after="100" w:afterAutospacing="1"/>
      <w:textAlignment w:val="auto"/>
    </w:pPr>
    <w:rPr>
      <w:rFonts w:ascii="宋体" w:hAnsi="宋体" w:eastAsia="宋体" w:cs="宋体"/>
      <w:b/>
      <w:bCs/>
      <w:color w:val="auto"/>
      <w:sz w:val="20"/>
      <w:szCs w:val="20"/>
      <w:lang w:eastAsia="zh-CN"/>
    </w:rPr>
  </w:style>
  <w:style w:type="paragraph" w:customStyle="1" w:styleId="327">
    <w:name w:val="xl129"/>
    <w:basedOn w:val="1"/>
    <w:qFormat/>
    <w:uiPriority w:val="0"/>
    <w:pPr>
      <w:pBdr>
        <w:top w:val="single" w:color="auto" w:sz="4" w:space="0"/>
        <w:left w:val="single" w:color="auto" w:sz="4" w:space="0"/>
        <w:bottom w:val="single" w:color="auto" w:sz="4" w:space="0"/>
        <w:right w:val="single" w:color="auto" w:sz="4" w:space="0"/>
      </w:pBdr>
      <w:shd w:val="clear" w:color="auto" w:fill="FFFFFF"/>
      <w:kinsoku/>
      <w:autoSpaceDE/>
      <w:autoSpaceDN/>
      <w:adjustRightInd/>
      <w:snapToGrid/>
      <w:spacing w:before="100" w:beforeAutospacing="1" w:after="100" w:afterAutospacing="1"/>
      <w:textAlignment w:val="auto"/>
    </w:pPr>
    <w:rPr>
      <w:rFonts w:ascii="宋体" w:hAnsi="宋体" w:eastAsia="宋体" w:cs="宋体"/>
      <w:b/>
      <w:bCs/>
      <w:color w:val="auto"/>
      <w:sz w:val="20"/>
      <w:szCs w:val="20"/>
      <w:lang w:eastAsia="zh-CN"/>
    </w:rPr>
  </w:style>
  <w:style w:type="paragraph" w:customStyle="1" w:styleId="328">
    <w:name w:val="xl130"/>
    <w:basedOn w:val="1"/>
    <w:qFormat/>
    <w:uiPriority w:val="0"/>
    <w:pPr>
      <w:pBdr>
        <w:top w:val="single" w:color="auto" w:sz="4" w:space="0"/>
        <w:left w:val="single" w:color="auto" w:sz="4" w:space="0"/>
        <w:bottom w:val="single" w:color="auto" w:sz="4" w:space="0"/>
      </w:pBdr>
      <w:shd w:val="clear" w:color="auto" w:fill="FF0000"/>
      <w:kinsoku/>
      <w:autoSpaceDE/>
      <w:autoSpaceDN/>
      <w:adjustRightInd/>
      <w:snapToGrid/>
      <w:spacing w:before="100" w:beforeAutospacing="1" w:after="100" w:afterAutospacing="1"/>
      <w:jc w:val="center"/>
      <w:textAlignment w:val="auto"/>
    </w:pPr>
    <w:rPr>
      <w:rFonts w:ascii="宋体" w:hAnsi="宋体" w:eastAsia="宋体" w:cs="宋体"/>
      <w:b/>
      <w:bCs/>
      <w:sz w:val="20"/>
      <w:szCs w:val="20"/>
      <w:lang w:eastAsia="zh-CN"/>
    </w:rPr>
  </w:style>
  <w:style w:type="paragraph" w:customStyle="1" w:styleId="329">
    <w:name w:val="xl131"/>
    <w:basedOn w:val="1"/>
    <w:qFormat/>
    <w:uiPriority w:val="0"/>
    <w:pPr>
      <w:pBdr>
        <w:top w:val="single" w:color="auto" w:sz="4" w:space="0"/>
        <w:bottom w:val="single" w:color="auto" w:sz="4" w:space="0"/>
        <w:right w:val="single" w:color="auto" w:sz="4" w:space="0"/>
      </w:pBdr>
      <w:shd w:val="clear" w:color="auto" w:fill="FF0000"/>
      <w:kinsoku/>
      <w:autoSpaceDE/>
      <w:autoSpaceDN/>
      <w:adjustRightInd/>
      <w:snapToGrid/>
      <w:spacing w:before="100" w:beforeAutospacing="1" w:after="100" w:afterAutospacing="1"/>
      <w:jc w:val="center"/>
      <w:textAlignment w:val="auto"/>
    </w:pPr>
    <w:rPr>
      <w:rFonts w:ascii="宋体" w:hAnsi="宋体" w:eastAsia="宋体" w:cs="宋体"/>
      <w:b/>
      <w:bCs/>
      <w:sz w:val="20"/>
      <w:szCs w:val="20"/>
      <w:lang w:eastAsia="zh-CN"/>
    </w:rPr>
  </w:style>
  <w:style w:type="paragraph" w:customStyle="1" w:styleId="330">
    <w:name w:val="xl132"/>
    <w:basedOn w:val="1"/>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b/>
      <w:bCs/>
      <w:color w:val="auto"/>
      <w:sz w:val="20"/>
      <w:szCs w:val="20"/>
      <w:lang w:eastAsia="zh-CN"/>
    </w:rPr>
  </w:style>
  <w:style w:type="paragraph" w:customStyle="1" w:styleId="331">
    <w:name w:val="xl133"/>
    <w:basedOn w:val="1"/>
    <w:qFormat/>
    <w:uiPriority w:val="0"/>
    <w:pPr>
      <w:pBdr>
        <w:top w:val="single" w:color="auto" w:sz="4" w:space="0"/>
        <w:bottom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b/>
      <w:bCs/>
      <w:color w:val="auto"/>
      <w:sz w:val="20"/>
      <w:szCs w:val="20"/>
      <w:lang w:eastAsia="zh-CN"/>
    </w:rPr>
  </w:style>
  <w:style w:type="paragraph" w:customStyle="1" w:styleId="332">
    <w:name w:val="xl134"/>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color w:val="auto"/>
      <w:sz w:val="20"/>
      <w:szCs w:val="20"/>
      <w:lang w:eastAsia="zh-CN"/>
    </w:rPr>
  </w:style>
  <w:style w:type="paragraph" w:customStyle="1" w:styleId="333">
    <w:name w:val="xl135"/>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color w:val="auto"/>
      <w:sz w:val="20"/>
      <w:szCs w:val="20"/>
      <w:lang w:eastAsia="zh-CN"/>
    </w:rPr>
  </w:style>
  <w:style w:type="paragraph" w:customStyle="1" w:styleId="334">
    <w:name w:val="xl136"/>
    <w:basedOn w:val="1"/>
    <w:qFormat/>
    <w:uiPriority w:val="0"/>
    <w:pPr>
      <w:pBdr>
        <w:top w:val="single" w:color="auto" w:sz="4" w:space="0"/>
        <w:left w:val="single" w:color="auto" w:sz="4" w:space="0"/>
        <w:bottom w:val="single" w:color="auto" w:sz="4" w:space="0"/>
      </w:pBdr>
      <w:shd w:val="clear" w:color="auto" w:fill="FFFFFF"/>
      <w:kinsoku/>
      <w:autoSpaceDE/>
      <w:autoSpaceDN/>
      <w:adjustRightInd/>
      <w:snapToGrid/>
      <w:spacing w:before="100" w:beforeAutospacing="1" w:after="100" w:afterAutospacing="1"/>
      <w:textAlignment w:val="auto"/>
    </w:pPr>
    <w:rPr>
      <w:rFonts w:ascii="宋体" w:hAnsi="宋体" w:eastAsia="宋体" w:cs="宋体"/>
      <w:b/>
      <w:bCs/>
      <w:color w:val="auto"/>
      <w:sz w:val="20"/>
      <w:szCs w:val="20"/>
      <w:lang w:eastAsia="zh-CN"/>
    </w:rPr>
  </w:style>
  <w:style w:type="paragraph" w:customStyle="1" w:styleId="335">
    <w:name w:val="xl137"/>
    <w:basedOn w:val="1"/>
    <w:qFormat/>
    <w:uiPriority w:val="0"/>
    <w:pPr>
      <w:pBdr>
        <w:top w:val="single" w:color="auto" w:sz="4" w:space="0"/>
        <w:bottom w:val="single" w:color="auto" w:sz="4" w:space="0"/>
        <w:right w:val="single" w:color="auto" w:sz="4" w:space="0"/>
      </w:pBdr>
      <w:shd w:val="clear" w:color="auto" w:fill="FFFFFF"/>
      <w:kinsoku/>
      <w:autoSpaceDE/>
      <w:autoSpaceDN/>
      <w:adjustRightInd/>
      <w:snapToGrid/>
      <w:spacing w:before="100" w:beforeAutospacing="1" w:after="100" w:afterAutospacing="1"/>
      <w:textAlignment w:val="auto"/>
    </w:pPr>
    <w:rPr>
      <w:rFonts w:ascii="宋体" w:hAnsi="宋体" w:eastAsia="宋体" w:cs="宋体"/>
      <w:b/>
      <w:bCs/>
      <w:color w:val="auto"/>
      <w:sz w:val="20"/>
      <w:szCs w:val="20"/>
      <w:lang w:eastAsia="zh-CN"/>
    </w:rPr>
  </w:style>
  <w:style w:type="character" w:customStyle="1" w:styleId="336">
    <w:name w:val="标题 Char2"/>
    <w:basedOn w:val="59"/>
    <w:qFormat/>
    <w:uiPriority w:val="10"/>
    <w:rPr>
      <w:rFonts w:hint="default" w:asciiTheme="majorHAnsi" w:hAnsiTheme="majorHAnsi" w:cstheme="majorBidi"/>
      <w:b/>
      <w:bCs/>
      <w:kern w:val="2"/>
      <w:sz w:val="32"/>
      <w:szCs w:val="32"/>
    </w:rPr>
  </w:style>
  <w:style w:type="character" w:customStyle="1" w:styleId="337">
    <w:name w:val="页码1"/>
    <w:qFormat/>
    <w:uiPriority w:val="0"/>
  </w:style>
  <w:style w:type="character" w:customStyle="1" w:styleId="338">
    <w:name w:val="cf01"/>
    <w:basedOn w:val="59"/>
    <w:qFormat/>
    <w:uiPriority w:val="0"/>
    <w:rPr>
      <w:rFonts w:hint="eastAsia" w:ascii="Microsoft YaHei UI" w:hAnsi="Microsoft YaHei UI" w:eastAsia="Microsoft YaHei UI"/>
      <w:b/>
      <w:bCs/>
      <w:sz w:val="18"/>
      <w:szCs w:val="18"/>
      <w:u w:val="single"/>
    </w:rPr>
  </w:style>
  <w:style w:type="character" w:customStyle="1" w:styleId="339">
    <w:name w:val="段落正文 Char"/>
    <w:link w:val="340"/>
    <w:qFormat/>
    <w:locked/>
    <w:uiPriority w:val="0"/>
    <w:rPr>
      <w:sz w:val="24"/>
      <w:szCs w:val="24"/>
      <w:lang w:eastAsia="en-US" w:bidi="en-US"/>
    </w:rPr>
  </w:style>
  <w:style w:type="paragraph" w:customStyle="1" w:styleId="340">
    <w:name w:val="段落正文"/>
    <w:basedOn w:val="1"/>
    <w:link w:val="339"/>
    <w:qFormat/>
    <w:uiPriority w:val="0"/>
    <w:pPr>
      <w:widowControl w:val="0"/>
      <w:kinsoku/>
      <w:autoSpaceDE/>
      <w:autoSpaceDN/>
      <w:adjustRightInd/>
      <w:snapToGrid/>
      <w:spacing w:beforeLines="50" w:line="360" w:lineRule="auto"/>
      <w:ind w:firstLine="200" w:firstLineChars="200"/>
      <w:textAlignment w:val="auto"/>
    </w:pPr>
    <w:rPr>
      <w:rFonts w:ascii="Times New Roman" w:hAnsi="Times New Roman" w:eastAsia="宋体" w:cs="Times New Roman"/>
      <w:color w:val="auto"/>
      <w:sz w:val="24"/>
      <w:szCs w:val="24"/>
      <w:lang w:bidi="en-US"/>
    </w:rPr>
  </w:style>
  <w:style w:type="character" w:customStyle="1" w:styleId="341">
    <w:name w:val="普通正文 Char"/>
    <w:link w:val="342"/>
    <w:qFormat/>
    <w:locked/>
    <w:uiPriority w:val="0"/>
    <w:rPr>
      <w:rFonts w:ascii="Arial" w:hAnsi="Arial" w:cs="Arial"/>
      <w:sz w:val="24"/>
      <w:szCs w:val="24"/>
    </w:rPr>
  </w:style>
  <w:style w:type="paragraph" w:customStyle="1" w:styleId="342">
    <w:name w:val="普通正文"/>
    <w:basedOn w:val="1"/>
    <w:link w:val="341"/>
    <w:qFormat/>
    <w:uiPriority w:val="0"/>
    <w:pPr>
      <w:widowControl w:val="0"/>
      <w:kinsoku/>
      <w:autoSpaceDE/>
      <w:autoSpaceDN/>
      <w:snapToGrid/>
      <w:spacing w:before="120" w:after="120" w:line="360" w:lineRule="auto"/>
      <w:ind w:firstLine="480"/>
      <w:textAlignment w:val="auto"/>
    </w:pPr>
    <w:rPr>
      <w:rFonts w:eastAsia="宋体"/>
      <w:color w:val="auto"/>
      <w:sz w:val="24"/>
      <w:szCs w:val="24"/>
      <w:lang w:eastAsia="zh-CN"/>
    </w:rPr>
  </w:style>
  <w:style w:type="character" w:customStyle="1" w:styleId="343">
    <w:name w:val="ZW 4L P1.5 2W Char"/>
    <w:link w:val="344"/>
    <w:qFormat/>
    <w:locked/>
    <w:uiPriority w:val="0"/>
    <w:rPr>
      <w:rFonts w:ascii="宋体" w:hAnsi="宋体" w:cs="宋体"/>
      <w:kern w:val="2"/>
      <w:sz w:val="24"/>
    </w:rPr>
  </w:style>
  <w:style w:type="paragraph" w:customStyle="1" w:styleId="344">
    <w:name w:val="ZW 4L P1.5 2W"/>
    <w:basedOn w:val="1"/>
    <w:link w:val="343"/>
    <w:qFormat/>
    <w:uiPriority w:val="0"/>
    <w:pPr>
      <w:widowControl w:val="0"/>
      <w:kinsoku/>
      <w:autoSpaceDE/>
      <w:autoSpaceDN/>
      <w:adjustRightInd/>
      <w:snapToGrid/>
      <w:spacing w:line="360" w:lineRule="auto"/>
      <w:ind w:firstLine="480"/>
      <w:jc w:val="both"/>
      <w:textAlignment w:val="auto"/>
    </w:pPr>
    <w:rPr>
      <w:rFonts w:ascii="宋体" w:hAnsi="宋体" w:eastAsia="宋体" w:cs="宋体"/>
      <w:color w:val="auto"/>
      <w:kern w:val="2"/>
      <w:sz w:val="24"/>
      <w:szCs w:val="20"/>
      <w:lang w:eastAsia="zh-CN"/>
    </w:rPr>
  </w:style>
  <w:style w:type="paragraph" w:customStyle="1" w:styleId="345">
    <w:name w:val="a"/>
    <w:basedOn w:val="1"/>
    <w:qFormat/>
    <w:uiPriority w:val="0"/>
    <w:pPr>
      <w:kinsoku/>
      <w:autoSpaceDE/>
      <w:autoSpaceDN/>
      <w:adjustRightInd/>
      <w:snapToGrid/>
      <w:spacing w:before="100" w:beforeAutospacing="1" w:after="100" w:afterAutospacing="1"/>
      <w:textAlignment w:val="auto"/>
    </w:pPr>
    <w:rPr>
      <w:rFonts w:ascii="宋体" w:hAnsi="宋体" w:eastAsia="宋体" w:cs="宋体"/>
      <w:color w:val="auto"/>
      <w:sz w:val="24"/>
      <w:szCs w:val="24"/>
      <w:lang w:eastAsia="zh-CN"/>
    </w:rPr>
  </w:style>
  <w:style w:type="paragraph" w:customStyle="1" w:styleId="346">
    <w:name w:val="正文 首行缩进:  2 字符 Char Char"/>
    <w:basedOn w:val="1"/>
    <w:qFormat/>
    <w:uiPriority w:val="0"/>
    <w:pPr>
      <w:widowControl w:val="0"/>
      <w:kinsoku/>
      <w:autoSpaceDE/>
      <w:autoSpaceDN/>
      <w:adjustRightInd/>
      <w:snapToGrid/>
      <w:spacing w:line="360" w:lineRule="auto"/>
      <w:ind w:firstLine="480"/>
      <w:jc w:val="both"/>
      <w:textAlignment w:val="auto"/>
    </w:pPr>
    <w:rPr>
      <w:rFonts w:ascii="楷体_GB2312" w:hAnsi="Calibri" w:eastAsia="楷体_GB2312" w:cs="Times New Roman"/>
      <w:bCs/>
      <w:color w:val="auto"/>
      <w:kern w:val="2"/>
      <w:sz w:val="24"/>
      <w:szCs w:val="24"/>
      <w:lang w:eastAsia="zh-CN"/>
    </w:rPr>
  </w:style>
  <w:style w:type="paragraph" w:customStyle="1" w:styleId="347">
    <w:name w:val="表格"/>
    <w:basedOn w:val="39"/>
    <w:qFormat/>
    <w:uiPriority w:val="0"/>
    <w:pPr>
      <w:spacing w:line="400" w:lineRule="exact"/>
      <w:jc w:val="center"/>
    </w:pPr>
    <w:rPr>
      <w:sz w:val="24"/>
      <w:szCs w:val="22"/>
    </w:rPr>
  </w:style>
  <w:style w:type="paragraph" w:customStyle="1" w:styleId="348">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349">
    <w:name w:val="xl83"/>
    <w:basedOn w:val="1"/>
    <w:qFormat/>
    <w:uiPriority w:val="0"/>
    <w:pPr>
      <w:pBdr>
        <w:top w:val="single" w:color="auto" w:sz="8" w:space="0"/>
        <w:left w:val="single" w:color="auto" w:sz="4" w:space="0"/>
        <w:bottom w:val="single" w:color="auto" w:sz="4" w:space="0"/>
        <w:right w:val="single" w:color="auto" w:sz="4" w:space="0"/>
      </w:pBdr>
      <w:shd w:val="clear" w:color="auto" w:fill="FFFFFF"/>
      <w:kinsoku/>
      <w:autoSpaceDE/>
      <w:autoSpaceDN/>
      <w:adjustRightInd/>
      <w:snapToGrid/>
      <w:spacing w:before="100" w:beforeAutospacing="1" w:after="100" w:afterAutospacing="1"/>
      <w:jc w:val="center"/>
      <w:textAlignment w:val="auto"/>
    </w:pPr>
    <w:rPr>
      <w:rFonts w:ascii="宋体" w:hAnsi="宋体" w:eastAsia="宋体" w:cs="宋体"/>
      <w:sz w:val="18"/>
      <w:szCs w:val="18"/>
      <w:lang w:eastAsia="zh-CN"/>
    </w:rPr>
  </w:style>
  <w:style w:type="paragraph" w:customStyle="1" w:styleId="350">
    <w:name w:val="Char Char Char1 Char Char Char Char Char Char2 Char"/>
    <w:basedOn w:val="1"/>
    <w:qFormat/>
    <w:uiPriority w:val="99"/>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351">
    <w:name w:val="pa-18"/>
    <w:basedOn w:val="1"/>
    <w:qFormat/>
    <w:uiPriority w:val="0"/>
    <w:pPr>
      <w:kinsoku/>
      <w:autoSpaceDE/>
      <w:autoSpaceDN/>
      <w:adjustRightInd/>
      <w:snapToGrid/>
      <w:spacing w:before="150" w:after="150"/>
      <w:textAlignment w:val="auto"/>
    </w:pPr>
    <w:rPr>
      <w:rFonts w:ascii="宋体" w:hAnsi="宋体" w:eastAsia="宋体" w:cs="宋体"/>
      <w:color w:val="auto"/>
      <w:sz w:val="24"/>
      <w:szCs w:val="24"/>
      <w:lang w:eastAsia="zh-CN"/>
    </w:rPr>
  </w:style>
  <w:style w:type="paragraph" w:customStyle="1" w:styleId="352">
    <w:name w:val="Char1 Char Char Char"/>
    <w:basedOn w:val="1"/>
    <w:qFormat/>
    <w:uiPriority w:val="99"/>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353">
    <w:name w:val="ITSV标题三"/>
    <w:basedOn w:val="4"/>
    <w:qFormat/>
    <w:uiPriority w:val="0"/>
    <w:pPr>
      <w:keepNext w:val="0"/>
      <w:numPr>
        <w:ilvl w:val="1"/>
        <w:numId w:val="8"/>
      </w:numPr>
      <w:tabs>
        <w:tab w:val="left" w:pos="1304"/>
        <w:tab w:val="clear" w:pos="1134"/>
      </w:tabs>
      <w:autoSpaceDE/>
      <w:autoSpaceDN/>
      <w:spacing w:before="190" w:after="190"/>
      <w:jc w:val="both"/>
    </w:pPr>
    <w:rPr>
      <w:rFonts w:ascii="Arial" w:hAnsi="Arial"/>
      <w:bCs/>
      <w:sz w:val="30"/>
      <w:szCs w:val="30"/>
      <w:u w:val="none"/>
    </w:rPr>
  </w:style>
  <w:style w:type="paragraph" w:customStyle="1" w:styleId="354">
    <w:name w:val="正文2"/>
    <w:basedOn w:val="1"/>
    <w:qFormat/>
    <w:uiPriority w:val="0"/>
    <w:pPr>
      <w:widowControl w:val="0"/>
      <w:kinsoku/>
      <w:autoSpaceDE/>
      <w:autoSpaceDN/>
      <w:adjustRightInd/>
      <w:snapToGrid/>
      <w:spacing w:before="156" w:line="360" w:lineRule="auto"/>
      <w:ind w:firstLine="510" w:firstLineChars="200"/>
      <w:jc w:val="both"/>
      <w:textAlignment w:val="auto"/>
    </w:pPr>
    <w:rPr>
      <w:rFonts w:ascii="Calibri" w:hAnsi="Calibri" w:eastAsia="宋体" w:cs="Times New Roman"/>
      <w:color w:val="auto"/>
      <w:kern w:val="2"/>
      <w:sz w:val="24"/>
      <w:szCs w:val="20"/>
      <w:lang w:eastAsia="zh-CN"/>
    </w:rPr>
  </w:style>
  <w:style w:type="paragraph" w:customStyle="1" w:styleId="355">
    <w:name w:val="xl77"/>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color w:val="auto"/>
      <w:sz w:val="20"/>
      <w:szCs w:val="20"/>
      <w:lang w:eastAsia="zh-CN"/>
    </w:rPr>
  </w:style>
  <w:style w:type="paragraph" w:customStyle="1" w:styleId="356">
    <w:name w:val="技术报告小节标题"/>
    <w:basedOn w:val="1"/>
    <w:next w:val="1"/>
    <w:qFormat/>
    <w:uiPriority w:val="0"/>
    <w:pPr>
      <w:widowControl w:val="0"/>
      <w:kinsoku/>
      <w:autoSpaceDE/>
      <w:autoSpaceDN/>
      <w:adjustRightInd/>
      <w:snapToGrid/>
      <w:spacing w:beforeLines="50" w:afterLines="50" w:line="360" w:lineRule="auto"/>
      <w:ind w:left="1156"/>
      <w:jc w:val="both"/>
      <w:textAlignment w:val="auto"/>
      <w:outlineLvl w:val="2"/>
    </w:pPr>
    <w:rPr>
      <w:rFonts w:ascii="宋体" w:hAnsi="宋体" w:eastAsia="宋体"/>
      <w:b/>
      <w:bCs/>
      <w:kern w:val="2"/>
      <w:sz w:val="28"/>
      <w:szCs w:val="28"/>
      <w:lang w:eastAsia="zh-CN"/>
    </w:rPr>
  </w:style>
  <w:style w:type="paragraph" w:customStyle="1" w:styleId="357">
    <w:name w:val="样式 标题 3 + 非加粗 行距: 固定值 25 磅"/>
    <w:basedOn w:val="4"/>
    <w:qFormat/>
    <w:uiPriority w:val="0"/>
    <w:pPr>
      <w:keepNext w:val="0"/>
      <w:keepLines w:val="0"/>
      <w:autoSpaceDE/>
      <w:autoSpaceDN/>
      <w:adjustRightInd/>
      <w:spacing w:before="0" w:after="0" w:line="360" w:lineRule="auto"/>
      <w:jc w:val="both"/>
      <w:outlineLvl w:val="9"/>
    </w:pPr>
    <w:rPr>
      <w:rFonts w:ascii="Times New Roman" w:hAnsi="Calibri"/>
      <w:b w:val="0"/>
      <w:kern w:val="2"/>
      <w:sz w:val="28"/>
      <w:szCs w:val="28"/>
      <w:u w:val="none"/>
    </w:rPr>
  </w:style>
  <w:style w:type="paragraph" w:customStyle="1" w:styleId="358">
    <w:name w:val="a1"/>
    <w:basedOn w:val="1"/>
    <w:qFormat/>
    <w:uiPriority w:val="0"/>
    <w:pPr>
      <w:kinsoku/>
      <w:autoSpaceDE/>
      <w:autoSpaceDN/>
      <w:adjustRightInd/>
      <w:snapToGrid/>
      <w:spacing w:after="80" w:line="200" w:lineRule="atLeast"/>
      <w:textAlignment w:val="auto"/>
    </w:pPr>
    <w:rPr>
      <w:rFonts w:ascii="宋体" w:hAnsi="宋体" w:eastAsia="宋体" w:cs="宋体"/>
      <w:color w:val="auto"/>
      <w:sz w:val="12"/>
      <w:szCs w:val="12"/>
      <w:lang w:eastAsia="zh-CN"/>
    </w:rPr>
  </w:style>
  <w:style w:type="paragraph" w:customStyle="1" w:styleId="359">
    <w:name w:val="标准小四 Char"/>
    <w:basedOn w:val="1"/>
    <w:qFormat/>
    <w:uiPriority w:val="0"/>
    <w:pPr>
      <w:widowControl w:val="0"/>
      <w:kinsoku/>
      <w:autoSpaceDE/>
      <w:autoSpaceDN/>
      <w:adjustRightInd/>
      <w:snapToGrid/>
      <w:spacing w:line="360" w:lineRule="auto"/>
      <w:ind w:firstLine="480" w:firstLineChars="200"/>
      <w:jc w:val="both"/>
      <w:textAlignment w:val="auto"/>
    </w:pPr>
    <w:rPr>
      <w:rFonts w:eastAsia="宋体" w:cs="Times New Roman"/>
      <w:color w:val="auto"/>
      <w:kern w:val="2"/>
      <w:sz w:val="24"/>
      <w:lang w:eastAsia="zh-CN"/>
    </w:rPr>
  </w:style>
  <w:style w:type="paragraph" w:customStyle="1" w:styleId="360">
    <w:name w:val="正文符号1"/>
    <w:basedOn w:val="1"/>
    <w:qFormat/>
    <w:uiPriority w:val="0"/>
    <w:pPr>
      <w:widowControl w:val="0"/>
      <w:numPr>
        <w:ilvl w:val="0"/>
        <w:numId w:val="9"/>
      </w:numPr>
      <w:tabs>
        <w:tab w:val="left" w:pos="1080"/>
      </w:tabs>
      <w:kinsoku/>
      <w:autoSpaceDE/>
      <w:autoSpaceDN/>
      <w:adjustRightInd/>
      <w:snapToGrid/>
      <w:spacing w:before="100" w:beforeAutospacing="1" w:after="100" w:afterAutospacing="1"/>
      <w:jc w:val="both"/>
      <w:textAlignment w:val="auto"/>
    </w:pPr>
    <w:rPr>
      <w:rFonts w:ascii="Calibri" w:hAnsi="Calibri" w:eastAsia="楷体_GB2312" w:cs="Times New Roman"/>
      <w:color w:val="auto"/>
      <w:sz w:val="28"/>
      <w:szCs w:val="24"/>
      <w:lang w:eastAsia="zh-CN"/>
    </w:rPr>
  </w:style>
  <w:style w:type="paragraph" w:customStyle="1" w:styleId="361">
    <w:name w:val="正文--表格内正文"/>
    <w:basedOn w:val="1"/>
    <w:qFormat/>
    <w:uiPriority w:val="0"/>
    <w:pPr>
      <w:widowControl w:val="0"/>
      <w:kinsoku/>
      <w:autoSpaceDE/>
      <w:autoSpaceDN/>
      <w:adjustRightInd/>
      <w:snapToGrid/>
      <w:spacing w:beforeLines="50" w:line="0" w:lineRule="atLeast"/>
      <w:jc w:val="center"/>
      <w:textAlignment w:val="auto"/>
    </w:pPr>
    <w:rPr>
      <w:rFonts w:ascii="宋体" w:hAnsi="宋体" w:eastAsia="宋体" w:cs="Times New Roman"/>
      <w:kern w:val="2"/>
      <w:sz w:val="24"/>
      <w:szCs w:val="24"/>
      <w:lang w:eastAsia="zh-CN"/>
    </w:rPr>
  </w:style>
  <w:style w:type="paragraph" w:customStyle="1" w:styleId="362">
    <w:name w:val="xl81"/>
    <w:basedOn w:val="1"/>
    <w:qFormat/>
    <w:uiPriority w:val="0"/>
    <w:pPr>
      <w:pBdr>
        <w:top w:val="single" w:color="auto" w:sz="8" w:space="0"/>
        <w:left w:val="single" w:color="auto" w:sz="8" w:space="0"/>
        <w:bottom w:val="single" w:color="auto" w:sz="4" w:space="0"/>
        <w:right w:val="single" w:color="auto" w:sz="4" w:space="0"/>
      </w:pBdr>
      <w:shd w:val="clear" w:color="auto" w:fill="FFFFFF"/>
      <w:kinsoku/>
      <w:autoSpaceDE/>
      <w:autoSpaceDN/>
      <w:adjustRightInd/>
      <w:snapToGrid/>
      <w:spacing w:before="100" w:beforeAutospacing="1" w:after="100" w:afterAutospacing="1"/>
      <w:jc w:val="center"/>
      <w:textAlignment w:val="auto"/>
    </w:pPr>
    <w:rPr>
      <w:rFonts w:ascii="宋体" w:hAnsi="宋体" w:eastAsia="宋体" w:cs="宋体"/>
      <w:sz w:val="18"/>
      <w:szCs w:val="18"/>
      <w:lang w:eastAsia="zh-CN"/>
    </w:rPr>
  </w:style>
  <w:style w:type="paragraph" w:customStyle="1" w:styleId="363">
    <w:name w:val="行距: 1.5 倍行距"/>
    <w:basedOn w:val="1"/>
    <w:qFormat/>
    <w:uiPriority w:val="0"/>
    <w:pPr>
      <w:widowControl w:val="0"/>
      <w:kinsoku/>
      <w:autoSpaceDE/>
      <w:autoSpaceDN/>
      <w:adjustRightInd/>
      <w:snapToGrid/>
      <w:spacing w:line="360" w:lineRule="auto"/>
      <w:ind w:firstLine="420" w:firstLineChars="200"/>
      <w:jc w:val="both"/>
      <w:textAlignment w:val="auto"/>
    </w:pPr>
    <w:rPr>
      <w:rFonts w:ascii="Calibri" w:hAnsi="Calibri" w:eastAsia="宋体" w:cs="Times New Roman"/>
      <w:color w:val="auto"/>
      <w:kern w:val="2"/>
      <w:szCs w:val="24"/>
      <w:lang w:eastAsia="zh-CN"/>
    </w:rPr>
  </w:style>
  <w:style w:type="paragraph" w:customStyle="1" w:styleId="364">
    <w:name w:val="Char Char Char Char Char Char Char Char Char Char Char Char Char Char Char Char Char Char Char Char Char"/>
    <w:basedOn w:val="1"/>
    <w:qFormat/>
    <w:uiPriority w:val="99"/>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365">
    <w:name w:val="表格内容"/>
    <w:basedOn w:val="1"/>
    <w:qFormat/>
    <w:uiPriority w:val="0"/>
    <w:pPr>
      <w:kinsoku/>
      <w:snapToGrid/>
      <w:spacing w:before="60" w:line="300" w:lineRule="auto"/>
      <w:jc w:val="center"/>
      <w:textAlignment w:val="auto"/>
    </w:pPr>
    <w:rPr>
      <w:rFonts w:ascii="Calibri" w:hAnsi="Calibri" w:eastAsia="宋体" w:cs="Times New Roman"/>
      <w:color w:val="auto"/>
      <w:szCs w:val="20"/>
      <w:lang w:eastAsia="zh-CN"/>
    </w:rPr>
  </w:style>
  <w:style w:type="paragraph" w:customStyle="1" w:styleId="366">
    <w:name w:val="Char Char"/>
    <w:basedOn w:val="1"/>
    <w:qFormat/>
    <w:uiPriority w:val="99"/>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367">
    <w:name w:val="ITSV标题二"/>
    <w:basedOn w:val="3"/>
    <w:qFormat/>
    <w:uiPriority w:val="0"/>
    <w:pPr>
      <w:keepNext w:val="0"/>
      <w:widowControl w:val="0"/>
      <w:numPr>
        <w:ilvl w:val="4"/>
        <w:numId w:val="8"/>
      </w:numPr>
      <w:tabs>
        <w:tab w:val="left" w:pos="1134"/>
      </w:tabs>
      <w:kinsoku/>
      <w:autoSpaceDE/>
      <w:autoSpaceDN/>
      <w:snapToGrid/>
      <w:spacing w:before="190" w:after="190" w:line="240" w:lineRule="auto"/>
      <w:jc w:val="both"/>
      <w:textAlignment w:val="auto"/>
    </w:pPr>
    <w:rPr>
      <w:rFonts w:eastAsia="宋体" w:cs="Times New Roman"/>
      <w:b/>
      <w:color w:val="auto"/>
      <w:sz w:val="28"/>
      <w:szCs w:val="28"/>
      <w:lang w:eastAsia="zh-CN"/>
    </w:rPr>
  </w:style>
  <w:style w:type="paragraph" w:customStyle="1" w:styleId="368">
    <w:name w:val="Char Char Char Char Char Char Char Char Char Char Char Char Char Char Char Char Char Char Char Char Char Char"/>
    <w:basedOn w:val="1"/>
    <w:qFormat/>
    <w:uiPriority w:val="99"/>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369">
    <w:name w:val="标题4，章节第四层"/>
    <w:basedOn w:val="1"/>
    <w:next w:val="1"/>
    <w:qFormat/>
    <w:uiPriority w:val="0"/>
    <w:pPr>
      <w:widowControl w:val="0"/>
      <w:tabs>
        <w:tab w:val="left" w:pos="0"/>
      </w:tabs>
      <w:kinsoku/>
      <w:autoSpaceDE/>
      <w:autoSpaceDN/>
      <w:adjustRightInd/>
      <w:snapToGrid/>
      <w:spacing w:line="360" w:lineRule="auto"/>
      <w:jc w:val="both"/>
      <w:textAlignment w:val="auto"/>
      <w:outlineLvl w:val="3"/>
    </w:pPr>
    <w:rPr>
      <w:rFonts w:ascii="宋体" w:hAnsi="宋体" w:eastAsia="宋体" w:cs="Times New Roman"/>
      <w:b/>
      <w:color w:val="auto"/>
      <w:kern w:val="2"/>
      <w:sz w:val="24"/>
      <w:szCs w:val="24"/>
      <w:lang w:eastAsia="zh-CN"/>
    </w:rPr>
  </w:style>
  <w:style w:type="paragraph" w:customStyle="1" w:styleId="370">
    <w:name w:val="样式"/>
    <w:basedOn w:val="1"/>
    <w:qFormat/>
    <w:uiPriority w:val="0"/>
    <w:pPr>
      <w:widowControl w:val="0"/>
      <w:kinsoku/>
      <w:adjustRightInd/>
      <w:spacing w:before="120" w:after="120" w:line="360" w:lineRule="auto"/>
      <w:jc w:val="both"/>
      <w:textAlignment w:val="auto"/>
    </w:pPr>
    <w:rPr>
      <w:rFonts w:ascii="宋体" w:hAnsi="Calibri" w:eastAsia="宋体" w:cs="Times New Roman"/>
      <w:color w:val="auto"/>
      <w:kern w:val="2"/>
      <w:sz w:val="24"/>
      <w:szCs w:val="20"/>
      <w:lang w:eastAsia="zh-CN"/>
    </w:rPr>
  </w:style>
  <w:style w:type="paragraph" w:customStyle="1" w:styleId="371">
    <w:name w:val="Body Copy"/>
    <w:basedOn w:val="1"/>
    <w:qFormat/>
    <w:uiPriority w:val="0"/>
    <w:pPr>
      <w:kinsoku/>
      <w:autoSpaceDE/>
      <w:autoSpaceDN/>
      <w:adjustRightInd/>
      <w:snapToGrid/>
      <w:spacing w:before="40" w:after="40" w:line="200" w:lineRule="exact"/>
      <w:textAlignment w:val="auto"/>
    </w:pPr>
    <w:rPr>
      <w:rFonts w:ascii="Arial Narrow" w:hAnsi="Arial Narrow" w:eastAsia="Times New Roman" w:cs="Times New Roman"/>
      <w:color w:val="auto"/>
      <w:spacing w:val="10"/>
      <w:sz w:val="18"/>
      <w:szCs w:val="24"/>
    </w:rPr>
  </w:style>
  <w:style w:type="paragraph" w:customStyle="1" w:styleId="372">
    <w:name w:val="样式 标题 4H4h444headingPIM 4First Subheading4th levelsect 1..."/>
    <w:basedOn w:val="6"/>
    <w:next w:val="1"/>
    <w:qFormat/>
    <w:uiPriority w:val="0"/>
    <w:pPr>
      <w:tabs>
        <w:tab w:val="left" w:pos="0"/>
      </w:tabs>
      <w:adjustRightInd/>
      <w:spacing w:before="0" w:after="0" w:line="360" w:lineRule="auto"/>
      <w:ind w:left="851" w:hanging="851"/>
      <w:textAlignment w:val="auto"/>
      <w:outlineLvl w:val="4"/>
    </w:pPr>
    <w:rPr>
      <w:bCs/>
      <w:szCs w:val="28"/>
    </w:rPr>
  </w:style>
  <w:style w:type="paragraph" w:customStyle="1" w:styleId="373">
    <w:name w:val="技术报告正文 Char Char"/>
    <w:basedOn w:val="1"/>
    <w:qFormat/>
    <w:uiPriority w:val="0"/>
    <w:pPr>
      <w:widowControl w:val="0"/>
      <w:kinsoku/>
      <w:autoSpaceDE/>
      <w:autoSpaceDN/>
      <w:adjustRightInd/>
      <w:snapToGrid/>
      <w:spacing w:beforeLines="50" w:line="440" w:lineRule="exact"/>
      <w:ind w:firstLine="200" w:firstLineChars="200"/>
      <w:jc w:val="both"/>
      <w:textAlignment w:val="auto"/>
    </w:pPr>
    <w:rPr>
      <w:rFonts w:ascii="Calibri" w:hAnsi="Calibri" w:eastAsia="宋体"/>
      <w:color w:val="auto"/>
      <w:kern w:val="2"/>
      <w:sz w:val="28"/>
      <w:szCs w:val="24"/>
      <w:lang w:eastAsia="zh-CN"/>
    </w:rPr>
  </w:style>
  <w:style w:type="paragraph" w:customStyle="1" w:styleId="374">
    <w:name w:val="Char Char Char1 Char Char Char"/>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375">
    <w:name w:val="xl85"/>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color w:val="auto"/>
      <w:sz w:val="24"/>
      <w:szCs w:val="24"/>
      <w:lang w:eastAsia="zh-CN"/>
    </w:rPr>
  </w:style>
  <w:style w:type="paragraph" w:customStyle="1" w:styleId="376">
    <w:name w:val="标题 11"/>
    <w:basedOn w:val="1"/>
    <w:next w:val="1"/>
    <w:qFormat/>
    <w:uiPriority w:val="9"/>
    <w:pPr>
      <w:keepNext/>
      <w:keepLines/>
      <w:widowControl w:val="0"/>
      <w:kinsoku/>
      <w:autoSpaceDE/>
      <w:autoSpaceDN/>
      <w:adjustRightInd/>
      <w:snapToGrid/>
      <w:spacing w:before="340" w:after="330" w:line="576" w:lineRule="auto"/>
      <w:jc w:val="both"/>
      <w:textAlignment w:val="auto"/>
      <w:outlineLvl w:val="0"/>
    </w:pPr>
    <w:rPr>
      <w:rFonts w:ascii="Calibri" w:hAnsi="Calibri" w:eastAsia="宋体" w:cs="Times New Roman"/>
      <w:b/>
      <w:bCs/>
      <w:color w:val="auto"/>
      <w:kern w:val="44"/>
      <w:sz w:val="44"/>
      <w:szCs w:val="44"/>
      <w:lang w:eastAsia="zh-CN"/>
    </w:rPr>
  </w:style>
  <w:style w:type="paragraph" w:customStyle="1" w:styleId="377">
    <w:name w:val="Char Char1 Char Char Char Char Char Char Char Char Char"/>
    <w:basedOn w:val="1"/>
    <w:qFormat/>
    <w:uiPriority w:val="99"/>
    <w:pPr>
      <w:widowControl w:val="0"/>
      <w:kinsoku/>
      <w:autoSpaceDE/>
      <w:autoSpaceDN/>
      <w:adjustRightInd/>
      <w:snapToGrid/>
      <w:jc w:val="both"/>
      <w:textAlignment w:val="auto"/>
    </w:pPr>
    <w:rPr>
      <w:rFonts w:ascii="宋体" w:hAnsi="宋体" w:eastAsia="宋体" w:cs="Times New Roman"/>
      <w:color w:val="auto"/>
      <w:kern w:val="2"/>
      <w:sz w:val="24"/>
      <w:szCs w:val="24"/>
      <w:lang w:eastAsia="zh-CN"/>
    </w:rPr>
  </w:style>
  <w:style w:type="paragraph" w:customStyle="1" w:styleId="378">
    <w:name w:val="Char Char Char Char Char Char"/>
    <w:basedOn w:val="1"/>
    <w:qFormat/>
    <w:uiPriority w:val="99"/>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379">
    <w:name w:val="標題1內文"/>
    <w:basedOn w:val="1"/>
    <w:next w:val="1"/>
    <w:qFormat/>
    <w:uiPriority w:val="0"/>
    <w:pPr>
      <w:keepNext/>
      <w:widowControl w:val="0"/>
      <w:numPr>
        <w:ilvl w:val="0"/>
        <w:numId w:val="10"/>
      </w:numPr>
      <w:kinsoku/>
      <w:autoSpaceDE/>
      <w:autoSpaceDN/>
      <w:spacing w:before="60" w:after="200" w:line="360" w:lineRule="auto"/>
      <w:ind w:left="1400" w:right="-8" w:rightChars="-3" w:firstLine="560" w:firstLineChars="200"/>
      <w:jc w:val="both"/>
      <w:textAlignment w:val="auto"/>
    </w:pPr>
    <w:rPr>
      <w:rFonts w:ascii="Calibri" w:hAnsi="Calibri" w:eastAsia="DFKai-SB" w:cs="Times New Roman"/>
      <w:kern w:val="16"/>
      <w:sz w:val="28"/>
      <w:szCs w:val="32"/>
      <w:lang w:eastAsia="zh-TW"/>
    </w:rPr>
  </w:style>
  <w:style w:type="paragraph" w:customStyle="1" w:styleId="380">
    <w:name w:val="条1"/>
    <w:basedOn w:val="1"/>
    <w:qFormat/>
    <w:uiPriority w:val="0"/>
    <w:pPr>
      <w:widowControl w:val="0"/>
      <w:tabs>
        <w:tab w:val="left" w:pos="900"/>
      </w:tabs>
      <w:kinsoku/>
      <w:autoSpaceDE/>
      <w:autoSpaceDN/>
      <w:adjustRightInd/>
      <w:snapToGrid/>
      <w:spacing w:before="156" w:line="360" w:lineRule="auto"/>
      <w:ind w:left="900" w:hanging="420"/>
      <w:jc w:val="both"/>
      <w:textAlignment w:val="auto"/>
    </w:pPr>
    <w:rPr>
      <w:rFonts w:ascii="Calibri" w:hAnsi="Calibri" w:eastAsia="黑体" w:cs="Times New Roman"/>
      <w:color w:val="auto"/>
      <w:kern w:val="2"/>
      <w:sz w:val="24"/>
      <w:szCs w:val="20"/>
      <w:lang w:eastAsia="zh-CN"/>
    </w:rPr>
  </w:style>
  <w:style w:type="paragraph" w:customStyle="1" w:styleId="381">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382">
    <w:name w:val="正文 居中"/>
    <w:basedOn w:val="1"/>
    <w:qFormat/>
    <w:uiPriority w:val="0"/>
    <w:pPr>
      <w:widowControl w:val="0"/>
      <w:kinsoku/>
      <w:autoSpaceDE/>
      <w:autoSpaceDN/>
      <w:adjustRightInd/>
      <w:snapToGrid/>
      <w:spacing w:line="360" w:lineRule="auto"/>
      <w:jc w:val="center"/>
      <w:textAlignment w:val="auto"/>
    </w:pPr>
    <w:rPr>
      <w:rFonts w:ascii="Calibri" w:hAnsi="Calibri" w:eastAsia="宋体" w:cs="Times New Roman"/>
      <w:color w:val="auto"/>
      <w:kern w:val="2"/>
      <w:sz w:val="24"/>
      <w:szCs w:val="20"/>
      <w:lang w:eastAsia="zh-CN"/>
    </w:rPr>
  </w:style>
  <w:style w:type="paragraph" w:customStyle="1" w:styleId="383">
    <w:name w:val="Char Char Char Char Char Char Char Char Char Char Char Char Char Char"/>
    <w:basedOn w:val="1"/>
    <w:qFormat/>
    <w:uiPriority w:val="99"/>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384">
    <w:name w:val="方案设计正文"/>
    <w:basedOn w:val="1"/>
    <w:qFormat/>
    <w:uiPriority w:val="0"/>
    <w:pPr>
      <w:kinsoku/>
      <w:overflowPunct w:val="0"/>
      <w:snapToGrid/>
      <w:spacing w:line="300" w:lineRule="auto"/>
      <w:textAlignment w:val="auto"/>
    </w:pPr>
    <w:rPr>
      <w:rFonts w:ascii="Calibri" w:hAnsi="Calibri" w:eastAsia="楷体" w:cs="Times New Roman"/>
      <w:color w:val="auto"/>
      <w:sz w:val="24"/>
      <w:szCs w:val="20"/>
      <w:lang w:eastAsia="zh-CN"/>
    </w:rPr>
  </w:style>
  <w:style w:type="paragraph" w:customStyle="1" w:styleId="385">
    <w:name w:val="tabletext"/>
    <w:basedOn w:val="1"/>
    <w:qFormat/>
    <w:uiPriority w:val="0"/>
    <w:pPr>
      <w:kinsoku/>
      <w:autoSpaceDE/>
      <w:autoSpaceDN/>
      <w:adjustRightInd/>
      <w:snapToGrid/>
      <w:spacing w:before="100" w:beforeAutospacing="1" w:after="100" w:afterAutospacing="1"/>
      <w:textAlignment w:val="auto"/>
    </w:pPr>
    <w:rPr>
      <w:rFonts w:ascii="宋体" w:hAnsi="宋体" w:eastAsia="宋体" w:cs="宋体"/>
      <w:color w:val="auto"/>
      <w:sz w:val="24"/>
      <w:szCs w:val="24"/>
      <w:lang w:eastAsia="zh-CN"/>
    </w:rPr>
  </w:style>
  <w:style w:type="paragraph" w:customStyle="1" w:styleId="386">
    <w:name w:val="标题5，章节第五层"/>
    <w:basedOn w:val="1"/>
    <w:next w:val="1"/>
    <w:qFormat/>
    <w:uiPriority w:val="0"/>
    <w:pPr>
      <w:widowControl w:val="0"/>
      <w:tabs>
        <w:tab w:val="left" w:pos="1050"/>
        <w:tab w:val="left" w:pos="2100"/>
      </w:tabs>
      <w:kinsoku/>
      <w:autoSpaceDE/>
      <w:autoSpaceDN/>
      <w:adjustRightInd/>
      <w:snapToGrid/>
      <w:spacing w:before="78"/>
      <w:ind w:left="2100" w:hanging="420"/>
      <w:jc w:val="both"/>
      <w:textAlignment w:val="auto"/>
      <w:outlineLvl w:val="4"/>
    </w:pPr>
    <w:rPr>
      <w:rFonts w:eastAsia="华文细黑" w:cs="Times New Roman"/>
      <w:color w:val="auto"/>
      <w:kern w:val="2"/>
      <w:sz w:val="30"/>
      <w:szCs w:val="24"/>
      <w:lang w:eastAsia="zh-CN"/>
    </w:rPr>
  </w:style>
  <w:style w:type="paragraph" w:customStyle="1" w:styleId="387">
    <w:name w:val="Char Char Char Char Char Char Char Char Char Char Char"/>
    <w:basedOn w:val="1"/>
    <w:qFormat/>
    <w:uiPriority w:val="99"/>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388">
    <w:name w:val="Char Char Char Char"/>
    <w:basedOn w:val="1"/>
    <w:qFormat/>
    <w:uiPriority w:val="99"/>
    <w:pPr>
      <w:kinsoku/>
      <w:autoSpaceDE/>
      <w:autoSpaceDN/>
      <w:adjustRightInd/>
      <w:snapToGrid/>
      <w:spacing w:after="160" w:line="240" w:lineRule="exact"/>
      <w:jc w:val="center"/>
      <w:textAlignment w:val="auto"/>
    </w:pPr>
    <w:rPr>
      <w:rFonts w:ascii="黑体" w:hAnsi="Verdana" w:eastAsia="黑体" w:cs="Times New Roman"/>
      <w:color w:val="auto"/>
      <w:sz w:val="32"/>
      <w:szCs w:val="32"/>
    </w:rPr>
  </w:style>
  <w:style w:type="paragraph" w:customStyle="1" w:styleId="389">
    <w:name w:val="xl84"/>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z w:val="18"/>
      <w:szCs w:val="18"/>
      <w:lang w:eastAsia="zh-CN"/>
    </w:rPr>
  </w:style>
  <w:style w:type="paragraph" w:customStyle="1" w:styleId="390">
    <w:name w:val="pa-21"/>
    <w:basedOn w:val="1"/>
    <w:qFormat/>
    <w:uiPriority w:val="0"/>
    <w:pPr>
      <w:kinsoku/>
      <w:autoSpaceDE/>
      <w:autoSpaceDN/>
      <w:adjustRightInd/>
      <w:snapToGrid/>
      <w:spacing w:before="150" w:after="150"/>
      <w:textAlignment w:val="auto"/>
    </w:pPr>
    <w:rPr>
      <w:rFonts w:ascii="宋体" w:hAnsi="宋体" w:eastAsia="宋体" w:cs="宋体"/>
      <w:color w:val="auto"/>
      <w:sz w:val="24"/>
      <w:szCs w:val="24"/>
      <w:lang w:eastAsia="zh-CN"/>
    </w:rPr>
  </w:style>
  <w:style w:type="paragraph" w:customStyle="1" w:styleId="391">
    <w:name w:val="正文 首行缩进:  2 字符 Char"/>
    <w:basedOn w:val="1"/>
    <w:qFormat/>
    <w:uiPriority w:val="0"/>
    <w:pPr>
      <w:widowControl w:val="0"/>
      <w:kinsoku/>
      <w:autoSpaceDE/>
      <w:autoSpaceDN/>
      <w:adjustRightInd/>
      <w:snapToGrid/>
      <w:spacing w:line="360" w:lineRule="auto"/>
      <w:ind w:firstLine="480"/>
      <w:jc w:val="both"/>
      <w:textAlignment w:val="auto"/>
    </w:pPr>
    <w:rPr>
      <w:rFonts w:ascii="Calibri" w:hAnsi="Calibri" w:eastAsia="宋体" w:cs="宋体"/>
      <w:color w:val="auto"/>
      <w:kern w:val="2"/>
      <w:sz w:val="24"/>
      <w:szCs w:val="20"/>
      <w:lang w:eastAsia="zh-CN"/>
    </w:rPr>
  </w:style>
  <w:style w:type="paragraph" w:customStyle="1" w:styleId="392">
    <w:name w:val="itemlist1"/>
    <w:basedOn w:val="1"/>
    <w:qFormat/>
    <w:uiPriority w:val="0"/>
    <w:pPr>
      <w:kinsoku/>
      <w:autoSpaceDE/>
      <w:autoSpaceDN/>
      <w:adjustRightInd/>
      <w:snapToGrid/>
      <w:spacing w:after="120" w:line="300" w:lineRule="atLeast"/>
      <w:textAlignment w:val="auto"/>
    </w:pPr>
    <w:rPr>
      <w:rFonts w:ascii="宋体" w:hAnsi="宋体" w:eastAsia="宋体" w:cs="宋体"/>
      <w:color w:val="auto"/>
      <w:sz w:val="18"/>
      <w:szCs w:val="18"/>
      <w:lang w:eastAsia="zh-CN"/>
    </w:rPr>
  </w:style>
  <w:style w:type="paragraph" w:customStyle="1" w:styleId="393">
    <w:name w:val="模板标题5"/>
    <w:basedOn w:val="1"/>
    <w:qFormat/>
    <w:uiPriority w:val="0"/>
    <w:pPr>
      <w:widowControl w:val="0"/>
      <w:numPr>
        <w:ilvl w:val="3"/>
        <w:numId w:val="11"/>
      </w:numPr>
      <w:kinsoku/>
      <w:autoSpaceDE/>
      <w:autoSpaceDN/>
      <w:adjustRightInd/>
      <w:snapToGrid/>
      <w:spacing w:line="360" w:lineRule="auto"/>
      <w:ind w:firstLine="907"/>
      <w:jc w:val="both"/>
      <w:textAlignment w:val="auto"/>
    </w:pPr>
    <w:rPr>
      <w:rFonts w:ascii="Calibri" w:hAnsi="Calibri" w:eastAsia="宋体" w:cs="Times New Roman"/>
      <w:b/>
      <w:color w:val="auto"/>
      <w:kern w:val="2"/>
      <w:sz w:val="24"/>
      <w:szCs w:val="24"/>
      <w:lang w:eastAsia="zh-CN"/>
    </w:rPr>
  </w:style>
  <w:style w:type="paragraph" w:customStyle="1" w:styleId="394">
    <w:name w:val="xl78"/>
    <w:basedOn w:val="1"/>
    <w:qFormat/>
    <w:uiPriority w:val="0"/>
    <w:pPr>
      <w:pBdr>
        <w:top w:val="single" w:color="auto" w:sz="4" w:space="0"/>
        <w:left w:val="single" w:color="auto" w:sz="8"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color w:val="auto"/>
      <w:sz w:val="20"/>
      <w:szCs w:val="20"/>
      <w:lang w:eastAsia="zh-CN"/>
    </w:rPr>
  </w:style>
  <w:style w:type="paragraph" w:customStyle="1" w:styleId="395">
    <w:name w:val="1.正文"/>
    <w:basedOn w:val="1"/>
    <w:qFormat/>
    <w:uiPriority w:val="0"/>
    <w:pPr>
      <w:widowControl w:val="0"/>
      <w:numPr>
        <w:ilvl w:val="2"/>
        <w:numId w:val="12"/>
      </w:numPr>
      <w:kinsoku/>
      <w:autoSpaceDE/>
      <w:autoSpaceDN/>
      <w:adjustRightInd/>
      <w:snapToGrid/>
      <w:spacing w:line="360" w:lineRule="auto"/>
      <w:ind w:left="540" w:leftChars="225" w:firstLine="540" w:firstLineChars="225"/>
      <w:jc w:val="both"/>
      <w:textAlignment w:val="auto"/>
    </w:pPr>
    <w:rPr>
      <w:rFonts w:ascii="Calibri" w:hAnsi="Calibri" w:eastAsia="宋体" w:cs="Times New Roman"/>
      <w:color w:val="auto"/>
      <w:kern w:val="2"/>
      <w:sz w:val="24"/>
      <w:szCs w:val="24"/>
      <w:lang w:eastAsia="zh-CN"/>
    </w:rPr>
  </w:style>
  <w:style w:type="paragraph" w:customStyle="1" w:styleId="396">
    <w:name w:val="标准小四"/>
    <w:basedOn w:val="1"/>
    <w:qFormat/>
    <w:uiPriority w:val="0"/>
    <w:pPr>
      <w:widowControl w:val="0"/>
      <w:kinsoku/>
      <w:autoSpaceDE/>
      <w:autoSpaceDN/>
      <w:adjustRightInd/>
      <w:snapToGrid/>
      <w:spacing w:line="360" w:lineRule="auto"/>
      <w:ind w:firstLine="480" w:firstLineChars="200"/>
      <w:jc w:val="both"/>
      <w:textAlignment w:val="auto"/>
    </w:pPr>
    <w:rPr>
      <w:rFonts w:eastAsia="宋体" w:cs="Times New Roman"/>
      <w:color w:val="auto"/>
      <w:kern w:val="2"/>
      <w:sz w:val="24"/>
      <w:lang w:eastAsia="zh-CN"/>
    </w:rPr>
  </w:style>
  <w:style w:type="paragraph" w:customStyle="1" w:styleId="397">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kinsoku/>
      <w:autoSpaceDN/>
      <w:adjustRightInd/>
      <w:snapToGrid/>
      <w:textAlignment w:val="auto"/>
    </w:pPr>
    <w:rPr>
      <w:rFonts w:ascii="Courier New" w:hAnsi="Courier New" w:eastAsia="宋体" w:cs="Times New Roman"/>
      <w:color w:val="auto"/>
      <w:kern w:val="2"/>
      <w:sz w:val="20"/>
      <w:szCs w:val="20"/>
      <w:lang w:eastAsia="zh-CN"/>
    </w:rPr>
  </w:style>
  <w:style w:type="paragraph" w:customStyle="1" w:styleId="398">
    <w:name w:val="zw"/>
    <w:basedOn w:val="1"/>
    <w:qFormat/>
    <w:uiPriority w:val="0"/>
    <w:pPr>
      <w:numPr>
        <w:ilvl w:val="0"/>
        <w:numId w:val="13"/>
      </w:numPr>
      <w:kinsoku/>
      <w:autoSpaceDE/>
      <w:autoSpaceDN/>
      <w:adjustRightInd/>
      <w:snapToGrid/>
      <w:spacing w:line="360" w:lineRule="auto"/>
      <w:ind w:left="0" w:firstLine="480" w:firstLineChars="200"/>
      <w:textAlignment w:val="auto"/>
    </w:pPr>
    <w:rPr>
      <w:rFonts w:ascii="宋体" w:hAnsi="宋体" w:eastAsia="宋体" w:cs="Times New Roman"/>
      <w:bCs/>
      <w:color w:val="auto"/>
      <w:sz w:val="24"/>
      <w:szCs w:val="20"/>
      <w:lang w:eastAsia="zh-CN"/>
    </w:rPr>
  </w:style>
  <w:style w:type="paragraph" w:customStyle="1" w:styleId="399">
    <w:name w:val="xl90"/>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color w:val="auto"/>
      <w:sz w:val="18"/>
      <w:szCs w:val="18"/>
      <w:lang w:eastAsia="zh-CN"/>
    </w:rPr>
  </w:style>
  <w:style w:type="paragraph" w:customStyle="1" w:styleId="400">
    <w:name w:val="Char Char Char1 Char Char Char Char Char Char2 Char Char Char Char"/>
    <w:basedOn w:val="1"/>
    <w:qFormat/>
    <w:uiPriority w:val="99"/>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401">
    <w:name w:val="样式3"/>
    <w:basedOn w:val="1"/>
    <w:next w:val="1"/>
    <w:qFormat/>
    <w:uiPriority w:val="0"/>
    <w:pPr>
      <w:widowControl w:val="0"/>
      <w:numPr>
        <w:ilvl w:val="4"/>
        <w:numId w:val="14"/>
      </w:numPr>
      <w:kinsoku/>
      <w:autoSpaceDE/>
      <w:autoSpaceDN/>
      <w:adjustRightInd/>
      <w:snapToGrid/>
      <w:spacing w:line="360" w:lineRule="auto"/>
      <w:ind w:left="0" w:firstLine="0"/>
      <w:jc w:val="both"/>
      <w:textAlignment w:val="auto"/>
    </w:pPr>
    <w:rPr>
      <w:rFonts w:ascii="Calibri" w:hAnsi="Calibri" w:eastAsia="宋体" w:cs="Times New Roman"/>
      <w:color w:val="auto"/>
      <w:kern w:val="2"/>
      <w:szCs w:val="20"/>
      <w:lang w:eastAsia="zh-CN"/>
    </w:rPr>
  </w:style>
  <w:style w:type="paragraph" w:customStyle="1" w:styleId="402">
    <w:name w:val="Char Char Char1 Char Char Char Char"/>
    <w:basedOn w:val="1"/>
    <w:qFormat/>
    <w:uiPriority w:val="99"/>
    <w:pPr>
      <w:widowControl w:val="0"/>
      <w:numPr>
        <w:ilvl w:val="0"/>
        <w:numId w:val="15"/>
      </w:numPr>
      <w:kinsoku/>
      <w:autoSpaceDE/>
      <w:autoSpaceDN/>
      <w:adjustRightInd/>
      <w:snapToGrid/>
      <w:ind w:left="0" w:firstLine="0"/>
      <w:jc w:val="both"/>
      <w:textAlignment w:val="auto"/>
    </w:pPr>
    <w:rPr>
      <w:rFonts w:ascii="Tahoma" w:hAnsi="Tahoma" w:eastAsia="宋体" w:cs="Times New Roman"/>
      <w:color w:val="auto"/>
      <w:kern w:val="2"/>
      <w:sz w:val="24"/>
      <w:szCs w:val="20"/>
      <w:lang w:eastAsia="zh-CN"/>
    </w:rPr>
  </w:style>
  <w:style w:type="paragraph" w:customStyle="1" w:styleId="403">
    <w:name w:val="xl87"/>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color w:val="auto"/>
      <w:sz w:val="18"/>
      <w:szCs w:val="18"/>
      <w:lang w:eastAsia="zh-CN"/>
    </w:rPr>
  </w:style>
  <w:style w:type="paragraph" w:customStyle="1" w:styleId="404">
    <w:name w:val="tabletextchar"/>
    <w:basedOn w:val="1"/>
    <w:qFormat/>
    <w:uiPriority w:val="0"/>
    <w:pPr>
      <w:kinsoku/>
      <w:autoSpaceDE/>
      <w:autoSpaceDN/>
      <w:adjustRightInd/>
      <w:snapToGrid/>
      <w:spacing w:line="300" w:lineRule="atLeast"/>
      <w:textAlignment w:val="auto"/>
    </w:pPr>
    <w:rPr>
      <w:rFonts w:ascii="宋体" w:hAnsi="宋体" w:eastAsia="宋体" w:cs="宋体"/>
      <w:color w:val="auto"/>
      <w:sz w:val="18"/>
      <w:szCs w:val="18"/>
      <w:lang w:eastAsia="zh-CN"/>
    </w:rPr>
  </w:style>
  <w:style w:type="paragraph" w:customStyle="1" w:styleId="405">
    <w:name w:val="正文1"/>
    <w:basedOn w:val="1"/>
    <w:next w:val="1"/>
    <w:qFormat/>
    <w:uiPriority w:val="0"/>
    <w:pPr>
      <w:widowControl w:val="0"/>
      <w:kinsoku/>
      <w:autoSpaceDE/>
      <w:autoSpaceDN/>
      <w:adjustRightInd/>
      <w:snapToGrid/>
      <w:spacing w:before="156" w:line="360" w:lineRule="auto"/>
      <w:ind w:firstLine="510" w:firstLineChars="200"/>
      <w:jc w:val="both"/>
      <w:textAlignment w:val="auto"/>
    </w:pPr>
    <w:rPr>
      <w:rFonts w:ascii="Calibri" w:hAnsi="Calibri" w:eastAsia="宋体" w:cs="Times New Roman"/>
      <w:color w:val="auto"/>
      <w:kern w:val="2"/>
      <w:sz w:val="24"/>
      <w:szCs w:val="20"/>
      <w:lang w:eastAsia="zh-CN"/>
    </w:rPr>
  </w:style>
  <w:style w:type="paragraph" w:customStyle="1" w:styleId="406">
    <w:name w:val="首行缩进"/>
    <w:basedOn w:val="1"/>
    <w:qFormat/>
    <w:uiPriority w:val="0"/>
    <w:pPr>
      <w:widowControl w:val="0"/>
      <w:kinsoku/>
      <w:autoSpaceDE/>
      <w:autoSpaceDN/>
      <w:adjustRightInd/>
      <w:snapToGrid/>
      <w:spacing w:after="120" w:line="360" w:lineRule="auto"/>
      <w:ind w:firstLine="200" w:firstLineChars="200"/>
      <w:jc w:val="both"/>
      <w:textAlignment w:val="auto"/>
    </w:pPr>
    <w:rPr>
      <w:rFonts w:ascii="宋体" w:hAnsi="Calibri" w:eastAsia="宋体" w:cs="Times New Roman"/>
      <w:color w:val="auto"/>
      <w:kern w:val="2"/>
      <w:sz w:val="24"/>
      <w:szCs w:val="24"/>
      <w:lang w:eastAsia="zh-CN"/>
    </w:rPr>
  </w:style>
  <w:style w:type="paragraph" w:customStyle="1" w:styleId="407">
    <w:name w:val="pa-19"/>
    <w:basedOn w:val="1"/>
    <w:qFormat/>
    <w:uiPriority w:val="0"/>
    <w:pPr>
      <w:kinsoku/>
      <w:autoSpaceDE/>
      <w:autoSpaceDN/>
      <w:adjustRightInd/>
      <w:snapToGrid/>
      <w:spacing w:before="150" w:after="150"/>
      <w:textAlignment w:val="auto"/>
    </w:pPr>
    <w:rPr>
      <w:rFonts w:ascii="宋体" w:hAnsi="宋体" w:eastAsia="宋体" w:cs="宋体"/>
      <w:color w:val="auto"/>
      <w:sz w:val="24"/>
      <w:szCs w:val="24"/>
      <w:lang w:eastAsia="zh-CN"/>
    </w:rPr>
  </w:style>
  <w:style w:type="paragraph" w:customStyle="1" w:styleId="408">
    <w:name w:val="编号 1"/>
    <w:basedOn w:val="1"/>
    <w:qFormat/>
    <w:uiPriority w:val="0"/>
    <w:pPr>
      <w:widowControl w:val="0"/>
      <w:tabs>
        <w:tab w:val="left" w:pos="340"/>
        <w:tab w:val="left" w:pos="842"/>
        <w:tab w:val="left" w:pos="1320"/>
      </w:tabs>
      <w:kinsoku/>
      <w:autoSpaceDE/>
      <w:autoSpaceDN/>
      <w:adjustRightInd/>
      <w:snapToGrid/>
      <w:spacing w:before="100" w:beforeAutospacing="1" w:after="100" w:afterAutospacing="1" w:line="360" w:lineRule="auto"/>
      <w:ind w:left="842" w:hanging="420"/>
      <w:jc w:val="both"/>
      <w:textAlignment w:val="auto"/>
    </w:pPr>
    <w:rPr>
      <w:rFonts w:ascii="宋体" w:hAnsi="Calibri" w:eastAsia="宋体" w:cs="Times New Roman"/>
      <w:color w:val="auto"/>
      <w:kern w:val="2"/>
      <w:sz w:val="24"/>
      <w:szCs w:val="24"/>
      <w:lang w:eastAsia="zh-CN"/>
    </w:rPr>
  </w:style>
  <w:style w:type="paragraph" w:customStyle="1" w:styleId="409">
    <w:name w:val="a2"/>
    <w:basedOn w:val="1"/>
    <w:qFormat/>
    <w:uiPriority w:val="0"/>
    <w:pPr>
      <w:kinsoku/>
      <w:autoSpaceDE/>
      <w:autoSpaceDN/>
      <w:adjustRightInd/>
      <w:snapToGrid/>
      <w:spacing w:before="100" w:beforeAutospacing="1" w:after="100" w:afterAutospacing="1"/>
      <w:textAlignment w:val="auto"/>
    </w:pPr>
    <w:rPr>
      <w:rFonts w:ascii="宋体" w:hAnsi="宋体" w:eastAsia="宋体" w:cs="宋体"/>
      <w:color w:val="auto"/>
      <w:sz w:val="24"/>
      <w:szCs w:val="24"/>
      <w:lang w:eastAsia="zh-CN"/>
    </w:rPr>
  </w:style>
  <w:style w:type="paragraph" w:customStyle="1" w:styleId="410">
    <w:name w:val="pa-16"/>
    <w:basedOn w:val="1"/>
    <w:qFormat/>
    <w:uiPriority w:val="0"/>
    <w:pPr>
      <w:kinsoku/>
      <w:autoSpaceDE/>
      <w:autoSpaceDN/>
      <w:adjustRightInd/>
      <w:snapToGrid/>
      <w:spacing w:before="150" w:after="150"/>
      <w:textAlignment w:val="auto"/>
    </w:pPr>
    <w:rPr>
      <w:rFonts w:ascii="宋体" w:hAnsi="宋体" w:eastAsia="宋体" w:cs="宋体"/>
      <w:color w:val="auto"/>
      <w:sz w:val="24"/>
      <w:szCs w:val="24"/>
      <w:lang w:eastAsia="zh-CN"/>
    </w:rPr>
  </w:style>
  <w:style w:type="paragraph" w:customStyle="1" w:styleId="411">
    <w:name w:val="样式4 Char"/>
    <w:basedOn w:val="1"/>
    <w:qFormat/>
    <w:uiPriority w:val="0"/>
    <w:pPr>
      <w:kinsoku/>
      <w:autoSpaceDE/>
      <w:autoSpaceDN/>
      <w:adjustRightInd/>
      <w:snapToGrid/>
      <w:spacing w:line="360" w:lineRule="auto"/>
      <w:ind w:firstLine="480"/>
      <w:textAlignment w:val="auto"/>
    </w:pPr>
    <w:rPr>
      <w:rFonts w:ascii="Calibri" w:hAnsi="Calibri" w:eastAsia="宋体" w:cs="宋体"/>
      <w:sz w:val="24"/>
      <w:szCs w:val="24"/>
      <w:lang w:eastAsia="zh-CN"/>
    </w:rPr>
  </w:style>
  <w:style w:type="paragraph" w:customStyle="1" w:styleId="412">
    <w:name w:val="1 Char Char Char Char Char Char Char Char Char Char"/>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413">
    <w:name w:val="_标题3"/>
    <w:basedOn w:val="4"/>
    <w:next w:val="1"/>
    <w:qFormat/>
    <w:uiPriority w:val="0"/>
    <w:pPr>
      <w:widowControl/>
      <w:autoSpaceDE/>
      <w:autoSpaceDN/>
      <w:adjustRightInd/>
      <w:spacing w:before="60" w:after="60" w:line="360" w:lineRule="auto"/>
    </w:pPr>
    <w:rPr>
      <w:rFonts w:ascii="Arial" w:hAnsi="Arial" w:eastAsia="黑体"/>
      <w:b w:val="0"/>
      <w:bCs/>
      <w:kern w:val="2"/>
      <w:sz w:val="30"/>
      <w:szCs w:val="32"/>
      <w:u w:val="none"/>
    </w:rPr>
  </w:style>
  <w:style w:type="paragraph" w:customStyle="1" w:styleId="414">
    <w:name w:val="Style1"/>
    <w:basedOn w:val="1"/>
    <w:qFormat/>
    <w:uiPriority w:val="0"/>
    <w:pPr>
      <w:numPr>
        <w:ilvl w:val="0"/>
        <w:numId w:val="16"/>
      </w:numPr>
      <w:tabs>
        <w:tab w:val="left" w:pos="1260"/>
      </w:tabs>
      <w:kinsoku/>
      <w:autoSpaceDE/>
      <w:autoSpaceDN/>
      <w:adjustRightInd/>
      <w:snapToGrid/>
      <w:ind w:hanging="720"/>
      <w:textAlignment w:val="auto"/>
    </w:pPr>
    <w:rPr>
      <w:rFonts w:ascii="Calibri" w:hAnsi="Calibri" w:eastAsia="宋体" w:cs="Times New Roman"/>
      <w:color w:val="auto"/>
      <w:sz w:val="28"/>
      <w:szCs w:val="24"/>
      <w:lang w:eastAsia="zh-CN"/>
    </w:rPr>
  </w:style>
  <w:style w:type="paragraph" w:customStyle="1" w:styleId="415">
    <w:name w:val="pa-13"/>
    <w:basedOn w:val="1"/>
    <w:qFormat/>
    <w:uiPriority w:val="0"/>
    <w:pPr>
      <w:kinsoku/>
      <w:autoSpaceDE/>
      <w:autoSpaceDN/>
      <w:adjustRightInd/>
      <w:snapToGrid/>
      <w:spacing w:before="150" w:after="150"/>
      <w:textAlignment w:val="auto"/>
    </w:pPr>
    <w:rPr>
      <w:rFonts w:ascii="宋体" w:hAnsi="宋体" w:eastAsia="宋体" w:cs="宋体"/>
      <w:color w:val="auto"/>
      <w:sz w:val="24"/>
      <w:szCs w:val="24"/>
      <w:lang w:eastAsia="zh-CN"/>
    </w:rPr>
  </w:style>
  <w:style w:type="paragraph" w:customStyle="1" w:styleId="416">
    <w:name w:val="param_tit"/>
    <w:basedOn w:val="1"/>
    <w:qFormat/>
    <w:uiPriority w:val="0"/>
    <w:pPr>
      <w:kinsoku/>
      <w:autoSpaceDE/>
      <w:autoSpaceDN/>
      <w:adjustRightInd/>
      <w:snapToGrid/>
      <w:spacing w:before="100" w:beforeAutospacing="1" w:after="100" w:afterAutospacing="1"/>
      <w:textAlignment w:val="auto"/>
    </w:pPr>
    <w:rPr>
      <w:rFonts w:ascii="宋体" w:hAnsi="宋体" w:eastAsia="宋体" w:cs="宋体"/>
      <w:color w:val="auto"/>
      <w:sz w:val="24"/>
      <w:szCs w:val="24"/>
      <w:lang w:eastAsia="zh-CN"/>
    </w:rPr>
  </w:style>
  <w:style w:type="paragraph" w:customStyle="1" w:styleId="417">
    <w:name w:val="xl74"/>
    <w:basedOn w:val="1"/>
    <w:qFormat/>
    <w:uiPriority w:val="0"/>
    <w:pPr>
      <w:kinsoku/>
      <w:autoSpaceDE/>
      <w:autoSpaceDN/>
      <w:adjustRightInd/>
      <w:snapToGrid/>
      <w:spacing w:before="100" w:beforeAutospacing="1" w:after="100" w:afterAutospacing="1"/>
      <w:textAlignment w:val="auto"/>
    </w:pPr>
    <w:rPr>
      <w:rFonts w:ascii="宋体" w:hAnsi="宋体" w:eastAsia="宋体" w:cs="宋体"/>
      <w:color w:val="auto"/>
      <w:sz w:val="24"/>
      <w:szCs w:val="24"/>
      <w:lang w:eastAsia="zh-CN"/>
    </w:rPr>
  </w:style>
  <w:style w:type="paragraph" w:customStyle="1" w:styleId="418">
    <w:name w:val="模板标题1"/>
    <w:basedOn w:val="1"/>
    <w:next w:val="1"/>
    <w:qFormat/>
    <w:uiPriority w:val="0"/>
    <w:pPr>
      <w:widowControl w:val="0"/>
      <w:numPr>
        <w:ilvl w:val="0"/>
        <w:numId w:val="17"/>
      </w:numPr>
      <w:kinsoku/>
      <w:autoSpaceDE/>
      <w:autoSpaceDN/>
      <w:adjustRightInd/>
      <w:snapToGrid/>
      <w:spacing w:line="360" w:lineRule="auto"/>
      <w:jc w:val="both"/>
      <w:textAlignment w:val="auto"/>
      <w:outlineLvl w:val="0"/>
    </w:pPr>
    <w:rPr>
      <w:rFonts w:ascii="Calibri" w:hAnsi="Calibri" w:eastAsia="宋体" w:cs="Times New Roman"/>
      <w:b/>
      <w:color w:val="auto"/>
      <w:kern w:val="2"/>
      <w:sz w:val="36"/>
      <w:szCs w:val="24"/>
      <w:lang w:eastAsia="zh-CN"/>
    </w:rPr>
  </w:style>
  <w:style w:type="paragraph" w:customStyle="1" w:styleId="419">
    <w:name w:val="pa-5"/>
    <w:basedOn w:val="1"/>
    <w:qFormat/>
    <w:uiPriority w:val="0"/>
    <w:pPr>
      <w:kinsoku/>
      <w:autoSpaceDE/>
      <w:autoSpaceDN/>
      <w:adjustRightInd/>
      <w:snapToGrid/>
      <w:spacing w:before="150" w:after="150"/>
      <w:textAlignment w:val="auto"/>
    </w:pPr>
    <w:rPr>
      <w:rFonts w:ascii="宋体" w:hAnsi="宋体" w:eastAsia="宋体" w:cs="宋体"/>
      <w:color w:val="auto"/>
      <w:sz w:val="24"/>
      <w:szCs w:val="24"/>
      <w:lang w:eastAsia="zh-CN"/>
    </w:rPr>
  </w:style>
  <w:style w:type="paragraph" w:customStyle="1" w:styleId="420">
    <w:name w:val="正文首行缩进 21"/>
    <w:basedOn w:val="23"/>
    <w:next w:val="55"/>
    <w:qFormat/>
    <w:uiPriority w:val="0"/>
    <w:pPr>
      <w:widowControl w:val="0"/>
      <w:kinsoku/>
      <w:autoSpaceDE/>
      <w:autoSpaceDN/>
      <w:adjustRightInd/>
      <w:snapToGrid/>
      <w:spacing w:after="120" w:line="240" w:lineRule="auto"/>
      <w:ind w:left="420" w:leftChars="200" w:firstLine="420" w:firstLineChars="200"/>
      <w:jc w:val="both"/>
      <w:textAlignment w:val="auto"/>
    </w:pPr>
    <w:rPr>
      <w:rFonts w:ascii="Calibri" w:hAnsi="Calibri" w:eastAsia="宋体"/>
      <w:color w:val="auto"/>
      <w:kern w:val="2"/>
      <w:sz w:val="21"/>
      <w:szCs w:val="22"/>
      <w:lang w:eastAsia="zh-CN"/>
    </w:rPr>
  </w:style>
  <w:style w:type="paragraph" w:customStyle="1" w:styleId="421">
    <w:name w:val="标题1，章节第一层"/>
    <w:basedOn w:val="144"/>
    <w:next w:val="144"/>
    <w:qFormat/>
    <w:uiPriority w:val="0"/>
    <w:pPr>
      <w:widowControl/>
      <w:tabs>
        <w:tab w:val="left" w:pos="693"/>
      </w:tabs>
      <w:adjustRightInd w:val="0"/>
      <w:snapToGrid w:val="0"/>
      <w:spacing w:beforeLines="0"/>
      <w:ind w:left="482" w:right="-1394" w:rightChars="-664" w:firstLine="420" w:firstLineChars="0"/>
      <w:jc w:val="left"/>
      <w:outlineLvl w:val="0"/>
    </w:pPr>
    <w:rPr>
      <w:bCs/>
      <w:color w:val="000000"/>
      <w:lang w:val="en-US"/>
    </w:rPr>
  </w:style>
  <w:style w:type="paragraph" w:customStyle="1" w:styleId="422">
    <w:name w:val="模板标题4"/>
    <w:basedOn w:val="1"/>
    <w:next w:val="1"/>
    <w:qFormat/>
    <w:uiPriority w:val="0"/>
    <w:pPr>
      <w:widowControl w:val="0"/>
      <w:numPr>
        <w:ilvl w:val="2"/>
        <w:numId w:val="11"/>
      </w:numPr>
      <w:kinsoku/>
      <w:autoSpaceDE/>
      <w:autoSpaceDN/>
      <w:adjustRightInd/>
      <w:snapToGrid/>
      <w:spacing w:line="360" w:lineRule="auto"/>
      <w:ind w:left="681" w:firstLine="680"/>
      <w:jc w:val="both"/>
      <w:textAlignment w:val="auto"/>
      <w:outlineLvl w:val="3"/>
    </w:pPr>
    <w:rPr>
      <w:rFonts w:ascii="Calibri" w:hAnsi="Calibri" w:eastAsia="宋体" w:cs="Times New Roman"/>
      <w:b/>
      <w:color w:val="auto"/>
      <w:kern w:val="2"/>
      <w:sz w:val="28"/>
      <w:szCs w:val="24"/>
      <w:lang w:eastAsia="zh-CN"/>
    </w:rPr>
  </w:style>
  <w:style w:type="paragraph" w:customStyle="1" w:styleId="423">
    <w:name w:val="Char Char Char Char Char"/>
    <w:basedOn w:val="1"/>
    <w:qFormat/>
    <w:uiPriority w:val="99"/>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424">
    <w:name w:val="项目符号，二级"/>
    <w:basedOn w:val="144"/>
    <w:next w:val="144"/>
    <w:qFormat/>
    <w:uiPriority w:val="0"/>
    <w:pPr>
      <w:widowControl/>
      <w:tabs>
        <w:tab w:val="left" w:pos="1211"/>
        <w:tab w:val="left" w:pos="1337"/>
      </w:tabs>
      <w:adjustRightInd w:val="0"/>
      <w:snapToGrid w:val="0"/>
      <w:spacing w:beforeLines="25"/>
      <w:ind w:left="1337" w:right="-27" w:rightChars="-664" w:firstLine="0" w:firstLineChars="0"/>
      <w:jc w:val="left"/>
    </w:pPr>
    <w:rPr>
      <w:color w:val="000000"/>
      <w:lang w:val="en-US"/>
    </w:rPr>
  </w:style>
  <w:style w:type="paragraph" w:customStyle="1" w:styleId="425">
    <w:name w:val="xl76"/>
    <w:basedOn w:val="1"/>
    <w:qFormat/>
    <w:uiPriority w:val="0"/>
    <w:pPr>
      <w:kinsoku/>
      <w:autoSpaceDE/>
      <w:autoSpaceDN/>
      <w:adjustRightInd/>
      <w:snapToGrid/>
      <w:spacing w:before="100" w:beforeAutospacing="1" w:after="100" w:afterAutospacing="1"/>
      <w:textAlignment w:val="auto"/>
    </w:pPr>
    <w:rPr>
      <w:rFonts w:ascii="宋体" w:hAnsi="宋体" w:eastAsia="宋体" w:cs="宋体"/>
      <w:color w:val="auto"/>
      <w:sz w:val="24"/>
      <w:szCs w:val="24"/>
      <w:lang w:eastAsia="zh-CN"/>
    </w:rPr>
  </w:style>
  <w:style w:type="paragraph" w:customStyle="1" w:styleId="426">
    <w:name w:val="特性罗列"/>
    <w:next w:val="1"/>
    <w:qFormat/>
    <w:uiPriority w:val="0"/>
    <w:pPr>
      <w:numPr>
        <w:ilvl w:val="4"/>
        <w:numId w:val="11"/>
      </w:numPr>
      <w:tabs>
        <w:tab w:val="left" w:pos="2848"/>
      </w:tabs>
      <w:adjustRightInd w:val="0"/>
      <w:spacing w:line="360" w:lineRule="auto"/>
      <w:ind w:left="2848" w:hanging="420"/>
    </w:pPr>
    <w:rPr>
      <w:rFonts w:ascii="Arial" w:hAnsi="Arial" w:eastAsia="宋体" w:cs="Times New Roman"/>
      <w:sz w:val="24"/>
      <w:lang w:val="en-US" w:eastAsia="zh-CN" w:bidi="ar-SA"/>
    </w:rPr>
  </w:style>
  <w:style w:type="paragraph" w:customStyle="1" w:styleId="427">
    <w:name w:val="样式1"/>
    <w:basedOn w:val="1"/>
    <w:qFormat/>
    <w:uiPriority w:val="0"/>
    <w:pPr>
      <w:widowControl w:val="0"/>
      <w:kinsoku/>
      <w:autoSpaceDE/>
      <w:autoSpaceDN/>
      <w:adjustRightInd/>
      <w:snapToGrid/>
      <w:jc w:val="both"/>
      <w:textAlignment w:val="auto"/>
    </w:pPr>
    <w:rPr>
      <w:rFonts w:ascii="Calibri" w:hAnsi="Calibri" w:eastAsia="宋体" w:cs="Times New Roman"/>
      <w:color w:val="auto"/>
      <w:kern w:val="2"/>
      <w:sz w:val="24"/>
      <w:szCs w:val="20"/>
      <w:lang w:eastAsia="zh-CN"/>
    </w:rPr>
  </w:style>
  <w:style w:type="paragraph" w:customStyle="1" w:styleId="428">
    <w:name w:val="样式 标题 2 + 宋体 五号 非加粗 黑色"/>
    <w:basedOn w:val="3"/>
    <w:qFormat/>
    <w:uiPriority w:val="0"/>
    <w:pPr>
      <w:widowControl w:val="0"/>
      <w:kinsoku/>
      <w:autoSpaceDE/>
      <w:autoSpaceDN/>
      <w:snapToGrid/>
      <w:spacing w:line="416" w:lineRule="atLeast"/>
      <w:ind w:left="240"/>
      <w:textAlignment w:val="auto"/>
    </w:pPr>
    <w:rPr>
      <w:rFonts w:ascii="宋体" w:hAnsi="宋体" w:eastAsia="宋体" w:cs="Times New Roman"/>
      <w:lang w:eastAsia="zh-CN"/>
    </w:rPr>
  </w:style>
  <w:style w:type="paragraph" w:customStyle="1" w:styleId="429">
    <w:name w:val="项目符号，一级"/>
    <w:basedOn w:val="144"/>
    <w:next w:val="144"/>
    <w:qFormat/>
    <w:uiPriority w:val="0"/>
    <w:pPr>
      <w:framePr w:hSpace="180" w:wrap="around" w:vAnchor="text" w:hAnchor="text" w:y="1"/>
      <w:widowControl/>
      <w:tabs>
        <w:tab w:val="left" w:pos="2232"/>
      </w:tabs>
      <w:adjustRightInd w:val="0"/>
      <w:snapToGrid w:val="0"/>
      <w:spacing w:beforeLines="25" w:line="240" w:lineRule="atLeast"/>
      <w:ind w:left="376" w:leftChars="179" w:right="-1394" w:rightChars="-664" w:firstLine="0" w:firstLineChars="0"/>
      <w:jc w:val="left"/>
    </w:pPr>
    <w:rPr>
      <w:color w:val="000000"/>
      <w:sz w:val="21"/>
      <w:lang w:val="en-US"/>
    </w:rPr>
  </w:style>
  <w:style w:type="paragraph" w:customStyle="1" w:styleId="430">
    <w:name w:val="正文缩进11"/>
    <w:basedOn w:val="1"/>
    <w:qFormat/>
    <w:uiPriority w:val="0"/>
    <w:pPr>
      <w:widowControl w:val="0"/>
      <w:kinsoku/>
      <w:autoSpaceDE/>
      <w:autoSpaceDN/>
      <w:spacing w:line="360" w:lineRule="auto"/>
      <w:ind w:firstLine="200" w:firstLineChars="200"/>
      <w:jc w:val="both"/>
      <w:textAlignment w:val="auto"/>
    </w:pPr>
    <w:rPr>
      <w:rFonts w:ascii="Calibri" w:hAnsi="Calibri" w:eastAsia="宋体" w:cs="Times New Roman"/>
      <w:color w:val="auto"/>
      <w:kern w:val="2"/>
      <w:szCs w:val="20"/>
      <w:lang w:eastAsia="zh-CN"/>
    </w:rPr>
  </w:style>
  <w:style w:type="paragraph" w:customStyle="1" w:styleId="431">
    <w:name w:val="ITSV标题一"/>
    <w:basedOn w:val="2"/>
    <w:qFormat/>
    <w:uiPriority w:val="0"/>
    <w:pPr>
      <w:keepNext w:val="0"/>
      <w:keepLines w:val="0"/>
      <w:pageBreakBefore/>
      <w:numPr>
        <w:ilvl w:val="3"/>
        <w:numId w:val="8"/>
      </w:numPr>
      <w:tabs>
        <w:tab w:val="left" w:pos="3360"/>
        <w:tab w:val="clear" w:pos="1474"/>
      </w:tabs>
      <w:autoSpaceDE/>
      <w:autoSpaceDN/>
      <w:spacing w:before="500" w:after="500" w:line="320" w:lineRule="atLeast"/>
      <w:ind w:left="3360" w:hanging="1095"/>
      <w:jc w:val="left"/>
    </w:pPr>
    <w:rPr>
      <w:rFonts w:ascii="Arial" w:hAnsi="Arial"/>
      <w:sz w:val="28"/>
      <w:szCs w:val="28"/>
    </w:rPr>
  </w:style>
  <w:style w:type="paragraph" w:customStyle="1" w:styleId="432">
    <w:name w:val="1 Char Char Char"/>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433">
    <w:name w:val="标题 21"/>
    <w:basedOn w:val="1"/>
    <w:next w:val="1"/>
    <w:qFormat/>
    <w:uiPriority w:val="9"/>
    <w:pPr>
      <w:keepNext/>
      <w:keepLines/>
      <w:widowControl w:val="0"/>
      <w:kinsoku/>
      <w:autoSpaceDE/>
      <w:autoSpaceDN/>
      <w:adjustRightInd/>
      <w:snapToGrid/>
      <w:spacing w:before="260" w:after="260" w:line="415" w:lineRule="auto"/>
      <w:jc w:val="both"/>
      <w:textAlignment w:val="auto"/>
      <w:outlineLvl w:val="1"/>
    </w:pPr>
    <w:rPr>
      <w:rFonts w:ascii="Calibri Light" w:hAnsi="Calibri Light" w:eastAsia="宋体" w:cs="Times New Roman"/>
      <w:b/>
      <w:bCs/>
      <w:color w:val="auto"/>
      <w:kern w:val="2"/>
      <w:sz w:val="32"/>
      <w:szCs w:val="32"/>
      <w:lang w:eastAsia="zh-CN"/>
    </w:rPr>
  </w:style>
  <w:style w:type="paragraph" w:customStyle="1" w:styleId="434">
    <w:name w:val="批注框文本1"/>
    <w:basedOn w:val="1"/>
    <w:next w:val="33"/>
    <w:qFormat/>
    <w:uiPriority w:val="99"/>
    <w:pPr>
      <w:widowControl w:val="0"/>
      <w:kinsoku/>
      <w:autoSpaceDE/>
      <w:autoSpaceDN/>
      <w:adjustRightInd/>
      <w:snapToGrid/>
      <w:jc w:val="both"/>
      <w:textAlignment w:val="auto"/>
    </w:pPr>
    <w:rPr>
      <w:rFonts w:ascii="Calibri" w:hAnsi="Calibri" w:eastAsia="宋体"/>
      <w:color w:val="auto"/>
      <w:kern w:val="2"/>
      <w:sz w:val="18"/>
      <w:szCs w:val="18"/>
      <w:lang w:eastAsia="zh-CN"/>
    </w:rPr>
  </w:style>
  <w:style w:type="paragraph" w:customStyle="1" w:styleId="435">
    <w:name w:val="样式 样式 首行缩进:  0.74 厘米 行距: 1.5 倍行距 + 段后: 0.5 行"/>
    <w:basedOn w:val="1"/>
    <w:qFormat/>
    <w:uiPriority w:val="0"/>
    <w:pPr>
      <w:widowControl w:val="0"/>
      <w:kinsoku/>
      <w:autoSpaceDE/>
      <w:autoSpaceDN/>
      <w:adjustRightInd/>
      <w:snapToGrid/>
      <w:spacing w:line="360" w:lineRule="auto"/>
      <w:ind w:firstLine="420"/>
      <w:jc w:val="both"/>
      <w:textAlignment w:val="auto"/>
    </w:pPr>
    <w:rPr>
      <w:rFonts w:ascii="楷体_GB2312" w:hAnsi="Calibri" w:eastAsia="楷体_GB2312" w:cs="Times New Roman"/>
      <w:bCs/>
      <w:color w:val="auto"/>
      <w:kern w:val="2"/>
      <w:sz w:val="24"/>
      <w:szCs w:val="20"/>
      <w:lang w:eastAsia="zh-CN"/>
    </w:rPr>
  </w:style>
  <w:style w:type="paragraph" w:customStyle="1" w:styleId="436">
    <w:name w:val="Titel 2"/>
    <w:basedOn w:val="1"/>
    <w:qFormat/>
    <w:uiPriority w:val="0"/>
    <w:pPr>
      <w:widowControl w:val="0"/>
      <w:tabs>
        <w:tab w:val="decimal" w:leader="underscore" w:pos="8504"/>
        <w:tab w:val="right" w:pos="9923"/>
      </w:tabs>
      <w:kinsoku/>
      <w:adjustRightInd/>
      <w:snapToGrid/>
      <w:textAlignment w:val="auto"/>
    </w:pPr>
    <w:rPr>
      <w:rFonts w:ascii="Helvetica-Black" w:hAnsi="Helvetica-Black" w:eastAsia="宋体" w:cs="Times New Roman"/>
      <w:b/>
      <w:color w:val="auto"/>
      <w:sz w:val="28"/>
      <w:szCs w:val="20"/>
    </w:rPr>
  </w:style>
  <w:style w:type="paragraph" w:customStyle="1" w:styleId="437">
    <w:name w:val="正文lzq"/>
    <w:basedOn w:val="1"/>
    <w:qFormat/>
    <w:uiPriority w:val="0"/>
    <w:pPr>
      <w:widowControl w:val="0"/>
      <w:numPr>
        <w:ilvl w:val="0"/>
        <w:numId w:val="18"/>
      </w:numPr>
      <w:kinsoku/>
      <w:autoSpaceDE/>
      <w:autoSpaceDN/>
      <w:snapToGrid/>
      <w:spacing w:line="360" w:lineRule="auto"/>
      <w:ind w:left="0" w:firstLine="480"/>
      <w:jc w:val="both"/>
      <w:textAlignment w:val="auto"/>
    </w:pPr>
    <w:rPr>
      <w:rFonts w:ascii="Calibri" w:hAnsi="Calibri" w:eastAsia="宋体" w:cs="Times New Roman"/>
      <w:color w:val="auto"/>
      <w:sz w:val="24"/>
      <w:szCs w:val="20"/>
      <w:lang w:eastAsia="zh-CN"/>
    </w:rPr>
  </w:style>
  <w:style w:type="paragraph" w:customStyle="1" w:styleId="438">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439">
    <w:name w:val="xl91"/>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color w:val="auto"/>
      <w:sz w:val="18"/>
      <w:szCs w:val="18"/>
      <w:lang w:eastAsia="zh-CN"/>
    </w:rPr>
  </w:style>
  <w:style w:type="paragraph" w:customStyle="1" w:styleId="440">
    <w:name w:val="xl86"/>
    <w:basedOn w:val="1"/>
    <w:qFormat/>
    <w:uiPriority w:val="0"/>
    <w:pPr>
      <w:pBdr>
        <w:top w:val="single" w:color="auto" w:sz="4" w:space="0"/>
        <w:left w:val="single" w:color="auto" w:sz="8" w:space="0"/>
        <w:bottom w:val="single" w:color="auto" w:sz="4" w:space="0"/>
        <w:right w:val="single" w:color="auto" w:sz="4" w:space="0"/>
      </w:pBdr>
      <w:shd w:val="clear" w:color="auto" w:fill="FFFFFF"/>
      <w:kinsoku/>
      <w:autoSpaceDE/>
      <w:autoSpaceDN/>
      <w:adjustRightInd/>
      <w:snapToGrid/>
      <w:spacing w:before="100" w:beforeAutospacing="1" w:after="100" w:afterAutospacing="1"/>
      <w:jc w:val="center"/>
      <w:textAlignment w:val="auto"/>
    </w:pPr>
    <w:rPr>
      <w:rFonts w:ascii="宋体" w:hAnsi="宋体" w:eastAsia="宋体" w:cs="宋体"/>
      <w:sz w:val="18"/>
      <w:szCs w:val="18"/>
      <w:lang w:eastAsia="zh-CN"/>
    </w:rPr>
  </w:style>
  <w:style w:type="paragraph" w:customStyle="1" w:styleId="441">
    <w:name w:val="Char Char Char Char Char Char Char Char Char Char Char Char Char Char Char Char Char Char Char Char Char Char Char1 Char"/>
    <w:basedOn w:val="1"/>
    <w:qFormat/>
    <w:uiPriority w:val="99"/>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442">
    <w:name w:val="样式 加点正文 + 段前: 0.5 行 段后: 0.5 行1"/>
    <w:basedOn w:val="1"/>
    <w:qFormat/>
    <w:uiPriority w:val="0"/>
    <w:pPr>
      <w:widowControl w:val="0"/>
      <w:tabs>
        <w:tab w:val="left" w:pos="1268"/>
      </w:tabs>
      <w:kinsoku/>
      <w:autoSpaceDE/>
      <w:autoSpaceDN/>
      <w:adjustRightInd/>
      <w:snapToGrid/>
      <w:spacing w:beforeLines="50" w:afterLines="50" w:line="300" w:lineRule="auto"/>
      <w:ind w:left="1268" w:hanging="420"/>
      <w:jc w:val="both"/>
      <w:textAlignment w:val="auto"/>
    </w:pPr>
    <w:rPr>
      <w:rFonts w:ascii="Calibri" w:hAnsi="Calibri" w:eastAsia="宋体" w:cs="Times New Roman"/>
      <w:color w:val="auto"/>
      <w:kern w:val="2"/>
      <w:sz w:val="24"/>
      <w:szCs w:val="20"/>
      <w:lang w:eastAsia="zh-CN"/>
    </w:rPr>
  </w:style>
  <w:style w:type="paragraph" w:customStyle="1" w:styleId="443">
    <w:name w:val="Char Char Char Char Char Char Char Char Char"/>
    <w:basedOn w:val="1"/>
    <w:qFormat/>
    <w:uiPriority w:val="99"/>
    <w:pPr>
      <w:widowControl w:val="0"/>
      <w:tabs>
        <w:tab w:val="left" w:pos="360"/>
      </w:tabs>
      <w:kinsoku/>
      <w:autoSpaceDE/>
      <w:autoSpaceDN/>
      <w:adjustRightInd/>
      <w:snapToGrid/>
      <w:ind w:left="360" w:hanging="360" w:hangingChars="200"/>
      <w:jc w:val="both"/>
      <w:textAlignment w:val="auto"/>
    </w:pPr>
    <w:rPr>
      <w:rFonts w:ascii="Calibri" w:hAnsi="Calibri" w:eastAsia="宋体" w:cs="Times New Roman"/>
      <w:color w:val="auto"/>
      <w:kern w:val="2"/>
      <w:sz w:val="24"/>
      <w:szCs w:val="24"/>
      <w:lang w:eastAsia="zh-CN"/>
    </w:rPr>
  </w:style>
  <w:style w:type="paragraph" w:customStyle="1" w:styleId="444">
    <w:name w:val="模板标题2"/>
    <w:basedOn w:val="1"/>
    <w:next w:val="1"/>
    <w:qFormat/>
    <w:uiPriority w:val="0"/>
    <w:pPr>
      <w:widowControl w:val="0"/>
      <w:numPr>
        <w:ilvl w:val="0"/>
        <w:numId w:val="19"/>
      </w:numPr>
      <w:kinsoku/>
      <w:autoSpaceDE/>
      <w:autoSpaceDN/>
      <w:adjustRightInd/>
      <w:snapToGrid/>
      <w:spacing w:line="360" w:lineRule="auto"/>
      <w:ind w:left="908"/>
      <w:jc w:val="both"/>
      <w:textAlignment w:val="auto"/>
      <w:outlineLvl w:val="1"/>
    </w:pPr>
    <w:rPr>
      <w:rFonts w:ascii="Calibri" w:hAnsi="Calibri" w:eastAsia="宋体" w:cs="Times New Roman"/>
      <w:b/>
      <w:color w:val="auto"/>
      <w:kern w:val="2"/>
      <w:sz w:val="32"/>
      <w:szCs w:val="24"/>
      <w:lang w:eastAsia="zh-CN"/>
    </w:rPr>
  </w:style>
  <w:style w:type="paragraph" w:customStyle="1" w:styleId="445">
    <w:name w:val="pa-20"/>
    <w:basedOn w:val="1"/>
    <w:qFormat/>
    <w:uiPriority w:val="0"/>
    <w:pPr>
      <w:kinsoku/>
      <w:autoSpaceDE/>
      <w:autoSpaceDN/>
      <w:adjustRightInd/>
      <w:snapToGrid/>
      <w:spacing w:before="150" w:after="150"/>
      <w:textAlignment w:val="auto"/>
    </w:pPr>
    <w:rPr>
      <w:rFonts w:ascii="宋体" w:hAnsi="宋体" w:eastAsia="宋体" w:cs="宋体"/>
      <w:color w:val="auto"/>
      <w:sz w:val="24"/>
      <w:szCs w:val="24"/>
      <w:lang w:eastAsia="zh-CN"/>
    </w:rPr>
  </w:style>
  <w:style w:type="paragraph" w:customStyle="1" w:styleId="446">
    <w:name w:val="Char Char Char1 Char Char Char Char Char Char1"/>
    <w:basedOn w:val="1"/>
    <w:qFormat/>
    <w:uiPriority w:val="99"/>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447">
    <w:name w:val="正文文本 21"/>
    <w:basedOn w:val="1"/>
    <w:qFormat/>
    <w:uiPriority w:val="99"/>
    <w:pPr>
      <w:kinsoku/>
      <w:overflowPunct w:val="0"/>
      <w:snapToGrid/>
      <w:ind w:left="720" w:hanging="720"/>
      <w:jc w:val="both"/>
      <w:textAlignment w:val="auto"/>
    </w:pPr>
    <w:rPr>
      <w:rFonts w:ascii="Calibri" w:hAnsi="Calibri" w:eastAsia="宋体" w:cs="Times New Roman"/>
      <w:color w:val="auto"/>
      <w:sz w:val="24"/>
      <w:szCs w:val="20"/>
      <w:lang w:val="en-GB" w:eastAsia="zh-CN"/>
    </w:rPr>
  </w:style>
  <w:style w:type="paragraph" w:customStyle="1" w:styleId="448">
    <w:name w:val="样式 样式 正文文本缩进 + 仿宋_GB2312 小四 首行缩进:  0 厘米 行距: 1.5 倍行距 + (中文) 仿宋_GB... Char Char"/>
    <w:basedOn w:val="1"/>
    <w:qFormat/>
    <w:uiPriority w:val="0"/>
    <w:pPr>
      <w:widowControl w:val="0"/>
      <w:kinsoku/>
      <w:autoSpaceDE/>
      <w:autoSpaceDN/>
      <w:adjustRightInd/>
      <w:snapToGrid/>
      <w:spacing w:line="360" w:lineRule="auto"/>
      <w:ind w:firstLine="480" w:firstLineChars="200"/>
      <w:jc w:val="both"/>
      <w:textAlignment w:val="auto"/>
    </w:pPr>
    <w:rPr>
      <w:rFonts w:ascii="仿宋_GB2312" w:hAnsi="Calibri" w:eastAsia="新宋体" w:cs="Times New Roman"/>
      <w:color w:val="auto"/>
      <w:kern w:val="2"/>
      <w:sz w:val="24"/>
      <w:szCs w:val="20"/>
      <w:lang w:eastAsia="zh-CN"/>
    </w:rPr>
  </w:style>
  <w:style w:type="paragraph" w:customStyle="1" w:styleId="449">
    <w:name w:val="样式 样式 首行缩进:  2 字符 + 行距: 1.5 倍行距"/>
    <w:basedOn w:val="1"/>
    <w:qFormat/>
    <w:uiPriority w:val="0"/>
    <w:pPr>
      <w:widowControl w:val="0"/>
      <w:kinsoku/>
      <w:autoSpaceDE/>
      <w:autoSpaceDN/>
      <w:adjustRightInd/>
      <w:snapToGrid/>
      <w:spacing w:line="360" w:lineRule="auto"/>
      <w:ind w:firstLine="470" w:firstLineChars="196"/>
      <w:jc w:val="both"/>
      <w:textAlignment w:val="auto"/>
    </w:pPr>
    <w:rPr>
      <w:rFonts w:ascii="Calibri" w:hAnsi="Calibri" w:eastAsia="宋体" w:cs="Times New Roman"/>
      <w:color w:val="auto"/>
      <w:kern w:val="2"/>
      <w:sz w:val="24"/>
      <w:szCs w:val="20"/>
      <w:lang w:eastAsia="zh-CN"/>
    </w:rPr>
  </w:style>
  <w:style w:type="paragraph" w:customStyle="1" w:styleId="450">
    <w:name w:val="ITSV标题五"/>
    <w:basedOn w:val="7"/>
    <w:qFormat/>
    <w:uiPriority w:val="0"/>
    <w:pPr>
      <w:keepNext w:val="0"/>
      <w:numPr>
        <w:ilvl w:val="4"/>
        <w:numId w:val="20"/>
      </w:numPr>
      <w:spacing w:before="190" w:after="190" w:line="240" w:lineRule="auto"/>
      <w:jc w:val="left"/>
      <w:textAlignment w:val="auto"/>
    </w:pPr>
    <w:rPr>
      <w:rFonts w:ascii="Arial" w:hAnsi="Arial"/>
      <w:b w:val="0"/>
      <w:bCs/>
      <w:sz w:val="24"/>
      <w:szCs w:val="24"/>
    </w:rPr>
  </w:style>
  <w:style w:type="paragraph" w:customStyle="1" w:styleId="451">
    <w:name w:val="标题2，章节第二层"/>
    <w:basedOn w:val="1"/>
    <w:next w:val="144"/>
    <w:qFormat/>
    <w:uiPriority w:val="0"/>
    <w:pPr>
      <w:widowControl w:val="0"/>
      <w:numPr>
        <w:ilvl w:val="0"/>
        <w:numId w:val="21"/>
      </w:numPr>
      <w:tabs>
        <w:tab w:val="left" w:pos="630"/>
        <w:tab w:val="left" w:pos="992"/>
      </w:tabs>
      <w:kinsoku/>
      <w:autoSpaceDE/>
      <w:autoSpaceDN/>
      <w:spacing w:beforeLines="100" w:afterLines="100" w:line="300" w:lineRule="auto"/>
      <w:ind w:left="992" w:hanging="567"/>
      <w:jc w:val="both"/>
      <w:textAlignment w:val="auto"/>
      <w:outlineLvl w:val="1"/>
    </w:pPr>
    <w:rPr>
      <w:rFonts w:eastAsia="黑体" w:cs="Times New Roman"/>
      <w:color w:val="auto"/>
      <w:kern w:val="2"/>
      <w:sz w:val="32"/>
      <w:szCs w:val="24"/>
      <w:lang w:eastAsia="zh-CN"/>
    </w:rPr>
  </w:style>
  <w:style w:type="paragraph" w:customStyle="1" w:styleId="452">
    <w:name w:val="样式 标题 2市检方案标题2第一层条h22章标题节标题第一章 标题 2Heading 2 HiddenHead..."/>
    <w:basedOn w:val="3"/>
    <w:qFormat/>
    <w:uiPriority w:val="0"/>
    <w:pPr>
      <w:widowControl w:val="0"/>
      <w:kinsoku/>
      <w:autoSpaceDE/>
      <w:autoSpaceDN/>
      <w:adjustRightInd/>
      <w:snapToGrid/>
      <w:spacing w:before="120" w:after="120" w:line="264" w:lineRule="auto"/>
      <w:textAlignment w:val="auto"/>
    </w:pPr>
    <w:rPr>
      <w:rFonts w:ascii="Times New Roman" w:hAnsi="Times New Roman" w:cs="宋体"/>
      <w:color w:val="auto"/>
      <w:kern w:val="2"/>
      <w:sz w:val="36"/>
      <w:szCs w:val="36"/>
      <w:lang w:eastAsia="zh-CN"/>
    </w:rPr>
  </w:style>
  <w:style w:type="paragraph" w:customStyle="1" w:styleId="453">
    <w:name w:val="部分1"/>
    <w:basedOn w:val="1"/>
    <w:qFormat/>
    <w:uiPriority w:val="0"/>
    <w:pPr>
      <w:keepNext/>
      <w:pageBreakBefore/>
      <w:widowControl w:val="0"/>
      <w:tabs>
        <w:tab w:val="left" w:pos="780"/>
      </w:tabs>
      <w:kinsoku/>
      <w:autoSpaceDE/>
      <w:autoSpaceDN/>
      <w:adjustRightInd/>
      <w:snapToGrid/>
      <w:spacing w:line="360" w:lineRule="auto"/>
      <w:jc w:val="center"/>
      <w:textAlignment w:val="auto"/>
      <w:outlineLvl w:val="0"/>
    </w:pPr>
    <w:rPr>
      <w:rFonts w:ascii="Calibri" w:hAnsi="Calibri" w:eastAsia="黑体" w:cs="Times New Roman"/>
      <w:b/>
      <w:color w:val="auto"/>
      <w:kern w:val="44"/>
      <w:sz w:val="36"/>
      <w:szCs w:val="20"/>
      <w:lang w:eastAsia="zh-CN"/>
    </w:rPr>
  </w:style>
  <w:style w:type="paragraph" w:customStyle="1" w:styleId="454">
    <w:name w:val="flNote"/>
    <w:basedOn w:val="1"/>
    <w:qFormat/>
    <w:uiPriority w:val="0"/>
    <w:pPr>
      <w:widowControl w:val="0"/>
      <w:numPr>
        <w:ilvl w:val="0"/>
        <w:numId w:val="22"/>
      </w:numPr>
      <w:kinsoku/>
      <w:autoSpaceDE/>
      <w:autoSpaceDN/>
      <w:snapToGrid/>
      <w:spacing w:before="567" w:line="360" w:lineRule="atLeast"/>
      <w:ind w:left="0" w:firstLine="0"/>
      <w:jc w:val="center"/>
      <w:textAlignment w:val="auto"/>
    </w:pPr>
    <w:rPr>
      <w:rFonts w:ascii="Calibri" w:hAnsi="Calibri" w:eastAsia="黑体" w:cs="Times New Roman"/>
      <w:b/>
      <w:color w:val="auto"/>
      <w:sz w:val="24"/>
      <w:szCs w:val="20"/>
      <w:lang w:eastAsia="zh-CN"/>
    </w:rPr>
  </w:style>
  <w:style w:type="paragraph" w:customStyle="1" w:styleId="455">
    <w:name w:val="文档结构图1"/>
    <w:basedOn w:val="1"/>
    <w:next w:val="17"/>
    <w:qFormat/>
    <w:uiPriority w:val="99"/>
    <w:pPr>
      <w:widowControl w:val="0"/>
      <w:kinsoku/>
      <w:autoSpaceDE/>
      <w:autoSpaceDN/>
      <w:adjustRightInd/>
      <w:snapToGrid/>
      <w:jc w:val="both"/>
      <w:textAlignment w:val="auto"/>
    </w:pPr>
    <w:rPr>
      <w:rFonts w:ascii="宋体" w:hAnsi="Calibri" w:eastAsia="宋体"/>
      <w:color w:val="auto"/>
      <w:kern w:val="2"/>
      <w:sz w:val="18"/>
      <w:szCs w:val="18"/>
      <w:lang w:eastAsia="zh-CN"/>
    </w:rPr>
  </w:style>
  <w:style w:type="paragraph" w:customStyle="1" w:styleId="456">
    <w:name w:val="Bullets 1"/>
    <w:basedOn w:val="371"/>
    <w:qFormat/>
    <w:uiPriority w:val="0"/>
    <w:pPr>
      <w:numPr>
        <w:ilvl w:val="0"/>
        <w:numId w:val="23"/>
      </w:numPr>
      <w:spacing w:before="0" w:after="0"/>
    </w:pPr>
    <w:rPr>
      <w:bCs/>
    </w:rPr>
  </w:style>
  <w:style w:type="paragraph" w:customStyle="1" w:styleId="457">
    <w:name w:val="flName"/>
    <w:basedOn w:val="454"/>
    <w:qFormat/>
    <w:uiPriority w:val="0"/>
    <w:pPr>
      <w:spacing w:before="0" w:line="113" w:lineRule="atLeast"/>
    </w:pPr>
  </w:style>
  <w:style w:type="paragraph" w:customStyle="1" w:styleId="458">
    <w:name w:val="ITSV标题四"/>
    <w:basedOn w:val="6"/>
    <w:qFormat/>
    <w:uiPriority w:val="0"/>
    <w:pPr>
      <w:keepNext w:val="0"/>
      <w:numPr>
        <w:ilvl w:val="2"/>
        <w:numId w:val="8"/>
      </w:numPr>
      <w:tabs>
        <w:tab w:val="left" w:pos="851"/>
        <w:tab w:val="left" w:pos="1474"/>
        <w:tab w:val="clear" w:pos="1304"/>
      </w:tabs>
      <w:spacing w:before="190" w:after="190" w:line="240" w:lineRule="auto"/>
      <w:jc w:val="left"/>
      <w:textAlignment w:val="auto"/>
    </w:pPr>
    <w:rPr>
      <w:rFonts w:eastAsia="宋体"/>
      <w:bCs/>
      <w:szCs w:val="28"/>
    </w:rPr>
  </w:style>
  <w:style w:type="paragraph" w:customStyle="1" w:styleId="459">
    <w:name w:val="标题 + 仿宋_GB2312"/>
    <w:basedOn w:val="1"/>
    <w:qFormat/>
    <w:uiPriority w:val="0"/>
    <w:pPr>
      <w:widowControl w:val="0"/>
      <w:tabs>
        <w:tab w:val="left" w:pos="4084"/>
      </w:tabs>
      <w:kinsoku/>
      <w:autoSpaceDE/>
      <w:autoSpaceDN/>
      <w:adjustRightInd/>
      <w:snapToGrid/>
      <w:spacing w:before="120" w:line="360" w:lineRule="auto"/>
      <w:ind w:left="4084" w:hanging="1200"/>
      <w:jc w:val="both"/>
      <w:textAlignment w:val="auto"/>
    </w:pPr>
    <w:rPr>
      <w:rFonts w:ascii="仿宋_GB2312" w:hAnsi="宋体" w:eastAsia="仿宋_GB2312" w:cs="Times New Roman"/>
      <w:b/>
      <w:kern w:val="2"/>
      <w:sz w:val="24"/>
      <w:szCs w:val="20"/>
      <w:lang w:eastAsia="zh-CN"/>
    </w:rPr>
  </w:style>
  <w:style w:type="paragraph" w:customStyle="1" w:styleId="460">
    <w:name w:val="Char Char Char Char Char Char Char Char Char Char Char Char1 Char"/>
    <w:basedOn w:val="1"/>
    <w:qFormat/>
    <w:uiPriority w:val="99"/>
    <w:pPr>
      <w:widowControl w:val="0"/>
      <w:kinsoku/>
      <w:autoSpaceDE/>
      <w:autoSpaceDN/>
      <w:adjustRightInd/>
      <w:spacing w:line="360" w:lineRule="auto"/>
      <w:ind w:firstLine="200" w:firstLineChars="200"/>
      <w:jc w:val="both"/>
      <w:textAlignment w:val="auto"/>
    </w:pPr>
    <w:rPr>
      <w:rFonts w:ascii="Calibri" w:hAnsi="Calibri" w:eastAsia="仿宋_GB2312" w:cs="Times New Roman"/>
      <w:color w:val="auto"/>
      <w:kern w:val="2"/>
      <w:sz w:val="24"/>
      <w:szCs w:val="24"/>
      <w:lang w:eastAsia="zh-CN"/>
    </w:rPr>
  </w:style>
  <w:style w:type="paragraph" w:customStyle="1" w:styleId="461">
    <w:name w:val="Char Char Char Char Char Char Char Char Char Char Char Char Char Char Char Char Char Char Char Char"/>
    <w:basedOn w:val="1"/>
    <w:qFormat/>
    <w:uiPriority w:val="99"/>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462">
    <w:name w:val="c_"/>
    <w:qFormat/>
    <w:uiPriority w:val="0"/>
    <w:pPr>
      <w:widowControl w:val="0"/>
      <w:autoSpaceDE w:val="0"/>
      <w:autoSpaceDN w:val="0"/>
      <w:adjustRightInd w:val="0"/>
      <w:jc w:val="both"/>
    </w:pPr>
    <w:rPr>
      <w:rFonts w:ascii="五" w:hAnsi="Calibri" w:eastAsia="五" w:cs="Times New Roman"/>
      <w:szCs w:val="24"/>
      <w:lang w:val="en-US" w:eastAsia="zh-CN" w:bidi="ar-SA"/>
    </w:rPr>
  </w:style>
  <w:style w:type="paragraph" w:customStyle="1" w:styleId="463">
    <w:name w:val="标题6"/>
    <w:basedOn w:val="6"/>
    <w:next w:val="54"/>
    <w:qFormat/>
    <w:uiPriority w:val="0"/>
    <w:pPr>
      <w:tabs>
        <w:tab w:val="left" w:pos="0"/>
      </w:tabs>
      <w:adjustRightInd/>
      <w:spacing w:before="0" w:after="0" w:line="360" w:lineRule="auto"/>
      <w:ind w:left="851" w:firstLine="480" w:firstLineChars="200"/>
      <w:textAlignment w:val="auto"/>
    </w:pPr>
    <w:rPr>
      <w:rFonts w:ascii="宋体" w:hAnsi="宋体"/>
      <w:bCs/>
      <w:kern w:val="2"/>
      <w:sz w:val="24"/>
      <w:szCs w:val="28"/>
    </w:rPr>
  </w:style>
  <w:style w:type="paragraph" w:customStyle="1" w:styleId="464">
    <w:name w:val="样式 首行缩进:  24.1 磅"/>
    <w:basedOn w:val="1"/>
    <w:qFormat/>
    <w:uiPriority w:val="0"/>
    <w:pPr>
      <w:kinsoku/>
      <w:autoSpaceDE/>
      <w:autoSpaceDN/>
      <w:adjustRightInd/>
      <w:snapToGrid/>
      <w:spacing w:line="360" w:lineRule="auto"/>
      <w:jc w:val="both"/>
      <w:textAlignment w:val="auto"/>
    </w:pPr>
    <w:rPr>
      <w:rFonts w:ascii="Calibri" w:hAnsi="Calibri" w:eastAsia="宋体" w:cs="宋体"/>
      <w:color w:val="auto"/>
      <w:kern w:val="2"/>
      <w:sz w:val="24"/>
      <w:szCs w:val="20"/>
      <w:lang w:eastAsia="zh-CN"/>
    </w:rPr>
  </w:style>
  <w:style w:type="paragraph" w:customStyle="1" w:styleId="465">
    <w:name w:val="模板标题3"/>
    <w:basedOn w:val="1"/>
    <w:next w:val="1"/>
    <w:qFormat/>
    <w:uiPriority w:val="0"/>
    <w:pPr>
      <w:widowControl w:val="0"/>
      <w:numPr>
        <w:ilvl w:val="1"/>
        <w:numId w:val="11"/>
      </w:numPr>
      <w:kinsoku/>
      <w:autoSpaceDE/>
      <w:autoSpaceDN/>
      <w:adjustRightInd/>
      <w:snapToGrid/>
      <w:spacing w:line="360" w:lineRule="auto"/>
      <w:ind w:left="1135"/>
      <w:jc w:val="both"/>
      <w:textAlignment w:val="auto"/>
      <w:outlineLvl w:val="2"/>
    </w:pPr>
    <w:rPr>
      <w:rFonts w:ascii="Calibri" w:hAnsi="Calibri" w:eastAsia="宋体" w:cs="Times New Roman"/>
      <w:b/>
      <w:color w:val="auto"/>
      <w:kern w:val="2"/>
      <w:sz w:val="30"/>
      <w:szCs w:val="24"/>
      <w:lang w:eastAsia="zh-CN"/>
    </w:rPr>
  </w:style>
  <w:style w:type="paragraph" w:customStyle="1" w:styleId="466">
    <w:name w:val="Char Char Char1 Char Char Char Char Char Char"/>
    <w:basedOn w:val="1"/>
    <w:qFormat/>
    <w:uiPriority w:val="99"/>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467">
    <w:name w:val="招标标题3"/>
    <w:basedOn w:val="4"/>
    <w:qFormat/>
    <w:uiPriority w:val="0"/>
    <w:pPr>
      <w:autoSpaceDE/>
      <w:autoSpaceDN/>
      <w:adjustRightInd/>
      <w:spacing w:before="260" w:after="260" w:line="360" w:lineRule="auto"/>
      <w:jc w:val="both"/>
    </w:pPr>
    <w:rPr>
      <w:rFonts w:hAnsi="宋体"/>
      <w:bCs/>
      <w:kern w:val="2"/>
      <w:szCs w:val="32"/>
      <w:u w:val="none"/>
    </w:rPr>
  </w:style>
  <w:style w:type="paragraph" w:customStyle="1" w:styleId="468">
    <w:name w:val="样式 标题 3h3H3sect1.2.3 + 五号 段前: 6 磅 段后: 6 磅 行距: 单倍行距"/>
    <w:basedOn w:val="4"/>
    <w:qFormat/>
    <w:uiPriority w:val="0"/>
    <w:pPr>
      <w:autoSpaceDE/>
      <w:autoSpaceDN/>
      <w:spacing w:before="120"/>
    </w:pPr>
    <w:rPr>
      <w:rFonts w:ascii="Times New Roman" w:hAnsi="Calibri" w:cs="宋体"/>
      <w:bCs/>
      <w:sz w:val="21"/>
      <w:u w:val="none"/>
    </w:rPr>
  </w:style>
  <w:style w:type="paragraph" w:customStyle="1" w:styleId="469">
    <w:name w:val="标题3，章节第三层"/>
    <w:basedOn w:val="1"/>
    <w:next w:val="144"/>
    <w:qFormat/>
    <w:uiPriority w:val="0"/>
    <w:pPr>
      <w:widowControl w:val="0"/>
      <w:kinsoku/>
      <w:autoSpaceDE/>
      <w:autoSpaceDN/>
      <w:spacing w:before="78" w:line="300" w:lineRule="auto"/>
      <w:jc w:val="both"/>
      <w:textAlignment w:val="auto"/>
      <w:outlineLvl w:val="2"/>
    </w:pPr>
    <w:rPr>
      <w:rFonts w:eastAsia="华文细黑" w:cs="Times New Roman"/>
      <w:color w:val="auto"/>
      <w:kern w:val="2"/>
      <w:sz w:val="30"/>
      <w:szCs w:val="24"/>
      <w:lang w:eastAsia="zh-CN"/>
    </w:rPr>
  </w:style>
  <w:style w:type="paragraph" w:customStyle="1" w:styleId="470">
    <w:name w:val="样式 样式 标题 3H3sect1.2.3BOD 0Heading 3 - oldh3l3CTLevel 3 Head... +..."/>
    <w:basedOn w:val="1"/>
    <w:qFormat/>
    <w:uiPriority w:val="0"/>
    <w:pPr>
      <w:keepNext/>
      <w:keepLines/>
      <w:widowControl w:val="0"/>
      <w:kinsoku/>
      <w:autoSpaceDE/>
      <w:autoSpaceDN/>
      <w:adjustRightInd/>
      <w:snapToGrid/>
      <w:spacing w:beforeLines="50" w:afterLines="50"/>
      <w:textAlignment w:val="auto"/>
      <w:outlineLvl w:val="2"/>
    </w:pPr>
    <w:rPr>
      <w:rFonts w:ascii="Calibri" w:hAnsi="Calibri" w:eastAsia="宋体" w:cs="宋体"/>
      <w:b/>
      <w:bCs/>
      <w:color w:val="auto"/>
      <w:kern w:val="2"/>
      <w:sz w:val="24"/>
      <w:szCs w:val="20"/>
      <w:lang w:eastAsia="zh-CN"/>
    </w:rPr>
  </w:style>
  <w:style w:type="paragraph" w:customStyle="1" w:styleId="471">
    <w:name w:val="xl89"/>
    <w:basedOn w:val="1"/>
    <w:qFormat/>
    <w:uiPriority w:val="0"/>
    <w:pPr>
      <w:kinsoku/>
      <w:autoSpaceDE/>
      <w:autoSpaceDN/>
      <w:adjustRightInd/>
      <w:snapToGrid/>
      <w:spacing w:before="100" w:beforeAutospacing="1" w:after="100" w:afterAutospacing="1"/>
      <w:jc w:val="center"/>
      <w:textAlignment w:val="auto"/>
    </w:pPr>
    <w:rPr>
      <w:rFonts w:ascii="宋体" w:hAnsi="宋体" w:eastAsia="宋体" w:cs="宋体"/>
      <w:color w:val="auto"/>
      <w:sz w:val="24"/>
      <w:szCs w:val="24"/>
      <w:lang w:eastAsia="zh-CN"/>
    </w:rPr>
  </w:style>
  <w:style w:type="paragraph" w:customStyle="1" w:styleId="472">
    <w:name w:val="大标题"/>
    <w:basedOn w:val="1"/>
    <w:next w:val="1"/>
    <w:qFormat/>
    <w:uiPriority w:val="0"/>
    <w:pPr>
      <w:pageBreakBefore/>
      <w:widowControl w:val="0"/>
      <w:tabs>
        <w:tab w:val="left" w:pos="900"/>
      </w:tabs>
      <w:kinsoku/>
      <w:autoSpaceDE/>
      <w:autoSpaceDN/>
      <w:adjustRightInd/>
      <w:snapToGrid/>
      <w:spacing w:line="360" w:lineRule="auto"/>
      <w:ind w:hanging="420" w:firstLineChars="200"/>
      <w:jc w:val="both"/>
      <w:textAlignment w:val="auto"/>
      <w:outlineLvl w:val="0"/>
    </w:pPr>
    <w:rPr>
      <w:rFonts w:ascii="Calibri" w:hAnsi="Calibri" w:eastAsia="宋体" w:cs="Times New Roman"/>
      <w:b/>
      <w:iCs/>
      <w:color w:val="auto"/>
      <w:kern w:val="2"/>
      <w:sz w:val="44"/>
      <w:szCs w:val="24"/>
      <w:lang w:eastAsia="zh-CN"/>
    </w:rPr>
  </w:style>
  <w:style w:type="paragraph" w:customStyle="1" w:styleId="473">
    <w:name w:val="样式 标题 2第一章 标题 2Heading 2 HiddenHeading 2 CCBSheading 2H2h2..."/>
    <w:basedOn w:val="3"/>
    <w:qFormat/>
    <w:uiPriority w:val="0"/>
    <w:pPr>
      <w:keepLines w:val="0"/>
      <w:widowControl w:val="0"/>
      <w:numPr>
        <w:ilvl w:val="4"/>
        <w:numId w:val="24"/>
      </w:numPr>
      <w:tabs>
        <w:tab w:val="left" w:pos="2232"/>
      </w:tabs>
      <w:kinsoku/>
      <w:autoSpaceDE/>
      <w:autoSpaceDN/>
      <w:snapToGrid/>
      <w:spacing w:before="120" w:beforeLines="50" w:after="0" w:afterLines="50" w:line="240" w:lineRule="auto"/>
      <w:ind w:left="2232" w:hanging="432"/>
      <w:jc w:val="center"/>
      <w:textAlignment w:val="auto"/>
    </w:pPr>
    <w:rPr>
      <w:rFonts w:ascii="黑体" w:hAnsi="Times New Roman" w:cs="宋体"/>
      <w:color w:val="auto"/>
      <w:sz w:val="32"/>
      <w:szCs w:val="20"/>
      <w:lang w:eastAsia="zh-CN"/>
    </w:rPr>
  </w:style>
  <w:style w:type="paragraph" w:customStyle="1" w:styleId="474">
    <w:name w:val="xl82"/>
    <w:basedOn w:val="1"/>
    <w:qFormat/>
    <w:uiPriority w:val="0"/>
    <w:pPr>
      <w:pBdr>
        <w:top w:val="single" w:color="auto" w:sz="8" w:space="0"/>
        <w:left w:val="single" w:color="auto" w:sz="4" w:space="0"/>
        <w:bottom w:val="single" w:color="auto" w:sz="4" w:space="0"/>
        <w:right w:val="single" w:color="auto" w:sz="4" w:space="0"/>
      </w:pBdr>
      <w:shd w:val="clear" w:color="auto" w:fill="FFFFFF"/>
      <w:kinsoku/>
      <w:autoSpaceDE/>
      <w:autoSpaceDN/>
      <w:adjustRightInd/>
      <w:snapToGrid/>
      <w:spacing w:before="100" w:beforeAutospacing="1" w:after="100" w:afterAutospacing="1"/>
      <w:jc w:val="center"/>
      <w:textAlignment w:val="auto"/>
    </w:pPr>
    <w:rPr>
      <w:rFonts w:ascii="宋体" w:hAnsi="宋体" w:eastAsia="宋体" w:cs="宋体"/>
      <w:sz w:val="18"/>
      <w:szCs w:val="18"/>
      <w:lang w:eastAsia="zh-CN"/>
    </w:rPr>
  </w:style>
  <w:style w:type="paragraph" w:customStyle="1" w:styleId="475">
    <w:name w:val="a21"/>
    <w:basedOn w:val="1"/>
    <w:qFormat/>
    <w:uiPriority w:val="0"/>
    <w:pPr>
      <w:kinsoku/>
      <w:autoSpaceDE/>
      <w:autoSpaceDN/>
      <w:adjustRightInd/>
      <w:snapToGrid/>
      <w:spacing w:after="120" w:line="300" w:lineRule="atLeast"/>
      <w:textAlignment w:val="auto"/>
    </w:pPr>
    <w:rPr>
      <w:rFonts w:ascii="宋体" w:hAnsi="宋体" w:eastAsia="宋体" w:cs="宋体"/>
      <w:color w:val="auto"/>
      <w:sz w:val="18"/>
      <w:szCs w:val="18"/>
      <w:lang w:eastAsia="zh-CN"/>
    </w:rPr>
  </w:style>
  <w:style w:type="paragraph" w:customStyle="1" w:styleId="476">
    <w:name w:val="flType"/>
    <w:basedOn w:val="457"/>
    <w:qFormat/>
    <w:uiPriority w:val="0"/>
    <w:pPr>
      <w:spacing w:after="284"/>
    </w:pPr>
    <w:rPr>
      <w:rFonts w:eastAsia="宋体"/>
      <w:b w:val="0"/>
    </w:rPr>
  </w:style>
  <w:style w:type="paragraph" w:customStyle="1" w:styleId="477">
    <w:name w:val="xl79"/>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color w:val="auto"/>
      <w:sz w:val="20"/>
      <w:szCs w:val="20"/>
      <w:lang w:eastAsia="zh-CN"/>
    </w:rPr>
  </w:style>
  <w:style w:type="paragraph" w:customStyle="1" w:styleId="478">
    <w:name w:val="tableheading"/>
    <w:basedOn w:val="1"/>
    <w:qFormat/>
    <w:uiPriority w:val="0"/>
    <w:pPr>
      <w:kinsoku/>
      <w:autoSpaceDE/>
      <w:autoSpaceDN/>
      <w:adjustRightInd/>
      <w:snapToGrid/>
      <w:spacing w:line="300" w:lineRule="atLeast"/>
      <w:textAlignment w:val="auto"/>
    </w:pPr>
    <w:rPr>
      <w:rFonts w:ascii="宋体" w:hAnsi="宋体" w:eastAsia="宋体" w:cs="宋体"/>
      <w:color w:val="auto"/>
      <w:sz w:val="18"/>
      <w:szCs w:val="18"/>
      <w:lang w:eastAsia="zh-CN"/>
    </w:rPr>
  </w:style>
  <w:style w:type="paragraph" w:customStyle="1" w:styleId="479">
    <w:name w:val="样式 标题 3H3sect1.2.3BOD 0Heading 3 - oldh3l3CTLevel 3 Head..."/>
    <w:basedOn w:val="4"/>
    <w:qFormat/>
    <w:uiPriority w:val="0"/>
    <w:pPr>
      <w:tabs>
        <w:tab w:val="left" w:pos="720"/>
      </w:tabs>
      <w:autoSpaceDE/>
      <w:autoSpaceDN/>
      <w:adjustRightInd/>
      <w:spacing w:beforeLines="50" w:afterLines="50"/>
      <w:ind w:left="720" w:hanging="432"/>
    </w:pPr>
    <w:rPr>
      <w:rFonts w:ascii="Times New Roman" w:hAnsi="Calibri" w:cs="宋体"/>
      <w:bCs/>
      <w:kern w:val="2"/>
      <w:sz w:val="30"/>
      <w:u w:val="none"/>
    </w:rPr>
  </w:style>
  <w:style w:type="paragraph" w:customStyle="1" w:styleId="480">
    <w:name w:val="Bullet with text 1"/>
    <w:basedOn w:val="1"/>
    <w:qFormat/>
    <w:uiPriority w:val="0"/>
    <w:pPr>
      <w:numPr>
        <w:ilvl w:val="0"/>
        <w:numId w:val="25"/>
      </w:numPr>
      <w:tabs>
        <w:tab w:val="left" w:pos="840"/>
        <w:tab w:val="clear" w:pos="842"/>
      </w:tabs>
      <w:kinsoku/>
      <w:autoSpaceDE/>
      <w:autoSpaceDN/>
      <w:adjustRightInd/>
      <w:snapToGrid/>
      <w:spacing w:line="360" w:lineRule="auto"/>
      <w:textAlignment w:val="auto"/>
    </w:pPr>
    <w:rPr>
      <w:rFonts w:ascii="Futura Bk" w:hAnsi="Futura Bk" w:eastAsia="宋体" w:cs="Times New Roman"/>
      <w:color w:val="auto"/>
      <w:sz w:val="20"/>
      <w:szCs w:val="20"/>
      <w:lang w:val="en-GB" w:eastAsia="zh-CN"/>
    </w:rPr>
  </w:style>
  <w:style w:type="paragraph" w:customStyle="1" w:styleId="481">
    <w:name w:val="Char Char Char Char Char Char Char Char1"/>
    <w:basedOn w:val="1"/>
    <w:qFormat/>
    <w:uiPriority w:val="99"/>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482">
    <w:name w:val="Test2"/>
    <w:basedOn w:val="3"/>
    <w:qFormat/>
    <w:uiPriority w:val="0"/>
    <w:pPr>
      <w:tabs>
        <w:tab w:val="left" w:pos="720"/>
      </w:tabs>
      <w:kinsoku/>
      <w:autoSpaceDE/>
      <w:autoSpaceDN/>
      <w:spacing w:before="120" w:beforeLines="50" w:after="0" w:afterLines="50" w:line="480" w:lineRule="exact"/>
      <w:jc w:val="center"/>
      <w:textAlignment w:val="auto"/>
    </w:pPr>
    <w:rPr>
      <w:rFonts w:ascii="黑体" w:cs="Times New Roman"/>
      <w:b/>
      <w:bCs/>
      <w:color w:val="auto"/>
      <w:sz w:val="24"/>
      <w:szCs w:val="24"/>
      <w:lang w:eastAsia="zh-CN"/>
    </w:rPr>
  </w:style>
  <w:style w:type="paragraph" w:customStyle="1" w:styleId="483">
    <w:name w:val="xl75"/>
    <w:basedOn w:val="1"/>
    <w:qFormat/>
    <w:uiPriority w:val="0"/>
    <w:pPr>
      <w:kinsoku/>
      <w:autoSpaceDE/>
      <w:autoSpaceDN/>
      <w:adjustRightInd/>
      <w:snapToGrid/>
      <w:spacing w:before="100" w:beforeAutospacing="1" w:after="100" w:afterAutospacing="1"/>
      <w:textAlignment w:val="auto"/>
    </w:pPr>
    <w:rPr>
      <w:rFonts w:ascii="宋体" w:hAnsi="宋体" w:eastAsia="宋体" w:cs="宋体"/>
      <w:b/>
      <w:bCs/>
      <w:color w:val="auto"/>
      <w:sz w:val="24"/>
      <w:szCs w:val="24"/>
      <w:lang w:eastAsia="zh-CN"/>
    </w:rPr>
  </w:style>
  <w:style w:type="paragraph" w:customStyle="1" w:styleId="484">
    <w:name w:val="样式 标题 4 + 段前: 5 磅 段后: 5 磅 行距: 单倍行距"/>
    <w:basedOn w:val="6"/>
    <w:qFormat/>
    <w:uiPriority w:val="0"/>
    <w:pPr>
      <w:tabs>
        <w:tab w:val="left" w:pos="851"/>
      </w:tabs>
      <w:spacing w:before="100" w:after="100" w:line="240" w:lineRule="auto"/>
      <w:ind w:left="851" w:hanging="851"/>
      <w:jc w:val="left"/>
      <w:textAlignment w:val="auto"/>
    </w:pPr>
    <w:rPr>
      <w:rFonts w:cs="宋体"/>
      <w:bCs/>
    </w:rPr>
  </w:style>
  <w:style w:type="paragraph" w:customStyle="1" w:styleId="485">
    <w:name w:val="Char Char Char Char Char Char Char Char"/>
    <w:basedOn w:val="1"/>
    <w:qFormat/>
    <w:uiPriority w:val="99"/>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486">
    <w:name w:val="表格正文"/>
    <w:basedOn w:val="1"/>
    <w:qFormat/>
    <w:uiPriority w:val="0"/>
    <w:pPr>
      <w:widowControl w:val="0"/>
      <w:kinsoku/>
      <w:autoSpaceDE/>
      <w:autoSpaceDN/>
      <w:adjustRightInd/>
      <w:snapToGrid/>
      <w:jc w:val="both"/>
      <w:textAlignment w:val="auto"/>
    </w:pPr>
    <w:rPr>
      <w:rFonts w:ascii="Calibri" w:hAnsi="Calibri" w:eastAsia="仿宋_GB2312" w:cs="Times New Roman"/>
      <w:color w:val="auto"/>
      <w:kern w:val="2"/>
      <w:sz w:val="32"/>
      <w:szCs w:val="24"/>
      <w:lang w:eastAsia="zh-CN"/>
    </w:rPr>
  </w:style>
  <w:style w:type="paragraph" w:customStyle="1" w:styleId="487">
    <w:name w:val="Char Char Char Char Char Char Char Char Char Char Char Char Char Char Char Char Char Char Char Char Char Char Char"/>
    <w:basedOn w:val="1"/>
    <w:qFormat/>
    <w:uiPriority w:val="99"/>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488">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lang w:val="en-US" w:eastAsia="zh-CN" w:bidi="ar-SA"/>
    </w:rPr>
  </w:style>
  <w:style w:type="paragraph" w:customStyle="1" w:styleId="489">
    <w:name w:val="xl88"/>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color w:val="FF0000"/>
      <w:sz w:val="18"/>
      <w:szCs w:val="18"/>
      <w:lang w:eastAsia="zh-CN"/>
    </w:rPr>
  </w:style>
  <w:style w:type="paragraph" w:customStyle="1" w:styleId="490">
    <w:name w:val="xl80"/>
    <w:basedOn w:val="1"/>
    <w:qFormat/>
    <w:uiPriority w:val="0"/>
    <w:pPr>
      <w:kinsoku/>
      <w:autoSpaceDE/>
      <w:autoSpaceDN/>
      <w:adjustRightInd/>
      <w:snapToGrid/>
      <w:spacing w:before="100" w:beforeAutospacing="1" w:after="100" w:afterAutospacing="1"/>
      <w:jc w:val="center"/>
      <w:textAlignment w:val="auto"/>
    </w:pPr>
    <w:rPr>
      <w:rFonts w:ascii="宋体" w:hAnsi="宋体" w:eastAsia="宋体" w:cs="宋体"/>
      <w:color w:val="auto"/>
      <w:sz w:val="24"/>
      <w:szCs w:val="24"/>
      <w:lang w:eastAsia="zh-CN"/>
    </w:rPr>
  </w:style>
  <w:style w:type="paragraph" w:customStyle="1" w:styleId="491">
    <w:name w:val="正文表标题"/>
    <w:next w:val="348"/>
    <w:qFormat/>
    <w:uiPriority w:val="0"/>
    <w:pPr>
      <w:tabs>
        <w:tab w:val="left" w:pos="900"/>
      </w:tabs>
      <w:ind w:left="900" w:hanging="420"/>
      <w:jc w:val="center"/>
    </w:pPr>
    <w:rPr>
      <w:rFonts w:ascii="黑体" w:hAnsi="Calibri" w:eastAsia="黑体" w:cs="Times New Roman"/>
      <w:sz w:val="21"/>
      <w:lang w:val="en-US" w:eastAsia="zh-CN" w:bidi="ar-SA"/>
    </w:rPr>
  </w:style>
  <w:style w:type="paragraph" w:customStyle="1" w:styleId="492">
    <w:name w:val="文字"/>
    <w:basedOn w:val="1"/>
    <w:qFormat/>
    <w:uiPriority w:val="0"/>
    <w:pPr>
      <w:widowControl w:val="0"/>
      <w:tabs>
        <w:tab w:val="left" w:pos="8520"/>
      </w:tabs>
      <w:kinsoku/>
      <w:autoSpaceDE/>
      <w:autoSpaceDN/>
      <w:adjustRightInd/>
      <w:snapToGrid/>
      <w:spacing w:line="312" w:lineRule="auto"/>
      <w:ind w:right="-210" w:firstLine="556"/>
      <w:jc w:val="both"/>
      <w:textAlignment w:val="auto"/>
    </w:pPr>
    <w:rPr>
      <w:rFonts w:ascii="宋体" w:hAnsi="Calibri" w:eastAsia="宋体" w:cs="Times New Roman"/>
      <w:color w:val="auto"/>
      <w:kern w:val="2"/>
      <w:sz w:val="28"/>
      <w:szCs w:val="20"/>
      <w:lang w:eastAsia="zh-CN"/>
    </w:rPr>
  </w:style>
  <w:style w:type="paragraph" w:customStyle="1" w:styleId="493">
    <w:name w:val="Char Char Char Char Char Char1 Char Char Char Char"/>
    <w:qFormat/>
    <w:uiPriority w:val="99"/>
    <w:pPr>
      <w:shd w:val="clear" w:color="auto" w:fill="000080"/>
    </w:pPr>
    <w:rPr>
      <w:rFonts w:ascii="Tahoma" w:hAnsi="Tahoma" w:eastAsia="宋体" w:cs="Tahoma"/>
      <w:kern w:val="2"/>
      <w:sz w:val="24"/>
      <w:szCs w:val="24"/>
      <w:lang w:val="en-US" w:eastAsia="zh-CN" w:bidi="ar-SA"/>
    </w:rPr>
  </w:style>
  <w:style w:type="paragraph" w:customStyle="1" w:styleId="494">
    <w:name w:val="xl65"/>
    <w:basedOn w:val="1"/>
    <w:qFormat/>
    <w:uiPriority w:val="0"/>
    <w:pPr>
      <w:kinsoku/>
      <w:autoSpaceDE/>
      <w:autoSpaceDN/>
      <w:adjustRightInd/>
      <w:snapToGrid/>
      <w:spacing w:before="100" w:beforeAutospacing="1" w:after="100" w:afterAutospacing="1"/>
      <w:jc w:val="center"/>
      <w:textAlignment w:val="auto"/>
    </w:pPr>
    <w:rPr>
      <w:rFonts w:ascii="宋体" w:hAnsi="宋体" w:eastAsia="宋体" w:cs="宋体"/>
      <w:color w:val="auto"/>
      <w:sz w:val="24"/>
      <w:szCs w:val="24"/>
      <w:lang w:eastAsia="zh-CN"/>
    </w:rPr>
  </w:style>
  <w:style w:type="paragraph" w:customStyle="1" w:styleId="495">
    <w:name w:val="xl66"/>
    <w:basedOn w:val="1"/>
    <w:qFormat/>
    <w:uiPriority w:val="0"/>
    <w:pPr>
      <w:kinsoku/>
      <w:autoSpaceDE/>
      <w:autoSpaceDN/>
      <w:adjustRightInd/>
      <w:snapToGrid/>
      <w:spacing w:before="100" w:beforeAutospacing="1" w:after="100" w:afterAutospacing="1"/>
      <w:textAlignment w:val="auto"/>
    </w:pPr>
    <w:rPr>
      <w:rFonts w:ascii="宋体" w:hAnsi="宋体" w:eastAsia="宋体" w:cs="宋体"/>
      <w:color w:val="auto"/>
      <w:sz w:val="24"/>
      <w:szCs w:val="24"/>
      <w:lang w:eastAsia="zh-CN"/>
    </w:rPr>
  </w:style>
  <w:style w:type="paragraph" w:customStyle="1" w:styleId="496">
    <w:name w:val="xl67"/>
    <w:basedOn w:val="1"/>
    <w:qFormat/>
    <w:uiPriority w:val="0"/>
    <w:pPr>
      <w:kinsoku/>
      <w:autoSpaceDE/>
      <w:autoSpaceDN/>
      <w:adjustRightInd/>
      <w:snapToGrid/>
      <w:spacing w:before="100" w:beforeAutospacing="1" w:after="100" w:afterAutospacing="1"/>
      <w:textAlignment w:val="auto"/>
    </w:pPr>
    <w:rPr>
      <w:rFonts w:ascii="宋体" w:hAnsi="宋体" w:eastAsia="宋体" w:cs="宋体"/>
      <w:color w:val="auto"/>
      <w:sz w:val="22"/>
      <w:szCs w:val="22"/>
      <w:lang w:eastAsia="zh-CN"/>
    </w:rPr>
  </w:style>
  <w:style w:type="paragraph" w:customStyle="1" w:styleId="497">
    <w:name w:val="xl68"/>
    <w:basedOn w:val="1"/>
    <w:qFormat/>
    <w:uiPriority w:val="0"/>
    <w:pPr>
      <w:kinsoku/>
      <w:autoSpaceDE/>
      <w:autoSpaceDN/>
      <w:adjustRightInd/>
      <w:snapToGrid/>
      <w:spacing w:before="100" w:beforeAutospacing="1" w:after="100" w:afterAutospacing="1"/>
      <w:textAlignment w:val="auto"/>
    </w:pPr>
    <w:rPr>
      <w:rFonts w:ascii="宋体" w:hAnsi="宋体" w:eastAsia="宋体" w:cs="宋体"/>
      <w:color w:val="auto"/>
      <w:sz w:val="24"/>
      <w:szCs w:val="24"/>
      <w:lang w:eastAsia="zh-CN"/>
    </w:rPr>
  </w:style>
  <w:style w:type="paragraph" w:customStyle="1" w:styleId="498">
    <w:name w:val="xl69"/>
    <w:basedOn w:val="1"/>
    <w:qFormat/>
    <w:uiPriority w:val="0"/>
    <w:pPr>
      <w:pBdr>
        <w:top w:val="single" w:color="auto" w:sz="4" w:space="0"/>
        <w:left w:val="single" w:color="auto" w:sz="4" w:space="0"/>
        <w:bottom w:val="single" w:color="auto" w:sz="4" w:space="0"/>
        <w:right w:val="single" w:color="auto" w:sz="4" w:space="0"/>
      </w:pBdr>
      <w:shd w:val="clear" w:color="auto" w:fill="E2EFDA"/>
      <w:kinsoku/>
      <w:autoSpaceDE/>
      <w:autoSpaceDN/>
      <w:adjustRightInd/>
      <w:snapToGrid/>
      <w:spacing w:before="100" w:beforeAutospacing="1" w:after="100" w:afterAutospacing="1"/>
      <w:jc w:val="center"/>
      <w:textAlignment w:val="auto"/>
    </w:pPr>
    <w:rPr>
      <w:rFonts w:ascii="宋体" w:hAnsi="宋体" w:eastAsia="宋体" w:cs="宋体"/>
      <w:b/>
      <w:bCs/>
      <w:sz w:val="24"/>
      <w:szCs w:val="24"/>
      <w:lang w:eastAsia="zh-CN"/>
    </w:rPr>
  </w:style>
  <w:style w:type="paragraph" w:customStyle="1" w:styleId="499">
    <w:name w:val="xl70"/>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z w:val="24"/>
      <w:szCs w:val="24"/>
      <w:lang w:eastAsia="zh-CN"/>
    </w:rPr>
  </w:style>
  <w:style w:type="paragraph" w:customStyle="1" w:styleId="500">
    <w:name w:val="xl71"/>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z w:val="22"/>
      <w:szCs w:val="22"/>
      <w:lang w:eastAsia="zh-CN"/>
    </w:rPr>
  </w:style>
  <w:style w:type="paragraph" w:customStyle="1" w:styleId="501">
    <w:name w:val="xl72"/>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z w:val="22"/>
      <w:szCs w:val="22"/>
      <w:lang w:eastAsia="zh-CN"/>
    </w:rPr>
  </w:style>
  <w:style w:type="paragraph" w:customStyle="1" w:styleId="502">
    <w:name w:val="xl73"/>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z w:val="22"/>
      <w:szCs w:val="22"/>
      <w:lang w:eastAsia="zh-CN"/>
    </w:rPr>
  </w:style>
  <w:style w:type="character" w:customStyle="1" w:styleId="503">
    <w:name w:val="apple-converted-space"/>
    <w:qFormat/>
    <w:uiPriority w:val="0"/>
  </w:style>
  <w:style w:type="character" w:customStyle="1" w:styleId="504">
    <w:name w:val="ca-2"/>
    <w:qFormat/>
    <w:uiPriority w:val="0"/>
  </w:style>
  <w:style w:type="character" w:customStyle="1" w:styleId="505">
    <w:name w:val="ca-1"/>
    <w:qFormat/>
    <w:uiPriority w:val="0"/>
  </w:style>
  <w:style w:type="character" w:customStyle="1" w:styleId="506">
    <w:name w:val="font61"/>
    <w:qFormat/>
    <w:uiPriority w:val="0"/>
    <w:rPr>
      <w:rFonts w:hint="eastAsia" w:ascii="宋体" w:hAnsi="宋体" w:eastAsia="宋体" w:cs="宋体"/>
      <w:color w:val="000000"/>
      <w:sz w:val="20"/>
      <w:szCs w:val="20"/>
      <w:u w:val="none"/>
    </w:rPr>
  </w:style>
  <w:style w:type="character" w:customStyle="1" w:styleId="507">
    <w:name w:val="明显参考1"/>
    <w:qFormat/>
    <w:uiPriority w:val="32"/>
    <w:rPr>
      <w:b/>
      <w:bCs/>
      <w:smallCaps/>
      <w:color w:val="C0504D"/>
      <w:spacing w:val="5"/>
      <w:u w:val="single"/>
    </w:rPr>
  </w:style>
  <w:style w:type="character" w:customStyle="1" w:styleId="508">
    <w:name w:val="Char Char14"/>
    <w:qFormat/>
    <w:uiPriority w:val="0"/>
    <w:rPr>
      <w:rFonts w:hint="default" w:ascii="Times New Roman" w:hAnsi="Times New Roman" w:cs="Times New Roman"/>
      <w:b/>
      <w:bCs/>
      <w:kern w:val="2"/>
      <w:sz w:val="32"/>
      <w:szCs w:val="32"/>
    </w:rPr>
  </w:style>
  <w:style w:type="character" w:customStyle="1" w:styleId="509">
    <w:name w:val="正文首行缩进 2 Char1"/>
    <w:qFormat/>
    <w:uiPriority w:val="0"/>
  </w:style>
  <w:style w:type="character" w:customStyle="1" w:styleId="510">
    <w:name w:val="标题 1 Char1"/>
    <w:qFormat/>
    <w:uiPriority w:val="9"/>
    <w:rPr>
      <w:b/>
      <w:bCs/>
      <w:kern w:val="44"/>
      <w:sz w:val="44"/>
      <w:szCs w:val="44"/>
    </w:rPr>
  </w:style>
  <w:style w:type="character" w:customStyle="1" w:styleId="511">
    <w:name w:val="tpc_content1"/>
    <w:qFormat/>
    <w:uiPriority w:val="0"/>
    <w:rPr>
      <w:sz w:val="15"/>
    </w:rPr>
  </w:style>
  <w:style w:type="character" w:customStyle="1" w:styleId="512">
    <w:name w:val="h31"/>
    <w:qFormat/>
    <w:uiPriority w:val="0"/>
    <w:rPr>
      <w:sz w:val="21"/>
    </w:rPr>
  </w:style>
  <w:style w:type="character" w:customStyle="1" w:styleId="513">
    <w:name w:val="p11"/>
    <w:qFormat/>
    <w:uiPriority w:val="0"/>
    <w:rPr>
      <w:rFonts w:hint="default" w:ascii="Verdana" w:hAnsi="Verdana"/>
      <w:color w:val="666666"/>
      <w:sz w:val="18"/>
      <w:szCs w:val="18"/>
      <w:u w:val="none"/>
    </w:rPr>
  </w:style>
  <w:style w:type="character" w:customStyle="1" w:styleId="514">
    <w:name w:val="emailstyle17"/>
    <w:qFormat/>
    <w:uiPriority w:val="0"/>
    <w:rPr>
      <w:rFonts w:hint="default" w:ascii="Arial" w:hAnsi="Arial" w:cs="Arial"/>
      <w:color w:val="auto"/>
      <w:sz w:val="20"/>
    </w:rPr>
  </w:style>
  <w:style w:type="character" w:customStyle="1" w:styleId="515">
    <w:name w:val="fl11"/>
    <w:qFormat/>
    <w:uiPriority w:val="0"/>
    <w:rPr>
      <w:rFonts w:hint="default" w:ascii="??" w:hAnsi="??"/>
      <w:sz w:val="24"/>
      <w:szCs w:val="24"/>
    </w:rPr>
  </w:style>
  <w:style w:type="character" w:customStyle="1" w:styleId="516">
    <w:name w:val="tit1"/>
    <w:qFormat/>
    <w:uiPriority w:val="0"/>
    <w:rPr>
      <w:rFonts w:hint="eastAsia" w:ascii="宋体" w:hAnsi="宋体" w:eastAsia="宋体"/>
      <w:b/>
      <w:bCs/>
      <w:color w:val="000000"/>
      <w:sz w:val="18"/>
      <w:szCs w:val="18"/>
    </w:rPr>
  </w:style>
  <w:style w:type="character" w:customStyle="1" w:styleId="517">
    <w:name w:val="htd0"/>
    <w:qFormat/>
    <w:uiPriority w:val="0"/>
  </w:style>
  <w:style w:type="character" w:customStyle="1" w:styleId="518">
    <w:name w:val="f14p1"/>
    <w:qFormat/>
    <w:uiPriority w:val="0"/>
    <w:rPr>
      <w:sz w:val="25"/>
      <w:szCs w:val="25"/>
    </w:rPr>
  </w:style>
  <w:style w:type="character" w:customStyle="1" w:styleId="519">
    <w:name w:val="black"/>
    <w:qFormat/>
    <w:uiPriority w:val="0"/>
  </w:style>
  <w:style w:type="character" w:customStyle="1" w:styleId="520">
    <w:name w:val="Char Char Char Char Char Char Char Char Char Char Char Char"/>
    <w:qFormat/>
    <w:locked/>
    <w:uiPriority w:val="0"/>
    <w:rPr>
      <w:rFonts w:hint="eastAsia" w:ascii="宋体" w:hAnsi="Courier New" w:eastAsia="宋体"/>
      <w:kern w:val="2"/>
      <w:sz w:val="21"/>
      <w:lang w:val="en-US" w:eastAsia="zh-CN" w:bidi="ar-SA"/>
    </w:rPr>
  </w:style>
  <w:style w:type="character" w:customStyle="1" w:styleId="521">
    <w:name w:val="普通文字 Char Char Char1"/>
    <w:qFormat/>
    <w:locked/>
    <w:uiPriority w:val="0"/>
    <w:rPr>
      <w:rFonts w:hint="eastAsia" w:ascii="宋体" w:hAnsi="Courier New" w:eastAsia="宋体"/>
      <w:kern w:val="2"/>
      <w:sz w:val="21"/>
      <w:lang w:val="en-US" w:eastAsia="zh-CN" w:bidi="ar-SA"/>
    </w:rPr>
  </w:style>
  <w:style w:type="character" w:customStyle="1" w:styleId="522">
    <w:name w:val="lh15 s"/>
    <w:qFormat/>
    <w:uiPriority w:val="0"/>
  </w:style>
  <w:style w:type="character" w:customStyle="1" w:styleId="523">
    <w:name w:val="普通文字 Char Char Char"/>
    <w:qFormat/>
    <w:uiPriority w:val="0"/>
    <w:rPr>
      <w:rFonts w:hint="eastAsia" w:ascii="宋体" w:hAnsi="Courier New" w:eastAsia="宋体"/>
      <w:kern w:val="2"/>
      <w:sz w:val="21"/>
      <w:lang w:val="en-US" w:eastAsia="zh-CN" w:bidi="ar-SA"/>
    </w:rPr>
  </w:style>
  <w:style w:type="character" w:customStyle="1" w:styleId="524">
    <w:name w:val="ca-9"/>
    <w:qFormat/>
    <w:uiPriority w:val="0"/>
  </w:style>
  <w:style w:type="character" w:customStyle="1" w:styleId="525">
    <w:name w:val="btn-lnk-alignl2"/>
    <w:qFormat/>
    <w:uiPriority w:val="0"/>
  </w:style>
  <w:style w:type="character" w:customStyle="1" w:styleId="526">
    <w:name w:val="p9bk1"/>
    <w:qFormat/>
    <w:uiPriority w:val="0"/>
    <w:rPr>
      <w:rFonts w:hint="default" w:ascii="Arial" w:hAnsi="Arial" w:cs="Arial"/>
      <w:color w:val="000000"/>
      <w:spacing w:val="31680"/>
      <w:sz w:val="18"/>
      <w:szCs w:val="18"/>
      <w:u w:val="none"/>
    </w:rPr>
  </w:style>
  <w:style w:type="character" w:customStyle="1" w:styleId="527">
    <w:name w:val="ca-8"/>
    <w:qFormat/>
    <w:uiPriority w:val="0"/>
  </w:style>
  <w:style w:type="paragraph" w:customStyle="1" w:styleId="528">
    <w:name w:val="Bullets 2"/>
    <w:basedOn w:val="456"/>
    <w:qFormat/>
    <w:uiPriority w:val="0"/>
    <w:pPr>
      <w:numPr>
        <w:numId w:val="26"/>
      </w:numPr>
      <w:tabs>
        <w:tab w:val="left" w:pos="900"/>
      </w:tabs>
    </w:pPr>
    <w:rPr>
      <w:rFonts w:eastAsia="宋体"/>
    </w:rPr>
  </w:style>
  <w:style w:type="paragraph" w:customStyle="1" w:styleId="529">
    <w:name w:val="标准-正文"/>
    <w:basedOn w:val="430"/>
    <w:qFormat/>
    <w:uiPriority w:val="0"/>
    <w:pPr>
      <w:ind w:firstLine="420"/>
    </w:pPr>
    <w:rPr>
      <w:rFonts w:cs="宋体"/>
    </w:rPr>
  </w:style>
  <w:style w:type="paragraph" w:customStyle="1" w:styleId="530">
    <w:name w:val="项目符号：一级"/>
    <w:basedOn w:val="144"/>
    <w:next w:val="144"/>
    <w:qFormat/>
    <w:uiPriority w:val="0"/>
    <w:pPr>
      <w:widowControl/>
      <w:adjustRightInd w:val="0"/>
      <w:snapToGrid w:val="0"/>
      <w:spacing w:beforeLines="0"/>
      <w:ind w:right="-134" w:rightChars="-64" w:firstLine="420" w:firstLineChars="0"/>
      <w:jc w:val="left"/>
    </w:pPr>
    <w:rPr>
      <w:sz w:val="21"/>
      <w:szCs w:val="21"/>
      <w:lang w:val="en-US"/>
    </w:rPr>
  </w:style>
  <w:style w:type="character" w:customStyle="1" w:styleId="531">
    <w:name w:val="正文首行缩进 Char1"/>
    <w:semiHidden/>
    <w:qFormat/>
    <w:uiPriority w:val="99"/>
  </w:style>
  <w:style w:type="character" w:customStyle="1" w:styleId="532">
    <w:name w:val="Char Char141"/>
    <w:qFormat/>
    <w:uiPriority w:val="0"/>
    <w:rPr>
      <w:rFonts w:ascii="Times New Roman" w:hAnsi="Times New Roman"/>
      <w:b/>
      <w:bCs/>
      <w:kern w:val="2"/>
      <w:sz w:val="32"/>
      <w:szCs w:val="32"/>
    </w:rPr>
  </w:style>
  <w:style w:type="character" w:customStyle="1" w:styleId="533">
    <w:name w:val="称呼 Char1"/>
    <w:semiHidden/>
    <w:qFormat/>
    <w:uiPriority w:val="99"/>
    <w:rPr>
      <w:kern w:val="2"/>
      <w:sz w:val="21"/>
    </w:rPr>
  </w:style>
  <w:style w:type="character" w:customStyle="1" w:styleId="534">
    <w:name w:val="批注主题 Char1"/>
    <w:semiHidden/>
    <w:qFormat/>
    <w:uiPriority w:val="99"/>
    <w:rPr>
      <w:b/>
      <w:bCs/>
      <w:kern w:val="2"/>
      <w:sz w:val="21"/>
    </w:rPr>
  </w:style>
  <w:style w:type="character" w:customStyle="1" w:styleId="535">
    <w:name w:val="HTML 预设格式 Char1"/>
    <w:semiHidden/>
    <w:qFormat/>
    <w:uiPriority w:val="99"/>
    <w:rPr>
      <w:rFonts w:ascii="Courier New" w:hAnsi="Courier New" w:cs="Courier New"/>
      <w:kern w:val="2"/>
    </w:rPr>
  </w:style>
  <w:style w:type="character" w:customStyle="1" w:styleId="536">
    <w:name w:val="页脚 Char2"/>
    <w:semiHidden/>
    <w:qFormat/>
    <w:uiPriority w:val="99"/>
    <w:rPr>
      <w:kern w:val="2"/>
      <w:sz w:val="18"/>
      <w:szCs w:val="18"/>
    </w:rPr>
  </w:style>
  <w:style w:type="character" w:customStyle="1" w:styleId="537">
    <w:name w:val="签名 Char1"/>
    <w:semiHidden/>
    <w:qFormat/>
    <w:uiPriority w:val="99"/>
    <w:rPr>
      <w:kern w:val="2"/>
      <w:sz w:val="21"/>
    </w:rPr>
  </w:style>
  <w:style w:type="character" w:customStyle="1" w:styleId="538">
    <w:name w:val="文档结构图 Char1"/>
    <w:semiHidden/>
    <w:qFormat/>
    <w:uiPriority w:val="99"/>
    <w:rPr>
      <w:rFonts w:ascii="宋体" w:eastAsia="宋体"/>
      <w:sz w:val="18"/>
      <w:szCs w:val="18"/>
    </w:rPr>
  </w:style>
  <w:style w:type="character" w:customStyle="1" w:styleId="539">
    <w:name w:val="正文文本 Char1"/>
    <w:semiHidden/>
    <w:qFormat/>
    <w:uiPriority w:val="99"/>
    <w:rPr>
      <w:kern w:val="2"/>
      <w:sz w:val="21"/>
    </w:rPr>
  </w:style>
  <w:style w:type="character" w:customStyle="1" w:styleId="540">
    <w:name w:val="正文文本缩进 3 Char1"/>
    <w:semiHidden/>
    <w:qFormat/>
    <w:uiPriority w:val="99"/>
    <w:rPr>
      <w:kern w:val="2"/>
      <w:sz w:val="16"/>
      <w:szCs w:val="16"/>
    </w:rPr>
  </w:style>
  <w:style w:type="character" w:customStyle="1" w:styleId="541">
    <w:name w:val="正文文本缩进 2 Char1"/>
    <w:semiHidden/>
    <w:qFormat/>
    <w:uiPriority w:val="99"/>
    <w:rPr>
      <w:kern w:val="2"/>
      <w:sz w:val="21"/>
    </w:rPr>
  </w:style>
  <w:style w:type="character" w:customStyle="1" w:styleId="542">
    <w:name w:val="日期 Char1"/>
    <w:semiHidden/>
    <w:qFormat/>
    <w:uiPriority w:val="99"/>
    <w:rPr>
      <w:kern w:val="2"/>
      <w:sz w:val="21"/>
    </w:rPr>
  </w:style>
  <w:style w:type="character" w:customStyle="1" w:styleId="543">
    <w:name w:val="正文文本 2 Char1"/>
    <w:semiHidden/>
    <w:qFormat/>
    <w:uiPriority w:val="99"/>
    <w:rPr>
      <w:kern w:val="2"/>
      <w:sz w:val="21"/>
    </w:rPr>
  </w:style>
  <w:style w:type="character" w:customStyle="1" w:styleId="544">
    <w:name w:val="页眉 Char2"/>
    <w:semiHidden/>
    <w:qFormat/>
    <w:uiPriority w:val="99"/>
    <w:rPr>
      <w:kern w:val="2"/>
      <w:sz w:val="18"/>
      <w:szCs w:val="18"/>
    </w:rPr>
  </w:style>
  <w:style w:type="character" w:customStyle="1" w:styleId="545">
    <w:name w:val="批注框文本 Char1"/>
    <w:semiHidden/>
    <w:qFormat/>
    <w:uiPriority w:val="99"/>
    <w:rPr>
      <w:sz w:val="18"/>
      <w:szCs w:val="18"/>
    </w:rPr>
  </w:style>
  <w:style w:type="paragraph" w:customStyle="1" w:styleId="546">
    <w:name w:val="Char Char Char1 Char Char Char Char Char Char2 Char1"/>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547">
    <w:name w:val="Char1 Char Char Char2"/>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548">
    <w:name w:val="Char Char12"/>
    <w:basedOn w:val="17"/>
    <w:qFormat/>
    <w:uiPriority w:val="0"/>
    <w:rPr>
      <w:rFonts w:ascii="Tahoma" w:hAnsi="Tahoma"/>
      <w:sz w:val="24"/>
      <w:szCs w:val="20"/>
    </w:rPr>
  </w:style>
  <w:style w:type="paragraph" w:customStyle="1" w:styleId="549">
    <w:name w:val="Char Char Char Char Char Char Char Char Char Char Char Char Char Char Char Char Char Char Char Char Char1"/>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550">
    <w:name w:val="Char Char2"/>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551">
    <w:name w:val="Char Char Char Char Char Char Char Char Char Char Char Char Char Char Char Char Char Char Char Char Char Char1"/>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552">
    <w:name w:val="Char Char Char1 Char Char Char1"/>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553">
    <w:name w:val="Char Char1 Char Char Char Char Char Char Char Char Char1"/>
    <w:basedOn w:val="1"/>
    <w:qFormat/>
    <w:uiPriority w:val="0"/>
    <w:pPr>
      <w:widowControl w:val="0"/>
      <w:kinsoku/>
      <w:autoSpaceDE/>
      <w:autoSpaceDN/>
      <w:adjustRightInd/>
      <w:snapToGrid/>
      <w:jc w:val="both"/>
      <w:textAlignment w:val="auto"/>
    </w:pPr>
    <w:rPr>
      <w:rFonts w:ascii="宋体" w:hAnsi="宋体" w:eastAsia="宋体" w:cs="Times New Roman"/>
      <w:color w:val="auto"/>
      <w:kern w:val="2"/>
      <w:sz w:val="24"/>
      <w:szCs w:val="24"/>
      <w:lang w:eastAsia="zh-CN"/>
    </w:rPr>
  </w:style>
  <w:style w:type="paragraph" w:customStyle="1" w:styleId="554">
    <w:name w:val="Char Char Char Char Char Char1"/>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555">
    <w:name w:val="Char11"/>
    <w:basedOn w:val="1"/>
    <w:qFormat/>
    <w:uiPriority w:val="0"/>
    <w:pPr>
      <w:widowControl w:val="0"/>
      <w:kinsoku/>
      <w:autoSpaceDE/>
      <w:autoSpaceDN/>
      <w:adjustRightInd/>
      <w:snapToGrid/>
      <w:jc w:val="both"/>
      <w:textAlignment w:val="auto"/>
    </w:pPr>
    <w:rPr>
      <w:rFonts w:ascii="仿宋_GB2312" w:hAnsi="Calibri" w:eastAsia="仿宋_GB2312" w:cs="Times New Roman"/>
      <w:b/>
      <w:color w:val="auto"/>
      <w:kern w:val="2"/>
      <w:sz w:val="32"/>
      <w:szCs w:val="32"/>
      <w:lang w:eastAsia="zh-CN"/>
    </w:rPr>
  </w:style>
  <w:style w:type="paragraph" w:customStyle="1" w:styleId="556">
    <w:name w:val="Char Char Char Char Char Char Char Char Char Char Char Char Char Char1"/>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557">
    <w:name w:val="Char Char Char Char Char Char Char Char Char Char Char1"/>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558">
    <w:name w:val="Char Char Char Char1"/>
    <w:basedOn w:val="1"/>
    <w:qFormat/>
    <w:uiPriority w:val="0"/>
    <w:pPr>
      <w:kinsoku/>
      <w:autoSpaceDE/>
      <w:autoSpaceDN/>
      <w:adjustRightInd/>
      <w:snapToGrid/>
      <w:spacing w:after="160" w:line="240" w:lineRule="exact"/>
      <w:jc w:val="center"/>
      <w:textAlignment w:val="auto"/>
    </w:pPr>
    <w:rPr>
      <w:rFonts w:ascii="黑体" w:hAnsi="Verdana" w:eastAsia="黑体" w:cs="Times New Roman"/>
      <w:color w:val="auto"/>
      <w:sz w:val="32"/>
      <w:szCs w:val="32"/>
    </w:rPr>
  </w:style>
  <w:style w:type="paragraph" w:customStyle="1" w:styleId="559">
    <w:name w:val="Char Char Char1 Char Char Char Char Char Char2 Char Char Char Char1"/>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560">
    <w:name w:val="Char Char Char1 Char Char Char Char1"/>
    <w:basedOn w:val="1"/>
    <w:qFormat/>
    <w:uiPriority w:val="0"/>
    <w:pPr>
      <w:widowControl w:val="0"/>
      <w:numPr>
        <w:ilvl w:val="0"/>
        <w:numId w:val="27"/>
      </w:numPr>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561">
    <w:name w:val="Char Char Char3"/>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562">
    <w:name w:val="Char Char Char Char Char1"/>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563">
    <w:name w:val="Char4"/>
    <w:basedOn w:val="1"/>
    <w:qFormat/>
    <w:uiPriority w:val="0"/>
    <w:pPr>
      <w:widowControl w:val="0"/>
      <w:kinsoku/>
      <w:autoSpaceDE/>
      <w:autoSpaceDN/>
      <w:snapToGrid/>
      <w:spacing w:line="360" w:lineRule="auto"/>
      <w:jc w:val="both"/>
      <w:textAlignment w:val="auto"/>
    </w:pPr>
    <w:rPr>
      <w:rFonts w:ascii="Calibri" w:hAnsi="Calibri" w:eastAsia="宋体" w:cs="Times New Roman"/>
      <w:color w:val="auto"/>
      <w:sz w:val="24"/>
      <w:szCs w:val="20"/>
      <w:lang w:eastAsia="zh-CN"/>
    </w:rPr>
  </w:style>
  <w:style w:type="paragraph" w:customStyle="1" w:styleId="564">
    <w:name w:val="修订3"/>
    <w:semiHidden/>
    <w:qFormat/>
    <w:uiPriority w:val="99"/>
    <w:rPr>
      <w:rFonts w:ascii="Calibri" w:hAnsi="Calibri" w:eastAsia="宋体" w:cs="Times New Roman"/>
      <w:kern w:val="2"/>
      <w:sz w:val="21"/>
      <w:szCs w:val="24"/>
      <w:lang w:val="en-US" w:eastAsia="zh-CN" w:bidi="ar-SA"/>
    </w:rPr>
  </w:style>
  <w:style w:type="paragraph" w:customStyle="1" w:styleId="565">
    <w:name w:val="Char Char Char Char Char Char Char Char Char Char Char Char Char Char Char Char Char Char Char Char Char Char Char1 Char1"/>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566">
    <w:name w:val="Char Char Char Char Char Char Char Char Char1"/>
    <w:basedOn w:val="1"/>
    <w:qFormat/>
    <w:uiPriority w:val="0"/>
    <w:pPr>
      <w:widowControl w:val="0"/>
      <w:tabs>
        <w:tab w:val="left" w:pos="360"/>
      </w:tabs>
      <w:kinsoku/>
      <w:autoSpaceDE/>
      <w:autoSpaceDN/>
      <w:adjustRightInd/>
      <w:snapToGrid/>
      <w:ind w:left="360" w:hanging="360" w:hangingChars="200"/>
      <w:jc w:val="both"/>
      <w:textAlignment w:val="auto"/>
    </w:pPr>
    <w:rPr>
      <w:rFonts w:ascii="Calibri" w:hAnsi="Calibri" w:eastAsia="宋体" w:cs="Times New Roman"/>
      <w:color w:val="auto"/>
      <w:kern w:val="2"/>
      <w:sz w:val="24"/>
      <w:szCs w:val="24"/>
      <w:lang w:eastAsia="zh-CN"/>
    </w:rPr>
  </w:style>
  <w:style w:type="paragraph" w:customStyle="1" w:styleId="567">
    <w:name w:val="Char Char Char1 Char Char Char Char Char Char11"/>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568">
    <w:name w:val="正文文本 22"/>
    <w:basedOn w:val="1"/>
    <w:qFormat/>
    <w:uiPriority w:val="0"/>
    <w:pPr>
      <w:kinsoku/>
      <w:overflowPunct w:val="0"/>
      <w:snapToGrid/>
      <w:ind w:left="720" w:hanging="720"/>
      <w:jc w:val="both"/>
    </w:pPr>
    <w:rPr>
      <w:rFonts w:ascii="Calibri" w:hAnsi="Calibri" w:eastAsia="宋体" w:cs="Times New Roman"/>
      <w:color w:val="auto"/>
      <w:sz w:val="24"/>
      <w:szCs w:val="20"/>
      <w:lang w:val="en-GB" w:eastAsia="zh-CN"/>
    </w:rPr>
  </w:style>
  <w:style w:type="paragraph" w:customStyle="1" w:styleId="569">
    <w:name w:val="Char Char Char Char Char Char Char Char Char Char Char Char1 Char1"/>
    <w:basedOn w:val="1"/>
    <w:qFormat/>
    <w:uiPriority w:val="0"/>
    <w:pPr>
      <w:widowControl w:val="0"/>
      <w:kinsoku/>
      <w:autoSpaceDE/>
      <w:autoSpaceDN/>
      <w:adjustRightInd/>
      <w:spacing w:line="360" w:lineRule="auto"/>
      <w:ind w:firstLine="200" w:firstLineChars="200"/>
      <w:jc w:val="both"/>
      <w:textAlignment w:val="auto"/>
    </w:pPr>
    <w:rPr>
      <w:rFonts w:ascii="Calibri" w:hAnsi="Calibri" w:eastAsia="仿宋_GB2312" w:cs="Times New Roman"/>
      <w:color w:val="auto"/>
      <w:kern w:val="2"/>
      <w:sz w:val="24"/>
      <w:szCs w:val="24"/>
      <w:lang w:eastAsia="zh-CN"/>
    </w:rPr>
  </w:style>
  <w:style w:type="paragraph" w:customStyle="1" w:styleId="570">
    <w:name w:val="Char Char Char Char Char Char Char Char Char Char Char Char Char Char Char Char Char Char Char Char1"/>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571">
    <w:name w:val="Char Char Char1 Char Char Char Char Char Char2"/>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572">
    <w:name w:val="TOC 标题1"/>
    <w:basedOn w:val="2"/>
    <w:next w:val="1"/>
    <w:qFormat/>
    <w:uiPriority w:val="0"/>
    <w:pPr>
      <w:widowControl/>
      <w:autoSpaceDE/>
      <w:autoSpaceDN/>
      <w:adjustRightInd/>
      <w:spacing w:before="480" w:after="0" w:line="276" w:lineRule="auto"/>
      <w:ind w:left="510" w:hanging="510"/>
      <w:jc w:val="left"/>
      <w:outlineLvl w:val="9"/>
    </w:pPr>
    <w:rPr>
      <w:rFonts w:ascii="Cambria" w:hAnsi="Cambria"/>
      <w:bCs/>
      <w:color w:val="365F91"/>
      <w:kern w:val="0"/>
      <w:sz w:val="28"/>
      <w:szCs w:val="28"/>
    </w:rPr>
  </w:style>
  <w:style w:type="paragraph" w:customStyle="1" w:styleId="573">
    <w:name w:val="Char Char Char Char Char Char Char Char11"/>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574">
    <w:name w:val="Char Char Char Char Char Char Char Char2"/>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575">
    <w:name w:val="Char Char Char Char Char Char Char Char Char Char Char Char Char Char Char Char Char Char Char Char Char Char Char1"/>
    <w:basedOn w:val="1"/>
    <w:qFormat/>
    <w:uiPriority w:val="0"/>
    <w:pPr>
      <w:widowControl w:val="0"/>
      <w:kinsoku/>
      <w:autoSpaceDE/>
      <w:autoSpaceDN/>
      <w:adjustRightInd/>
      <w:snapToGrid/>
      <w:jc w:val="both"/>
      <w:textAlignment w:val="auto"/>
    </w:pPr>
    <w:rPr>
      <w:rFonts w:ascii="Tahoma" w:hAnsi="Tahoma" w:eastAsia="宋体" w:cs="Times New Roman"/>
      <w:color w:val="auto"/>
      <w:kern w:val="2"/>
      <w:sz w:val="24"/>
      <w:szCs w:val="20"/>
      <w:lang w:eastAsia="zh-CN"/>
    </w:rPr>
  </w:style>
  <w:style w:type="paragraph" w:customStyle="1" w:styleId="576">
    <w:name w:val="列表段落1"/>
    <w:basedOn w:val="1"/>
    <w:qFormat/>
    <w:uiPriority w:val="0"/>
    <w:pPr>
      <w:widowControl w:val="0"/>
      <w:kinsoku/>
      <w:autoSpaceDE/>
      <w:autoSpaceDN/>
      <w:adjustRightInd/>
      <w:snapToGrid/>
      <w:ind w:firstLine="420" w:firstLineChars="200"/>
      <w:jc w:val="both"/>
      <w:textAlignment w:val="auto"/>
    </w:pPr>
    <w:rPr>
      <w:rFonts w:ascii="Calibri" w:hAnsi="Calibri" w:eastAsia="宋体" w:cs="Times New Roman"/>
      <w:color w:val="auto"/>
      <w:kern w:val="2"/>
      <w:szCs w:val="22"/>
      <w:lang w:eastAsia="zh-CN"/>
    </w:rPr>
  </w:style>
  <w:style w:type="table" w:customStyle="1" w:styleId="577">
    <w:name w:val="网格型1"/>
    <w:basedOn w:val="56"/>
    <w:qFormat/>
    <w:uiPriority w:val="5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78">
    <w:name w:val="Table Normal_0"/>
    <w:unhideWhenUsed/>
    <w:qFormat/>
    <w:uiPriority w:val="2"/>
    <w:tblPr>
      <w:tblCellMar>
        <w:top w:w="0" w:type="dxa"/>
        <w:left w:w="0" w:type="dxa"/>
        <w:bottom w:w="0" w:type="dxa"/>
        <w:right w:w="0" w:type="dxa"/>
      </w:tblCellMar>
    </w:tblPr>
  </w:style>
  <w:style w:type="paragraph" w:customStyle="1" w:styleId="579">
    <w:name w:val="目录 11"/>
    <w:basedOn w:val="1"/>
    <w:next w:val="1"/>
    <w:autoRedefine/>
    <w:qFormat/>
    <w:uiPriority w:val="0"/>
    <w:pPr>
      <w:widowControl/>
      <w:wordWrap w:val="0"/>
      <w:spacing w:before="0" w:beforeAutospacing="0" w:after="0" w:afterAutospacing="0" w:line="240" w:lineRule="auto"/>
      <w:ind w:left="0" w:right="0" w:firstLine="0" w:firstLineChars="0"/>
      <w:jc w:val="both"/>
    </w:pPr>
    <w:rPr>
      <w:rFonts w:hint="default" w:ascii="Times New Roman" w:hAnsi="Times New Roman" w:eastAsia="宋体" w:cs="Times New Roman"/>
      <w:kern w:val="0"/>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9" Type="http://schemas.openxmlformats.org/officeDocument/2006/relationships/fontTable" Target="fontTable.xml"/><Relationship Id="rId78" Type="http://schemas.openxmlformats.org/officeDocument/2006/relationships/customXml" Target="../customXml/item2.xml"/><Relationship Id="rId77" Type="http://schemas.openxmlformats.org/officeDocument/2006/relationships/numbering" Target="numbering.xml"/><Relationship Id="rId76" Type="http://schemas.openxmlformats.org/officeDocument/2006/relationships/customXml" Target="../customXml/item1.xml"/><Relationship Id="rId75" Type="http://schemas.openxmlformats.org/officeDocument/2006/relationships/image" Target="media/image5.png"/><Relationship Id="rId74" Type="http://schemas.openxmlformats.org/officeDocument/2006/relationships/image" Target="media/image4.png"/><Relationship Id="rId73" Type="http://schemas.openxmlformats.org/officeDocument/2006/relationships/image" Target="media/image3.png"/><Relationship Id="rId72" Type="http://schemas.openxmlformats.org/officeDocument/2006/relationships/image" Target="media/image2.png"/><Relationship Id="rId71" Type="http://schemas.openxmlformats.org/officeDocument/2006/relationships/image" Target="media/image1.jpeg"/><Relationship Id="rId70" Type="http://schemas.openxmlformats.org/officeDocument/2006/relationships/theme" Target="theme/theme1.xml"/><Relationship Id="rId7" Type="http://schemas.openxmlformats.org/officeDocument/2006/relationships/header" Target="header2.xml"/><Relationship Id="rId69" Type="http://schemas.openxmlformats.org/officeDocument/2006/relationships/footer" Target="footer35.xml"/><Relationship Id="rId68" Type="http://schemas.openxmlformats.org/officeDocument/2006/relationships/header" Target="header30.xml"/><Relationship Id="rId67" Type="http://schemas.openxmlformats.org/officeDocument/2006/relationships/footer" Target="footer34.xml"/><Relationship Id="rId66" Type="http://schemas.openxmlformats.org/officeDocument/2006/relationships/header" Target="header29.xml"/><Relationship Id="rId65" Type="http://schemas.openxmlformats.org/officeDocument/2006/relationships/footer" Target="footer33.xml"/><Relationship Id="rId64" Type="http://schemas.openxmlformats.org/officeDocument/2006/relationships/header" Target="header28.xml"/><Relationship Id="rId63" Type="http://schemas.openxmlformats.org/officeDocument/2006/relationships/footer" Target="footer32.xml"/><Relationship Id="rId62" Type="http://schemas.openxmlformats.org/officeDocument/2006/relationships/header" Target="header27.xml"/><Relationship Id="rId61" Type="http://schemas.openxmlformats.org/officeDocument/2006/relationships/footer" Target="footer31.xml"/><Relationship Id="rId60" Type="http://schemas.openxmlformats.org/officeDocument/2006/relationships/header" Target="header26.xml"/><Relationship Id="rId6" Type="http://schemas.openxmlformats.org/officeDocument/2006/relationships/footer" Target="footer1.xml"/><Relationship Id="rId59" Type="http://schemas.openxmlformats.org/officeDocument/2006/relationships/footer" Target="footer30.xml"/><Relationship Id="rId58" Type="http://schemas.openxmlformats.org/officeDocument/2006/relationships/header" Target="header25.xml"/><Relationship Id="rId57" Type="http://schemas.openxmlformats.org/officeDocument/2006/relationships/footer" Target="footer29.xml"/><Relationship Id="rId56" Type="http://schemas.openxmlformats.org/officeDocument/2006/relationships/header" Target="header24.xml"/><Relationship Id="rId55" Type="http://schemas.openxmlformats.org/officeDocument/2006/relationships/footer" Target="footer28.xml"/><Relationship Id="rId54" Type="http://schemas.openxmlformats.org/officeDocument/2006/relationships/header" Target="header23.xml"/><Relationship Id="rId53" Type="http://schemas.openxmlformats.org/officeDocument/2006/relationships/footer" Target="footer27.xml"/><Relationship Id="rId52" Type="http://schemas.openxmlformats.org/officeDocument/2006/relationships/header" Target="header22.xml"/><Relationship Id="rId51" Type="http://schemas.openxmlformats.org/officeDocument/2006/relationships/footer" Target="footer26.xml"/><Relationship Id="rId50" Type="http://schemas.openxmlformats.org/officeDocument/2006/relationships/header" Target="header21.xml"/><Relationship Id="rId5" Type="http://schemas.openxmlformats.org/officeDocument/2006/relationships/header" Target="header1.xml"/><Relationship Id="rId49" Type="http://schemas.openxmlformats.org/officeDocument/2006/relationships/footer" Target="footer25.xml"/><Relationship Id="rId48" Type="http://schemas.openxmlformats.org/officeDocument/2006/relationships/header" Target="header20.xml"/><Relationship Id="rId47" Type="http://schemas.openxmlformats.org/officeDocument/2006/relationships/footer" Target="footer24.xml"/><Relationship Id="rId46" Type="http://schemas.openxmlformats.org/officeDocument/2006/relationships/header" Target="header19.xml"/><Relationship Id="rId45" Type="http://schemas.openxmlformats.org/officeDocument/2006/relationships/footer" Target="footer23.xml"/><Relationship Id="rId44" Type="http://schemas.openxmlformats.org/officeDocument/2006/relationships/header" Target="header18.xml"/><Relationship Id="rId43" Type="http://schemas.openxmlformats.org/officeDocument/2006/relationships/footer" Target="footer22.xml"/><Relationship Id="rId42" Type="http://schemas.openxmlformats.org/officeDocument/2006/relationships/header" Target="header17.xml"/><Relationship Id="rId41" Type="http://schemas.openxmlformats.org/officeDocument/2006/relationships/footer" Target="footer21.xml"/><Relationship Id="rId40" Type="http://schemas.openxmlformats.org/officeDocument/2006/relationships/footer" Target="footer20.xml"/><Relationship Id="rId4" Type="http://schemas.openxmlformats.org/officeDocument/2006/relationships/endnotes" Target="endnotes.xml"/><Relationship Id="rId39" Type="http://schemas.openxmlformats.org/officeDocument/2006/relationships/header" Target="header16.xml"/><Relationship Id="rId38" Type="http://schemas.openxmlformats.org/officeDocument/2006/relationships/header" Target="header15.xml"/><Relationship Id="rId37" Type="http://schemas.openxmlformats.org/officeDocument/2006/relationships/footer" Target="footer19.xml"/><Relationship Id="rId36" Type="http://schemas.openxmlformats.org/officeDocument/2006/relationships/header" Target="header14.xml"/><Relationship Id="rId35" Type="http://schemas.openxmlformats.org/officeDocument/2006/relationships/footer" Target="footer18.xml"/><Relationship Id="rId34" Type="http://schemas.openxmlformats.org/officeDocument/2006/relationships/header" Target="header13.xml"/><Relationship Id="rId33" Type="http://schemas.openxmlformats.org/officeDocument/2006/relationships/footer" Target="footer17.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249b076f-9e12-4fb5-9193-d78e6910f775</errorID>
      <errorWord>322</errorWord>
      <group>L1_AI</group>
      <groupName>深度校对</groupName>
      <ability>L2_AI_Grammar</ability>
      <abilityName>语法纠错</abilityName>
      <candidateList>
        <item>项目预算金额：322</item>
      </candidateList>
      <explain/>
      <paraID>65DB2074</paraID>
      <start>9</start>
      <end>12</end>
      <status>ignored</status>
      <modifiedWord/>
      <trackRevisions>false</trackRevisions>
    </reviewItem>
    <reviewItem>
      <errorID>f2ee1951-ef08-4a7c-b1d7-c46ed4e7968e</errorID>
      <errorWord>、</errorWord>
      <group>L1_AI</group>
      <groupName>深度校对</groupName>
      <ability>L2_AI_Punc</ability>
      <abilityName>标点纠错</abilityName>
      <candidateList>
        <item>，</item>
      </candidateList>
      <explain/>
      <paraID>65DB2074</paraID>
      <start>14</start>
      <end>15</end>
      <status>ignored</status>
      <modifiedWord/>
      <trackRevisions>false</trackRevisions>
    </reviewItem>
    <reviewItem>
      <errorID>8b96bb03-7d83-421c-82f0-42a7d93d4347</errorID>
      <errorWord>日前</errorWord>
      <group>L1_AI</group>
      <groupName>深度校对</groupName>
      <ability>L2_AI_Word</ability>
      <abilityName>字词纠错</abilityName>
      <candidateList>
        <item>日</item>
      </candidateList>
      <explain/>
      <paraID>7BB543F2</paraID>
      <start>28</start>
      <end>30</end>
      <status>ignored</status>
      <modifiedWord/>
      <trackRevisions>false</trackRevisions>
    </reviewItem>
    <reviewItem>
      <errorID>52674195-66ce-40bf-b567-3c0737426168</errorID>
      <errorWord>其它</errorWord>
      <group>L1_Word</group>
      <groupName>字词问题</groupName>
      <ability>L2_Alias</ability>
      <abilityName>也作/曾用词</abilityName>
      <candidateList>
        <item>其他</item>
      </candidateList>
      <explain>词汇[其它]为不规范表述或旧称，其规范书面表述为[其他]。</explain>
      <paraID>5F6A495D</paraID>
      <start>3</start>
      <end>5</end>
      <status>ignored</status>
      <modifiedWord/>
      <trackRevisions>false</trackRevisions>
    </reviewItem>
    <reviewItem>
      <errorID>f79d0940-ef05-4fa7-b499-dd7716dc3509</errorID>
      <errorWord>(</errorWord>
      <group>L1_Format</group>
      <groupName>格式问题</groupName>
      <ability>L2_HalfPunc</ability>
      <abilityName>全半角检查</abilityName>
      <candidateList>
        <item>（</item>
      </candidateList>
      <explain>文本全半角错误。</explain>
      <paraID>51C481E4</paraID>
      <start>18</start>
      <end>19</end>
      <status>ignored</status>
      <modifiedWord/>
      <trackRevisions>false</trackRevisions>
    </reviewItem>
    <reviewItem>
      <errorID>2f1fd213-5014-414f-b3dc-3477cb69c0c7</errorID>
      <errorWord>2026年02月26日</errorWord>
      <group>L1_Knowledge</group>
      <groupName>知识性问题</groupName>
      <ability>L2_Time</ability>
      <abilityName>日期时间</abilityName>
      <candidateList>
        <item>2026年2月26日</item>
      </candidateList>
      <explain>根据日常书写习惯，月份一般会省略前导零。</explain>
      <paraID>74D8B648</paraID>
      <start>12</start>
      <end>23</end>
      <status>ignored</status>
      <modifiedWord/>
      <trackRevisions>false</trackRevisions>
    </reviewItem>
    <reviewItem>
      <errorID>50a50a74-805c-4451-b9d1-f4bc2d9c3d74</errorID>
      <errorWord>09</errorWord>
      <group>L1_AI</group>
      <groupName>深度校对</groupName>
      <ability>L2_AI_Word</ability>
      <abilityName>字词纠错</abilityName>
      <candidateList>
        <item>9</item>
      </candidateList>
      <explain/>
      <paraID>74D8B648</paraID>
      <start>23</start>
      <end>25</end>
      <status>ignored</status>
      <modifiedWord/>
      <trackRevisions>false</trackRevisions>
    </reviewItem>
    <reviewItem>
      <errorID>16a49294-b1d6-478f-8715-35bb386dc5ba</errorID>
      <errorWord>一</errorWord>
      <group>L1_AI</group>
      <groupName>深度校对</groupName>
      <ability>L2_AI_Word</ability>
      <abilityName>字词纠错</abilityName>
      <candidateList>
        <item>—</item>
      </candidateList>
      <explain/>
      <paraID>6CC16369</paraID>
      <start>36</start>
      <end>37</end>
      <status>modified</status>
      <modifiedWord>—</modifiedWord>
      <trackRevisions>false</trackRevisions>
    </reviewItem>
    <reviewItem>
      <errorID>708e50de-a886-405c-8e17-80719bded737</errorID>
      <errorWord>一</errorWord>
      <group>L1_AI</group>
      <groupName>深度校对</groupName>
      <ability>L2_AI_Word</ability>
      <abilityName>字词纠错</abilityName>
      <candidateList>
        <item>—</item>
      </candidateList>
      <explain/>
      <paraID>6CC16369</paraID>
      <start>43</start>
      <end>44</end>
      <status>modified</status>
      <modifiedWord>—</modifiedWord>
      <trackRevisions>false</trackRevisions>
    </reviewItem>
    <reviewItem>
      <errorID>2c704490-543d-4fcf-9624-fe601b7f4c3e</errorID>
      <errorWord>文 件</errorWord>
      <group>L1_AI</group>
      <groupName>深度校对</groupName>
      <ability>L2_AI_Word</ability>
      <abilityName>字词纠错</abilityName>
      <candidateList>
        <item>文件</item>
      </candidateList>
      <explain/>
      <paraID> 59B8C68</paraID>
      <start>35</start>
      <end>37</end>
      <status>modified</status>
      <modifiedWord>文件</modifiedWord>
      <trackRevisions>false</trackRevisions>
    </reviewItem>
    <reviewItem>
      <errorID>bb6fe4fe-dc11-43bb-ac2d-88aacdb9ea6e</errorID>
      <errorWord>工作内</errorWord>
      <group>L1_AI</group>
      <groupName>深度校对</groupName>
      <ability>L2_AI_Word</ability>
      <abilityName>字词纠错</abilityName>
      <candidateList>
        <item>工作日内</item>
      </candidateList>
      <explain/>
      <paraID>1AB3B8B8</paraID>
      <start>24</start>
      <end>28</end>
      <status>modified</status>
      <modifiedWord>工作日内</modifiedWord>
      <trackRevisions>false</trackRevisions>
    </reviewItem>
    <reviewItem>
      <errorID>9c3d9d5a-85c8-4929-94cc-dfeb8d863ab1</errorID>
      <errorWord>评审中</errorWord>
      <group>L1_Word</group>
      <groupName>字词问题</groupName>
      <ability>L2_Typo</ability>
      <abilityName>字词错误</abilityName>
      <candidateList>
        <item>评审</item>
      </candidateList>
      <explain/>
      <paraID>745B0689</paraID>
      <start>34</start>
      <end>37</end>
      <status>ignored</status>
      <modifiedWord/>
      <trackRevisions>false</trackRevisions>
    </reviewItem>
    <reviewItem>
      <errorID>155262f2-9e98-4962-88a9-483639959d0f</errorID>
      <errorWord>间</errorWord>
      <group>L1_Word</group>
      <groupName>字词问题</groupName>
      <ability>L2_Typo</ability>
      <abilityName>字词错误</abilityName>
      <candidateList>
        <item>间之</item>
      </candidateList>
      <explain/>
      <paraID>777FB572</paraID>
      <start>5</start>
      <end>6</end>
      <status>ignored</status>
      <modifiedWord/>
      <trackRevisions>false</trackRevisions>
    </reviewItem>
    <reviewItem>
      <errorID>6b4109c0-33cd-4e98-b598-607b040f73ed</errorID>
      <errorWord>提出疑义</errorWord>
      <group>L1_Word</group>
      <groupName>字词问题</groupName>
      <ability>L2_Typo</ability>
      <abilityName>字词错误</abilityName>
      <candidateList>
        <item>提出异议</item>
      </candidateList>
      <explain/>
      <paraID>4C1C462C</paraID>
      <start>72</start>
      <end>76</end>
      <status>ignored</status>
      <modifiedWord/>
      <trackRevisions>false</trackRevisions>
    </reviewItem>
    <reviewItem>
      <errorID>9b522311-ec69-4bd0-84c6-aabdeb3f1758</errorID>
      <errorWord>》中</errorWord>
      <group>L1_Word</group>
      <groupName>字词问题</groupName>
      <ability>L2_Typo</ability>
      <abilityName>字词错误</abilityName>
      <candidateList>
        <item>》</item>
      </candidateList>
      <explain/>
      <paraID>13706D18</paraID>
      <start>26</start>
      <end>28</end>
      <status>ignored</status>
      <modifiedWord/>
      <trackRevisions>false</trackRevisions>
    </reviewItem>
    <reviewItem>
      <errorID>d63b19a8-7783-4ba3-9074-566e45525c14</errorID>
      <errorWord>中华人民 共和国政府采购 法</errorWord>
      <group>L1_Knowledge</group>
      <groupName>知识性问题</groupName>
      <ability>L2_Knowledge</ability>
      <abilityName>其他知识</abilityName>
      <candidateList>
        <item>中华人民共和国政府采购法</item>
      </candidateList>
      <explain>当前法律法规未收录或尚未生效，注意核查是否正确。</explain>
      <paraID>157E3457</paraID>
      <start>3</start>
      <end>15</end>
      <status>modified</status>
      <modifiedWord>中华人民共和国政府采购法</modifiedWord>
      <trackRevisions>false</trackRevisions>
    </reviewItem>
    <reviewItem>
      <errorID>848feb5a-1039-4d72-b208-c053c68d962f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5BDA773E</paraID>
      <start>0</start>
      <end>2</end>
      <status>ignored</status>
      <modifiedWord/>
      <trackRevisions>false</trackRevisions>
    </reviewItem>
    <reviewItem>
      <errorID>23a1aefb-6722-41c7-87cc-0d8053167d78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6669D0C7</paraID>
      <start>0</start>
      <end>2</end>
      <status>ignored</status>
      <modifiedWord/>
      <trackRevisions>false</trackRevisions>
    </reviewItem>
    <reviewItem>
      <errorID>cf978be3-16c6-435c-8c70-07734e53fb9c</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20910707</paraID>
      <start>31</start>
      <end>33</end>
      <status>ignored</status>
      <modifiedWord/>
      <trackRevisions>false</trackRevisions>
    </reviewItem>
    <reviewItem>
      <errorID>7072e121-8fc2-4a81-99b4-5a92aa670ecd</errorID>
      <errorWord>其它</errorWord>
      <group>L1_Word</group>
      <groupName>字词问题</groupName>
      <ability>L2_Alias</ability>
      <abilityName>也作/曾用词</abilityName>
      <candidateList>
        <item>其他</item>
      </candidateList>
      <explain>词汇[其它]为不规范表述或旧称，其规范书面表述为[其他]。</explain>
      <paraID> 6802A13</paraID>
      <start>0</start>
      <end>2</end>
      <status>ignored</status>
      <modifiedWord/>
      <trackRevisions>false</trackRevisions>
    </reviewItem>
    <reviewItem>
      <errorID>9e52745b-9dbb-409b-916f-75e4eeeae876</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3A043CAB</paraID>
      <start>3</start>
      <end>5</end>
      <status>ignored</status>
      <modifiedWord/>
      <trackRevisions>false</trackRevisions>
    </reviewItem>
    <reviewItem>
      <errorID>db896923-cd94-4ec6-a31a-52dac411cda0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3E6BB810</paraID>
      <start>0</start>
      <end>2</end>
      <status>ignored</status>
      <modifiedWord/>
      <trackRevisions>false</trackRevisions>
    </reviewItem>
    <reviewItem>
      <errorID>4bd6383d-00c0-4cf7-b32a-aac649f0ef37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65A4DEDA</paraID>
      <start>0</start>
      <end>2</end>
      <status>ignored</status>
      <modifiedWord/>
      <trackRevisions>false</trackRevisions>
    </reviewItem>
    <reviewItem>
      <errorID>599d10a2-de36-4b1f-aeca-fd565beb3ef1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1EDF14B4</paraID>
      <start>0</start>
      <end>2</end>
      <status>ignored</status>
      <modifiedWord/>
      <trackRevisions>false</trackRevisions>
    </reviewItem>
    <reviewItem>
      <errorID>0e048053-7e5a-436a-8f94-250a04035ad7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AE2AAD0</paraID>
      <start>0</start>
      <end>2</end>
      <status>ignored</status>
      <modifiedWord/>
      <trackRevisions>false</trackRevisions>
    </reviewItem>
    <reviewItem>
      <errorID>8de9a304-0822-419e-be99-6ecf1a9b3f8e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5B75ACA5</paraID>
      <start>0</start>
      <end>2</end>
      <status>ignored</status>
      <modifiedWord/>
      <trackRevisions>false</trackRevisions>
    </reviewItem>
    <reviewItem>
      <errorID>94227829-ac66-4e2e-95b8-b28ef423e7ba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1AD508B</paraID>
      <start>0</start>
      <end>2</end>
      <status>ignored</status>
      <modifiedWord/>
      <trackRevisions>false</trackRevisions>
    </reviewItem>
    <reviewItem>
      <errorID>5258417d-590b-41fd-99a3-264a2367955b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37B8181</paraID>
      <start>0</start>
      <end>2</end>
      <status>ignored</status>
      <modifiedWord/>
      <trackRevisions>false</trackRevisions>
    </reviewItem>
    <reviewItem>
      <errorID>0761f5f7-417f-4a4d-9774-7919a5d88c0d</errorID>
      <errorWord>情形的</errorWord>
      <group>L1_Word</group>
      <groupName>字词问题</groupName>
      <ability>L2_Typo</ability>
      <abilityName>字词错误</abilityName>
      <candidateList>
        <item>情形</item>
      </candidateList>
      <explain/>
      <paraID>78F8FA92</paraID>
      <start>54</start>
      <end>57</end>
      <status>ignored</status>
      <modifiedWord/>
      <trackRevisions>false</trackRevisions>
    </reviewItem>
    <reviewItem>
      <errorID>b3fccd20-37c5-46e1-ae39-d5d01591af82</errorID>
      <errorWord>法律、法规</errorWord>
      <group>L1_Word</group>
      <groupName>字词问题</groupName>
      <ability>L2_Typo</ability>
      <abilityName>字词错误</abilityName>
      <candidateList>
        <item>法律法规</item>
      </candidateList>
      <explain/>
      <paraID>27516D5D</paraID>
      <start>14</start>
      <end>19</end>
      <status>ignored</status>
      <modifiedWord/>
      <trackRevisions>false</trackRevisions>
    </reviewItem>
    <reviewItem>
      <errorID>9f07b87d-6e21-46e2-b434-b93b51a0ff62</errorID>
      <errorWord>》</errorWord>
      <group>L1_Word</group>
      <groupName>字词问题</groupName>
      <ability>L2_Typo</ability>
      <abilityName>字词错误</abilityName>
      <candidateList>
        <item>》第</item>
      </candidateList>
      <explain/>
      <paraID>778E145E</paraID>
      <start>27</start>
      <end>28</end>
      <status>ignored</status>
      <modifiedWord/>
      <trackRevisions>false</trackRevisions>
    </reviewItem>
    <reviewItem>
      <errorID>755906ac-2e4e-41e1-8687-966bbbf7c348</errorID>
      <errorWord>的联</errorWord>
      <group>L1_Word</group>
      <groupName>字词问题</groupName>
      <ability>L2_Typo</ability>
      <abilityName>字词错误</abilityName>
      <candidateList>
        <item>对联</item>
      </candidateList>
      <explain/>
      <paraID> 1BCF0DF</paraID>
      <start>0</start>
      <end>2</end>
      <status>ignored</status>
      <modifiedWord/>
      <trackRevisions>false</trackRevisions>
    </reviewItem>
    <reviewItem>
      <errorID>a53ff63c-7537-48c2-a227-777cf23f4fad</errorID>
      <errorWord>2023年01月</errorWord>
      <group>L1_Knowledge</group>
      <groupName>知识性问题</groupName>
      <ability>L2_Time</ability>
      <abilityName>日期时间</abilityName>
      <candidateList>
        <item>2023年1月</item>
      </candidateList>
      <explain>根据日常书写习惯，月份一般会省略前导零。</explain>
      <paraID> 522C09E</paraID>
      <start>3</start>
      <end>11</end>
      <status>ignored</status>
      <modifiedWord/>
      <trackRevisions>false</trackRevisions>
    </reviewItem>
    <reviewItem>
      <errorID>c3ea03c9-67c5-4585-b8f5-9e3f419adadf</errorID>
      <errorWord>)</errorWord>
      <group>L1_Format</group>
      <groupName>格式问题</groupName>
      <ability>L2_HalfPunc</ability>
      <abilityName>全半角检查</abilityName>
      <candidateList>
        <item>）</item>
      </candidateList>
      <explain>文本全半角错误。</explain>
      <paraID>16954011</paraID>
      <start>12</start>
      <end>13</end>
      <status>modified</status>
      <modifiedWord>）</modifiedWord>
      <trackRevisions>false</trackRevisions>
    </reviewItem>
    <reviewItem>
      <errorID>c4ca4c26-a5ee-4fd2-9071-a008f707bc83</errorID>
      <errorWord>，</errorWord>
      <group>L1_Word</group>
      <groupName>字词问题</groupName>
      <ability>L2_Typo</ability>
      <abilityName>字词错误</abilityName>
      <candidateList>
        <item>，具</item>
      </candidateList>
      <explain/>
      <paraID>63FE5341</paraID>
      <start>16</start>
      <end>17</end>
      <status>ignored</status>
      <modifiedWord/>
      <trackRevisions>false</trackRevisions>
    </reviewItem>
    <reviewItem>
      <errorID>500abe6c-ad8f-429b-8898-63d91d876bb1</errorID>
      <errorWord>（</errorWord>
      <group>L1_Punc</group>
      <groupName>标点问题</groupName>
      <ability>L2_Punc</ability>
      <abilityName>标点符号检查</abilityName>
      <candidateList/>
      <explain>同一形式括号套用。</explain>
      <paraID>6D141558</paraID>
      <start>34</start>
      <end>35</end>
      <status>ignored</status>
      <modifiedWord/>
      <trackRevisions>false</trackRevisions>
    </reviewItem>
    <reviewItem>
      <errorID>7d88c89e-e36b-4bdf-9d29-0cea65137470</errorID>
      <errorWord>）</errorWord>
      <group>L1_Punc</group>
      <groupName>标点问题</groupName>
      <ability>L2_Punc</ability>
      <abilityName>标点符号检查</abilityName>
      <candidateList/>
      <explain>同一形式括号套用。</explain>
      <paraID>6D141558</paraID>
      <start>37</start>
      <end>38</end>
      <status>ignored</status>
      <modifiedWord/>
      <trackRevisions>false</trackRevisions>
    </reviewItem>
    <reviewItem>
      <errorID>f8a4c181-b52c-400e-919e-5d5ef4a9ff59</errorID>
      <errorWord>（</errorWord>
      <group>L1_Punc</group>
      <groupName>标点问题</groupName>
      <ability>L2_Punc</ability>
      <abilityName>标点符号检查</abilityName>
      <candidateList/>
      <explain>同一形式括号套用。</explain>
      <paraID>6D141558</paraID>
      <start>53</start>
      <end>54</end>
      <status>ignored</status>
      <modifiedWord/>
      <trackRevisions>false</trackRevisions>
    </reviewItem>
    <reviewItem>
      <errorID>963540bb-9b55-4c84-96a7-04d36639875d</errorID>
      <errorWord>）</errorWord>
      <group>L1_Punc</group>
      <groupName>标点问题</groupName>
      <ability>L2_Punc</ability>
      <abilityName>标点符号检查</abilityName>
      <candidateList/>
      <explain>同一形式括号套用。</explain>
      <paraID>6D141558</paraID>
      <start>56</start>
      <end>57</end>
      <status>ignored</status>
      <modifiedWord/>
      <trackRevisions>false</trackRevisions>
    </reviewItem>
    <reviewItem>
      <errorID>0591ccdf-96b0-4f07-bb3d-84b5bad4813a</errorID>
      <errorWord>（</errorWord>
      <group>L1_Punc</group>
      <groupName>标点问题</groupName>
      <ability>L2_Punc</ability>
      <abilityName>标点符号检查</abilityName>
      <candidateList/>
      <explain>同一形式括号套用。</explain>
      <paraID>6D141558</paraID>
      <start>62</start>
      <end>63</end>
      <status>ignored</status>
      <modifiedWord/>
      <trackRevisions>false</trackRevisions>
    </reviewItem>
    <reviewItem>
      <errorID>92f28b4d-d558-448d-8889-5ca4bd2b732e</errorID>
      <errorWord>）</errorWord>
      <group>L1_Punc</group>
      <groupName>标点问题</groupName>
      <ability>L2_Punc</ability>
      <abilityName>标点符号检查</abilityName>
      <candidateList/>
      <explain>同一形式括号套用。</explain>
      <paraID>6D141558</paraID>
      <start>76</start>
      <end>77</end>
      <status>ignored</status>
      <modifiedWord/>
      <trackRevisions>false</trackRevisions>
    </reviewItem>
    <reviewItem>
      <errorID>b1a2154b-8aee-408e-820d-f35ad6020d51</errorID>
      <errorWord>，</errorWord>
      <group>L1_Word</group>
      <groupName>字词问题</groupName>
      <ability>L2_Typo</ability>
      <abilityName>字词错误</abilityName>
      <candidateList>
        <item>，对</item>
      </candidateList>
      <explain/>
      <paraID> DCA2274</paraID>
      <start>48</start>
      <end>50</end>
      <status>modified</status>
      <modifiedWord>，对</modifiedWord>
      <trackRevisions>false</trackRevisions>
    </reviewItem>
    <reviewItem>
      <errorID>de7b0fb9-954c-4050-b5c4-75663feb8a28</errorID>
      <errorWord>上下手</errorWord>
      <group>L1_Word</group>
      <groupName>字词问题</groupName>
      <ability>L2_Typo</ability>
      <abilityName>字词错误</abilityName>
      <candidateList>
        <item>上下游</item>
      </candidateList>
      <explain/>
      <paraID> DCA2274</paraID>
      <start>115</start>
      <end>118</end>
      <status>ignored</status>
      <modifiedWord/>
      <trackRevisions>false</trackRevisions>
    </reviewItem>
    <reviewItem>
      <errorID>6f019d1c-a826-42ed-a159-ce5558a3a850</errorID>
      <errorWord>，</errorWord>
      <group>L1_Word</group>
      <groupName>字词问题</groupName>
      <ability>L2_Typo</ability>
      <abilityName>字词错误</abilityName>
      <candidateList>
        <item>，为</item>
      </candidateList>
      <explain/>
      <paraID>7A9052C3</paraID>
      <start>185</start>
      <end>187</end>
      <status>modified</status>
      <modifiedWord>，为</modifiedWord>
      <trackRevisions>false</trackRevisions>
    </reviewItem>
    <reviewItem>
      <errorID>c45d8cc5-1ed4-4d9f-945c-7d3de9fb7957</errorID>
      <errorWord>《</errorWord>
      <group>L1_Punc</group>
      <groupName>标点问题</groupName>
      <ability>L2_Punc</ability>
      <abilityName>标点符号检查</abilityName>
      <candidateList/>
      <explain>同一形式括号套用。</explain>
      <paraID>555AC017</paraID>
      <start>9</start>
      <end>10</end>
      <status>ignored</status>
      <modifiedWord/>
      <trackRevisions>false</trackRevisions>
    </reviewItem>
    <reviewItem>
      <errorID>0e0c2a45-d5b7-4db8-8e78-e7d15ab65b88</errorID>
      <errorWord>》</errorWord>
      <group>L1_Punc</group>
      <groupName>标点问题</groupName>
      <ability>L2_Punc</ability>
      <abilityName>标点符号检查</abilityName>
      <candidateList/>
      <explain>同一形式括号套用。</explain>
      <paraID>555AC017</paraID>
      <start>27</start>
      <end>28</end>
      <status>ignored</status>
      <modifiedWord/>
      <trackRevisions>false</trackRevisions>
    </reviewItem>
    <reviewItem>
      <errorID>149f4325-ff10-4ef7-9e41-09d652b99215</errorID>
      <errorWord>包括对</errorWord>
      <group>L1_Word</group>
      <groupName>字词问题</groupName>
      <ability>L2_Typo</ability>
      <abilityName>字词错误</abilityName>
      <candidateList>
        <item>包括</item>
      </candidateList>
      <explain/>
      <paraID>626F67E4</paraID>
      <start>8</start>
      <end>10</end>
      <status>modified</status>
      <modifiedWord>包括</modifiedWord>
      <trackRevisions>false</trackRevisions>
    </reviewItem>
    <reviewItem>
      <errorID>227fd4a4-5f19-4913-b05b-da80a12bb255</errorID>
      <errorWord>空间空间</errorWord>
      <group>L1_Word</group>
      <groupName>字词问题</groupName>
      <ability>L2_Typo</ability>
      <abilityName>字词错误</abilityName>
      <candidateList>
        <item>空间</item>
      </candidateList>
      <explain>〈名〉物质存在的一种客观形式，由长度、宽度、高度表现出来，是物质存在的广延性和伸张性的表现：三维～。</explain>
      <paraID>7CAE6AE0</paraID>
      <start>20</start>
      <end>22</end>
      <status>modified</status>
      <modifiedWord>空间</modifiedWord>
      <trackRevisions>false</trackRevisions>
    </reviewItem>
    <reviewItem>
      <errorID>1b91bc19-0dc8-43d0-84d5-ce6776191580</errorID>
      <errorWord>法律、法规</errorWord>
      <group>L1_Word</group>
      <groupName>字词问题</groupName>
      <ability>L2_Typo</ability>
      <abilityName>字词错误</abilityName>
      <candidateList>
        <item>法律法规</item>
      </candidateList>
      <explain/>
      <paraID> EA91A5F</paraID>
      <start>32</start>
      <end>37</end>
      <status>ignored</status>
      <modifiedWord/>
      <trackRevisions>false</trackRevisions>
    </reviewItem>
    <reviewItem>
      <errorID>925644ac-a17c-472e-ba25-039fc910a4c1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22386921</paraID>
      <start>17</start>
      <end>19</end>
      <status>modified</status>
      <modifiedWord>》《</modifiedWord>
      <trackRevisions>false</trackRevisions>
    </reviewItem>
    <reviewItem>
      <errorID>692345bc-085e-49d6-aab0-0edcd977170e</errorID>
      <errorWord>评审中</errorWord>
      <group>L1_Word</group>
      <groupName>字词问题</groupName>
      <ability>L2_Typo</ability>
      <abilityName>字词错误</abilityName>
      <candidateList>
        <item>评审</item>
      </candidateList>
      <explain/>
      <paraID>22386921</paraID>
      <start>176</start>
      <end>179</end>
      <status>ignored</status>
      <modifiedWord/>
      <trackRevisions>false</trackRevisions>
    </reviewItem>
    <reviewItem>
      <errorID>30a9143e-c784-4b28-8c6e-b781357e683a</errorID>
      <errorWord>施</errorWord>
      <group>L1_Word</group>
      <groupName>字词问题</groupName>
      <ability>L2_Typo</ability>
      <abilityName>字词错误</abilityName>
      <candidateList>
        <item>施和</item>
      </candidateList>
      <explain/>
      <paraID>1E78B881</paraID>
      <start>20</start>
      <end>22</end>
      <status>modified</status>
      <modifiedWord>施和</modifiedWord>
      <trackRevisions>false</trackRevisions>
    </reviewItem>
    <reviewItem>
      <errorID>c163cb6f-7f7d-4f64-ba5d-02a43d8093aa</errorID>
      <errorWord>链接</errorWord>
      <group>L1_Word</group>
      <groupName>字词问题</groupName>
      <ability>L2_Typo</ability>
      <abilityName>字词错误</abilityName>
      <candidateList>
        <item>连接</item>
      </candidateList>
      <explain>存在发音相同字词的误用。</explain>
      <paraID> C6D696B</paraID>
      <start>91</start>
      <end>93</end>
      <status>modified</status>
      <modifiedWord>连接</modifiedWord>
      <trackRevisions>false</trackRevisions>
    </reviewItem>
    <reviewItem>
      <errorID>7ba6712c-79a1-4432-85ce-8a492d83ec45</errorID>
      <errorWord>涉及到</errorWord>
      <group>L1_Grammar</group>
      <groupName>语法问题</groupName>
      <ability>L2_Grammar</ability>
      <abilityName>语法错误</abilityName>
      <candidateList>
        <item>涉及</item>
      </candidateList>
      <explain>〈动〉牵涉到；关联到：案子～好几个人｜这个问题～面很广。</explain>
      <paraID> C7C08FB</paraID>
      <start>9</start>
      <end>11</end>
      <status>modified</status>
      <modifiedWord>涉及</modifiedWord>
      <trackRevisions>false</trackRevisions>
    </reviewItem>
    <reviewItem>
      <errorID>af55ce86-d226-4925-8f2a-d55350f8b2c7</errorID>
      <errorWord>保密的</errorWord>
      <group>L1_Word</group>
      <groupName>字词问题</groupName>
      <ability>L2_Typo</ability>
      <abilityName>字词错误</abilityName>
      <candidateList>
        <item>保密</item>
      </candidateList>
      <explain/>
      <paraID> C7C08FB</paraID>
      <start>25</start>
      <end>27</end>
      <status>modified</status>
      <modifiedWord>保密</modifiedWord>
      <trackRevisions>false</trackRevisions>
    </reviewItem>
    <reviewItem>
      <errorID>df5b33ab-e7bd-46af-bd83-98f4c84d87d9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251F88DE</paraID>
      <start>0</start>
      <end>2</end>
      <status>ignored</status>
      <modifiedWord/>
      <trackRevisions>false</trackRevisions>
    </reviewItem>
    <reviewItem>
      <errorID>26943bbf-01f7-4806-85e9-f54414291c5d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611E1208</paraID>
      <start>0</start>
      <end>2</end>
      <status>ignored</status>
      <modifiedWord/>
      <trackRevisions>false</trackRevisions>
    </reviewItem>
    <reviewItem>
      <errorID>dee99d4f-24ac-4c2f-8880-af81c028037e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2610CA8D</paraID>
      <start>0</start>
      <end>2</end>
      <status>ignored</status>
      <modifiedWord/>
      <trackRevisions>false</trackRevisions>
    </reviewItem>
    <reviewItem>
      <errorID>11a3a0d6-b325-4172-b975-d0670da71e97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2C5C812A</paraID>
      <start>31</start>
      <end>33</end>
      <status>ignored</status>
      <modifiedWord/>
      <trackRevisions>false</trackRevisions>
    </reviewItem>
    <reviewItem>
      <errorID>bb7f3b89-637c-4899-8d80-2dba0c3de031</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14A82D1D</paraID>
      <start>15</start>
      <end>20</end>
      <status>ignored</status>
      <modifiedWord/>
      <trackRevisions>false</trackRevisions>
    </reviewItem>
    <reviewItem>
      <errorID>ed39d5c2-1934-440e-b876-eb0e4aaccfad</errorID>
      <errorWord>须</errorWord>
      <group>L1_Word</group>
      <groupName>字词问题</groupName>
      <ability>L2_Typo</ability>
      <abilityName>字词错误</abilityName>
      <candidateList>
        <item>需</item>
      </candidateList>
      <explain>存在发音相同字词的误用。</explain>
      <paraID>20856865</paraID>
      <start>126</start>
      <end>127</end>
      <status>ignored</status>
      <modifiedWord/>
      <trackRevisions>false</trackRevisions>
    </reviewItem>
    <reviewItem>
      <errorID>ddd455c5-8ba4-4626-a0e2-ed9de4f55417</errorID>
      <errorWord>其它</errorWord>
      <group>L1_Word</group>
      <groupName>字词问题</groupName>
      <ability>L2_Alias</ability>
      <abilityName>也作/曾用词</abilityName>
      <candidateList>
        <item>其他</item>
      </candidateList>
      <explain>词汇[其它]为不规范表述或旧称，其规范书面表述为[其他]。</explain>
      <paraID>5254D3A6</paraID>
      <start>4</start>
      <end>6</end>
      <status>ignored</status>
      <modifiedWord/>
      <trackRevisions>false</trackRevisions>
    </reviewItem>
    <reviewItem>
      <errorID>47ae627f-81a1-436f-883f-7111bd044d0b</errorID>
      <errorWord>合价</errorWord>
      <group>L1_Word</group>
      <groupName>字词问题</groupName>
      <ability>L2_Typo</ability>
      <abilityName>字词错误</abilityName>
      <candidateList>
        <item>合计</item>
      </candidateList>
      <explain/>
      <paraID> 17574EB</paraID>
      <start>0</start>
      <end>2</end>
      <status>unmodified</status>
      <modifiedWord/>
      <trackRevisions>false</trackRevisions>
    </reviewItem>
    <reviewItem>
      <errorID>bf0d9f95-125d-4331-a0e0-b127840c7b3a</errorID>
      <errorWord>(</errorWord>
      <group>L1_Format</group>
      <groupName>格式问题</groupName>
      <ability>L2_HalfPunc</ability>
      <abilityName>全半角检查</abilityName>
      <candidateList>
        <item>（</item>
      </candidateList>
      <explain>文本全半角错误。</explain>
      <paraID>49974146</paraID>
      <start>7</start>
      <end>8</end>
      <status>ignored</status>
      <modifiedWord/>
      <trackRevisions>false</trackRevisions>
    </reviewItem>
    <reviewItem>
      <errorID>7a2a303b-9279-46dc-81fe-c3ffaa064858</errorID>
      <errorWord>)</errorWord>
      <group>L1_Format</group>
      <groupName>格式问题</groupName>
      <ability>L2_HalfPunc</ability>
      <abilityName>全半角检查</abilityName>
      <candidateList>
        <item>）</item>
      </candidateList>
      <explain>文本全半角错误。</explain>
      <paraID>49974146</paraID>
      <start>10</start>
      <end>11</end>
      <status>modified</status>
      <modifiedWord>）</modifiedWord>
      <trackRevisions>false</trackRevisions>
    </reviewItem>
    <reviewItem>
      <errorID>4337b7a1-df02-4183-98de-7504d97f0061</errorID>
      <errorWord>“</errorWord>
      <group>L1_Punc</group>
      <groupName>标点问题</groupName>
      <ability>L2_Punc</ability>
      <abilityName>标点符号检查</abilityName>
      <candidateList/>
      <explain/>
      <paraID>46C2E939</paraID>
      <start>34</start>
      <end>35</end>
      <status>unmodified</status>
      <modifiedWord/>
      <trackRevisions>false</trackRevisions>
    </reviewItem>
    <reviewItem>
      <errorID>b6ec6dfd-8879-4cda-b393-e1c39ba79804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59DA46B5</paraID>
      <start>0</start>
      <end>2</end>
      <status>ignored</status>
      <modifiedWord/>
      <trackRevisions>false</trackRevisions>
    </reviewItem>
    <reviewItem>
      <errorID>bb2c0e7c-d8e2-4e98-a5b1-dd26befa5211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27476787</paraID>
      <start>0</start>
      <end>2</end>
      <status>ignored</status>
      <modifiedWord/>
      <trackRevisions>false</trackRevisions>
    </reviewItem>
    <reviewItem>
      <errorID>94d09413-e551-47e3-9658-cd6be48f6208</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27476787</paraID>
      <start>15</start>
      <end>20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77f2f-95af-4e9f-a999-922b8751a7ef}">
  <ds:schemaRefs/>
</ds:datastoreItem>
</file>

<file path=docProps/app.xml><?xml version="1.0" encoding="utf-8"?>
<Properties xmlns="http://schemas.openxmlformats.org/officeDocument/2006/extended-properties" xmlns:vt="http://schemas.openxmlformats.org/officeDocument/2006/docPropsVTypes">
  <Template>Normal</Template>
  <Pages>88</Pages>
  <Words>25207</Words>
  <Characters>26268</Characters>
  <Lines>320</Lines>
  <Paragraphs>90</Paragraphs>
  <TotalTime>6</TotalTime>
  <ScaleCrop>false</ScaleCrop>
  <LinksUpToDate>false</LinksUpToDate>
  <CharactersWithSpaces>26517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2023-09-09T01:17:00Z</dcterms:created>
  <dc:creator>尹皓</dc:creator>
  <cp:lastModifiedBy> oO</cp:lastModifiedBy>
  <dcterms:modified xsi:type="dcterms:W3CDTF">2026-01-29T08:48:39Z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2023-09-18T11:12:00Z</vt:filetime>
  </property>
  <property fmtid="{D5CDD505-2E9C-101B-9397-08002B2CF9AE}" pid="4" name="KSOProductBuildVer">
    <vt:lpwstr>2052-12.1.0.24657</vt:lpwstr>
  </property>
  <property fmtid="{D5CDD505-2E9C-101B-9397-08002B2CF9AE}" pid="5" name="ICV">
    <vt:lpwstr>A9462545C654428A9DFB9EC6131A7DAC_13</vt:lpwstr>
  </property>
  <property fmtid="{D5CDD505-2E9C-101B-9397-08002B2CF9AE}" pid="6" name="KSOTemplateDocerSaveRecord">
    <vt:lpwstr>eyJoZGlkIjoiNzA4YTIzNjMxOTI4NDY4ZmQ1ODA1YzYxMjA3ZTJlMDciLCJ1c2VySWQiOiIxNTc5OTk5MzUzIn0=</vt:lpwstr>
  </property>
</Properties>
</file>