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ind w:firstLine="300" w:firstLineChars="50"/>
        <w:rPr>
          <w:rFonts w:ascii="宋体" w:hAnsi="宋体"/>
          <w:sz w:val="60"/>
          <w:szCs w:val="60"/>
        </w:rPr>
      </w:pPr>
    </w:p>
    <w:p>
      <w:pPr>
        <w:pStyle w:val="35"/>
        <w:rPr>
          <w:rFonts w:ascii="宋体" w:hAnsi="宋体"/>
        </w:rPr>
      </w:pPr>
    </w:p>
    <w:p>
      <w:pPr>
        <w:jc w:val="center"/>
        <w:rPr>
          <w:rFonts w:ascii="宋体" w:hAnsi="宋体"/>
          <w:b/>
          <w:bCs/>
          <w:sz w:val="60"/>
          <w:szCs w:val="60"/>
        </w:rPr>
      </w:pPr>
    </w:p>
    <w:p>
      <w:pPr>
        <w:jc w:val="center"/>
        <w:rPr>
          <w:rFonts w:ascii="宋体" w:hAnsi="宋体"/>
          <w:b/>
          <w:bCs/>
          <w:sz w:val="60"/>
          <w:szCs w:val="60"/>
        </w:rPr>
      </w:pPr>
      <w:r>
        <w:rPr>
          <w:rFonts w:ascii="宋体" w:hAnsi="宋体"/>
          <w:b/>
          <w:bCs/>
          <w:sz w:val="60"/>
          <w:szCs w:val="60"/>
        </w:rPr>
        <w:t>北京市政府采购项目</w:t>
      </w:r>
    </w:p>
    <w:p>
      <w:pPr>
        <w:jc w:val="center"/>
        <w:rPr>
          <w:rFonts w:ascii="宋体" w:hAnsi="宋体"/>
          <w:b/>
          <w:bCs/>
          <w:sz w:val="60"/>
          <w:szCs w:val="60"/>
        </w:rPr>
      </w:pPr>
      <w:r>
        <w:rPr>
          <w:rFonts w:hint="eastAsia" w:ascii="宋体" w:hAnsi="宋体"/>
          <w:b/>
          <w:bCs/>
          <w:sz w:val="60"/>
          <w:szCs w:val="60"/>
        </w:rPr>
        <w:t>公开</w:t>
      </w:r>
      <w:r>
        <w:rPr>
          <w:rFonts w:ascii="宋体" w:hAnsi="宋体"/>
          <w:b/>
          <w:bCs/>
          <w:sz w:val="60"/>
          <w:szCs w:val="60"/>
        </w:rPr>
        <w:t>招标文件</w:t>
      </w:r>
    </w:p>
    <w:p>
      <w:pPr>
        <w:jc w:val="center"/>
        <w:rPr>
          <w:rFonts w:ascii="宋体" w:hAnsi="宋体"/>
          <w:b/>
          <w:bCs/>
          <w:sz w:val="60"/>
          <w:szCs w:val="60"/>
        </w:rPr>
      </w:pPr>
    </w:p>
    <w:p>
      <w:pPr>
        <w:pStyle w:val="35"/>
        <w:ind w:left="0" w:leftChars="0"/>
      </w:pPr>
    </w:p>
    <w:p/>
    <w:p>
      <w:pPr>
        <w:tabs>
          <w:tab w:val="left" w:pos="3240"/>
          <w:tab w:val="left" w:pos="3420"/>
        </w:tabs>
        <w:spacing w:line="720" w:lineRule="auto"/>
        <w:ind w:left="1" w:firstLine="2"/>
        <w:jc w:val="left"/>
        <w:rPr>
          <w:rFonts w:ascii="宋体" w:hAnsi="宋体"/>
          <w:b/>
          <w:bCs/>
          <w:sz w:val="36"/>
          <w:szCs w:val="36"/>
        </w:rPr>
      </w:pPr>
      <w:r>
        <w:rPr>
          <w:rFonts w:ascii="宋体" w:hAnsi="宋体"/>
          <w:b/>
          <w:bCs/>
          <w:sz w:val="36"/>
          <w:szCs w:val="36"/>
        </w:rPr>
        <w:t>项目名称：</w:t>
      </w:r>
      <w:r>
        <w:rPr>
          <w:rFonts w:hint="eastAsia" w:ascii="宋体" w:hAnsi="宋体"/>
          <w:b/>
          <w:bCs/>
          <w:sz w:val="36"/>
          <w:szCs w:val="36"/>
          <w:u w:val="none"/>
        </w:rPr>
        <w:t>上海沙龙亦城家园中心运营管理服务</w:t>
      </w:r>
    </w:p>
    <w:p>
      <w:pPr>
        <w:tabs>
          <w:tab w:val="left" w:pos="3240"/>
          <w:tab w:val="left" w:pos="3420"/>
        </w:tabs>
        <w:spacing w:line="720" w:lineRule="auto"/>
        <w:ind w:firstLine="2"/>
        <w:jc w:val="left"/>
        <w:rPr>
          <w:rFonts w:hint="default" w:ascii="宋体" w:hAnsi="宋体" w:eastAsia="宋体"/>
          <w:b/>
          <w:bCs/>
          <w:color w:val="FF0000"/>
          <w:sz w:val="36"/>
          <w:szCs w:val="36"/>
          <w:lang w:val="en-US" w:eastAsia="zh-CN"/>
        </w:rPr>
      </w:pPr>
      <w:r>
        <w:rPr>
          <w:rFonts w:hint="eastAsia" w:ascii="宋体" w:hAnsi="宋体"/>
          <w:b/>
          <w:bCs/>
          <w:sz w:val="36"/>
          <w:szCs w:val="36"/>
        </w:rPr>
        <w:t>项目编号</w:t>
      </w:r>
      <w:r>
        <w:rPr>
          <w:rFonts w:hint="eastAsia" w:ascii="宋体" w:hAnsi="宋体"/>
          <w:b/>
          <w:bCs/>
          <w:sz w:val="36"/>
          <w:szCs w:val="36"/>
          <w:lang w:val="en-US" w:eastAsia="zh-CN"/>
        </w:rPr>
        <w:t>/包号</w:t>
      </w:r>
      <w:r>
        <w:rPr>
          <w:rFonts w:ascii="宋体" w:hAnsi="宋体"/>
          <w:b/>
          <w:bCs/>
          <w:sz w:val="36"/>
          <w:szCs w:val="36"/>
        </w:rPr>
        <w:t>：</w:t>
      </w:r>
      <w:r>
        <w:rPr>
          <w:rFonts w:hint="eastAsia" w:ascii="宋体" w:hAnsi="宋体"/>
          <w:b/>
          <w:bCs/>
          <w:sz w:val="36"/>
          <w:szCs w:val="36"/>
        </w:rPr>
        <w:t>JKQCG_23_0945</w:t>
      </w:r>
      <w:r>
        <w:rPr>
          <w:rFonts w:hint="eastAsia" w:ascii="宋体" w:hAnsi="宋体"/>
          <w:b/>
          <w:bCs/>
          <w:sz w:val="36"/>
          <w:szCs w:val="36"/>
          <w:lang w:val="en-US" w:eastAsia="zh-CN"/>
        </w:rPr>
        <w:t>/第1包</w:t>
      </w:r>
    </w:p>
    <w:p>
      <w:pPr>
        <w:tabs>
          <w:tab w:val="left" w:pos="3240"/>
          <w:tab w:val="left" w:pos="3420"/>
        </w:tabs>
        <w:spacing w:line="720" w:lineRule="auto"/>
        <w:ind w:firstLine="2"/>
        <w:jc w:val="left"/>
        <w:rPr>
          <w:rFonts w:ascii="宋体" w:hAnsi="宋体"/>
          <w:b/>
          <w:bCs/>
          <w:sz w:val="36"/>
          <w:szCs w:val="36"/>
        </w:rPr>
      </w:pPr>
      <w:r>
        <w:rPr>
          <w:rFonts w:ascii="宋体" w:hAnsi="宋体"/>
          <w:b/>
          <w:bCs/>
          <w:sz w:val="36"/>
          <w:szCs w:val="36"/>
        </w:rPr>
        <w:t>采购人：</w:t>
      </w:r>
      <w:r>
        <w:rPr>
          <w:rFonts w:hint="eastAsia" w:ascii="宋体" w:hAnsi="宋体"/>
          <w:b/>
          <w:bCs/>
          <w:sz w:val="36"/>
          <w:szCs w:val="36"/>
          <w:u w:val="none"/>
        </w:rPr>
        <w:t>北京经济技术开发区社会保险保障中心</w:t>
      </w:r>
    </w:p>
    <w:p>
      <w:pPr>
        <w:tabs>
          <w:tab w:val="left" w:pos="3240"/>
          <w:tab w:val="left" w:pos="3420"/>
        </w:tabs>
        <w:spacing w:line="720" w:lineRule="auto"/>
        <w:ind w:left="1" w:firstLine="2"/>
        <w:rPr>
          <w:rFonts w:ascii="宋体" w:hAnsi="宋体"/>
          <w:b/>
          <w:bCs/>
          <w:sz w:val="36"/>
          <w:szCs w:val="36"/>
          <w:u w:val="single"/>
        </w:rPr>
      </w:pPr>
      <w:r>
        <w:rPr>
          <w:rFonts w:hint="eastAsia" w:ascii="宋体" w:hAnsi="宋体"/>
          <w:b/>
          <w:bCs/>
          <w:sz w:val="36"/>
          <w:szCs w:val="36"/>
        </w:rPr>
        <w:t>采购</w:t>
      </w:r>
      <w:r>
        <w:rPr>
          <w:rFonts w:ascii="宋体" w:hAnsi="宋体"/>
          <w:b/>
          <w:bCs/>
          <w:sz w:val="36"/>
          <w:szCs w:val="36"/>
        </w:rPr>
        <w:t>代理机构：</w:t>
      </w:r>
      <w:r>
        <w:rPr>
          <w:rFonts w:hint="eastAsia" w:ascii="宋体" w:hAnsi="宋体"/>
          <w:b/>
          <w:bCs/>
          <w:sz w:val="36"/>
          <w:szCs w:val="36"/>
          <w:u w:val="none"/>
        </w:rPr>
        <w:t>中承国汇咨询（北京）有限公司</w:t>
      </w:r>
    </w:p>
    <w:p>
      <w:pPr>
        <w:tabs>
          <w:tab w:val="left" w:pos="3240"/>
          <w:tab w:val="left" w:pos="3420"/>
        </w:tabs>
        <w:spacing w:line="720" w:lineRule="auto"/>
        <w:ind w:left="1" w:firstLine="2"/>
        <w:jc w:val="center"/>
        <w:rPr>
          <w:rFonts w:hint="eastAsia" w:ascii="宋体" w:hAnsi="宋体"/>
          <w:b/>
          <w:bCs/>
          <w:sz w:val="36"/>
          <w:szCs w:val="36"/>
        </w:rPr>
        <w:sectPr>
          <w:footerReference r:id="rId3" w:type="first"/>
          <w:pgSz w:w="11907" w:h="16840"/>
          <w:pgMar w:top="1418" w:right="1134" w:bottom="1418" w:left="1701" w:header="851" w:footer="851" w:gutter="0"/>
          <w:pgNumType w:start="1"/>
          <w:cols w:space="720" w:num="1"/>
          <w:titlePg/>
          <w:docGrid w:linePitch="286" w:charSpace="0"/>
        </w:sectPr>
      </w:pPr>
      <w:r>
        <w:rPr>
          <w:rFonts w:hint="eastAsia" w:ascii="宋体" w:hAnsi="宋体"/>
          <w:b/>
          <w:bCs/>
          <w:sz w:val="36"/>
          <w:szCs w:val="36"/>
        </w:rPr>
        <w:t>202</w:t>
      </w:r>
      <w:r>
        <w:rPr>
          <w:rFonts w:hint="eastAsia" w:ascii="宋体" w:hAnsi="宋体"/>
          <w:b/>
          <w:bCs/>
          <w:sz w:val="36"/>
          <w:szCs w:val="36"/>
          <w:lang w:val="en-US" w:eastAsia="zh-CN"/>
        </w:rPr>
        <w:t>3</w:t>
      </w:r>
      <w:r>
        <w:rPr>
          <w:rFonts w:hint="eastAsia" w:ascii="宋体" w:hAnsi="宋体"/>
          <w:b/>
          <w:bCs/>
          <w:sz w:val="36"/>
          <w:szCs w:val="36"/>
        </w:rPr>
        <w:t>年1</w:t>
      </w:r>
      <w:r>
        <w:rPr>
          <w:rFonts w:hint="eastAsia" w:ascii="宋体" w:hAnsi="宋体"/>
          <w:b/>
          <w:bCs/>
          <w:sz w:val="36"/>
          <w:szCs w:val="36"/>
          <w:lang w:val="en-US" w:eastAsia="zh-CN"/>
        </w:rPr>
        <w:t>2</w:t>
      </w:r>
      <w:r>
        <w:rPr>
          <w:rFonts w:hint="eastAsia" w:ascii="宋体" w:hAnsi="宋体"/>
          <w:b/>
          <w:bCs/>
          <w:sz w:val="36"/>
          <w:szCs w:val="36"/>
        </w:rPr>
        <w:t>月</w:t>
      </w:r>
      <w:bookmarkStart w:id="0" w:name="_Toc99301418"/>
    </w:p>
    <w:p>
      <w:pPr>
        <w:tabs>
          <w:tab w:val="left" w:pos="3240"/>
          <w:tab w:val="left" w:pos="3420"/>
        </w:tabs>
        <w:spacing w:line="720" w:lineRule="auto"/>
        <w:ind w:left="1" w:firstLine="2"/>
        <w:jc w:val="center"/>
        <w:rPr>
          <w:rFonts w:ascii="宋体" w:hAnsi="宋体"/>
          <w:b/>
          <w:bCs/>
          <w:sz w:val="36"/>
          <w:szCs w:val="36"/>
          <w:u w:val="single"/>
        </w:rPr>
      </w:pPr>
      <w:r>
        <w:rPr>
          <w:rFonts w:ascii="宋体" w:hAnsi="宋体"/>
          <w:b/>
          <w:sz w:val="48"/>
          <w:szCs w:val="40"/>
        </w:rPr>
        <w:t>目  录</w:t>
      </w:r>
      <w:bookmarkEnd w:id="0"/>
    </w:p>
    <w:p>
      <w:pPr>
        <w:rPr>
          <w:rFonts w:ascii="宋体" w:hAnsi="宋体"/>
        </w:rPr>
      </w:pPr>
    </w:p>
    <w:p>
      <w:pPr>
        <w:rPr>
          <w:rFonts w:ascii="宋体" w:hAnsi="宋体"/>
        </w:rPr>
      </w:pPr>
    </w:p>
    <w:p>
      <w:pPr>
        <w:rPr>
          <w:rFonts w:ascii="宋体" w:hAnsi="宋体"/>
        </w:rPr>
      </w:pPr>
    </w:p>
    <w:p>
      <w:pPr>
        <w:pStyle w:val="30"/>
        <w:tabs>
          <w:tab w:val="right" w:leader="dot" w:pos="9072"/>
          <w:tab w:val="clear" w:pos="1050"/>
          <w:tab w:val="clear" w:pos="8937"/>
        </w:tabs>
        <w:rPr>
          <w:sz w:val="32"/>
          <w:szCs w:val="32"/>
        </w:rPr>
      </w:pPr>
      <w:r>
        <w:rPr>
          <w:b w:val="0"/>
          <w:sz w:val="48"/>
          <w:szCs w:val="48"/>
        </w:rPr>
        <w:fldChar w:fldCharType="begin"/>
      </w:r>
      <w:r>
        <w:rPr>
          <w:b w:val="0"/>
          <w:sz w:val="48"/>
          <w:szCs w:val="48"/>
        </w:rPr>
        <w:instrText xml:space="preserve"> TOC \o "1-1" \h \z \u </w:instrText>
      </w:r>
      <w:r>
        <w:rPr>
          <w:b w:val="0"/>
          <w:sz w:val="48"/>
          <w:szCs w:val="48"/>
        </w:rPr>
        <w:fldChar w:fldCharType="separate"/>
      </w:r>
      <w:r>
        <w:fldChar w:fldCharType="begin"/>
      </w:r>
      <w:r>
        <w:instrText xml:space="preserve"> HYPERLINK \l "_Toc5010" </w:instrText>
      </w:r>
      <w:r>
        <w:fldChar w:fldCharType="separate"/>
      </w:r>
      <w:r>
        <w:rPr>
          <w:sz w:val="32"/>
          <w:szCs w:val="44"/>
        </w:rPr>
        <w:t>第一章   投标邀请</w:t>
      </w:r>
      <w:r>
        <w:rPr>
          <w:sz w:val="32"/>
          <w:szCs w:val="32"/>
        </w:rPr>
        <w:tab/>
      </w:r>
      <w:r>
        <w:rPr>
          <w:sz w:val="32"/>
          <w:szCs w:val="32"/>
        </w:rPr>
        <w:fldChar w:fldCharType="begin"/>
      </w:r>
      <w:r>
        <w:rPr>
          <w:sz w:val="32"/>
          <w:szCs w:val="32"/>
        </w:rPr>
        <w:instrText xml:space="preserve"> PAGEREF _Toc5010 \h </w:instrText>
      </w:r>
      <w:r>
        <w:rPr>
          <w:sz w:val="32"/>
          <w:szCs w:val="32"/>
        </w:rPr>
        <w:fldChar w:fldCharType="separate"/>
      </w:r>
      <w:r>
        <w:rPr>
          <w:sz w:val="32"/>
          <w:szCs w:val="32"/>
        </w:rPr>
        <w:t>2</w:t>
      </w:r>
      <w:r>
        <w:rPr>
          <w:sz w:val="32"/>
          <w:szCs w:val="32"/>
        </w:rPr>
        <w:fldChar w:fldCharType="end"/>
      </w:r>
      <w:r>
        <w:rPr>
          <w:sz w:val="32"/>
          <w:szCs w:val="32"/>
        </w:rPr>
        <w:fldChar w:fldCharType="end"/>
      </w:r>
    </w:p>
    <w:p>
      <w:pPr>
        <w:pStyle w:val="30"/>
        <w:tabs>
          <w:tab w:val="right" w:leader="dot" w:pos="9072"/>
          <w:tab w:val="clear" w:pos="1050"/>
          <w:tab w:val="clear" w:pos="8937"/>
        </w:tabs>
        <w:rPr>
          <w:sz w:val="32"/>
          <w:szCs w:val="32"/>
        </w:rPr>
      </w:pPr>
      <w:r>
        <w:fldChar w:fldCharType="begin"/>
      </w:r>
      <w:r>
        <w:instrText xml:space="preserve"> HYPERLINK \l "_Toc5366" </w:instrText>
      </w:r>
      <w:r>
        <w:fldChar w:fldCharType="separate"/>
      </w:r>
      <w:r>
        <w:rPr>
          <w:rFonts w:hint="eastAsia"/>
          <w:sz w:val="32"/>
          <w:szCs w:val="44"/>
        </w:rPr>
        <w:t>第二章   投标人须知</w:t>
      </w:r>
      <w:r>
        <w:rPr>
          <w:sz w:val="32"/>
          <w:szCs w:val="32"/>
        </w:rPr>
        <w:tab/>
      </w:r>
      <w:r>
        <w:rPr>
          <w:sz w:val="32"/>
          <w:szCs w:val="32"/>
        </w:rPr>
        <w:fldChar w:fldCharType="begin"/>
      </w:r>
      <w:r>
        <w:rPr>
          <w:sz w:val="32"/>
          <w:szCs w:val="32"/>
        </w:rPr>
        <w:instrText xml:space="preserve"> PAGEREF _Toc5366 \h </w:instrText>
      </w:r>
      <w:r>
        <w:rPr>
          <w:sz w:val="32"/>
          <w:szCs w:val="32"/>
        </w:rPr>
        <w:fldChar w:fldCharType="separate"/>
      </w:r>
      <w:r>
        <w:rPr>
          <w:sz w:val="32"/>
          <w:szCs w:val="32"/>
        </w:rPr>
        <w:t>5</w:t>
      </w:r>
      <w:r>
        <w:rPr>
          <w:sz w:val="32"/>
          <w:szCs w:val="32"/>
        </w:rPr>
        <w:fldChar w:fldCharType="end"/>
      </w:r>
      <w:r>
        <w:rPr>
          <w:sz w:val="32"/>
          <w:szCs w:val="32"/>
        </w:rPr>
        <w:fldChar w:fldCharType="end"/>
      </w:r>
    </w:p>
    <w:p>
      <w:pPr>
        <w:pStyle w:val="30"/>
        <w:tabs>
          <w:tab w:val="right" w:leader="dot" w:pos="9072"/>
          <w:tab w:val="clear" w:pos="1050"/>
          <w:tab w:val="clear" w:pos="8937"/>
        </w:tabs>
        <w:rPr>
          <w:sz w:val="32"/>
          <w:szCs w:val="32"/>
        </w:rPr>
      </w:pPr>
      <w:r>
        <w:fldChar w:fldCharType="begin"/>
      </w:r>
      <w:r>
        <w:instrText xml:space="preserve"> HYPERLINK \l "_Toc8412" </w:instrText>
      </w:r>
      <w:r>
        <w:fldChar w:fldCharType="separate"/>
      </w:r>
      <w:r>
        <w:rPr>
          <w:rFonts w:hint="eastAsia"/>
          <w:sz w:val="32"/>
          <w:szCs w:val="44"/>
        </w:rPr>
        <w:t>第三章   资格审查</w:t>
      </w:r>
      <w:r>
        <w:rPr>
          <w:sz w:val="32"/>
          <w:szCs w:val="32"/>
        </w:rPr>
        <w:tab/>
      </w:r>
      <w:r>
        <w:rPr>
          <w:sz w:val="32"/>
          <w:szCs w:val="32"/>
        </w:rPr>
        <w:fldChar w:fldCharType="begin"/>
      </w:r>
      <w:r>
        <w:rPr>
          <w:sz w:val="32"/>
          <w:szCs w:val="32"/>
        </w:rPr>
        <w:instrText xml:space="preserve"> PAGEREF _Toc8412 \h </w:instrText>
      </w:r>
      <w:r>
        <w:rPr>
          <w:sz w:val="32"/>
          <w:szCs w:val="32"/>
        </w:rPr>
        <w:fldChar w:fldCharType="separate"/>
      </w:r>
      <w:r>
        <w:rPr>
          <w:sz w:val="32"/>
          <w:szCs w:val="32"/>
        </w:rPr>
        <w:t>21</w:t>
      </w:r>
      <w:r>
        <w:rPr>
          <w:sz w:val="32"/>
          <w:szCs w:val="32"/>
        </w:rPr>
        <w:fldChar w:fldCharType="end"/>
      </w:r>
      <w:r>
        <w:rPr>
          <w:sz w:val="32"/>
          <w:szCs w:val="32"/>
        </w:rPr>
        <w:fldChar w:fldCharType="end"/>
      </w:r>
    </w:p>
    <w:p>
      <w:pPr>
        <w:pStyle w:val="30"/>
        <w:tabs>
          <w:tab w:val="right" w:leader="dot" w:pos="9072"/>
          <w:tab w:val="clear" w:pos="1050"/>
          <w:tab w:val="clear" w:pos="8937"/>
        </w:tabs>
        <w:rPr>
          <w:sz w:val="32"/>
          <w:szCs w:val="32"/>
        </w:rPr>
      </w:pPr>
      <w:r>
        <w:fldChar w:fldCharType="begin"/>
      </w:r>
      <w:r>
        <w:instrText xml:space="preserve"> HYPERLINK \l "_Toc30760" </w:instrText>
      </w:r>
      <w:r>
        <w:fldChar w:fldCharType="separate"/>
      </w:r>
      <w:r>
        <w:rPr>
          <w:rFonts w:hint="eastAsia"/>
          <w:sz w:val="32"/>
          <w:szCs w:val="44"/>
        </w:rPr>
        <w:t>第四章   评标程序、评标方法和评标标准</w:t>
      </w:r>
      <w:r>
        <w:rPr>
          <w:sz w:val="32"/>
          <w:szCs w:val="32"/>
        </w:rPr>
        <w:tab/>
      </w:r>
      <w:r>
        <w:rPr>
          <w:sz w:val="32"/>
          <w:szCs w:val="32"/>
        </w:rPr>
        <w:fldChar w:fldCharType="begin"/>
      </w:r>
      <w:r>
        <w:rPr>
          <w:sz w:val="32"/>
          <w:szCs w:val="32"/>
        </w:rPr>
        <w:instrText xml:space="preserve"> PAGEREF _Toc30760 \h </w:instrText>
      </w:r>
      <w:r>
        <w:rPr>
          <w:sz w:val="32"/>
          <w:szCs w:val="32"/>
        </w:rPr>
        <w:fldChar w:fldCharType="separate"/>
      </w:r>
      <w:r>
        <w:rPr>
          <w:sz w:val="32"/>
          <w:szCs w:val="32"/>
        </w:rPr>
        <w:t>24</w:t>
      </w:r>
      <w:r>
        <w:rPr>
          <w:sz w:val="32"/>
          <w:szCs w:val="32"/>
        </w:rPr>
        <w:fldChar w:fldCharType="end"/>
      </w:r>
      <w:r>
        <w:rPr>
          <w:sz w:val="32"/>
          <w:szCs w:val="32"/>
        </w:rPr>
        <w:fldChar w:fldCharType="end"/>
      </w:r>
    </w:p>
    <w:p>
      <w:pPr>
        <w:pStyle w:val="30"/>
        <w:tabs>
          <w:tab w:val="right" w:leader="dot" w:pos="9072"/>
          <w:tab w:val="clear" w:pos="1050"/>
          <w:tab w:val="clear" w:pos="8937"/>
        </w:tabs>
        <w:rPr>
          <w:sz w:val="32"/>
          <w:szCs w:val="32"/>
        </w:rPr>
      </w:pPr>
      <w:r>
        <w:fldChar w:fldCharType="begin"/>
      </w:r>
      <w:r>
        <w:instrText xml:space="preserve"> HYPERLINK \l "_Toc16317" </w:instrText>
      </w:r>
      <w:r>
        <w:fldChar w:fldCharType="separate"/>
      </w:r>
      <w:r>
        <w:rPr>
          <w:rFonts w:hint="eastAsia"/>
          <w:sz w:val="32"/>
          <w:szCs w:val="44"/>
        </w:rPr>
        <w:t>第五章   采购需求</w:t>
      </w:r>
      <w:r>
        <w:rPr>
          <w:sz w:val="32"/>
          <w:szCs w:val="32"/>
        </w:rPr>
        <w:tab/>
      </w:r>
      <w:r>
        <w:rPr>
          <w:sz w:val="32"/>
          <w:szCs w:val="32"/>
        </w:rPr>
        <w:fldChar w:fldCharType="begin"/>
      </w:r>
      <w:r>
        <w:rPr>
          <w:sz w:val="32"/>
          <w:szCs w:val="32"/>
        </w:rPr>
        <w:instrText xml:space="preserve"> PAGEREF _Toc16317 \h </w:instrText>
      </w:r>
      <w:r>
        <w:rPr>
          <w:sz w:val="32"/>
          <w:szCs w:val="32"/>
        </w:rPr>
        <w:fldChar w:fldCharType="separate"/>
      </w:r>
      <w:r>
        <w:rPr>
          <w:sz w:val="32"/>
          <w:szCs w:val="32"/>
        </w:rPr>
        <w:t>32</w:t>
      </w:r>
      <w:r>
        <w:rPr>
          <w:sz w:val="32"/>
          <w:szCs w:val="32"/>
        </w:rPr>
        <w:fldChar w:fldCharType="end"/>
      </w:r>
      <w:r>
        <w:rPr>
          <w:sz w:val="32"/>
          <w:szCs w:val="32"/>
        </w:rPr>
        <w:fldChar w:fldCharType="end"/>
      </w:r>
    </w:p>
    <w:p>
      <w:pPr>
        <w:pStyle w:val="30"/>
        <w:tabs>
          <w:tab w:val="right" w:leader="dot" w:pos="9072"/>
          <w:tab w:val="clear" w:pos="1050"/>
          <w:tab w:val="clear" w:pos="8937"/>
        </w:tabs>
        <w:rPr>
          <w:sz w:val="32"/>
          <w:szCs w:val="32"/>
        </w:rPr>
      </w:pPr>
      <w:r>
        <w:fldChar w:fldCharType="begin"/>
      </w:r>
      <w:r>
        <w:instrText xml:space="preserve"> HYPERLINK \l "_Toc1347" </w:instrText>
      </w:r>
      <w:r>
        <w:fldChar w:fldCharType="separate"/>
      </w:r>
      <w:r>
        <w:rPr>
          <w:rFonts w:hint="eastAsia"/>
          <w:sz w:val="32"/>
          <w:szCs w:val="44"/>
        </w:rPr>
        <w:t>第六章   拟签订的合同文本</w:t>
      </w:r>
      <w:r>
        <w:rPr>
          <w:sz w:val="32"/>
          <w:szCs w:val="32"/>
        </w:rPr>
        <w:tab/>
      </w:r>
      <w:r>
        <w:rPr>
          <w:sz w:val="32"/>
          <w:szCs w:val="32"/>
        </w:rPr>
        <w:fldChar w:fldCharType="begin"/>
      </w:r>
      <w:r>
        <w:rPr>
          <w:sz w:val="32"/>
          <w:szCs w:val="32"/>
        </w:rPr>
        <w:instrText xml:space="preserve"> PAGEREF _Toc1347 \h </w:instrText>
      </w:r>
      <w:r>
        <w:rPr>
          <w:sz w:val="32"/>
          <w:szCs w:val="32"/>
        </w:rPr>
        <w:fldChar w:fldCharType="separate"/>
      </w:r>
      <w:r>
        <w:rPr>
          <w:sz w:val="32"/>
          <w:szCs w:val="32"/>
        </w:rPr>
        <w:t>33</w:t>
      </w:r>
      <w:r>
        <w:rPr>
          <w:sz w:val="32"/>
          <w:szCs w:val="32"/>
        </w:rPr>
        <w:fldChar w:fldCharType="end"/>
      </w:r>
      <w:r>
        <w:rPr>
          <w:sz w:val="32"/>
          <w:szCs w:val="32"/>
        </w:rPr>
        <w:fldChar w:fldCharType="end"/>
      </w:r>
    </w:p>
    <w:p>
      <w:pPr>
        <w:pStyle w:val="30"/>
        <w:tabs>
          <w:tab w:val="right" w:leader="dot" w:pos="9072"/>
          <w:tab w:val="clear" w:pos="1050"/>
          <w:tab w:val="clear" w:pos="8937"/>
        </w:tabs>
        <w:rPr>
          <w:sz w:val="32"/>
          <w:szCs w:val="32"/>
        </w:rPr>
      </w:pPr>
      <w:r>
        <w:fldChar w:fldCharType="begin"/>
      </w:r>
      <w:r>
        <w:instrText xml:space="preserve"> HYPERLINK \l "_Toc4564" </w:instrText>
      </w:r>
      <w:r>
        <w:fldChar w:fldCharType="separate"/>
      </w:r>
      <w:r>
        <w:rPr>
          <w:rFonts w:hint="eastAsia"/>
          <w:sz w:val="32"/>
          <w:szCs w:val="44"/>
        </w:rPr>
        <w:t>第七章   投标文件格式</w:t>
      </w:r>
      <w:r>
        <w:rPr>
          <w:sz w:val="32"/>
          <w:szCs w:val="32"/>
        </w:rPr>
        <w:tab/>
      </w:r>
      <w:r>
        <w:rPr>
          <w:sz w:val="32"/>
          <w:szCs w:val="32"/>
        </w:rPr>
        <w:fldChar w:fldCharType="begin"/>
      </w:r>
      <w:r>
        <w:rPr>
          <w:sz w:val="32"/>
          <w:szCs w:val="32"/>
        </w:rPr>
        <w:instrText xml:space="preserve"> PAGEREF _Toc4564 \h </w:instrText>
      </w:r>
      <w:r>
        <w:rPr>
          <w:sz w:val="32"/>
          <w:szCs w:val="32"/>
        </w:rPr>
        <w:fldChar w:fldCharType="separate"/>
      </w:r>
      <w:r>
        <w:rPr>
          <w:sz w:val="32"/>
          <w:szCs w:val="32"/>
        </w:rPr>
        <w:t>42</w:t>
      </w:r>
      <w:r>
        <w:rPr>
          <w:sz w:val="32"/>
          <w:szCs w:val="32"/>
        </w:rPr>
        <w:fldChar w:fldCharType="end"/>
      </w:r>
      <w:r>
        <w:rPr>
          <w:sz w:val="32"/>
          <w:szCs w:val="32"/>
        </w:rPr>
        <w:fldChar w:fldCharType="end"/>
      </w:r>
    </w:p>
    <w:p>
      <w:pPr>
        <w:pStyle w:val="30"/>
        <w:spacing w:line="360" w:lineRule="auto"/>
        <w:rPr>
          <w:b w:val="0"/>
          <w:sz w:val="40"/>
          <w:szCs w:val="40"/>
        </w:rPr>
      </w:pPr>
      <w:r>
        <w:rPr>
          <w:sz w:val="32"/>
          <w:szCs w:val="48"/>
        </w:rPr>
        <w:fldChar w:fldCharType="end"/>
      </w:r>
    </w:p>
    <w:p>
      <w:pPr>
        <w:pStyle w:val="3"/>
        <w:spacing w:before="0" w:line="360" w:lineRule="auto"/>
        <w:rPr>
          <w:rFonts w:hint="eastAsia" w:ascii="宋体" w:hAnsi="宋体" w:eastAsia="宋体" w:cs="宋体"/>
          <w:kern w:val="2"/>
          <w:sz w:val="36"/>
          <w:szCs w:val="36"/>
        </w:rPr>
      </w:pPr>
      <w:bookmarkStart w:id="882" w:name="_GoBack"/>
      <w:bookmarkEnd w:id="882"/>
      <w:r>
        <w:rPr>
          <w:rFonts w:hAnsi="宋体"/>
          <w:sz w:val="24"/>
        </w:rPr>
        <w:br w:type="page"/>
      </w:r>
      <w:bookmarkStart w:id="1" w:name="_Toc5010"/>
      <w:r>
        <w:rPr>
          <w:rFonts w:hint="eastAsia" w:ascii="宋体" w:hAnsi="宋体" w:eastAsia="宋体" w:cs="宋体"/>
          <w:sz w:val="36"/>
          <w:szCs w:val="36"/>
        </w:rPr>
        <w:t>第一章   投标邀请</w:t>
      </w:r>
      <w:bookmarkEnd w:id="1"/>
      <w:bookmarkStart w:id="2" w:name="_Toc28359010"/>
      <w:bookmarkStart w:id="3" w:name="_Toc28359087"/>
    </w:p>
    <w:bookmarkEnd w:id="2"/>
    <w:bookmarkEnd w:id="3"/>
    <w:p>
      <w:pPr>
        <w:pStyle w:val="4"/>
        <w:spacing w:before="0" w:line="360" w:lineRule="auto"/>
        <w:jc w:val="left"/>
        <w:rPr>
          <w:rFonts w:hint="eastAsia" w:ascii="宋体" w:hAnsi="宋体" w:eastAsia="宋体" w:cs="宋体"/>
          <w:sz w:val="24"/>
          <w:szCs w:val="24"/>
        </w:rPr>
      </w:pPr>
      <w:bookmarkStart w:id="4" w:name="_Toc142311057"/>
      <w:bookmarkStart w:id="5" w:name="_Toc195842920"/>
      <w:bookmarkStart w:id="6" w:name="_Toc150774760"/>
      <w:bookmarkStart w:id="7" w:name="_Ref467379094"/>
      <w:bookmarkStart w:id="8" w:name="_Toc305158897"/>
      <w:bookmarkStart w:id="9" w:name="_Toc74844060"/>
      <w:bookmarkStart w:id="10" w:name="_Toc487900349"/>
      <w:bookmarkStart w:id="11" w:name="_Toc17744"/>
      <w:bookmarkStart w:id="12" w:name="_Toc353873935"/>
      <w:bookmarkStart w:id="13" w:name="_Toc496106195"/>
      <w:bookmarkStart w:id="14" w:name="_Ref467379214"/>
      <w:bookmarkStart w:id="15" w:name="_Toc74844149"/>
      <w:bookmarkStart w:id="16" w:name="_Toc127151555"/>
      <w:bookmarkStart w:id="17" w:name="_Toc264969245"/>
      <w:bookmarkStart w:id="18" w:name="_Ref467378499"/>
      <w:bookmarkStart w:id="19" w:name="_Ref467379225"/>
      <w:bookmarkStart w:id="20" w:name="_Toc310195732"/>
      <w:bookmarkStart w:id="21" w:name="_Ref467379109"/>
      <w:bookmarkStart w:id="22" w:name="_Toc74845098"/>
      <w:bookmarkStart w:id="23" w:name="_Ref467378404"/>
      <w:bookmarkStart w:id="24" w:name="_Ref467378463"/>
      <w:bookmarkStart w:id="25" w:name="_Toc150480793"/>
      <w:bookmarkStart w:id="26" w:name="_Toc495952024"/>
      <w:bookmarkStart w:id="27" w:name="_Ref467379205"/>
      <w:bookmarkStart w:id="28" w:name="_Toc226337251"/>
      <w:bookmarkStart w:id="29" w:name="_Toc226965828"/>
      <w:bookmarkStart w:id="30" w:name="_Toc305158823"/>
      <w:bookmarkStart w:id="31" w:name="_Ref467379101"/>
      <w:bookmarkStart w:id="32" w:name="_Toc353825545"/>
      <w:bookmarkStart w:id="33" w:name="_Toc353873665"/>
      <w:bookmarkStart w:id="34" w:name="_Toc265228393"/>
      <w:bookmarkStart w:id="35" w:name="_Ref467379195"/>
      <w:r>
        <w:rPr>
          <w:rFonts w:hint="eastAsia" w:ascii="宋体" w:hAnsi="宋体" w:eastAsia="宋体" w:cs="宋体"/>
          <w:sz w:val="24"/>
          <w:szCs w:val="24"/>
        </w:rPr>
        <w:t>一、项目基本情况</w:t>
      </w:r>
    </w:p>
    <w:p>
      <w:pPr>
        <w:spacing w:line="360" w:lineRule="auto"/>
        <w:ind w:firstLine="480" w:firstLineChars="200"/>
        <w:rPr>
          <w:rFonts w:hint="eastAsia" w:ascii="宋体" w:hAnsi="宋体" w:eastAsia="宋体" w:cs="宋体"/>
          <w:color w:val="FF0000"/>
          <w:sz w:val="24"/>
        </w:rPr>
      </w:pPr>
      <w:r>
        <w:rPr>
          <w:rFonts w:hint="eastAsia" w:ascii="宋体" w:hAnsi="宋体" w:eastAsia="宋体" w:cs="宋体"/>
          <w:sz w:val="24"/>
        </w:rPr>
        <w:t>1.项目编号：JKQCG_23_0945</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2.项目名称：上海沙龙亦城家园中心运营管理服务</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3.项目预算金额：</w:t>
      </w:r>
      <w:r>
        <w:rPr>
          <w:rFonts w:hint="eastAsia" w:ascii="宋体" w:hAnsi="宋体" w:eastAsia="宋体" w:cs="宋体"/>
          <w:sz w:val="24"/>
          <w:lang w:val="en-US" w:eastAsia="zh-CN"/>
        </w:rPr>
        <w:t>202.12</w:t>
      </w:r>
      <w:r>
        <w:rPr>
          <w:rFonts w:hint="eastAsia" w:ascii="宋体" w:hAnsi="宋体" w:eastAsia="宋体" w:cs="宋体"/>
          <w:sz w:val="24"/>
        </w:rPr>
        <w:t>万元、最高限价：</w:t>
      </w:r>
      <w:r>
        <w:rPr>
          <w:rFonts w:hint="eastAsia" w:ascii="宋体" w:hAnsi="宋体" w:eastAsia="宋体" w:cs="宋体"/>
          <w:sz w:val="24"/>
          <w:lang w:val="en-US" w:eastAsia="zh-CN"/>
        </w:rPr>
        <w:t>202.12</w:t>
      </w:r>
      <w:r>
        <w:rPr>
          <w:rFonts w:hint="eastAsia" w:ascii="宋体" w:hAnsi="宋体" w:eastAsia="宋体" w:cs="宋体"/>
          <w:sz w:val="24"/>
        </w:rPr>
        <w:t>万元</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4.采购需求：</w:t>
      </w:r>
    </w:p>
    <w:tbl>
      <w:tblPr>
        <w:tblStyle w:val="45"/>
        <w:tblW w:w="949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3"/>
        <w:gridCol w:w="1683"/>
        <w:gridCol w:w="701"/>
        <w:gridCol w:w="4705"/>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shd w:val="clear" w:color="auto" w:fill="auto"/>
            <w:vAlign w:val="center"/>
          </w:tcPr>
          <w:p>
            <w:pPr>
              <w:keepNext w:val="0"/>
              <w:keepLines w:val="0"/>
              <w:suppressLineNumbers w:val="0"/>
              <w:suppressAutoHyphens/>
              <w:adjustRightInd w:val="0"/>
              <w:snapToGrid w:val="0"/>
              <w:spacing w:before="0" w:beforeAutospacing="0" w:after="0" w:afterAutospacing="0"/>
              <w:ind w:left="0" w:right="0"/>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包号</w:t>
            </w:r>
          </w:p>
        </w:tc>
        <w:tc>
          <w:tcPr>
            <w:tcW w:w="1683" w:type="dxa"/>
            <w:shd w:val="clear" w:color="auto" w:fill="auto"/>
            <w:vAlign w:val="center"/>
          </w:tcPr>
          <w:p>
            <w:pPr>
              <w:keepNext w:val="0"/>
              <w:keepLines w:val="0"/>
              <w:suppressLineNumbers w:val="0"/>
              <w:suppressAutoHyphens/>
              <w:adjustRightInd w:val="0"/>
              <w:snapToGrid w:val="0"/>
              <w:spacing w:before="0" w:beforeAutospacing="0" w:after="0" w:afterAutospacing="0"/>
              <w:ind w:left="0" w:right="0"/>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采购内容</w:t>
            </w:r>
          </w:p>
        </w:tc>
        <w:tc>
          <w:tcPr>
            <w:tcW w:w="701" w:type="dxa"/>
            <w:shd w:val="clear" w:color="auto" w:fill="auto"/>
            <w:vAlign w:val="center"/>
          </w:tcPr>
          <w:p>
            <w:pPr>
              <w:keepNext w:val="0"/>
              <w:keepLines w:val="0"/>
              <w:suppressLineNumbers w:val="0"/>
              <w:suppressAutoHyphens/>
              <w:adjustRightInd w:val="0"/>
              <w:snapToGrid w:val="0"/>
              <w:spacing w:before="0" w:beforeAutospacing="0" w:after="0" w:afterAutospacing="0"/>
              <w:ind w:left="0" w:right="0"/>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数量</w:t>
            </w:r>
          </w:p>
        </w:tc>
        <w:tc>
          <w:tcPr>
            <w:tcW w:w="4705" w:type="dxa"/>
            <w:shd w:val="clear" w:color="auto" w:fill="auto"/>
            <w:vAlign w:val="center"/>
          </w:tcPr>
          <w:p>
            <w:pPr>
              <w:keepNext w:val="0"/>
              <w:keepLines w:val="0"/>
              <w:suppressLineNumbers w:val="0"/>
              <w:suppressAutoHyphens/>
              <w:adjustRightInd w:val="0"/>
              <w:snapToGrid w:val="0"/>
              <w:spacing w:before="0" w:beforeAutospacing="0" w:after="0" w:afterAutospacing="0"/>
              <w:ind w:left="0" w:right="0"/>
              <w:jc w:val="center"/>
              <w:rPr>
                <w:rFonts w:hint="eastAsia" w:ascii="宋体" w:hAnsi="宋体" w:eastAsia="宋体" w:cs="宋体"/>
                <w:color w:val="000000" w:themeColor="text1"/>
                <w:sz w:val="24"/>
                <w:highlight w:val="yellow"/>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采购需求(详见招标文件)</w:t>
            </w:r>
          </w:p>
        </w:tc>
        <w:tc>
          <w:tcPr>
            <w:tcW w:w="1416" w:type="dxa"/>
            <w:shd w:val="clear" w:color="auto" w:fill="auto"/>
          </w:tcPr>
          <w:p>
            <w:pPr>
              <w:keepNext w:val="0"/>
              <w:keepLines w:val="0"/>
              <w:suppressLineNumbers w:val="0"/>
              <w:suppressAutoHyphens/>
              <w:adjustRightInd w:val="0"/>
              <w:snapToGrid w:val="0"/>
              <w:spacing w:before="0" w:beforeAutospacing="0" w:after="0" w:afterAutospacing="0"/>
              <w:ind w:left="0" w:right="0"/>
              <w:jc w:val="center"/>
              <w:rPr>
                <w:rFonts w:hint="eastAsia" w:ascii="宋体" w:hAnsi="宋体" w:cs="宋体"/>
                <w:color w:val="000000" w:themeColor="text1"/>
                <w:sz w:val="24"/>
                <w:lang w:eastAsia="zh-CN"/>
                <w14:textFill>
                  <w14:solidFill>
                    <w14:schemeClr w14:val="tx1"/>
                  </w14:solidFill>
                </w14:textFill>
              </w:rPr>
            </w:pPr>
            <w:r>
              <w:rPr>
                <w:rFonts w:hint="eastAsia" w:ascii="宋体" w:hAnsi="宋体" w:cs="宋体"/>
                <w:color w:val="000000" w:themeColor="text1"/>
                <w:sz w:val="24"/>
                <w:lang w:eastAsia="zh-CN"/>
                <w14:textFill>
                  <w14:solidFill>
                    <w14:schemeClr w14:val="tx1"/>
                  </w14:solidFill>
                </w14:textFill>
              </w:rPr>
              <w:t>采购包</w:t>
            </w:r>
          </w:p>
          <w:p>
            <w:pPr>
              <w:keepNext w:val="0"/>
              <w:keepLines w:val="0"/>
              <w:suppressLineNumbers w:val="0"/>
              <w:suppressAutoHyphens/>
              <w:adjustRightInd w:val="0"/>
              <w:snapToGrid w:val="0"/>
              <w:spacing w:before="0" w:beforeAutospacing="0" w:after="0" w:afterAutospacing="0"/>
              <w:ind w:left="0" w:right="0"/>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预算金额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shd w:val="clear" w:color="auto" w:fill="auto"/>
            <w:vAlign w:val="center"/>
          </w:tcPr>
          <w:p>
            <w:pPr>
              <w:keepNext w:val="0"/>
              <w:keepLines w:val="0"/>
              <w:suppressLineNumbers w:val="0"/>
              <w:suppressAutoHyphens/>
              <w:spacing w:before="0" w:beforeAutospacing="0" w:after="0" w:afterAutospacing="0"/>
              <w:ind w:left="0" w:right="0"/>
              <w:jc w:val="center"/>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cs="宋体"/>
                <w:color w:val="000000" w:themeColor="text1"/>
                <w:sz w:val="24"/>
                <w:lang w:eastAsia="zh-CN"/>
                <w14:textFill>
                  <w14:solidFill>
                    <w14:schemeClr w14:val="tx1"/>
                  </w14:solidFill>
                </w14:textFill>
              </w:rPr>
              <w:t>第</w:t>
            </w:r>
            <w:r>
              <w:rPr>
                <w:rFonts w:hint="eastAsia" w:ascii="宋体" w:hAnsi="宋体" w:eastAsia="宋体" w:cs="宋体"/>
                <w:color w:val="000000" w:themeColor="text1"/>
                <w:sz w:val="24"/>
                <w14:textFill>
                  <w14:solidFill>
                    <w14:schemeClr w14:val="tx1"/>
                  </w14:solidFill>
                </w14:textFill>
              </w:rPr>
              <w:t>1</w:t>
            </w:r>
            <w:r>
              <w:rPr>
                <w:rFonts w:hint="eastAsia" w:ascii="宋体" w:hAnsi="宋体" w:cs="宋体"/>
                <w:color w:val="000000" w:themeColor="text1"/>
                <w:sz w:val="24"/>
                <w:lang w:eastAsia="zh-CN"/>
                <w14:textFill>
                  <w14:solidFill>
                    <w14:schemeClr w14:val="tx1"/>
                  </w14:solidFill>
                </w14:textFill>
              </w:rPr>
              <w:t>包</w:t>
            </w:r>
          </w:p>
        </w:tc>
        <w:tc>
          <w:tcPr>
            <w:tcW w:w="1683" w:type="dxa"/>
            <w:shd w:val="clear" w:color="auto" w:fill="auto"/>
            <w:vAlign w:val="center"/>
          </w:tcPr>
          <w:p>
            <w:pPr>
              <w:keepNext w:val="0"/>
              <w:keepLines w:val="0"/>
              <w:suppressLineNumbers w:val="0"/>
              <w:suppressAutoHyphens/>
              <w:spacing w:before="0" w:beforeAutospacing="0" w:after="0" w:afterAutospacing="0"/>
              <w:ind w:left="0" w:right="0"/>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委托运营服务</w:t>
            </w:r>
          </w:p>
        </w:tc>
        <w:tc>
          <w:tcPr>
            <w:tcW w:w="701" w:type="dxa"/>
            <w:shd w:val="clear" w:color="auto" w:fill="auto"/>
            <w:vAlign w:val="center"/>
          </w:tcPr>
          <w:p>
            <w:pPr>
              <w:keepNext w:val="0"/>
              <w:keepLines w:val="0"/>
              <w:suppressLineNumbers w:val="0"/>
              <w:suppressAutoHyphens/>
              <w:spacing w:before="0" w:beforeAutospacing="0" w:after="0" w:afterAutospacing="0"/>
              <w:ind w:left="0" w:right="0"/>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1项</w:t>
            </w:r>
          </w:p>
        </w:tc>
        <w:tc>
          <w:tcPr>
            <w:tcW w:w="4705" w:type="dxa"/>
            <w:shd w:val="clear" w:color="auto" w:fill="auto"/>
            <w:vAlign w:val="center"/>
          </w:tcPr>
          <w:p>
            <w:pPr>
              <w:keepNext w:val="0"/>
              <w:keepLines w:val="0"/>
              <w:suppressLineNumbers w:val="0"/>
              <w:tabs>
                <w:tab w:val="right" w:pos="2834"/>
              </w:tabs>
              <w:suppressAutoHyphens/>
              <w:spacing w:before="0" w:beforeAutospacing="0" w:after="0" w:afterAutospacing="0"/>
              <w:ind w:left="0" w:right="0"/>
              <w:jc w:val="lef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具体对公益教育服务、活动组织管理服务开展运营工作，保证服务质量、提高工作效率；进行资产监管，公共空间管理，安全管理等……</w:t>
            </w:r>
          </w:p>
        </w:tc>
        <w:tc>
          <w:tcPr>
            <w:tcW w:w="1416" w:type="dxa"/>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eastAsia="宋体" w:cs="宋体"/>
                <w:color w:val="000000" w:themeColor="text1"/>
                <w:sz w:val="24"/>
                <w:lang w:val="en-US" w:eastAsia="zh-CN"/>
                <w14:textFill>
                  <w14:solidFill>
                    <w14:schemeClr w14:val="tx1"/>
                  </w14:solidFill>
                </w14:textFill>
              </w:rPr>
            </w:pPr>
            <w:r>
              <w:rPr>
                <w:rFonts w:hint="eastAsia" w:ascii="宋体" w:hAnsi="宋体" w:cs="宋体"/>
                <w:color w:val="000000" w:themeColor="text1"/>
                <w:sz w:val="24"/>
                <w:lang w:val="en-US" w:eastAsia="zh-CN"/>
                <w14:textFill>
                  <w14:solidFill>
                    <w14:schemeClr w14:val="tx1"/>
                  </w14:solidFill>
                </w14:textFill>
              </w:rPr>
              <w:t>25.3</w:t>
            </w:r>
            <w:r>
              <w:rPr>
                <w:rFonts w:hint="eastAsia" w:ascii="宋体" w:hAnsi="宋体" w:eastAsia="宋体" w:cs="宋体"/>
                <w:color w:val="000000" w:themeColor="text1"/>
                <w:sz w:val="24"/>
                <w14:textFill>
                  <w14:solidFill>
                    <w14:schemeClr w14:val="tx1"/>
                  </w14:solidFill>
                </w14:textFill>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shd w:val="clear" w:color="auto" w:fill="auto"/>
            <w:vAlign w:val="center"/>
          </w:tcPr>
          <w:p>
            <w:pPr>
              <w:keepNext w:val="0"/>
              <w:keepLines w:val="0"/>
              <w:suppressLineNumbers w:val="0"/>
              <w:suppressAutoHyphens/>
              <w:spacing w:before="0" w:beforeAutospacing="0" w:after="0" w:afterAutospacing="0"/>
              <w:ind w:left="0" w:right="0"/>
              <w:jc w:val="center"/>
              <w:rPr>
                <w:rFonts w:hint="eastAsia" w:ascii="宋体" w:hAnsi="宋体" w:eastAsia="宋体" w:cs="宋体"/>
                <w:color w:val="000000" w:themeColor="text1"/>
                <w:sz w:val="24"/>
                <w:lang w:val="en-US" w:eastAsia="zh-CN"/>
                <w14:textFill>
                  <w14:solidFill>
                    <w14:schemeClr w14:val="tx1"/>
                  </w14:solidFill>
                </w14:textFill>
              </w:rPr>
            </w:pPr>
            <w:r>
              <w:rPr>
                <w:rFonts w:hint="eastAsia" w:ascii="宋体" w:hAnsi="宋体" w:cs="宋体"/>
                <w:color w:val="000000" w:themeColor="text1"/>
                <w:sz w:val="24"/>
                <w:lang w:val="en-US" w:eastAsia="zh-CN"/>
                <w14:textFill>
                  <w14:solidFill>
                    <w14:schemeClr w14:val="tx1"/>
                  </w14:solidFill>
                </w14:textFill>
              </w:rPr>
              <w:t>第</w:t>
            </w:r>
            <w:r>
              <w:rPr>
                <w:rFonts w:hint="eastAsia" w:ascii="宋体" w:hAnsi="宋体" w:eastAsia="宋体" w:cs="宋体"/>
                <w:color w:val="000000" w:themeColor="text1"/>
                <w:sz w:val="24"/>
                <w:lang w:val="en-US" w:eastAsia="zh-CN"/>
                <w14:textFill>
                  <w14:solidFill>
                    <w14:schemeClr w14:val="tx1"/>
                  </w14:solidFill>
                </w14:textFill>
              </w:rPr>
              <w:t>2</w:t>
            </w:r>
            <w:r>
              <w:rPr>
                <w:rFonts w:hint="eastAsia" w:ascii="宋体" w:hAnsi="宋体" w:cs="宋体"/>
                <w:color w:val="000000" w:themeColor="text1"/>
                <w:sz w:val="24"/>
                <w:lang w:val="en-US" w:eastAsia="zh-CN"/>
                <w14:textFill>
                  <w14:solidFill>
                    <w14:schemeClr w14:val="tx1"/>
                  </w14:solidFill>
                </w14:textFill>
              </w:rPr>
              <w:t>包</w:t>
            </w:r>
          </w:p>
        </w:tc>
        <w:tc>
          <w:tcPr>
            <w:tcW w:w="1683" w:type="dxa"/>
            <w:shd w:val="clear" w:color="auto" w:fill="auto"/>
            <w:vAlign w:val="center"/>
          </w:tcPr>
          <w:p>
            <w:pPr>
              <w:keepNext w:val="0"/>
              <w:keepLines w:val="0"/>
              <w:suppressLineNumbers w:val="0"/>
              <w:suppressAutoHyphens/>
              <w:spacing w:before="0" w:beforeAutospacing="0" w:after="0" w:afterAutospacing="0"/>
              <w:ind w:left="0" w:right="0"/>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公益教育服务</w:t>
            </w:r>
          </w:p>
        </w:tc>
        <w:tc>
          <w:tcPr>
            <w:tcW w:w="701" w:type="dxa"/>
            <w:shd w:val="clear" w:color="auto" w:fill="auto"/>
            <w:vAlign w:val="center"/>
          </w:tcPr>
          <w:p>
            <w:pPr>
              <w:keepNext w:val="0"/>
              <w:keepLines w:val="0"/>
              <w:suppressLineNumbers w:val="0"/>
              <w:suppressAutoHyphens/>
              <w:spacing w:before="0" w:beforeAutospacing="0" w:after="0" w:afterAutospacing="0"/>
              <w:ind w:left="0" w:right="0"/>
              <w:jc w:val="center"/>
              <w:rPr>
                <w:rFonts w:hint="eastAsia" w:ascii="宋体" w:hAnsi="宋体" w:eastAsia="宋体" w:cs="宋体"/>
                <w:color w:val="000000" w:themeColor="text1"/>
                <w:sz w:val="24"/>
                <w:lang w:val="en-US" w:eastAsia="zh-CN"/>
                <w14:textFill>
                  <w14:solidFill>
                    <w14:schemeClr w14:val="tx1"/>
                  </w14:solidFill>
                </w14:textFill>
              </w:rPr>
            </w:pPr>
            <w:r>
              <w:rPr>
                <w:rFonts w:hint="eastAsia" w:ascii="宋体" w:hAnsi="宋体" w:eastAsia="宋体" w:cs="宋体"/>
                <w:color w:val="000000" w:themeColor="text1"/>
                <w:sz w:val="24"/>
                <w:lang w:val="en-US" w:eastAsia="zh-CN"/>
                <w14:textFill>
                  <w14:solidFill>
                    <w14:schemeClr w14:val="tx1"/>
                  </w14:solidFill>
                </w14:textFill>
              </w:rPr>
              <w:t>1项</w:t>
            </w:r>
          </w:p>
        </w:tc>
        <w:tc>
          <w:tcPr>
            <w:tcW w:w="4705" w:type="dxa"/>
            <w:shd w:val="clear" w:color="auto" w:fill="auto"/>
            <w:vAlign w:val="center"/>
          </w:tcPr>
          <w:p>
            <w:pPr>
              <w:keepNext w:val="0"/>
              <w:keepLines w:val="0"/>
              <w:suppressLineNumbers w:val="0"/>
              <w:tabs>
                <w:tab w:val="right" w:pos="2834"/>
              </w:tabs>
              <w:suppressAutoHyphens/>
              <w:spacing w:before="0" w:beforeAutospacing="0" w:after="0" w:afterAutospacing="0"/>
              <w:ind w:left="0" w:right="0"/>
              <w:jc w:val="lef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坚持政府主导、坚持教育服务的公益性、普惠性、便捷性、参与性原则，结合开发区居民实际需求、社会热点及相关工作要求等，制定教学方案，合理安排教学内容等……</w:t>
            </w:r>
          </w:p>
        </w:tc>
        <w:tc>
          <w:tcPr>
            <w:tcW w:w="1416" w:type="dxa"/>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eastAsia="宋体" w:cs="宋体"/>
                <w:color w:val="000000" w:themeColor="text1"/>
                <w:sz w:val="24"/>
                <w:lang w:val="en-US" w:eastAsia="zh-CN"/>
                <w14:textFill>
                  <w14:solidFill>
                    <w14:schemeClr w14:val="tx1"/>
                  </w14:solidFill>
                </w14:textFill>
              </w:rPr>
            </w:pPr>
            <w:r>
              <w:rPr>
                <w:rFonts w:hint="eastAsia" w:ascii="宋体" w:hAnsi="宋体" w:cs="宋体"/>
                <w:color w:val="000000" w:themeColor="text1"/>
                <w:sz w:val="24"/>
                <w:lang w:val="en-US" w:eastAsia="zh-CN"/>
                <w14:textFill>
                  <w14:solidFill>
                    <w14:schemeClr w14:val="tx1"/>
                  </w14:solidFill>
                </w14:textFill>
              </w:rPr>
              <w:t>93.92万元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shd w:val="clear" w:color="auto" w:fill="auto"/>
            <w:vAlign w:val="center"/>
          </w:tcPr>
          <w:p>
            <w:pPr>
              <w:keepNext w:val="0"/>
              <w:keepLines w:val="0"/>
              <w:suppressLineNumbers w:val="0"/>
              <w:suppressAutoHyphens/>
              <w:spacing w:before="0" w:beforeAutospacing="0" w:after="0" w:afterAutospacing="0"/>
              <w:ind w:left="0" w:right="0"/>
              <w:jc w:val="center"/>
              <w:rPr>
                <w:rFonts w:hint="eastAsia" w:ascii="宋体" w:hAnsi="宋体" w:eastAsia="宋体" w:cs="宋体"/>
                <w:color w:val="000000" w:themeColor="text1"/>
                <w:sz w:val="24"/>
                <w:lang w:val="en-US" w:eastAsia="zh-CN"/>
                <w14:textFill>
                  <w14:solidFill>
                    <w14:schemeClr w14:val="tx1"/>
                  </w14:solidFill>
                </w14:textFill>
              </w:rPr>
            </w:pPr>
            <w:r>
              <w:rPr>
                <w:rFonts w:hint="eastAsia" w:ascii="宋体" w:hAnsi="宋体" w:cs="宋体"/>
                <w:color w:val="000000" w:themeColor="text1"/>
                <w:sz w:val="24"/>
                <w:lang w:val="en-US" w:eastAsia="zh-CN"/>
                <w14:textFill>
                  <w14:solidFill>
                    <w14:schemeClr w14:val="tx1"/>
                  </w14:solidFill>
                </w14:textFill>
              </w:rPr>
              <w:t>第</w:t>
            </w:r>
            <w:r>
              <w:rPr>
                <w:rFonts w:hint="eastAsia" w:ascii="宋体" w:hAnsi="宋体" w:eastAsia="宋体" w:cs="宋体"/>
                <w:color w:val="000000" w:themeColor="text1"/>
                <w:sz w:val="24"/>
                <w:lang w:val="en-US" w:eastAsia="zh-CN"/>
                <w14:textFill>
                  <w14:solidFill>
                    <w14:schemeClr w14:val="tx1"/>
                  </w14:solidFill>
                </w14:textFill>
              </w:rPr>
              <w:t>3</w:t>
            </w:r>
            <w:r>
              <w:rPr>
                <w:rFonts w:hint="eastAsia" w:ascii="宋体" w:hAnsi="宋体" w:cs="宋体"/>
                <w:color w:val="000000" w:themeColor="text1"/>
                <w:sz w:val="24"/>
                <w:lang w:val="en-US" w:eastAsia="zh-CN"/>
                <w14:textFill>
                  <w14:solidFill>
                    <w14:schemeClr w14:val="tx1"/>
                  </w14:solidFill>
                </w14:textFill>
              </w:rPr>
              <w:t>包</w:t>
            </w:r>
          </w:p>
        </w:tc>
        <w:tc>
          <w:tcPr>
            <w:tcW w:w="1683" w:type="dxa"/>
            <w:shd w:val="clear" w:color="auto" w:fill="auto"/>
            <w:vAlign w:val="center"/>
          </w:tcPr>
          <w:p>
            <w:pPr>
              <w:keepNext w:val="0"/>
              <w:keepLines w:val="0"/>
              <w:suppressLineNumbers w:val="0"/>
              <w:suppressAutoHyphens/>
              <w:spacing w:before="0" w:beforeAutospacing="0" w:after="0" w:afterAutospacing="0"/>
              <w:ind w:left="0" w:right="0"/>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公益活动服务</w:t>
            </w:r>
          </w:p>
        </w:tc>
        <w:tc>
          <w:tcPr>
            <w:tcW w:w="701" w:type="dxa"/>
            <w:shd w:val="clear" w:color="auto" w:fill="auto"/>
            <w:vAlign w:val="center"/>
          </w:tcPr>
          <w:p>
            <w:pPr>
              <w:keepNext w:val="0"/>
              <w:keepLines w:val="0"/>
              <w:suppressLineNumbers w:val="0"/>
              <w:suppressAutoHyphens/>
              <w:spacing w:before="0" w:beforeAutospacing="0" w:after="0" w:afterAutospacing="0"/>
              <w:ind w:left="0" w:right="0"/>
              <w:jc w:val="center"/>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lang w:val="en-US" w:eastAsia="zh-CN"/>
                <w14:textFill>
                  <w14:solidFill>
                    <w14:schemeClr w14:val="tx1"/>
                  </w14:solidFill>
                </w14:textFill>
              </w:rPr>
              <w:t>1项</w:t>
            </w:r>
          </w:p>
        </w:tc>
        <w:tc>
          <w:tcPr>
            <w:tcW w:w="4705" w:type="dxa"/>
            <w:shd w:val="clear" w:color="auto" w:fill="auto"/>
            <w:vAlign w:val="center"/>
          </w:tcPr>
          <w:p>
            <w:pPr>
              <w:keepNext w:val="0"/>
              <w:keepLines w:val="0"/>
              <w:suppressLineNumbers w:val="0"/>
              <w:tabs>
                <w:tab w:val="right" w:pos="2834"/>
              </w:tabs>
              <w:suppressAutoHyphens/>
              <w:spacing w:before="0" w:beforeAutospacing="0" w:after="0" w:afterAutospacing="0"/>
              <w:ind w:left="0" w:right="0"/>
              <w:jc w:val="lef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坚持政府主导、坚持公益活动的公益性、普惠性、多样性原则，做好场地管理服务、做好日常运营和服务工作等……</w:t>
            </w:r>
          </w:p>
        </w:tc>
        <w:tc>
          <w:tcPr>
            <w:tcW w:w="1416" w:type="dxa"/>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eastAsia="宋体" w:cs="宋体"/>
                <w:color w:val="000000" w:themeColor="text1"/>
                <w:sz w:val="24"/>
                <w:lang w:val="en-US" w:eastAsia="zh-CN"/>
                <w14:textFill>
                  <w14:solidFill>
                    <w14:schemeClr w14:val="tx1"/>
                  </w14:solidFill>
                </w14:textFill>
              </w:rPr>
            </w:pPr>
            <w:r>
              <w:rPr>
                <w:rFonts w:hint="eastAsia" w:ascii="宋体" w:hAnsi="宋体" w:cs="宋体"/>
                <w:color w:val="000000" w:themeColor="text1"/>
                <w:sz w:val="24"/>
                <w:lang w:val="en-US" w:eastAsia="zh-CN"/>
                <w14:textFill>
                  <w14:solidFill>
                    <w14:schemeClr w14:val="tx1"/>
                  </w14:solidFill>
                </w14:textFill>
              </w:rPr>
              <w:t>82.9万元</w:t>
            </w:r>
          </w:p>
        </w:tc>
      </w:tr>
    </w:tbl>
    <w:p>
      <w:pPr>
        <w:numPr>
          <w:ilvl w:val="0"/>
          <w:numId w:val="8"/>
        </w:num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合同履行期限：自合同签订之日起至2024年12月31日。</w:t>
      </w:r>
    </w:p>
    <w:p>
      <w:pPr>
        <w:numPr>
          <w:ilvl w:val="0"/>
          <w:numId w:val="8"/>
        </w:num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本项目是否接受联合体投标：否。</w:t>
      </w:r>
    </w:p>
    <w:p>
      <w:pPr>
        <w:pStyle w:val="4"/>
        <w:spacing w:before="0" w:line="360" w:lineRule="auto"/>
        <w:jc w:val="left"/>
        <w:rPr>
          <w:rFonts w:hint="eastAsia" w:ascii="宋体" w:hAnsi="宋体" w:eastAsia="宋体" w:cs="宋体"/>
          <w:sz w:val="24"/>
          <w:szCs w:val="24"/>
        </w:rPr>
      </w:pPr>
      <w:bookmarkStart w:id="36" w:name="_Toc35393622"/>
      <w:bookmarkStart w:id="37" w:name="_Toc35393791"/>
      <w:bookmarkStart w:id="38" w:name="_Toc28359080"/>
      <w:bookmarkStart w:id="39" w:name="_Toc28359003"/>
      <w:r>
        <w:rPr>
          <w:rFonts w:hint="eastAsia" w:ascii="宋体" w:hAnsi="宋体" w:eastAsia="宋体" w:cs="宋体"/>
          <w:color w:val="000000" w:themeColor="text1"/>
          <w:sz w:val="24"/>
          <w:szCs w:val="24"/>
          <w14:textFill>
            <w14:solidFill>
              <w14:schemeClr w14:val="tx1"/>
            </w14:solidFill>
          </w14:textFill>
        </w:rPr>
        <w:t>二、申请人的资格要求（须同时满足）</w:t>
      </w:r>
      <w:bookmarkEnd w:id="36"/>
      <w:bookmarkEnd w:id="37"/>
      <w:bookmarkEnd w:id="38"/>
      <w:bookmarkEnd w:id="39"/>
    </w:p>
    <w:p>
      <w:pPr>
        <w:spacing w:line="360" w:lineRule="auto"/>
        <w:ind w:firstLine="480" w:firstLineChars="200"/>
        <w:rPr>
          <w:rFonts w:hint="eastAsia" w:ascii="宋体" w:hAnsi="宋体" w:eastAsia="宋体" w:cs="宋体"/>
          <w:sz w:val="24"/>
        </w:rPr>
      </w:pPr>
      <w:bookmarkStart w:id="40" w:name="_Toc28359081"/>
      <w:bookmarkStart w:id="41" w:name="_Toc28359004"/>
      <w:r>
        <w:rPr>
          <w:rFonts w:hint="eastAsia" w:ascii="宋体" w:hAnsi="宋体" w:eastAsia="宋体" w:cs="宋体"/>
          <w:sz w:val="24"/>
        </w:rPr>
        <w:t>1.满足《中华人民共和国政府采购法》第二十二条规定；</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2.落实政府采购政策需满足的资格要求：</w:t>
      </w:r>
    </w:p>
    <w:p>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sz w:val="24"/>
        </w:rPr>
        <w:t xml:space="preserve">2.1 </w:t>
      </w:r>
      <w:r>
        <w:rPr>
          <w:rFonts w:hint="eastAsia" w:ascii="宋体" w:hAnsi="宋体" w:eastAsia="宋体" w:cs="宋体"/>
          <w:color w:val="000000" w:themeColor="text1"/>
          <w:sz w:val="24"/>
          <w14:textFill>
            <w14:solidFill>
              <w14:schemeClr w14:val="tx1"/>
            </w14:solidFill>
          </w14:textFill>
        </w:rPr>
        <w:t>中小企业政策</w:t>
      </w:r>
    </w:p>
    <w:p>
      <w:pPr>
        <w:spacing w:line="360" w:lineRule="auto"/>
        <w:ind w:firstLine="960" w:firstLineChars="400"/>
        <w:rPr>
          <w:rFonts w:hint="eastAsia" w:ascii="宋体" w:hAnsi="宋体" w:eastAsia="宋体" w:cs="宋体"/>
          <w:color w:val="000000" w:themeColor="text1"/>
          <w:sz w:val="24"/>
          <w:lang w:eastAsia="zh-CN"/>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本项目</w:t>
      </w:r>
      <w:r>
        <w:rPr>
          <w:rFonts w:hint="eastAsia" w:ascii="宋体" w:hAnsi="宋体" w:cs="宋体"/>
          <w:color w:val="000000" w:themeColor="text1"/>
          <w:sz w:val="24"/>
          <w:lang w:eastAsia="zh-CN"/>
          <w14:textFill>
            <w14:solidFill>
              <w14:schemeClr w14:val="tx1"/>
            </w14:solidFill>
          </w14:textFill>
        </w:rPr>
        <w:t>第</w:t>
      </w:r>
      <w:r>
        <w:rPr>
          <w:rFonts w:hint="eastAsia" w:ascii="宋体" w:hAnsi="宋体" w:cs="宋体"/>
          <w:color w:val="000000" w:themeColor="text1"/>
          <w:sz w:val="24"/>
          <w:lang w:val="en-US" w:eastAsia="zh-CN"/>
          <w14:textFill>
            <w14:solidFill>
              <w14:schemeClr w14:val="tx1"/>
            </w14:solidFill>
          </w14:textFill>
        </w:rPr>
        <w:t>1包</w:t>
      </w:r>
      <w:r>
        <w:rPr>
          <w:rFonts w:hint="eastAsia" w:ascii="宋体" w:hAnsi="宋体" w:eastAsia="宋体" w:cs="宋体"/>
          <w:color w:val="000000" w:themeColor="text1"/>
          <w:sz w:val="24"/>
          <w14:textFill>
            <w14:solidFill>
              <w14:schemeClr w14:val="tx1"/>
            </w14:solidFill>
          </w14:textFill>
        </w:rPr>
        <w:t>不专门面向中小企业预留采购份额</w:t>
      </w:r>
      <w:r>
        <w:rPr>
          <w:rFonts w:hint="eastAsia" w:ascii="宋体" w:hAnsi="宋体" w:cs="宋体"/>
          <w:color w:val="000000" w:themeColor="text1"/>
          <w:sz w:val="24"/>
          <w:lang w:eastAsia="zh-CN"/>
          <w14:textFill>
            <w14:solidFill>
              <w14:schemeClr w14:val="tx1"/>
            </w14:solidFill>
          </w14:textFill>
        </w:rPr>
        <w:t>；</w:t>
      </w:r>
    </w:p>
    <w:p>
      <w:pPr>
        <w:spacing w:line="360" w:lineRule="auto"/>
        <w:ind w:firstLine="960" w:firstLineChars="400"/>
        <w:rPr>
          <w:rFonts w:hint="eastAsia" w:ascii="宋体" w:hAnsi="宋体" w:eastAsia="宋体" w:cs="宋体"/>
          <w:color w:val="000000" w:themeColor="text1"/>
          <w:sz w:val="24"/>
          <w14:textFill>
            <w14:solidFill>
              <w14:schemeClr w14:val="tx1"/>
            </w14:solidFill>
          </w14:textFill>
        </w:rPr>
      </w:pPr>
      <w:r>
        <w:rPr>
          <w:rFonts w:hint="eastAsia" w:ascii="宋体" w:hAnsi="宋体" w:cs="宋体"/>
          <w:color w:val="000000" w:themeColor="text1"/>
          <w:sz w:val="24"/>
          <w:lang w:eastAsia="zh-CN"/>
          <w14:textFill>
            <w14:solidFill>
              <w14:schemeClr w14:val="tx1"/>
            </w14:solidFill>
          </w14:textFill>
        </w:rPr>
        <w:t>第</w:t>
      </w:r>
      <w:r>
        <w:rPr>
          <w:rFonts w:hint="eastAsia" w:ascii="宋体" w:hAnsi="宋体" w:cs="宋体"/>
          <w:color w:val="000000" w:themeColor="text1"/>
          <w:sz w:val="24"/>
          <w:lang w:val="en-US" w:eastAsia="zh-CN"/>
          <w14:textFill>
            <w14:solidFill>
              <w14:schemeClr w14:val="tx1"/>
            </w14:solidFill>
          </w14:textFill>
        </w:rPr>
        <w:t>2包和第3包专门面向小微企业预留采购份额</w:t>
      </w:r>
      <w:r>
        <w:rPr>
          <w:rFonts w:hint="eastAsia" w:ascii="宋体" w:hAnsi="宋体" w:eastAsia="宋体" w:cs="宋体"/>
          <w:color w:val="000000" w:themeColor="text1"/>
          <w:sz w:val="24"/>
          <w14:textFill>
            <w14:solidFill>
              <w14:schemeClr w14:val="tx1"/>
            </w14:solidFill>
          </w14:textFill>
        </w:rPr>
        <w:t>。</w:t>
      </w:r>
    </w:p>
    <w:p>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2.2 其它落实政府采购政策的资格要求（如有）：</w:t>
      </w:r>
      <w:r>
        <w:rPr>
          <w:rFonts w:hint="eastAsia" w:ascii="宋体" w:hAnsi="宋体" w:eastAsia="宋体" w:cs="宋体"/>
          <w:color w:val="000000" w:themeColor="text1"/>
          <w:sz w:val="24"/>
          <w:u w:val="single"/>
          <w14:textFill>
            <w14:solidFill>
              <w14:schemeClr w14:val="tx1"/>
            </w14:solidFill>
          </w14:textFill>
        </w:rPr>
        <w:t xml:space="preserve">     /     </w:t>
      </w:r>
      <w:r>
        <w:rPr>
          <w:rFonts w:hint="eastAsia" w:ascii="宋体" w:hAnsi="宋体" w:eastAsia="宋体" w:cs="宋体"/>
          <w:color w:val="000000" w:themeColor="text1"/>
          <w:sz w:val="24"/>
          <w14:textFill>
            <w14:solidFill>
              <w14:schemeClr w14:val="tx1"/>
            </w14:solidFill>
          </w14:textFill>
        </w:rPr>
        <w:t>。</w:t>
      </w:r>
    </w:p>
    <w:p>
      <w:pPr>
        <w:spacing w:line="360" w:lineRule="auto"/>
        <w:ind w:firstLine="480" w:firstLineChars="200"/>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3.本项目的特定资格要求：</w:t>
      </w:r>
    </w:p>
    <w:p>
      <w:pPr>
        <w:tabs>
          <w:tab w:val="left" w:pos="900"/>
          <w:tab w:val="left" w:pos="1134"/>
          <w:tab w:val="left" w:pos="1589"/>
          <w:tab w:val="left" w:pos="5521"/>
        </w:tabs>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3.1本项目是否接受分支机构参与投标：■是   □否； </w:t>
      </w:r>
    </w:p>
    <w:p>
      <w:pPr>
        <w:tabs>
          <w:tab w:val="left" w:pos="900"/>
          <w:tab w:val="left" w:pos="1134"/>
          <w:tab w:val="left" w:pos="1589"/>
          <w:tab w:val="left" w:pos="5521"/>
        </w:tabs>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3.2本项目是否属于政府购买服务：</w:t>
      </w:r>
    </w:p>
    <w:p>
      <w:pPr>
        <w:tabs>
          <w:tab w:val="left" w:pos="900"/>
          <w:tab w:val="left" w:pos="1134"/>
          <w:tab w:val="left" w:pos="1589"/>
          <w:tab w:val="left" w:pos="5521"/>
        </w:tabs>
        <w:snapToGrid w:val="0"/>
        <w:spacing w:line="360" w:lineRule="auto"/>
        <w:ind w:left="991" w:leftChars="472" w:firstLine="2"/>
        <w:rPr>
          <w:rFonts w:hint="eastAsia" w:ascii="宋体" w:hAnsi="宋体" w:eastAsia="宋体" w:cs="宋体"/>
          <w:sz w:val="24"/>
        </w:rPr>
      </w:pPr>
      <w:r>
        <w:rPr>
          <w:rFonts w:hint="eastAsia" w:ascii="宋体" w:hAnsi="宋体" w:eastAsia="宋体" w:cs="宋体"/>
          <w:sz w:val="24"/>
        </w:rPr>
        <w:t>□否</w:t>
      </w:r>
    </w:p>
    <w:p>
      <w:pPr>
        <w:tabs>
          <w:tab w:val="left" w:pos="900"/>
          <w:tab w:val="left" w:pos="1134"/>
          <w:tab w:val="left" w:pos="1589"/>
          <w:tab w:val="left" w:pos="5521"/>
        </w:tabs>
        <w:snapToGrid w:val="0"/>
        <w:spacing w:line="360" w:lineRule="auto"/>
        <w:ind w:left="991" w:leftChars="472" w:firstLine="2"/>
        <w:rPr>
          <w:rFonts w:hint="eastAsia" w:ascii="宋体" w:hAnsi="宋体" w:eastAsia="宋体" w:cs="宋体"/>
          <w:sz w:val="24"/>
        </w:rPr>
      </w:pPr>
      <w:r>
        <w:rPr>
          <w:rFonts w:hint="eastAsia" w:ascii="宋体" w:hAnsi="宋体" w:eastAsia="宋体" w:cs="宋体"/>
          <w:sz w:val="24"/>
        </w:rPr>
        <w:t>√是，公益一类事业单位、使用事业编制且由财政拨款保障的群团组织，不得作为承接主体；</w:t>
      </w:r>
    </w:p>
    <w:p>
      <w:pPr>
        <w:pStyle w:val="26"/>
        <w:spacing w:line="360" w:lineRule="auto"/>
        <w:rPr>
          <w:rFonts w:hint="eastAsia"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lang w:val="en-US" w:eastAsia="zh-CN"/>
        </w:rPr>
        <w:t>3.3</w:t>
      </w:r>
      <w:r>
        <w:rPr>
          <w:rFonts w:hint="eastAsia" w:ascii="宋体" w:hAnsi="宋体" w:eastAsia="宋体" w:cs="宋体"/>
        </w:rPr>
        <w:t>投标人不得为“信用中国”网站（www.creditchina.gov.cn）中列入失信执行人和</w:t>
      </w:r>
      <w:r>
        <w:rPr>
          <w:rFonts w:hint="eastAsia" w:ascii="宋体" w:hAnsi="宋体" w:eastAsia="宋体" w:cs="宋体"/>
          <w:lang w:eastAsia="zh-CN"/>
        </w:rPr>
        <w:t>重大税收违法失信主体</w:t>
      </w:r>
      <w:r>
        <w:rPr>
          <w:rFonts w:hint="eastAsia" w:ascii="宋体" w:hAnsi="宋体" w:eastAsia="宋体" w:cs="宋体"/>
        </w:rPr>
        <w:t>的供应商，不得为中国政府采购网（www.ccgp.gov.cn）政府采购严重违法失信行为记录名单中被财政部门禁止参加政府采购活动的供应商（处罚决</w:t>
      </w:r>
      <w:r>
        <w:rPr>
          <w:rFonts w:hint="eastAsia" w:ascii="宋体" w:hAnsi="宋体" w:eastAsia="宋体" w:cs="宋体"/>
          <w:color w:val="000000" w:themeColor="text1"/>
          <w14:textFill>
            <w14:solidFill>
              <w14:schemeClr w14:val="tx1"/>
            </w14:solidFill>
          </w14:textFill>
        </w:rPr>
        <w:t>定规定的时间和地域范围内）。</w:t>
      </w:r>
    </w:p>
    <w:p>
      <w:pPr>
        <w:pStyle w:val="26"/>
        <w:spacing w:line="360" w:lineRule="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w:t>
      </w:r>
      <w:r>
        <w:rPr>
          <w:rFonts w:hint="eastAsia" w:ascii="宋体" w:hAnsi="宋体" w:eastAsia="宋体" w:cs="宋体"/>
          <w:color w:val="000000" w:themeColor="text1"/>
          <w:lang w:val="en-US" w:eastAsia="zh-CN"/>
          <w14:textFill>
            <w14:solidFill>
              <w14:schemeClr w14:val="tx1"/>
            </w14:solidFill>
          </w14:textFill>
        </w:rPr>
        <w:t>4</w:t>
      </w:r>
      <w:r>
        <w:rPr>
          <w:rFonts w:hint="eastAsia" w:ascii="宋体" w:hAnsi="宋体" w:eastAsia="宋体" w:cs="宋体"/>
          <w:color w:val="000000" w:themeColor="text1"/>
          <w14:textFill>
            <w14:solidFill>
              <w14:schemeClr w14:val="tx1"/>
            </w14:solidFill>
          </w14:textFill>
        </w:rPr>
        <w:t>其他特定资格要求：</w:t>
      </w:r>
      <w:r>
        <w:rPr>
          <w:rFonts w:hint="eastAsia" w:ascii="宋体" w:hAnsi="宋体" w:eastAsia="宋体" w:cs="宋体"/>
          <w:color w:val="000000" w:themeColor="text1"/>
          <w:lang w:eastAsia="zh-CN"/>
          <w14:textFill>
            <w14:solidFill>
              <w14:schemeClr w14:val="tx1"/>
            </w14:solidFill>
          </w14:textFill>
        </w:rPr>
        <w:t>无。</w:t>
      </w:r>
    </w:p>
    <w:bookmarkEnd w:id="40"/>
    <w:bookmarkEnd w:id="41"/>
    <w:p>
      <w:pPr>
        <w:pStyle w:val="4"/>
        <w:widowControl/>
        <w:spacing w:before="0" w:line="360" w:lineRule="auto"/>
        <w:jc w:val="left"/>
        <w:rPr>
          <w:rFonts w:hint="eastAsia" w:ascii="宋体" w:hAnsi="宋体" w:eastAsia="宋体" w:cs="宋体"/>
          <w:color w:val="000000" w:themeColor="text1"/>
          <w:sz w:val="24"/>
          <w:szCs w:val="24"/>
          <w14:textFill>
            <w14:solidFill>
              <w14:schemeClr w14:val="tx1"/>
            </w14:solidFill>
          </w14:textFill>
        </w:rPr>
      </w:pPr>
      <w:bookmarkStart w:id="42" w:name="_Toc35393792"/>
      <w:bookmarkStart w:id="43" w:name="_Toc35393623"/>
      <w:r>
        <w:rPr>
          <w:rFonts w:hint="eastAsia" w:ascii="宋体" w:hAnsi="宋体" w:eastAsia="宋体" w:cs="宋体"/>
          <w:color w:val="000000" w:themeColor="text1"/>
          <w:sz w:val="24"/>
          <w:szCs w:val="24"/>
          <w14:textFill>
            <w14:solidFill>
              <w14:schemeClr w14:val="tx1"/>
            </w14:solidFill>
          </w14:textFill>
        </w:rPr>
        <w:t>三、获取招标文件</w:t>
      </w:r>
      <w:bookmarkEnd w:id="42"/>
      <w:bookmarkEnd w:id="43"/>
    </w:p>
    <w:p>
      <w:pPr>
        <w:adjustRightInd w:val="0"/>
        <w:snapToGrid w:val="0"/>
        <w:spacing w:line="360" w:lineRule="auto"/>
        <w:ind w:firstLine="480" w:firstLineChars="200"/>
        <w:rPr>
          <w:rFonts w:hint="eastAsia" w:ascii="宋体" w:hAnsi="宋体" w:eastAsia="宋体" w:cs="宋体"/>
          <w:color w:val="000000" w:themeColor="text1"/>
          <w:sz w:val="24"/>
          <w:lang w:bidi="ar"/>
          <w14:textFill>
            <w14:solidFill>
              <w14:schemeClr w14:val="tx1"/>
            </w14:solidFill>
          </w14:textFill>
        </w:rPr>
      </w:pPr>
      <w:bookmarkStart w:id="44" w:name="_Toc28359082"/>
      <w:bookmarkStart w:id="45" w:name="_Toc28359005"/>
      <w:bookmarkStart w:id="46" w:name="_Toc35393793"/>
      <w:bookmarkStart w:id="47" w:name="_Toc35393624"/>
      <w:r>
        <w:rPr>
          <w:rFonts w:hint="eastAsia" w:ascii="宋体" w:hAnsi="宋体" w:eastAsia="宋体" w:cs="宋体"/>
          <w:color w:val="000000" w:themeColor="text1"/>
          <w:sz w:val="24"/>
          <w:lang w:bidi="ar"/>
          <w14:textFill>
            <w14:solidFill>
              <w14:schemeClr w14:val="tx1"/>
            </w14:solidFill>
          </w14:textFill>
        </w:rPr>
        <w:t>1.时间：202</w:t>
      </w:r>
      <w:r>
        <w:rPr>
          <w:rFonts w:hint="eastAsia" w:ascii="宋体" w:hAnsi="宋体" w:cs="宋体"/>
          <w:color w:val="000000" w:themeColor="text1"/>
          <w:sz w:val="24"/>
          <w:lang w:val="en-US" w:eastAsia="zh-CN" w:bidi="ar"/>
          <w14:textFill>
            <w14:solidFill>
              <w14:schemeClr w14:val="tx1"/>
            </w14:solidFill>
          </w14:textFill>
        </w:rPr>
        <w:t>3</w:t>
      </w:r>
      <w:r>
        <w:rPr>
          <w:rFonts w:hint="eastAsia" w:ascii="宋体" w:hAnsi="宋体" w:eastAsia="宋体" w:cs="宋体"/>
          <w:color w:val="000000" w:themeColor="text1"/>
          <w:sz w:val="24"/>
          <w:lang w:bidi="ar"/>
          <w14:textFill>
            <w14:solidFill>
              <w14:schemeClr w14:val="tx1"/>
            </w14:solidFill>
          </w14:textFill>
        </w:rPr>
        <w:t>年</w:t>
      </w:r>
      <w:r>
        <w:rPr>
          <w:rFonts w:hint="eastAsia" w:ascii="宋体" w:hAnsi="宋体" w:cs="宋体"/>
          <w:color w:val="000000" w:themeColor="text1"/>
          <w:sz w:val="24"/>
          <w:lang w:val="en-US" w:eastAsia="zh-CN" w:bidi="ar"/>
          <w14:textFill>
            <w14:solidFill>
              <w14:schemeClr w14:val="tx1"/>
            </w14:solidFill>
          </w14:textFill>
        </w:rPr>
        <w:t>12</w:t>
      </w:r>
      <w:r>
        <w:rPr>
          <w:rFonts w:hint="eastAsia" w:ascii="宋体" w:hAnsi="宋体" w:eastAsia="宋体" w:cs="宋体"/>
          <w:color w:val="000000" w:themeColor="text1"/>
          <w:sz w:val="24"/>
          <w:lang w:bidi="ar"/>
          <w14:textFill>
            <w14:solidFill>
              <w14:schemeClr w14:val="tx1"/>
            </w14:solidFill>
          </w14:textFill>
        </w:rPr>
        <w:t>月</w:t>
      </w:r>
      <w:r>
        <w:rPr>
          <w:rFonts w:hint="eastAsia" w:ascii="宋体" w:hAnsi="宋体" w:cs="宋体"/>
          <w:color w:val="000000" w:themeColor="text1"/>
          <w:sz w:val="24"/>
          <w:lang w:val="en-US" w:eastAsia="zh-CN" w:bidi="ar"/>
          <w14:textFill>
            <w14:solidFill>
              <w14:schemeClr w14:val="tx1"/>
            </w14:solidFill>
          </w14:textFill>
        </w:rPr>
        <w:t>15</w:t>
      </w:r>
      <w:r>
        <w:rPr>
          <w:rFonts w:hint="eastAsia" w:ascii="宋体" w:hAnsi="宋体" w:eastAsia="宋体" w:cs="宋体"/>
          <w:color w:val="000000" w:themeColor="text1"/>
          <w:sz w:val="24"/>
          <w:lang w:bidi="ar"/>
          <w14:textFill>
            <w14:solidFill>
              <w14:schemeClr w14:val="tx1"/>
            </w14:solidFill>
          </w14:textFill>
        </w:rPr>
        <w:t>日至202</w:t>
      </w:r>
      <w:r>
        <w:rPr>
          <w:rFonts w:hint="eastAsia" w:ascii="宋体" w:hAnsi="宋体" w:cs="宋体"/>
          <w:color w:val="000000" w:themeColor="text1"/>
          <w:sz w:val="24"/>
          <w:lang w:val="en-US" w:eastAsia="zh-CN" w:bidi="ar"/>
          <w14:textFill>
            <w14:solidFill>
              <w14:schemeClr w14:val="tx1"/>
            </w14:solidFill>
          </w14:textFill>
        </w:rPr>
        <w:t>3</w:t>
      </w:r>
      <w:r>
        <w:rPr>
          <w:rFonts w:hint="eastAsia" w:ascii="宋体" w:hAnsi="宋体" w:eastAsia="宋体" w:cs="宋体"/>
          <w:color w:val="000000" w:themeColor="text1"/>
          <w:sz w:val="24"/>
          <w:lang w:bidi="ar"/>
          <w14:textFill>
            <w14:solidFill>
              <w14:schemeClr w14:val="tx1"/>
            </w14:solidFill>
          </w14:textFill>
        </w:rPr>
        <w:t>年</w:t>
      </w:r>
      <w:r>
        <w:rPr>
          <w:rFonts w:hint="eastAsia" w:ascii="宋体" w:hAnsi="宋体" w:cs="宋体"/>
          <w:color w:val="000000" w:themeColor="text1"/>
          <w:sz w:val="24"/>
          <w:lang w:val="en-US" w:eastAsia="zh-CN" w:bidi="ar"/>
          <w14:textFill>
            <w14:solidFill>
              <w14:schemeClr w14:val="tx1"/>
            </w14:solidFill>
          </w14:textFill>
        </w:rPr>
        <w:t>12</w:t>
      </w:r>
      <w:r>
        <w:rPr>
          <w:rFonts w:hint="eastAsia" w:ascii="宋体" w:hAnsi="宋体" w:eastAsia="宋体" w:cs="宋体"/>
          <w:color w:val="000000" w:themeColor="text1"/>
          <w:sz w:val="24"/>
          <w:lang w:bidi="ar"/>
          <w14:textFill>
            <w14:solidFill>
              <w14:schemeClr w14:val="tx1"/>
            </w14:solidFill>
          </w14:textFill>
        </w:rPr>
        <w:t>月</w:t>
      </w:r>
      <w:r>
        <w:rPr>
          <w:rFonts w:hint="eastAsia" w:ascii="宋体" w:hAnsi="宋体" w:cs="宋体"/>
          <w:color w:val="000000" w:themeColor="text1"/>
          <w:sz w:val="24"/>
          <w:lang w:val="en-US" w:eastAsia="zh-CN" w:bidi="ar"/>
          <w14:textFill>
            <w14:solidFill>
              <w14:schemeClr w14:val="tx1"/>
            </w14:solidFill>
          </w14:textFill>
        </w:rPr>
        <w:t>21</w:t>
      </w:r>
      <w:r>
        <w:rPr>
          <w:rFonts w:hint="eastAsia" w:ascii="宋体" w:hAnsi="宋体" w:eastAsia="宋体" w:cs="宋体"/>
          <w:color w:val="000000" w:themeColor="text1"/>
          <w:sz w:val="24"/>
          <w:lang w:bidi="ar"/>
          <w14:textFill>
            <w14:solidFill>
              <w14:schemeClr w14:val="tx1"/>
            </w14:solidFill>
          </w14:textFill>
        </w:rPr>
        <w:t>日，每天上午09：00至12：00，下午12：00至17：00（北京时间，法定节假日除外）。</w:t>
      </w:r>
    </w:p>
    <w:p>
      <w:pPr>
        <w:adjustRightInd w:val="0"/>
        <w:snapToGrid w:val="0"/>
        <w:spacing w:line="360" w:lineRule="auto"/>
        <w:ind w:firstLine="480" w:firstLineChars="200"/>
        <w:jc w:val="lef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lang w:bidi="ar"/>
          <w14:textFill>
            <w14:solidFill>
              <w14:schemeClr w14:val="tx1"/>
            </w14:solidFill>
          </w14:textFill>
        </w:rPr>
        <w:t>2.地点：北京市政府采购电子交易平台（http://zbcg-bjzc.zhongcy.com/bjczj-portal-site/index.html#/home）</w:t>
      </w:r>
    </w:p>
    <w:p>
      <w:pPr>
        <w:spacing w:line="360" w:lineRule="auto"/>
        <w:ind w:firstLine="480" w:firstLineChars="200"/>
        <w:rPr>
          <w:rFonts w:hint="eastAsia" w:ascii="宋体" w:hAnsi="宋体" w:eastAsia="宋体" w:cs="宋体"/>
          <w:b/>
          <w:color w:val="000000" w:themeColor="text1"/>
          <w:sz w:val="24"/>
          <w:highlight w:val="none"/>
          <w:lang w:bidi="ar"/>
          <w14:textFill>
            <w14:solidFill>
              <w14:schemeClr w14:val="tx1"/>
            </w14:solidFill>
          </w14:textFill>
        </w:rPr>
      </w:pPr>
      <w:r>
        <w:rPr>
          <w:rFonts w:hint="eastAsia" w:ascii="宋体" w:hAnsi="宋体" w:eastAsia="宋体" w:cs="宋体"/>
          <w:color w:val="000000" w:themeColor="text1"/>
          <w:sz w:val="24"/>
          <w:lang w:bidi="ar"/>
          <w14:textFill>
            <w14:solidFill>
              <w14:schemeClr w14:val="tx1"/>
            </w14:solidFill>
          </w14:textFill>
        </w:rPr>
        <w:t>3.方式：</w:t>
      </w:r>
      <w:r>
        <w:rPr>
          <w:rFonts w:hint="eastAsia" w:ascii="宋体" w:hAnsi="宋体" w:eastAsia="宋体" w:cs="宋体"/>
          <w:b/>
          <w:color w:val="000000" w:themeColor="text1"/>
          <w:sz w:val="24"/>
          <w:highlight w:val="none"/>
          <w:lang w:bidi="ar"/>
          <w14:textFill>
            <w14:solidFill>
              <w14:schemeClr w14:val="tx1"/>
            </w14:solidFill>
          </w14:textFill>
        </w:rPr>
        <w:t>本项目采用电子化与线下流程结合招标方式，相关操作如下:</w:t>
      </w:r>
    </w:p>
    <w:p>
      <w:pPr>
        <w:widowControl/>
        <w:adjustRightInd w:val="0"/>
        <w:snapToGrid w:val="0"/>
        <w:spacing w:line="360" w:lineRule="auto"/>
        <w:ind w:firstLine="480" w:firstLineChars="200"/>
        <w:rPr>
          <w:rFonts w:hint="eastAsia" w:ascii="宋体" w:hAnsi="宋体" w:eastAsia="宋体" w:cs="宋体"/>
          <w:color w:val="000000" w:themeColor="text1"/>
          <w:sz w:val="24"/>
          <w:highlight w:val="none"/>
          <w:lang w:bidi="ar"/>
          <w14:textFill>
            <w14:solidFill>
              <w14:schemeClr w14:val="tx1"/>
            </w14:solidFill>
          </w14:textFill>
        </w:rPr>
      </w:pPr>
      <w:r>
        <w:rPr>
          <w:rFonts w:hint="eastAsia" w:ascii="宋体" w:hAnsi="宋体" w:eastAsia="宋体" w:cs="宋体"/>
          <w:color w:val="000000" w:themeColor="text1"/>
          <w:sz w:val="24"/>
          <w:highlight w:val="none"/>
          <w:lang w:bidi="ar"/>
          <w14:textFill>
            <w14:solidFill>
              <w14:schemeClr w14:val="tx1"/>
            </w14:solidFill>
          </w14:textFill>
        </w:rPr>
        <w:t xml:space="preserve">(1)办理CA认证证书(北京一证通数字证书)，详见北京市政府采购电子交易平台(http://zbcg-bjzc.zhongcy.com/bjczj-portal-site/index.html#/home)查阅“用户指南” 一 “操作指南”一 “市场主体CA办理操作流程指引”，按照程序要求办理。 </w:t>
      </w:r>
    </w:p>
    <w:p>
      <w:pPr>
        <w:widowControl/>
        <w:adjustRightInd w:val="0"/>
        <w:snapToGrid w:val="0"/>
        <w:spacing w:line="360" w:lineRule="auto"/>
        <w:ind w:firstLine="480" w:firstLineChars="200"/>
        <w:rPr>
          <w:rFonts w:hint="eastAsia" w:ascii="宋体" w:hAnsi="宋体" w:eastAsia="宋体" w:cs="宋体"/>
          <w:color w:val="000000" w:themeColor="text1"/>
          <w:sz w:val="24"/>
          <w:highlight w:val="none"/>
          <w:lang w:bidi="ar"/>
          <w14:textFill>
            <w14:solidFill>
              <w14:schemeClr w14:val="tx1"/>
            </w14:solidFill>
          </w14:textFill>
        </w:rPr>
      </w:pPr>
      <w:r>
        <w:rPr>
          <w:rFonts w:hint="eastAsia" w:ascii="宋体" w:hAnsi="宋体" w:eastAsia="宋体" w:cs="宋体"/>
          <w:color w:val="000000" w:themeColor="text1"/>
          <w:sz w:val="24"/>
          <w:highlight w:val="none"/>
          <w:lang w:bidi="ar"/>
          <w14:textFill>
            <w14:solidFill>
              <w14:schemeClr w14:val="tx1"/>
            </w14:solidFill>
          </w14:textFill>
        </w:rPr>
        <w:t xml:space="preserve">(2)于北京市政府采购电子交易平台“用户指南”一“操作指南”一“市场主体注册入库操作流程指引”进行自助注册绑定。 </w:t>
      </w:r>
    </w:p>
    <w:p>
      <w:pPr>
        <w:widowControl/>
        <w:adjustRightInd w:val="0"/>
        <w:snapToGrid w:val="0"/>
        <w:spacing w:line="360" w:lineRule="auto"/>
        <w:ind w:firstLine="480" w:firstLineChars="200"/>
        <w:rPr>
          <w:rFonts w:hint="eastAsia" w:ascii="宋体" w:hAnsi="宋体" w:eastAsia="宋体" w:cs="宋体"/>
          <w:color w:val="000000" w:themeColor="text1"/>
          <w:sz w:val="24"/>
          <w:highlight w:val="none"/>
          <w:lang w:bidi="ar"/>
          <w14:textFill>
            <w14:solidFill>
              <w14:schemeClr w14:val="tx1"/>
            </w14:solidFill>
          </w14:textFill>
        </w:rPr>
      </w:pPr>
      <w:r>
        <w:rPr>
          <w:rFonts w:hint="eastAsia" w:ascii="宋体" w:hAnsi="宋体" w:eastAsia="宋体" w:cs="宋体"/>
          <w:color w:val="000000" w:themeColor="text1"/>
          <w:sz w:val="24"/>
          <w:highlight w:val="none"/>
          <w:lang w:bidi="ar"/>
          <w14:textFill>
            <w14:solidFill>
              <w14:schemeClr w14:val="tx1"/>
            </w14:solidFill>
          </w14:textFill>
        </w:rPr>
        <w:t xml:space="preserve">(3)招标文件获取方式:供应商按照规定办理CA数字认证证书(北京一证通数字证书)后，自文件获取之日起持供应商自身数字证书登录北京市政府采购电子交易平台免费获取电子版招标文件。 </w:t>
      </w:r>
    </w:p>
    <w:p>
      <w:pPr>
        <w:widowControl/>
        <w:adjustRightInd w:val="0"/>
        <w:snapToGrid w:val="0"/>
        <w:spacing w:line="360" w:lineRule="auto"/>
        <w:ind w:firstLine="480" w:firstLineChars="200"/>
        <w:rPr>
          <w:rFonts w:hint="eastAsia" w:ascii="宋体" w:hAnsi="宋体" w:eastAsia="宋体" w:cs="宋体"/>
          <w:color w:val="000000" w:themeColor="text1"/>
          <w:sz w:val="24"/>
          <w:highlight w:val="none"/>
          <w:lang w:bidi="ar"/>
          <w14:textFill>
            <w14:solidFill>
              <w14:schemeClr w14:val="tx1"/>
            </w14:solidFill>
          </w14:textFill>
        </w:rPr>
      </w:pPr>
      <w:r>
        <w:rPr>
          <w:rFonts w:hint="eastAsia" w:ascii="宋体" w:hAnsi="宋体" w:eastAsia="宋体" w:cs="宋体"/>
          <w:color w:val="000000" w:themeColor="text1"/>
          <w:sz w:val="24"/>
          <w:highlight w:val="none"/>
          <w:lang w:bidi="ar"/>
          <w14:textFill>
            <w14:solidFill>
              <w14:schemeClr w14:val="tx1"/>
            </w14:solidFill>
          </w14:textFill>
        </w:rPr>
        <w:t xml:space="preserve">(4)未按上述获取方式和期限下载招标文件的投标无效。 </w:t>
      </w:r>
    </w:p>
    <w:p>
      <w:pPr>
        <w:widowControl/>
        <w:adjustRightInd w:val="0"/>
        <w:snapToGrid w:val="0"/>
        <w:spacing w:line="360" w:lineRule="auto"/>
        <w:ind w:firstLine="480" w:firstLineChars="200"/>
        <w:rPr>
          <w:rFonts w:hint="eastAsia" w:ascii="宋体" w:hAnsi="宋体" w:eastAsia="宋体" w:cs="宋体"/>
          <w:color w:val="000000" w:themeColor="text1"/>
          <w:sz w:val="24"/>
          <w:highlight w:val="none"/>
          <w:lang w:bidi="ar"/>
          <w14:textFill>
            <w14:solidFill>
              <w14:schemeClr w14:val="tx1"/>
            </w14:solidFill>
          </w14:textFill>
        </w:rPr>
      </w:pPr>
      <w:r>
        <w:rPr>
          <w:rFonts w:hint="eastAsia" w:ascii="宋体" w:hAnsi="宋体" w:eastAsia="宋体" w:cs="宋体"/>
          <w:color w:val="000000" w:themeColor="text1"/>
          <w:sz w:val="24"/>
          <w:highlight w:val="none"/>
          <w:lang w:bidi="ar"/>
          <w14:textFill>
            <w14:solidFill>
              <w14:schemeClr w14:val="tx1"/>
            </w14:solidFill>
          </w14:textFill>
        </w:rPr>
        <w:t xml:space="preserve">证书驱动下载： </w:t>
      </w:r>
    </w:p>
    <w:p>
      <w:pPr>
        <w:widowControl/>
        <w:adjustRightInd w:val="0"/>
        <w:snapToGrid w:val="0"/>
        <w:spacing w:line="360" w:lineRule="auto"/>
        <w:ind w:firstLine="480" w:firstLineChars="200"/>
        <w:rPr>
          <w:rFonts w:hint="eastAsia" w:ascii="宋体" w:hAnsi="宋体" w:eastAsia="宋体" w:cs="宋体"/>
          <w:color w:val="000000" w:themeColor="text1"/>
          <w:sz w:val="24"/>
          <w:highlight w:val="none"/>
          <w:lang w:bidi="ar"/>
          <w14:textFill>
            <w14:solidFill>
              <w14:schemeClr w14:val="tx1"/>
            </w14:solidFill>
          </w14:textFill>
        </w:rPr>
      </w:pPr>
      <w:r>
        <w:rPr>
          <w:rFonts w:hint="eastAsia" w:ascii="宋体" w:hAnsi="宋体" w:eastAsia="宋体" w:cs="宋体"/>
          <w:color w:val="000000" w:themeColor="text1"/>
          <w:sz w:val="24"/>
          <w:highlight w:val="none"/>
          <w:lang w:bidi="ar"/>
          <w14:textFill>
            <w14:solidFill>
              <w14:schemeClr w14:val="tx1"/>
            </w14:solidFill>
          </w14:textFill>
        </w:rPr>
        <w:t xml:space="preserve">(1)于北京市政府采购电子交易平台“用户指南”一“工具下载”一“招标采购系统文件驱动安装包”下载相关驱动。 </w:t>
      </w:r>
    </w:p>
    <w:p>
      <w:pPr>
        <w:widowControl/>
        <w:adjustRightInd w:val="0"/>
        <w:snapToGrid w:val="0"/>
        <w:spacing w:line="360" w:lineRule="auto"/>
        <w:ind w:firstLine="480" w:firstLineChars="200"/>
        <w:rPr>
          <w:rFonts w:hint="eastAsia" w:ascii="宋体" w:hAnsi="宋体" w:eastAsia="宋体" w:cs="宋体"/>
          <w:color w:val="000000" w:themeColor="text1"/>
          <w:sz w:val="24"/>
          <w:highlight w:val="none"/>
          <w:lang w:bidi="ar"/>
          <w14:textFill>
            <w14:solidFill>
              <w14:schemeClr w14:val="tx1"/>
            </w14:solidFill>
          </w14:textFill>
        </w:rPr>
      </w:pPr>
      <w:r>
        <w:rPr>
          <w:rFonts w:hint="eastAsia" w:ascii="宋体" w:hAnsi="宋体" w:eastAsia="宋体" w:cs="宋体"/>
          <w:color w:val="000000" w:themeColor="text1"/>
          <w:sz w:val="24"/>
          <w:highlight w:val="none"/>
          <w:lang w:bidi="ar"/>
          <w14:textFill>
            <w14:solidFill>
              <w14:schemeClr w14:val="tx1"/>
            </w14:solidFill>
          </w14:textFill>
        </w:rPr>
        <w:t xml:space="preserve">(2)CA认证证书服务热线010-58511086 </w:t>
      </w:r>
    </w:p>
    <w:p>
      <w:pPr>
        <w:widowControl/>
        <w:adjustRightInd w:val="0"/>
        <w:snapToGrid w:val="0"/>
        <w:spacing w:line="360" w:lineRule="auto"/>
        <w:ind w:firstLine="480" w:firstLineChars="200"/>
        <w:rPr>
          <w:rFonts w:hint="eastAsia" w:ascii="宋体" w:hAnsi="宋体" w:eastAsia="宋体" w:cs="宋体"/>
          <w:color w:val="000000" w:themeColor="text1"/>
          <w:sz w:val="24"/>
          <w:highlight w:val="none"/>
          <w:lang w:bidi="ar"/>
          <w14:textFill>
            <w14:solidFill>
              <w14:schemeClr w14:val="tx1"/>
            </w14:solidFill>
          </w14:textFill>
        </w:rPr>
      </w:pPr>
      <w:r>
        <w:rPr>
          <w:rFonts w:hint="eastAsia" w:ascii="宋体" w:hAnsi="宋体" w:eastAsia="宋体" w:cs="宋体"/>
          <w:color w:val="000000" w:themeColor="text1"/>
          <w:sz w:val="24"/>
          <w:highlight w:val="none"/>
          <w:lang w:bidi="ar"/>
          <w14:textFill>
            <w14:solidFill>
              <w14:schemeClr w14:val="tx1"/>
            </w14:solidFill>
          </w14:textFill>
        </w:rPr>
        <w:t xml:space="preserve">(3)技术支持服务热线010-86483801 </w:t>
      </w:r>
    </w:p>
    <w:p>
      <w:pPr>
        <w:pStyle w:val="26"/>
        <w:spacing w:line="360" w:lineRule="auto"/>
        <w:rPr>
          <w:rFonts w:hint="eastAsia"/>
          <w:color w:val="000000" w:themeColor="text1"/>
          <w14:textFill>
            <w14:solidFill>
              <w14:schemeClr w14:val="tx1"/>
            </w14:solidFill>
          </w14:textFill>
        </w:rPr>
      </w:pPr>
      <w:r>
        <w:rPr>
          <w:rFonts w:hint="eastAsia" w:ascii="宋体" w:hAnsi="宋体" w:eastAsia="宋体" w:cs="宋体"/>
          <w:color w:val="000000" w:themeColor="text1"/>
          <w:sz w:val="24"/>
          <w:highlight w:val="none"/>
          <w:lang w:bidi="ar"/>
          <w14:textFill>
            <w14:solidFill>
              <w14:schemeClr w14:val="tx1"/>
            </w14:solidFill>
          </w14:textFill>
        </w:rPr>
        <w:t>注意：请供应商认真学习北京市政府采购电子交易平台发布的相关操作手册。</w:t>
      </w:r>
    </w:p>
    <w:p>
      <w:pPr>
        <w:widowControl/>
        <w:adjustRightInd w:val="0"/>
        <w:snapToGrid w:val="0"/>
        <w:spacing w:line="360" w:lineRule="auto"/>
        <w:ind w:firstLine="480" w:firstLineChars="200"/>
        <w:jc w:val="left"/>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lang w:bidi="ar"/>
          <w14:textFill>
            <w14:solidFill>
              <w14:schemeClr w14:val="tx1"/>
            </w14:solidFill>
          </w14:textFill>
        </w:rPr>
        <w:t>4.售价：0元。</w:t>
      </w:r>
    </w:p>
    <w:p>
      <w:pPr>
        <w:pStyle w:val="4"/>
        <w:widowControl/>
        <w:spacing w:before="0" w:line="360" w:lineRule="auto"/>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四、提交投标文件</w:t>
      </w:r>
      <w:bookmarkEnd w:id="44"/>
      <w:bookmarkEnd w:id="45"/>
      <w:r>
        <w:rPr>
          <w:rFonts w:hint="eastAsia" w:ascii="宋体" w:hAnsi="宋体" w:eastAsia="宋体" w:cs="宋体"/>
          <w:color w:val="000000" w:themeColor="text1"/>
          <w:sz w:val="24"/>
          <w:szCs w:val="24"/>
          <w14:textFill>
            <w14:solidFill>
              <w14:schemeClr w14:val="tx1"/>
            </w14:solidFill>
          </w14:textFill>
        </w:rPr>
        <w:t>截止时间、开标时间和地点</w:t>
      </w:r>
      <w:bookmarkEnd w:id="46"/>
      <w:bookmarkEnd w:id="47"/>
    </w:p>
    <w:p>
      <w:pPr>
        <w:spacing w:line="360" w:lineRule="auto"/>
        <w:ind w:firstLine="480" w:firstLineChars="200"/>
        <w:rPr>
          <w:rFonts w:hint="eastAsia" w:ascii="宋体" w:hAnsi="宋体" w:eastAsia="宋体" w:cs="宋体"/>
          <w:sz w:val="24"/>
          <w:lang w:bidi="ar"/>
        </w:rPr>
      </w:pPr>
      <w:r>
        <w:rPr>
          <w:rFonts w:hint="eastAsia" w:ascii="宋体" w:hAnsi="宋体" w:eastAsia="宋体" w:cs="宋体"/>
          <w:color w:val="000000" w:themeColor="text1"/>
          <w:sz w:val="24"/>
          <w:lang w:bidi="ar"/>
          <w14:textFill>
            <w14:solidFill>
              <w14:schemeClr w14:val="tx1"/>
            </w14:solidFill>
          </w14:textFill>
        </w:rPr>
        <w:t>投标截止时间、开标时间：202</w:t>
      </w:r>
      <w:r>
        <w:rPr>
          <w:rFonts w:hint="eastAsia" w:ascii="宋体" w:hAnsi="宋体" w:cs="宋体"/>
          <w:color w:val="000000" w:themeColor="text1"/>
          <w:sz w:val="24"/>
          <w:lang w:val="en-US" w:eastAsia="zh-CN" w:bidi="ar"/>
          <w14:textFill>
            <w14:solidFill>
              <w14:schemeClr w14:val="tx1"/>
            </w14:solidFill>
          </w14:textFill>
        </w:rPr>
        <w:t>4</w:t>
      </w:r>
      <w:r>
        <w:rPr>
          <w:rFonts w:hint="eastAsia" w:ascii="宋体" w:hAnsi="宋体" w:eastAsia="宋体" w:cs="宋体"/>
          <w:color w:val="000000" w:themeColor="text1"/>
          <w:sz w:val="24"/>
          <w:lang w:bidi="ar"/>
          <w14:textFill>
            <w14:solidFill>
              <w14:schemeClr w14:val="tx1"/>
            </w14:solidFill>
          </w14:textFill>
        </w:rPr>
        <w:t>年</w:t>
      </w:r>
      <w:r>
        <w:rPr>
          <w:rFonts w:hint="eastAsia" w:ascii="宋体" w:hAnsi="宋体" w:cs="宋体"/>
          <w:color w:val="000000" w:themeColor="text1"/>
          <w:sz w:val="24"/>
          <w:lang w:val="en-US" w:eastAsia="zh-CN" w:bidi="ar"/>
          <w14:textFill>
            <w14:solidFill>
              <w14:schemeClr w14:val="tx1"/>
            </w14:solidFill>
          </w14:textFill>
        </w:rPr>
        <w:t>01</w:t>
      </w:r>
      <w:r>
        <w:rPr>
          <w:rFonts w:hint="eastAsia" w:ascii="宋体" w:hAnsi="宋体" w:eastAsia="宋体" w:cs="宋体"/>
          <w:color w:val="000000" w:themeColor="text1"/>
          <w:sz w:val="24"/>
          <w:lang w:bidi="ar"/>
          <w14:textFill>
            <w14:solidFill>
              <w14:schemeClr w14:val="tx1"/>
            </w14:solidFill>
          </w14:textFill>
        </w:rPr>
        <w:t>月</w:t>
      </w:r>
      <w:r>
        <w:rPr>
          <w:rFonts w:hint="eastAsia" w:ascii="宋体" w:hAnsi="宋体" w:cs="宋体"/>
          <w:color w:val="000000" w:themeColor="text1"/>
          <w:sz w:val="24"/>
          <w:lang w:val="en-US" w:eastAsia="zh-CN" w:bidi="ar"/>
          <w14:textFill>
            <w14:solidFill>
              <w14:schemeClr w14:val="tx1"/>
            </w14:solidFill>
          </w14:textFill>
        </w:rPr>
        <w:t>04</w:t>
      </w:r>
      <w:r>
        <w:rPr>
          <w:rFonts w:hint="eastAsia" w:ascii="宋体" w:hAnsi="宋体" w:eastAsia="宋体" w:cs="宋体"/>
          <w:color w:val="000000" w:themeColor="text1"/>
          <w:sz w:val="24"/>
          <w:lang w:bidi="ar"/>
          <w14:textFill>
            <w14:solidFill>
              <w14:schemeClr w14:val="tx1"/>
            </w14:solidFill>
          </w14:textFill>
        </w:rPr>
        <w:t>日09点30分（北京时间</w:t>
      </w:r>
      <w:r>
        <w:rPr>
          <w:rFonts w:hint="eastAsia" w:ascii="宋体" w:hAnsi="宋体" w:eastAsia="宋体" w:cs="宋体"/>
          <w:sz w:val="24"/>
          <w:lang w:bidi="ar"/>
        </w:rPr>
        <w:t>）。</w:t>
      </w:r>
    </w:p>
    <w:p>
      <w:pPr>
        <w:spacing w:line="360" w:lineRule="auto"/>
        <w:ind w:firstLine="480" w:firstLineChars="200"/>
        <w:rPr>
          <w:rFonts w:hint="eastAsia" w:ascii="宋体" w:hAnsi="宋体" w:eastAsia="宋体" w:cs="宋体"/>
          <w:sz w:val="24"/>
          <w:lang w:val="zh-TW" w:bidi="ar"/>
        </w:rPr>
      </w:pPr>
      <w:r>
        <w:rPr>
          <w:rFonts w:hint="eastAsia" w:ascii="宋体" w:hAnsi="宋体" w:eastAsia="宋体" w:cs="宋体"/>
          <w:sz w:val="24"/>
          <w:lang w:bidi="ar"/>
        </w:rPr>
        <w:t>地点：</w:t>
      </w:r>
      <w:r>
        <w:rPr>
          <w:rFonts w:hint="eastAsia" w:ascii="宋体" w:hAnsi="宋体" w:eastAsia="宋体" w:cs="Times New Roman"/>
          <w:sz w:val="24"/>
          <w:szCs w:val="24"/>
          <w:lang w:val="en-US" w:eastAsia="zh-CN" w:bidi="ar"/>
        </w:rPr>
        <w:t>北京市北京经济技术开发区万源街22号天宇大厦B座</w:t>
      </w:r>
      <w:r>
        <w:rPr>
          <w:rFonts w:hint="eastAsia" w:ascii="宋体" w:hAnsi="宋体" w:cs="Times New Roman"/>
          <w:sz w:val="24"/>
          <w:szCs w:val="24"/>
          <w:lang w:val="en-US" w:eastAsia="zh-CN" w:bidi="ar"/>
        </w:rPr>
        <w:t>三</w:t>
      </w:r>
      <w:r>
        <w:rPr>
          <w:rFonts w:hint="eastAsia" w:ascii="宋体" w:hAnsi="宋体" w:eastAsia="宋体" w:cs="Times New Roman"/>
          <w:sz w:val="24"/>
          <w:szCs w:val="24"/>
          <w:lang w:val="en-US" w:eastAsia="zh-CN" w:bidi="ar"/>
        </w:rPr>
        <w:t>层会议室</w:t>
      </w:r>
      <w:r>
        <w:rPr>
          <w:rFonts w:hint="eastAsia" w:ascii="宋体" w:hAnsi="宋体" w:eastAsia="宋体" w:cs="宋体"/>
          <w:color w:val="auto"/>
          <w:sz w:val="24"/>
          <w:lang w:bidi="ar"/>
        </w:rPr>
        <w:t xml:space="preserve">。  </w:t>
      </w:r>
      <w:r>
        <w:rPr>
          <w:rFonts w:hint="eastAsia" w:ascii="宋体" w:hAnsi="宋体" w:eastAsia="宋体" w:cs="宋体"/>
          <w:color w:val="FF0000"/>
          <w:sz w:val="24"/>
          <w:lang w:bidi="ar"/>
        </w:rPr>
        <w:t xml:space="preserve">   </w:t>
      </w:r>
    </w:p>
    <w:p>
      <w:pPr>
        <w:pStyle w:val="4"/>
        <w:spacing w:before="0" w:line="360" w:lineRule="auto"/>
        <w:jc w:val="left"/>
        <w:rPr>
          <w:rFonts w:hint="eastAsia" w:ascii="宋体" w:hAnsi="宋体" w:eastAsia="宋体" w:cs="宋体"/>
          <w:sz w:val="24"/>
          <w:szCs w:val="24"/>
        </w:rPr>
      </w:pPr>
      <w:bookmarkStart w:id="48" w:name="_Toc35393625"/>
      <w:bookmarkStart w:id="49" w:name="_Toc28359084"/>
      <w:bookmarkStart w:id="50" w:name="_Toc35393794"/>
      <w:bookmarkStart w:id="51" w:name="_Toc28359007"/>
      <w:r>
        <w:rPr>
          <w:rFonts w:hint="eastAsia" w:ascii="宋体" w:hAnsi="宋体" w:eastAsia="宋体" w:cs="宋体"/>
          <w:sz w:val="24"/>
          <w:szCs w:val="24"/>
        </w:rPr>
        <w:t>五、公告期限</w:t>
      </w:r>
      <w:bookmarkEnd w:id="48"/>
      <w:bookmarkEnd w:id="49"/>
      <w:bookmarkEnd w:id="50"/>
      <w:bookmarkEnd w:id="51"/>
    </w:p>
    <w:p>
      <w:pPr>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 xml:space="preserve">自本公告发布之日起5个工作日。 </w:t>
      </w:r>
    </w:p>
    <w:p>
      <w:pPr>
        <w:pStyle w:val="4"/>
        <w:spacing w:before="0" w:line="360" w:lineRule="auto"/>
        <w:jc w:val="left"/>
        <w:rPr>
          <w:rFonts w:hint="eastAsia" w:ascii="宋体" w:hAnsi="宋体" w:eastAsia="宋体" w:cs="宋体"/>
          <w:sz w:val="24"/>
          <w:szCs w:val="24"/>
        </w:rPr>
      </w:pPr>
      <w:bookmarkStart w:id="52" w:name="_Toc35393795"/>
      <w:bookmarkStart w:id="53" w:name="_Toc35393626"/>
      <w:r>
        <w:rPr>
          <w:rFonts w:hint="eastAsia" w:ascii="宋体" w:hAnsi="宋体" w:eastAsia="宋体" w:cs="宋体"/>
          <w:sz w:val="24"/>
          <w:szCs w:val="24"/>
        </w:rPr>
        <w:t>六、其他补充事宜</w:t>
      </w:r>
      <w:bookmarkEnd w:id="52"/>
      <w:bookmarkEnd w:id="53"/>
    </w:p>
    <w:p>
      <w:pPr>
        <w:pStyle w:val="26"/>
        <w:spacing w:line="360" w:lineRule="auto"/>
        <w:ind w:left="0" w:leftChars="0" w:firstLine="0" w:firstLineChars="0"/>
        <w:rPr>
          <w:rFonts w:hint="eastAsia" w:ascii="宋体" w:hAnsi="宋体" w:eastAsia="宋体" w:cs="宋体"/>
        </w:rPr>
      </w:pPr>
      <w:bookmarkStart w:id="54" w:name="_Toc28359008"/>
      <w:bookmarkStart w:id="55" w:name="_Toc35393627"/>
      <w:bookmarkStart w:id="56" w:name="_Toc35393796"/>
      <w:bookmarkStart w:id="57" w:name="_Toc28359085"/>
      <w:r>
        <w:rPr>
          <w:rFonts w:hint="eastAsia" w:ascii="宋体" w:hAnsi="宋体" w:eastAsia="宋体" w:cs="宋体"/>
        </w:rPr>
        <w:t>1.本项目需要落实的政府采购政策：</w:t>
      </w:r>
    </w:p>
    <w:p>
      <w:pPr>
        <w:pStyle w:val="26"/>
        <w:spacing w:line="360" w:lineRule="auto"/>
        <w:ind w:left="0" w:leftChars="0" w:firstLine="0" w:firstLineChars="0"/>
        <w:rPr>
          <w:rFonts w:hint="eastAsia" w:ascii="宋体" w:hAnsi="宋体" w:eastAsia="宋体" w:cs="宋体"/>
        </w:rPr>
      </w:pPr>
      <w:r>
        <w:rPr>
          <w:rFonts w:hint="eastAsia" w:ascii="宋体" w:hAnsi="宋体" w:eastAsia="宋体" w:cs="宋体"/>
        </w:rPr>
        <w:t>1)《政府采购促进中小企业发展管理办法》-财库﹝2020﹞46号；</w:t>
      </w:r>
    </w:p>
    <w:p>
      <w:pPr>
        <w:pStyle w:val="26"/>
        <w:spacing w:line="360" w:lineRule="auto"/>
        <w:ind w:left="0" w:leftChars="0" w:firstLine="0" w:firstLineChars="0"/>
        <w:rPr>
          <w:rFonts w:hint="eastAsia" w:ascii="宋体" w:hAnsi="宋体" w:eastAsia="宋体" w:cs="宋体"/>
        </w:rPr>
      </w:pPr>
      <w:r>
        <w:rPr>
          <w:rFonts w:hint="eastAsia" w:ascii="宋体" w:hAnsi="宋体" w:eastAsia="宋体" w:cs="宋体"/>
        </w:rPr>
        <w:t>2)《北京市人民政府关于进一步支持小型微型企业发展的意见》-京政发〔2012〕40号；</w:t>
      </w:r>
    </w:p>
    <w:p>
      <w:pPr>
        <w:pStyle w:val="26"/>
        <w:spacing w:line="360" w:lineRule="auto"/>
        <w:ind w:left="0" w:leftChars="0" w:firstLine="0" w:firstLineChars="0"/>
        <w:rPr>
          <w:rFonts w:hint="eastAsia" w:ascii="宋体" w:hAnsi="宋体" w:eastAsia="宋体" w:cs="宋体"/>
        </w:rPr>
      </w:pPr>
      <w:r>
        <w:rPr>
          <w:rFonts w:hint="eastAsia" w:ascii="宋体" w:hAnsi="宋体" w:eastAsia="宋体" w:cs="宋体"/>
        </w:rPr>
        <w:t>3)《财政部司法部关于政府采购支持监狱企业发展有关问题的通知》-财库〔2014〕68号；</w:t>
      </w:r>
    </w:p>
    <w:p>
      <w:pPr>
        <w:pStyle w:val="26"/>
        <w:spacing w:line="360" w:lineRule="auto"/>
        <w:ind w:left="0" w:leftChars="0" w:firstLine="0" w:firstLineChars="0"/>
        <w:rPr>
          <w:rFonts w:hint="eastAsia" w:ascii="宋体" w:hAnsi="宋体" w:eastAsia="宋体" w:cs="宋体"/>
        </w:rPr>
      </w:pPr>
      <w:r>
        <w:rPr>
          <w:rFonts w:hint="eastAsia" w:ascii="宋体" w:hAnsi="宋体" w:eastAsia="宋体" w:cs="宋体"/>
        </w:rPr>
        <w:t>4）《关于促进残疾人就业政府采购政策的通知》-财库〔2017〕141号；</w:t>
      </w:r>
    </w:p>
    <w:p>
      <w:pPr>
        <w:pStyle w:val="26"/>
        <w:spacing w:line="360" w:lineRule="auto"/>
        <w:ind w:left="0" w:leftChars="0" w:firstLine="0" w:firstLineChars="0"/>
        <w:rPr>
          <w:rFonts w:hint="eastAsia" w:ascii="宋体" w:hAnsi="宋体" w:eastAsia="宋体" w:cs="宋体"/>
        </w:rPr>
      </w:pPr>
      <w:r>
        <w:rPr>
          <w:rFonts w:hint="eastAsia" w:ascii="宋体" w:hAnsi="宋体" w:eastAsia="宋体" w:cs="宋体"/>
        </w:rPr>
        <w:t>5）《国务院办公厅关于建立政府强制采购节能产品制度的通知》-国办发〔2007〕51号；</w:t>
      </w:r>
    </w:p>
    <w:p>
      <w:pPr>
        <w:pStyle w:val="26"/>
        <w:spacing w:line="360" w:lineRule="auto"/>
        <w:ind w:left="0" w:leftChars="0" w:firstLine="0" w:firstLineChars="0"/>
        <w:rPr>
          <w:rFonts w:hint="eastAsia" w:ascii="宋体" w:hAnsi="宋体" w:eastAsia="宋体" w:cs="宋体"/>
        </w:rPr>
      </w:pPr>
      <w:r>
        <w:rPr>
          <w:rFonts w:hint="eastAsia" w:ascii="宋体" w:hAnsi="宋体" w:eastAsia="宋体" w:cs="宋体"/>
        </w:rPr>
        <w:t>6）《环境标志产品政府采购实施的意见》-财库[2006]90号；</w:t>
      </w:r>
    </w:p>
    <w:p>
      <w:pPr>
        <w:pStyle w:val="26"/>
        <w:spacing w:line="360" w:lineRule="auto"/>
        <w:ind w:left="0" w:leftChars="0" w:firstLine="0" w:firstLineChars="0"/>
        <w:rPr>
          <w:rFonts w:hint="eastAsia" w:ascii="宋体" w:hAnsi="宋体" w:eastAsia="宋体" w:cs="宋体"/>
        </w:rPr>
      </w:pPr>
      <w:r>
        <w:rPr>
          <w:rFonts w:hint="eastAsia" w:ascii="宋体" w:hAnsi="宋体" w:eastAsia="宋体" w:cs="宋体"/>
        </w:rPr>
        <w:t>7）《关于调整优化节能产品、环境标志产品政府采购执行机制的通知》-财库〔2019〕9号；</w:t>
      </w:r>
    </w:p>
    <w:p>
      <w:pPr>
        <w:pStyle w:val="26"/>
        <w:spacing w:line="360" w:lineRule="auto"/>
        <w:ind w:left="0" w:leftChars="0" w:firstLine="0" w:firstLineChars="0"/>
        <w:rPr>
          <w:rFonts w:hint="eastAsia" w:ascii="宋体" w:hAnsi="宋体" w:eastAsia="宋体" w:cs="宋体"/>
        </w:rPr>
      </w:pPr>
      <w:r>
        <w:rPr>
          <w:rFonts w:hint="eastAsia" w:ascii="宋体" w:hAnsi="宋体" w:eastAsia="宋体" w:cs="宋体"/>
        </w:rPr>
        <w:t>8) 《北京市财政局关于持续深化政府采购营商环境改革的通知》（京财采购【2022】672号）等；</w:t>
      </w:r>
    </w:p>
    <w:p>
      <w:pPr>
        <w:pStyle w:val="26"/>
        <w:spacing w:line="360" w:lineRule="auto"/>
        <w:ind w:left="0" w:leftChars="0" w:firstLine="0" w:firstLineChars="0"/>
        <w:rPr>
          <w:rFonts w:hint="eastAsia" w:ascii="宋体" w:hAnsi="宋体" w:eastAsia="宋体" w:cs="宋体"/>
        </w:rPr>
      </w:pPr>
      <w:r>
        <w:rPr>
          <w:rFonts w:hint="eastAsia" w:ascii="宋体" w:hAnsi="宋体" w:eastAsia="宋体" w:cs="宋体"/>
        </w:rPr>
        <w:t>9）《关于进一步加大政府采购支持中小企业力度的通知》（财库〔2022〕19号）；</w:t>
      </w:r>
    </w:p>
    <w:p>
      <w:pPr>
        <w:pStyle w:val="4"/>
        <w:spacing w:before="0" w:line="360" w:lineRule="auto"/>
        <w:jc w:val="left"/>
        <w:rPr>
          <w:rFonts w:hint="eastAsia" w:ascii="宋体" w:hAnsi="宋体" w:eastAsia="宋体" w:cs="宋体"/>
          <w:sz w:val="24"/>
          <w:szCs w:val="24"/>
        </w:rPr>
      </w:pPr>
      <w:r>
        <w:rPr>
          <w:rFonts w:hint="eastAsia" w:ascii="宋体" w:hAnsi="宋体" w:eastAsia="宋体" w:cs="宋体"/>
          <w:sz w:val="24"/>
          <w:szCs w:val="24"/>
        </w:rPr>
        <w:t>七、对本次招标提出询问，请按以下方式联系。</w:t>
      </w:r>
      <w:bookmarkEnd w:id="54"/>
      <w:bookmarkEnd w:id="55"/>
      <w:bookmarkEnd w:id="56"/>
      <w:bookmarkEnd w:id="57"/>
    </w:p>
    <w:p>
      <w:pPr>
        <w:widowControl/>
        <w:spacing w:line="360" w:lineRule="auto"/>
        <w:jc w:val="left"/>
        <w:rPr>
          <w:rFonts w:hint="eastAsia" w:ascii="宋体" w:hAnsi="宋体" w:eastAsia="宋体" w:cs="宋体"/>
          <w:b/>
          <w:sz w:val="24"/>
        </w:rPr>
      </w:pPr>
      <w:r>
        <w:rPr>
          <w:rFonts w:hint="eastAsia" w:ascii="宋体" w:hAnsi="宋体" w:eastAsia="宋体" w:cs="宋体"/>
          <w:sz w:val="24"/>
        </w:rPr>
        <w:t>　　　</w:t>
      </w:r>
      <w:r>
        <w:rPr>
          <w:rFonts w:hint="eastAsia" w:ascii="宋体" w:hAnsi="宋体" w:eastAsia="宋体" w:cs="宋体"/>
          <w:b/>
          <w:sz w:val="24"/>
        </w:rPr>
        <w:t>1.采购人信息</w:t>
      </w:r>
    </w:p>
    <w:p>
      <w:pPr>
        <w:spacing w:line="360" w:lineRule="auto"/>
        <w:ind w:left="479" w:leftChars="228" w:firstLine="180" w:firstLineChars="75"/>
        <w:jc w:val="left"/>
        <w:rPr>
          <w:rFonts w:hint="eastAsia" w:ascii="宋体" w:hAnsi="宋体" w:eastAsia="宋体" w:cs="宋体"/>
          <w:sz w:val="24"/>
          <w:u w:val="single"/>
        </w:rPr>
      </w:pPr>
      <w:bookmarkStart w:id="58" w:name="_Toc28359086"/>
      <w:bookmarkStart w:id="59" w:name="_Toc28359009"/>
      <w:r>
        <w:rPr>
          <w:rFonts w:hint="eastAsia" w:ascii="宋体" w:hAnsi="宋体" w:eastAsia="宋体" w:cs="宋体"/>
          <w:sz w:val="24"/>
        </w:rPr>
        <w:t>名    称：北京经济技术开发区社会保险保障中心</w:t>
      </w:r>
    </w:p>
    <w:p>
      <w:pPr>
        <w:spacing w:line="360" w:lineRule="auto"/>
        <w:ind w:left="479" w:leftChars="228" w:firstLine="180" w:firstLineChars="75"/>
        <w:jc w:val="left"/>
        <w:rPr>
          <w:rFonts w:hint="eastAsia" w:ascii="宋体" w:hAnsi="宋体" w:eastAsia="宋体" w:cs="宋体"/>
          <w:sz w:val="24"/>
          <w:u w:val="single"/>
        </w:rPr>
      </w:pPr>
      <w:r>
        <w:rPr>
          <w:rFonts w:hint="eastAsia" w:ascii="宋体" w:hAnsi="宋体" w:eastAsia="宋体" w:cs="宋体"/>
          <w:sz w:val="24"/>
        </w:rPr>
        <w:t>地    址：</w:t>
      </w:r>
      <w:r>
        <w:rPr>
          <w:rFonts w:hint="eastAsia" w:ascii="宋体" w:hAnsi="宋体" w:eastAsia="宋体" w:cs="宋体"/>
          <w:kern w:val="2"/>
          <w:sz w:val="24"/>
          <w:szCs w:val="24"/>
          <w:lang w:val="en-US" w:eastAsia="zh-CN" w:bidi="ar"/>
        </w:rPr>
        <w:t>北京经济技术开发区万源街4号政务服务中心5层</w:t>
      </w:r>
    </w:p>
    <w:p>
      <w:pPr>
        <w:spacing w:line="360" w:lineRule="auto"/>
        <w:ind w:left="479" w:leftChars="228" w:firstLine="180" w:firstLineChars="75"/>
        <w:jc w:val="left"/>
        <w:rPr>
          <w:rFonts w:hint="eastAsia" w:ascii="宋体" w:hAnsi="宋体" w:eastAsia="宋体" w:cs="宋体"/>
          <w:sz w:val="24"/>
          <w:u w:val="single"/>
        </w:rPr>
      </w:pPr>
      <w:r>
        <w:rPr>
          <w:rFonts w:hint="eastAsia" w:ascii="宋体" w:hAnsi="宋体" w:eastAsia="宋体" w:cs="宋体"/>
          <w:sz w:val="24"/>
        </w:rPr>
        <w:t>联系方式：张伊宁</w:t>
      </w:r>
      <w:r>
        <w:rPr>
          <w:rFonts w:hint="eastAsia" w:ascii="宋体" w:hAnsi="宋体" w:cs="宋体"/>
          <w:sz w:val="24"/>
          <w:lang w:eastAsia="zh-CN"/>
        </w:rPr>
        <w:t>，</w:t>
      </w:r>
      <w:r>
        <w:rPr>
          <w:rFonts w:hint="eastAsia" w:ascii="宋体" w:hAnsi="宋体" w:eastAsia="宋体" w:cs="宋体"/>
          <w:sz w:val="24"/>
          <w:lang w:bidi="ar"/>
        </w:rPr>
        <w:t>010-</w:t>
      </w:r>
      <w:r>
        <w:rPr>
          <w:rFonts w:hint="eastAsia" w:ascii="宋体" w:hAnsi="宋体" w:eastAsia="宋体" w:cs="宋体"/>
          <w:kern w:val="2"/>
          <w:sz w:val="24"/>
          <w:szCs w:val="24"/>
          <w:lang w:val="en-US" w:eastAsia="zh-CN" w:bidi="ar"/>
        </w:rPr>
        <w:t>87026871</w:t>
      </w:r>
    </w:p>
    <w:p>
      <w:pPr>
        <w:spacing w:line="360" w:lineRule="auto"/>
        <w:ind w:left="479" w:leftChars="228" w:firstLine="181" w:firstLineChars="75"/>
        <w:jc w:val="left"/>
        <w:rPr>
          <w:rFonts w:hint="eastAsia" w:ascii="宋体" w:hAnsi="宋体" w:eastAsia="宋体" w:cs="宋体"/>
          <w:b/>
          <w:sz w:val="24"/>
        </w:rPr>
      </w:pPr>
      <w:r>
        <w:rPr>
          <w:rFonts w:hint="eastAsia" w:ascii="宋体" w:hAnsi="宋体" w:eastAsia="宋体" w:cs="宋体"/>
          <w:b/>
          <w:sz w:val="24"/>
        </w:rPr>
        <w:t>2.采购代理机构信息</w:t>
      </w:r>
      <w:bookmarkEnd w:id="58"/>
      <w:bookmarkEnd w:id="59"/>
    </w:p>
    <w:p>
      <w:pPr>
        <w:spacing w:line="360" w:lineRule="auto"/>
        <w:ind w:firstLine="720" w:firstLineChars="300"/>
        <w:rPr>
          <w:rFonts w:hint="eastAsia" w:ascii="宋体" w:hAnsi="宋体" w:eastAsia="宋体" w:cs="宋体"/>
          <w:sz w:val="24"/>
        </w:rPr>
      </w:pPr>
      <w:r>
        <w:rPr>
          <w:rFonts w:hint="eastAsia" w:ascii="宋体" w:hAnsi="宋体" w:eastAsia="宋体" w:cs="宋体"/>
          <w:sz w:val="24"/>
        </w:rPr>
        <w:t>名 称:中承国汇咨询（北京）有限公司</w:t>
      </w:r>
    </w:p>
    <w:p>
      <w:pPr>
        <w:spacing w:line="360" w:lineRule="auto"/>
        <w:ind w:firstLine="720" w:firstLineChars="300"/>
        <w:rPr>
          <w:rFonts w:hint="eastAsia" w:ascii="宋体" w:hAnsi="宋体" w:eastAsia="宋体" w:cs="宋体"/>
          <w:sz w:val="24"/>
        </w:rPr>
      </w:pPr>
      <w:r>
        <w:rPr>
          <w:rFonts w:hint="eastAsia" w:ascii="宋体" w:hAnsi="宋体" w:eastAsia="宋体" w:cs="宋体"/>
          <w:sz w:val="24"/>
        </w:rPr>
        <w:t>地 址:</w:t>
      </w:r>
      <w:r>
        <w:rPr>
          <w:rFonts w:hint="eastAsia" w:ascii="宋体" w:hAnsi="宋体" w:eastAsia="宋体" w:cs="宋体"/>
          <w:kern w:val="2"/>
          <w:sz w:val="24"/>
          <w:szCs w:val="24"/>
          <w:lang w:val="en-US" w:eastAsia="zh-CN" w:bidi="ar"/>
        </w:rPr>
        <w:t>北京市北京经济技术开发区万源街22号天宇大厦B座4层</w:t>
      </w:r>
    </w:p>
    <w:p>
      <w:pPr>
        <w:spacing w:line="360" w:lineRule="auto"/>
        <w:ind w:firstLine="720" w:firstLineChars="300"/>
        <w:rPr>
          <w:rFonts w:hint="eastAsia" w:ascii="宋体" w:hAnsi="宋体" w:eastAsia="宋体" w:cs="宋体"/>
          <w:sz w:val="24"/>
        </w:rPr>
      </w:pPr>
      <w:r>
        <w:rPr>
          <w:rFonts w:hint="eastAsia" w:ascii="宋体" w:hAnsi="宋体" w:eastAsia="宋体" w:cs="宋体"/>
          <w:sz w:val="24"/>
        </w:rPr>
        <w:t xml:space="preserve">联系方式: </w:t>
      </w:r>
      <w:r>
        <w:rPr>
          <w:rFonts w:hint="eastAsia" w:ascii="宋体" w:hAnsi="宋体" w:cs="宋体"/>
          <w:sz w:val="24"/>
          <w:lang w:eastAsia="zh-CN"/>
        </w:rPr>
        <w:t>刘兴龙</w:t>
      </w:r>
      <w:r>
        <w:rPr>
          <w:rFonts w:hint="eastAsia" w:ascii="宋体" w:hAnsi="宋体" w:eastAsia="宋体" w:cs="宋体"/>
          <w:sz w:val="24"/>
        </w:rPr>
        <w:t>，</w:t>
      </w:r>
      <w:r>
        <w:rPr>
          <w:rFonts w:hint="eastAsia" w:ascii="宋体" w:hAnsi="宋体" w:eastAsia="宋体" w:cs="宋体"/>
          <w:kern w:val="2"/>
          <w:sz w:val="24"/>
          <w:szCs w:val="24"/>
          <w:lang w:val="en-US" w:eastAsia="zh-CN" w:bidi="ar"/>
        </w:rPr>
        <w:t>010-53383779</w:t>
      </w:r>
    </w:p>
    <w:p>
      <w:pPr>
        <w:spacing w:line="360" w:lineRule="auto"/>
        <w:ind w:firstLine="723" w:firstLineChars="300"/>
        <w:rPr>
          <w:rFonts w:hint="eastAsia" w:ascii="宋体" w:hAnsi="宋体" w:eastAsia="宋体" w:cs="宋体"/>
          <w:b/>
          <w:sz w:val="24"/>
          <w:u w:val="single"/>
        </w:rPr>
      </w:pPr>
      <w:r>
        <w:rPr>
          <w:rFonts w:hint="eastAsia" w:ascii="宋体" w:hAnsi="宋体" w:eastAsia="宋体" w:cs="宋体"/>
          <w:b/>
          <w:sz w:val="24"/>
        </w:rPr>
        <w:t>3.项目联系方式</w:t>
      </w:r>
    </w:p>
    <w:p>
      <w:pPr>
        <w:pStyle w:val="23"/>
        <w:spacing w:line="360" w:lineRule="auto"/>
        <w:ind w:firstLine="720" w:firstLineChars="300"/>
        <w:rPr>
          <w:rFonts w:hint="eastAsia" w:ascii="宋体" w:hAnsi="宋体" w:eastAsia="宋体" w:cs="宋体"/>
          <w:sz w:val="24"/>
          <w:szCs w:val="24"/>
        </w:rPr>
      </w:pPr>
      <w:r>
        <w:rPr>
          <w:rFonts w:hint="eastAsia" w:ascii="宋体" w:hAnsi="宋体" w:eastAsia="宋体" w:cs="宋体"/>
          <w:sz w:val="24"/>
          <w:szCs w:val="24"/>
        </w:rPr>
        <w:t>项目联系人:</w:t>
      </w:r>
      <w:r>
        <w:rPr>
          <w:rFonts w:hint="eastAsia" w:ascii="宋体" w:hAnsi="宋体" w:cs="宋体"/>
          <w:sz w:val="24"/>
          <w:lang w:eastAsia="zh-CN"/>
        </w:rPr>
        <w:t>刘兴龙</w:t>
      </w:r>
    </w:p>
    <w:p>
      <w:pPr>
        <w:pStyle w:val="23"/>
        <w:spacing w:line="360" w:lineRule="auto"/>
        <w:ind w:firstLine="720" w:firstLineChars="300"/>
        <w:rPr>
          <w:rFonts w:hint="default" w:hAnsi="宋体"/>
          <w:sz w:val="24"/>
          <w:u w:val="single"/>
        </w:rPr>
      </w:pPr>
      <w:r>
        <w:rPr>
          <w:rFonts w:hint="eastAsia" w:ascii="宋体" w:hAnsi="宋体" w:eastAsia="宋体" w:cs="宋体"/>
          <w:sz w:val="24"/>
          <w:szCs w:val="24"/>
        </w:rPr>
        <w:t>电　话:</w:t>
      </w:r>
      <w:r>
        <w:rPr>
          <w:rFonts w:hint="eastAsia" w:ascii="宋体" w:hAnsi="宋体" w:eastAsia="宋体" w:cs="宋体"/>
          <w:kern w:val="2"/>
          <w:sz w:val="24"/>
          <w:szCs w:val="24"/>
          <w:lang w:val="en-US" w:eastAsia="zh-CN" w:bidi="ar"/>
        </w:rPr>
        <w:t>010-53383779</w:t>
      </w:r>
      <w:r>
        <w:rPr>
          <w:rFonts w:hint="default" w:hAnsi="宋体"/>
          <w:sz w:val="24"/>
          <w:szCs w:val="24"/>
        </w:rPr>
        <w:br w:type="page"/>
      </w:r>
    </w:p>
    <w:p>
      <w:pPr>
        <w:pStyle w:val="3"/>
        <w:spacing w:before="0" w:line="360" w:lineRule="auto"/>
        <w:rPr>
          <w:rFonts w:hAnsi="宋体"/>
          <w:sz w:val="36"/>
          <w:szCs w:val="36"/>
        </w:rPr>
      </w:pPr>
      <w:bookmarkStart w:id="60" w:name="_Toc5366"/>
      <w:r>
        <w:rPr>
          <w:rFonts w:hint="eastAsia" w:hAnsi="宋体"/>
          <w:sz w:val="36"/>
          <w:szCs w:val="36"/>
        </w:rPr>
        <w:t>第二章   投标人须知</w:t>
      </w:r>
      <w:bookmarkEnd w:id="60"/>
    </w:p>
    <w:p>
      <w:pPr>
        <w:pStyle w:val="4"/>
        <w:tabs>
          <w:tab w:val="center" w:pos="4592"/>
          <w:tab w:val="left" w:pos="7860"/>
        </w:tabs>
        <w:spacing w:before="0" w:line="360" w:lineRule="auto"/>
        <w:rPr>
          <w:rFonts w:ascii="宋体" w:hAnsi="宋体" w:eastAsia="宋体"/>
          <w:sz w:val="28"/>
        </w:rPr>
      </w:pPr>
      <w:r>
        <w:rPr>
          <w:rFonts w:hint="eastAsia" w:ascii="宋体" w:hAnsi="宋体" w:eastAsia="宋体"/>
          <w:sz w:val="28"/>
        </w:rPr>
        <w:t>投标人须知资料表</w:t>
      </w:r>
    </w:p>
    <w:p>
      <w:pPr>
        <w:spacing w:line="360" w:lineRule="auto"/>
        <w:ind w:firstLine="480"/>
        <w:rPr>
          <w:rFonts w:ascii="宋体" w:hAnsi="宋体"/>
          <w:sz w:val="24"/>
        </w:rPr>
      </w:pPr>
      <w:r>
        <w:rPr>
          <w:rFonts w:hint="eastAsia" w:ascii="宋体" w:hAnsi="宋体"/>
          <w:sz w:val="24"/>
        </w:rPr>
        <w:t>本表是对投标人须知的具体补充和修改，如有矛盾，均以本资料表为准。标记</w:t>
      </w:r>
      <w:r>
        <w:rPr>
          <w:rFonts w:hint="eastAsia" w:ascii="宋体" w:hAnsi="宋体"/>
          <w:color w:val="000000"/>
          <w:sz w:val="24"/>
        </w:rPr>
        <w:t>“</w:t>
      </w:r>
      <w:r>
        <w:rPr>
          <w:rFonts w:hint="eastAsia" w:ascii="宋体" w:hAnsi="宋体"/>
          <w:b/>
          <w:color w:val="000000"/>
          <w:sz w:val="24"/>
        </w:rPr>
        <w:t>■</w:t>
      </w:r>
      <w:r>
        <w:rPr>
          <w:rFonts w:hint="eastAsia" w:ascii="宋体" w:hAnsi="宋体"/>
          <w:color w:val="000000"/>
          <w:sz w:val="24"/>
        </w:rPr>
        <w:t>”</w:t>
      </w:r>
      <w:r>
        <w:rPr>
          <w:rFonts w:hint="eastAsia" w:ascii="宋体" w:hAnsi="宋体"/>
          <w:sz w:val="24"/>
        </w:rPr>
        <w:t>的选项意为适用于本项目，标记“□”的选项意为不适用于本项目。</w:t>
      </w:r>
    </w:p>
    <w:tbl>
      <w:tblPr>
        <w:tblStyle w:val="45"/>
        <w:tblW w:w="102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1701"/>
        <w:gridCol w:w="75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98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b/>
                <w:bCs/>
                <w:sz w:val="24"/>
              </w:rPr>
            </w:pPr>
            <w:r>
              <w:rPr>
                <w:rFonts w:hint="eastAsia" w:ascii="宋体" w:hAnsi="宋体"/>
                <w:b/>
                <w:sz w:val="24"/>
              </w:rPr>
              <w:t>条款号</w:t>
            </w:r>
          </w:p>
        </w:tc>
        <w:tc>
          <w:tcPr>
            <w:tcW w:w="170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b/>
                <w:bCs/>
                <w:sz w:val="24"/>
              </w:rPr>
            </w:pPr>
            <w:r>
              <w:rPr>
                <w:rFonts w:hint="eastAsia" w:ascii="宋体" w:hAnsi="宋体"/>
                <w:b/>
                <w:bCs/>
                <w:sz w:val="24"/>
              </w:rPr>
              <w:t>条目</w:t>
            </w:r>
          </w:p>
        </w:tc>
        <w:tc>
          <w:tcPr>
            <w:tcW w:w="75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b/>
                <w:bCs/>
                <w:sz w:val="24"/>
              </w:rPr>
            </w:pPr>
            <w:r>
              <w:rPr>
                <w:rFonts w:hint="eastAsia" w:ascii="宋体" w:hAnsi="宋体"/>
                <w:b/>
                <w:bCs/>
                <w:sz w:val="24"/>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jc w:val="center"/>
              <w:rPr>
                <w:rFonts w:hint="default" w:hAnsi="宋体"/>
                <w:sz w:val="24"/>
                <w:szCs w:val="24"/>
              </w:rPr>
            </w:pPr>
            <w:r>
              <w:rPr>
                <w:rFonts w:hAnsi="宋体"/>
                <w:sz w:val="24"/>
                <w:szCs w:val="24"/>
              </w:rPr>
              <w:t>2.2</w:t>
            </w:r>
          </w:p>
        </w:tc>
        <w:tc>
          <w:tcPr>
            <w:tcW w:w="170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r>
              <w:rPr>
                <w:rFonts w:hint="eastAsia" w:ascii="宋体" w:hAnsi="宋体"/>
                <w:sz w:val="24"/>
              </w:rPr>
              <w:t>项目属性</w:t>
            </w:r>
          </w:p>
        </w:tc>
        <w:tc>
          <w:tcPr>
            <w:tcW w:w="75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宋体" w:hAnsi="宋体"/>
                <w:sz w:val="24"/>
              </w:rPr>
            </w:pPr>
            <w:r>
              <w:rPr>
                <w:rFonts w:hint="eastAsia" w:ascii="宋体" w:hAnsi="宋体"/>
                <w:sz w:val="24"/>
              </w:rPr>
              <w:t>项目属性：服务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jc w:val="center"/>
              <w:rPr>
                <w:rFonts w:hint="default" w:hAnsi="宋体"/>
                <w:sz w:val="24"/>
                <w:szCs w:val="24"/>
              </w:rPr>
            </w:pPr>
            <w:r>
              <w:rPr>
                <w:rFonts w:hAnsi="宋体"/>
                <w:sz w:val="24"/>
                <w:szCs w:val="24"/>
              </w:rPr>
              <w:t>2.3</w:t>
            </w:r>
          </w:p>
        </w:tc>
        <w:tc>
          <w:tcPr>
            <w:tcW w:w="170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r>
              <w:rPr>
                <w:rFonts w:hint="eastAsia" w:ascii="宋体" w:hAnsi="宋体"/>
                <w:sz w:val="24"/>
              </w:rPr>
              <w:t>科研仪器设备</w:t>
            </w:r>
          </w:p>
        </w:tc>
        <w:tc>
          <w:tcPr>
            <w:tcW w:w="75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宋体" w:hAnsi="宋体"/>
                <w:sz w:val="24"/>
              </w:rPr>
            </w:pPr>
            <w:r>
              <w:rPr>
                <w:rFonts w:hint="eastAsia" w:ascii="宋体" w:hAnsi="宋体"/>
                <w:sz w:val="24"/>
              </w:rPr>
              <w:t>是否属于科研仪器设备采购项目：否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Merge w:val="restart"/>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jc w:val="center"/>
              <w:rPr>
                <w:rFonts w:hint="default" w:hAnsi="宋体"/>
                <w:sz w:val="24"/>
                <w:szCs w:val="24"/>
              </w:rPr>
            </w:pPr>
            <w:r>
              <w:rPr>
                <w:rFonts w:hAnsi="宋体"/>
                <w:sz w:val="24"/>
                <w:szCs w:val="24"/>
              </w:rPr>
              <w:t>3.1</w:t>
            </w:r>
          </w:p>
        </w:tc>
        <w:tc>
          <w:tcPr>
            <w:tcW w:w="170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r>
              <w:rPr>
                <w:rFonts w:hint="eastAsia" w:ascii="宋体" w:hAnsi="宋体"/>
                <w:sz w:val="24"/>
              </w:rPr>
              <w:t>现场考察</w:t>
            </w:r>
          </w:p>
        </w:tc>
        <w:tc>
          <w:tcPr>
            <w:tcW w:w="75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宋体" w:hAnsi="宋体"/>
                <w:sz w:val="24"/>
              </w:rPr>
            </w:pPr>
            <w:r>
              <w:rPr>
                <w:rFonts w:hint="eastAsia" w:ascii="宋体" w:hAnsi="宋体"/>
                <w:sz w:val="24"/>
              </w:rPr>
              <w:t>不组织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sz w:val="24"/>
              </w:rPr>
            </w:pPr>
          </w:p>
        </w:tc>
        <w:tc>
          <w:tcPr>
            <w:tcW w:w="170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r>
              <w:rPr>
                <w:rFonts w:hint="eastAsia" w:ascii="宋体" w:hAnsi="宋体"/>
                <w:sz w:val="24"/>
              </w:rPr>
              <w:t>开标前答疑会</w:t>
            </w:r>
          </w:p>
        </w:tc>
        <w:tc>
          <w:tcPr>
            <w:tcW w:w="75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宋体" w:hAnsi="宋体"/>
                <w:sz w:val="24"/>
              </w:rPr>
            </w:pPr>
            <w:r>
              <w:rPr>
                <w:rFonts w:hint="eastAsia" w:ascii="宋体" w:hAnsi="宋体"/>
                <w:sz w:val="24"/>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jc w:val="center"/>
              <w:rPr>
                <w:rFonts w:hint="default" w:hAnsi="宋体"/>
                <w:sz w:val="24"/>
                <w:szCs w:val="24"/>
              </w:rPr>
            </w:pPr>
            <w:r>
              <w:rPr>
                <w:rFonts w:hAnsi="宋体"/>
                <w:sz w:val="24"/>
                <w:szCs w:val="24"/>
              </w:rPr>
              <w:t>4.1</w:t>
            </w:r>
          </w:p>
        </w:tc>
        <w:tc>
          <w:tcPr>
            <w:tcW w:w="170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r>
              <w:rPr>
                <w:rFonts w:hint="eastAsia" w:ascii="宋体" w:hAnsi="宋体"/>
                <w:sz w:val="24"/>
              </w:rPr>
              <w:t>样品</w:t>
            </w:r>
          </w:p>
        </w:tc>
        <w:tc>
          <w:tcPr>
            <w:tcW w:w="75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宋体" w:hAnsi="宋体"/>
                <w:sz w:val="24"/>
              </w:rPr>
            </w:pPr>
            <w:r>
              <w:rPr>
                <w:rFonts w:hint="eastAsia" w:ascii="宋体" w:hAnsi="宋体"/>
                <w:sz w:val="24"/>
              </w:rPr>
              <w:t>投标样品递交：</w:t>
            </w:r>
          </w:p>
          <w:p>
            <w:pPr>
              <w:keepNext w:val="0"/>
              <w:keepLines w:val="0"/>
              <w:suppressLineNumbers w:val="0"/>
              <w:spacing w:before="0" w:beforeAutospacing="0" w:after="0" w:afterAutospacing="0"/>
              <w:ind w:left="0" w:right="0"/>
              <w:jc w:val="left"/>
              <w:rPr>
                <w:rFonts w:hint="default" w:ascii="宋体" w:hAnsi="宋体"/>
                <w:sz w:val="24"/>
              </w:rPr>
            </w:pPr>
            <w:r>
              <w:rPr>
                <w:rFonts w:hint="eastAsia" w:ascii="宋体" w:hAnsi="宋体"/>
                <w:b/>
                <w:color w:val="000000"/>
                <w:sz w:val="24"/>
              </w:rPr>
              <w:t>■</w:t>
            </w:r>
            <w:r>
              <w:rPr>
                <w:rFonts w:hint="eastAsia" w:ascii="宋体" w:hAnsi="宋体"/>
                <w:sz w:val="24"/>
              </w:rPr>
              <w:t>不需要</w:t>
            </w:r>
          </w:p>
          <w:p>
            <w:pPr>
              <w:keepNext w:val="0"/>
              <w:keepLines w:val="0"/>
              <w:suppressLineNumbers w:val="0"/>
              <w:spacing w:before="0" w:beforeAutospacing="0" w:after="0" w:afterAutospacing="0"/>
              <w:ind w:left="0" w:right="0"/>
              <w:jc w:val="left"/>
              <w:rPr>
                <w:rFonts w:hint="default" w:ascii="宋体" w:hAnsi="宋体"/>
                <w:sz w:val="24"/>
              </w:rPr>
            </w:pPr>
            <w:r>
              <w:rPr>
                <w:rFonts w:hint="eastAsia" w:ascii="宋体" w:hAnsi="宋体"/>
                <w:sz w:val="24"/>
              </w:rPr>
              <w:t>□需要，具体要求如下：</w:t>
            </w:r>
          </w:p>
          <w:p>
            <w:pPr>
              <w:keepNext w:val="0"/>
              <w:keepLines w:val="0"/>
              <w:suppressLineNumbers w:val="0"/>
              <w:spacing w:before="0" w:beforeAutospacing="0" w:after="0" w:afterAutospacing="0"/>
              <w:ind w:left="0" w:right="0"/>
              <w:jc w:val="left"/>
              <w:rPr>
                <w:rFonts w:hint="default" w:ascii="宋体" w:hAnsi="宋体"/>
                <w:sz w:val="24"/>
                <w:u w:val="single"/>
              </w:rPr>
            </w:pPr>
            <w:r>
              <w:rPr>
                <w:rFonts w:hint="eastAsia" w:ascii="宋体" w:hAnsi="宋体"/>
                <w:sz w:val="24"/>
              </w:rPr>
              <w:t>（1）样品制作的标准和要求：_________；</w:t>
            </w:r>
          </w:p>
          <w:p>
            <w:pPr>
              <w:keepNext w:val="0"/>
              <w:keepLines w:val="0"/>
              <w:suppressLineNumbers w:val="0"/>
              <w:spacing w:before="0" w:beforeAutospacing="0" w:after="0" w:afterAutospacing="0"/>
              <w:ind w:left="0" w:right="0"/>
              <w:jc w:val="left"/>
              <w:rPr>
                <w:rFonts w:hint="default" w:ascii="宋体" w:hAnsi="宋体"/>
                <w:sz w:val="24"/>
              </w:rPr>
            </w:pPr>
            <w:r>
              <w:rPr>
                <w:rFonts w:hint="eastAsia" w:ascii="宋体" w:hAnsi="宋体"/>
                <w:sz w:val="24"/>
              </w:rPr>
              <w:t>（2）是否需要随样品提交相关检测报告：</w:t>
            </w:r>
          </w:p>
          <w:p>
            <w:pPr>
              <w:keepNext w:val="0"/>
              <w:keepLines w:val="0"/>
              <w:suppressLineNumbers w:val="0"/>
              <w:spacing w:before="0" w:beforeAutospacing="0" w:after="0" w:afterAutospacing="0"/>
              <w:ind w:left="0" w:right="0" w:firstLine="600" w:firstLineChars="250"/>
              <w:jc w:val="left"/>
              <w:rPr>
                <w:rFonts w:hint="default" w:ascii="宋体" w:hAnsi="宋体"/>
                <w:sz w:val="24"/>
              </w:rPr>
            </w:pPr>
            <w:r>
              <w:rPr>
                <w:rFonts w:hint="eastAsia" w:ascii="宋体" w:hAnsi="宋体"/>
                <w:sz w:val="24"/>
              </w:rPr>
              <w:t>□不需要</w:t>
            </w:r>
          </w:p>
          <w:p>
            <w:pPr>
              <w:keepNext w:val="0"/>
              <w:keepLines w:val="0"/>
              <w:suppressLineNumbers w:val="0"/>
              <w:spacing w:before="0" w:beforeAutospacing="0" w:after="0" w:afterAutospacing="0"/>
              <w:ind w:left="0" w:right="0" w:firstLine="600" w:firstLineChars="250"/>
              <w:jc w:val="left"/>
              <w:rPr>
                <w:rFonts w:hint="default" w:ascii="宋体" w:hAnsi="宋体"/>
                <w:sz w:val="24"/>
              </w:rPr>
            </w:pPr>
            <w:r>
              <w:rPr>
                <w:rFonts w:hint="eastAsia" w:ascii="宋体" w:hAnsi="宋体"/>
                <w:sz w:val="24"/>
              </w:rPr>
              <w:t>□需要</w:t>
            </w:r>
          </w:p>
          <w:p>
            <w:pPr>
              <w:keepNext w:val="0"/>
              <w:keepLines w:val="0"/>
              <w:suppressLineNumbers w:val="0"/>
              <w:spacing w:before="0" w:beforeAutospacing="0" w:after="0" w:afterAutospacing="0"/>
              <w:ind w:left="0" w:right="0"/>
              <w:jc w:val="left"/>
              <w:rPr>
                <w:rFonts w:hint="default" w:ascii="宋体" w:hAnsi="宋体"/>
                <w:sz w:val="24"/>
              </w:rPr>
            </w:pPr>
            <w:r>
              <w:rPr>
                <w:rFonts w:hint="eastAsia" w:ascii="宋体" w:hAnsi="宋体"/>
                <w:sz w:val="24"/>
              </w:rPr>
              <w:t>（3）样品递交要求：_________；</w:t>
            </w:r>
          </w:p>
          <w:p>
            <w:pPr>
              <w:keepNext w:val="0"/>
              <w:keepLines w:val="0"/>
              <w:suppressLineNumbers w:val="0"/>
              <w:spacing w:before="0" w:beforeAutospacing="0" w:after="0" w:afterAutospacing="0"/>
              <w:ind w:left="0" w:right="0"/>
              <w:jc w:val="left"/>
              <w:rPr>
                <w:rFonts w:hint="default" w:ascii="宋体" w:hAnsi="宋体"/>
                <w:sz w:val="24"/>
              </w:rPr>
            </w:pPr>
            <w:r>
              <w:rPr>
                <w:rFonts w:hint="eastAsia" w:ascii="宋体" w:hAnsi="宋体"/>
                <w:sz w:val="24"/>
              </w:rPr>
              <w:t>（4）未中标人样品退还：_________；</w:t>
            </w:r>
          </w:p>
          <w:p>
            <w:pPr>
              <w:keepNext w:val="0"/>
              <w:keepLines w:val="0"/>
              <w:suppressLineNumbers w:val="0"/>
              <w:spacing w:before="0" w:beforeAutospacing="0" w:after="0" w:afterAutospacing="0"/>
              <w:ind w:left="0" w:right="0"/>
              <w:jc w:val="left"/>
              <w:rPr>
                <w:rFonts w:hint="default" w:ascii="宋体" w:hAnsi="宋体"/>
                <w:sz w:val="24"/>
                <w:u w:val="single"/>
              </w:rPr>
            </w:pPr>
            <w:r>
              <w:rPr>
                <w:rFonts w:hint="eastAsia" w:ascii="宋体" w:hAnsi="宋体"/>
                <w:sz w:val="24"/>
              </w:rPr>
              <w:t>（5）中标人样品保管、封存及退还：_________；</w:t>
            </w:r>
          </w:p>
          <w:p>
            <w:pPr>
              <w:keepNext w:val="0"/>
              <w:keepLines w:val="0"/>
              <w:suppressLineNumbers w:val="0"/>
              <w:spacing w:before="0" w:beforeAutospacing="0" w:after="0" w:afterAutospacing="0"/>
              <w:ind w:left="0" w:right="0"/>
              <w:jc w:val="left"/>
              <w:rPr>
                <w:rFonts w:hint="default" w:ascii="宋体" w:hAnsi="宋体"/>
                <w:sz w:val="24"/>
              </w:rPr>
            </w:pPr>
            <w:r>
              <w:rPr>
                <w:rFonts w:hint="eastAsia" w:ascii="宋体" w:hAnsi="宋体"/>
                <w:sz w:val="24"/>
              </w:rPr>
              <w:t>（6）其他要求（如有）：_________。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jc w:val="center"/>
              <w:rPr>
                <w:rFonts w:hint="default" w:hAnsi="宋体"/>
                <w:sz w:val="24"/>
                <w:szCs w:val="24"/>
              </w:rPr>
            </w:pPr>
            <w:r>
              <w:rPr>
                <w:rFonts w:hAnsi="宋体"/>
                <w:sz w:val="24"/>
                <w:szCs w:val="24"/>
              </w:rPr>
              <w:t>5.2.5</w:t>
            </w:r>
          </w:p>
        </w:tc>
        <w:tc>
          <w:tcPr>
            <w:tcW w:w="170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r>
              <w:rPr>
                <w:rFonts w:hint="eastAsia" w:ascii="宋体" w:hAnsi="宋体"/>
                <w:sz w:val="24"/>
              </w:rPr>
              <w:t>标的所属行业</w:t>
            </w:r>
          </w:p>
        </w:tc>
        <w:tc>
          <w:tcPr>
            <w:tcW w:w="75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宋体" w:hAnsi="宋体"/>
                <w:sz w:val="24"/>
              </w:rPr>
            </w:pPr>
            <w:r>
              <w:rPr>
                <w:rFonts w:hint="eastAsia" w:ascii="宋体" w:hAnsi="宋体"/>
                <w:sz w:val="24"/>
              </w:rPr>
              <w:t>本项目采购标的对应的中小企业划分标准所属行业：</w:t>
            </w:r>
          </w:p>
          <w:tbl>
            <w:tblPr>
              <w:tblStyle w:val="4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0"/>
              <w:gridCol w:w="36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65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r>
                    <w:rPr>
                      <w:rFonts w:hint="eastAsia" w:ascii="宋体" w:hAnsi="宋体"/>
                      <w:sz w:val="24"/>
                      <w:lang w:eastAsia="zh-CN"/>
                    </w:rPr>
                    <w:t>（第</w:t>
                  </w:r>
                  <w:r>
                    <w:rPr>
                      <w:rFonts w:hint="eastAsia" w:ascii="宋体" w:hAnsi="宋体"/>
                      <w:sz w:val="24"/>
                      <w:lang w:val="en-US" w:eastAsia="zh-CN"/>
                    </w:rPr>
                    <w:t>1包）</w:t>
                  </w:r>
                  <w:r>
                    <w:rPr>
                      <w:rFonts w:hint="eastAsia" w:ascii="宋体" w:hAnsi="宋体"/>
                      <w:sz w:val="24"/>
                    </w:rPr>
                    <w:t>标的名称</w:t>
                  </w:r>
                </w:p>
              </w:tc>
              <w:tc>
                <w:tcPr>
                  <w:tcW w:w="366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r>
                    <w:rPr>
                      <w:rFonts w:hint="eastAsia" w:ascii="宋体" w:hAnsi="宋体"/>
                      <w:sz w:val="24"/>
                    </w:rPr>
                    <w:t>中小企业划分标准所属行业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65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sz w:val="24"/>
                    </w:rPr>
                  </w:pPr>
                  <w:r>
                    <w:rPr>
                      <w:rFonts w:hint="eastAsia" w:ascii="宋体" w:hAnsi="宋体"/>
                      <w:sz w:val="24"/>
                    </w:rPr>
                    <w:t>委托运营服务</w:t>
                  </w:r>
                </w:p>
              </w:tc>
              <w:tc>
                <w:tcPr>
                  <w:tcW w:w="366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r>
                    <w:rPr>
                      <w:rFonts w:hint="eastAsia"/>
                      <w:sz w:val="24"/>
                    </w:rPr>
                    <w:t>其他未列明行业</w:t>
                  </w:r>
                </w:p>
              </w:tc>
            </w:tr>
          </w:tbl>
          <w:p>
            <w:pPr>
              <w:keepNext w:val="0"/>
              <w:keepLines w:val="0"/>
              <w:suppressLineNumbers w:val="0"/>
              <w:spacing w:before="0" w:beforeAutospacing="0" w:after="0" w:afterAutospacing="0"/>
              <w:ind w:left="0" w:right="0"/>
              <w:jc w:val="left"/>
              <w:rPr>
                <w:rFonts w:hint="default"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jc w:val="center"/>
              <w:rPr>
                <w:rFonts w:hint="default" w:hAnsi="宋体"/>
                <w:sz w:val="24"/>
                <w:szCs w:val="24"/>
              </w:rPr>
            </w:pPr>
            <w:r>
              <w:rPr>
                <w:rFonts w:hAnsi="宋体"/>
                <w:sz w:val="24"/>
                <w:szCs w:val="24"/>
              </w:rPr>
              <w:t>11.2</w:t>
            </w:r>
          </w:p>
        </w:tc>
        <w:tc>
          <w:tcPr>
            <w:tcW w:w="170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r>
              <w:rPr>
                <w:rFonts w:hint="eastAsia" w:ascii="宋体" w:hAnsi="宋体"/>
                <w:sz w:val="24"/>
              </w:rPr>
              <w:t>投标报价</w:t>
            </w:r>
          </w:p>
        </w:tc>
        <w:tc>
          <w:tcPr>
            <w:tcW w:w="75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宋体" w:hAnsi="宋体"/>
                <w:sz w:val="24"/>
              </w:rPr>
            </w:pPr>
            <w:r>
              <w:rPr>
                <w:rFonts w:hint="eastAsia" w:ascii="宋体" w:hAnsi="宋体"/>
                <w:sz w:val="24"/>
              </w:rPr>
              <w:t>投标报价的特殊规定：</w:t>
            </w:r>
          </w:p>
          <w:p>
            <w:pPr>
              <w:keepNext w:val="0"/>
              <w:keepLines w:val="0"/>
              <w:suppressLineNumbers w:val="0"/>
              <w:spacing w:before="0" w:beforeAutospacing="0" w:after="0" w:afterAutospacing="0"/>
              <w:ind w:left="0" w:right="0"/>
              <w:jc w:val="left"/>
              <w:rPr>
                <w:rFonts w:hint="default" w:ascii="宋体" w:hAnsi="宋体"/>
                <w:sz w:val="24"/>
              </w:rPr>
            </w:pPr>
            <w:r>
              <w:rPr>
                <w:rFonts w:hint="eastAsia" w:ascii="宋体" w:hAnsi="宋体"/>
                <w:sz w:val="24"/>
              </w:rPr>
              <w:t>■无</w:t>
            </w:r>
          </w:p>
          <w:p>
            <w:pPr>
              <w:keepNext w:val="0"/>
              <w:keepLines w:val="0"/>
              <w:suppressLineNumbers w:val="0"/>
              <w:spacing w:before="0" w:beforeAutospacing="0" w:after="0" w:afterAutospacing="0"/>
              <w:ind w:left="0" w:right="0"/>
              <w:jc w:val="left"/>
              <w:rPr>
                <w:rFonts w:hint="default" w:ascii="宋体" w:hAnsi="宋体"/>
                <w:sz w:val="24"/>
              </w:rPr>
            </w:pPr>
            <w:r>
              <w:rPr>
                <w:rFonts w:hint="eastAsia" w:ascii="宋体" w:hAnsi="宋体"/>
                <w:sz w:val="24"/>
              </w:rPr>
              <w:t>□有，具体情形：</w:t>
            </w:r>
            <w:r>
              <w:rPr>
                <w:rFonts w:hint="eastAsia" w:ascii="宋体" w:hAnsi="宋体"/>
                <w:sz w:val="24"/>
                <w:u w:val="single"/>
              </w:rPr>
              <w:t xml:space="preserve">    </w:t>
            </w:r>
            <w:r>
              <w:rPr>
                <w:rFonts w:hint="eastAsia" w:ascii="宋体" w:hAnsi="宋体"/>
                <w:sz w:val="24"/>
                <w:u w:val="single"/>
                <w:lang w:val="en-US" w:eastAsia="zh-CN"/>
              </w:rPr>
              <w:t>/</w:t>
            </w:r>
            <w:r>
              <w:rPr>
                <w:rFonts w:hint="eastAsia" w:ascii="宋体" w:hAnsi="宋体"/>
                <w:sz w:val="24"/>
                <w:u w:val="single"/>
              </w:rPr>
              <w:t xml:space="preserve">    </w:t>
            </w: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jc w:val="center"/>
              <w:rPr>
                <w:rFonts w:hint="default" w:hAnsi="宋体"/>
                <w:sz w:val="24"/>
                <w:szCs w:val="24"/>
              </w:rPr>
            </w:pPr>
            <w:r>
              <w:rPr>
                <w:rFonts w:hAnsi="宋体"/>
                <w:sz w:val="24"/>
                <w:szCs w:val="24"/>
              </w:rPr>
              <w:t>12.1</w:t>
            </w:r>
          </w:p>
        </w:tc>
        <w:tc>
          <w:tcPr>
            <w:tcW w:w="1701"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r>
              <w:rPr>
                <w:rFonts w:hint="eastAsia" w:ascii="宋体" w:hAnsi="宋体"/>
                <w:sz w:val="24"/>
              </w:rPr>
              <w:t>投标保证金</w:t>
            </w:r>
          </w:p>
        </w:tc>
        <w:tc>
          <w:tcPr>
            <w:tcW w:w="7541" w:type="dxa"/>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rPr>
                <w:rFonts w:hint="eastAsia" w:ascii="Times New Roman" w:hAnsi="Times New Roman" w:eastAsia="宋体"/>
                <w:b/>
                <w:bCs/>
                <w:sz w:val="24"/>
                <w:szCs w:val="24"/>
                <w:highlight w:val="none"/>
                <w:lang w:eastAsia="zh-CN"/>
              </w:rPr>
            </w:pPr>
            <w:r>
              <w:rPr>
                <w:rFonts w:hint="eastAsia" w:ascii="宋体" w:hAnsi="宋体"/>
                <w:sz w:val="24"/>
                <w:highlight w:val="none"/>
                <w:lang w:eastAsia="zh-CN"/>
              </w:rPr>
              <w:t>第</w:t>
            </w:r>
            <w:r>
              <w:rPr>
                <w:rFonts w:hint="eastAsia" w:hAnsi="宋体"/>
                <w:sz w:val="24"/>
                <w:highlight w:val="none"/>
                <w:lang w:val="en-US" w:eastAsia="zh-CN"/>
              </w:rPr>
              <w:t>1</w:t>
            </w:r>
            <w:r>
              <w:rPr>
                <w:rFonts w:hint="eastAsia" w:ascii="宋体" w:hAnsi="宋体"/>
                <w:sz w:val="24"/>
                <w:highlight w:val="none"/>
                <w:lang w:val="en-US" w:eastAsia="zh-CN"/>
              </w:rPr>
              <w:t>包</w:t>
            </w:r>
            <w:r>
              <w:rPr>
                <w:rFonts w:ascii="Times New Roman" w:hAnsi="Times New Roman"/>
                <w:sz w:val="24"/>
                <w:szCs w:val="24"/>
                <w:highlight w:val="none"/>
              </w:rPr>
              <w:t>投标保证金金额：</w:t>
            </w:r>
            <w:r>
              <w:rPr>
                <w:rFonts w:ascii="Times New Roman" w:hAnsi="Times New Roman"/>
                <w:sz w:val="24"/>
                <w:szCs w:val="24"/>
                <w:highlight w:val="none"/>
                <w:u w:val="single"/>
              </w:rPr>
              <w:t>人</w:t>
            </w:r>
            <w:r>
              <w:rPr>
                <w:rFonts w:ascii="Times New Roman" w:hAnsi="Times New Roman"/>
                <w:sz w:val="24"/>
                <w:highlight w:val="none"/>
                <w:u w:val="single"/>
              </w:rPr>
              <w:t>民币</w:t>
            </w:r>
            <w:r>
              <w:rPr>
                <w:rFonts w:hint="eastAsia" w:ascii="Times New Roman" w:hAnsi="Times New Roman"/>
                <w:sz w:val="24"/>
                <w:highlight w:val="none"/>
                <w:u w:val="single"/>
                <w:lang w:val="en-US" w:eastAsia="zh-CN"/>
              </w:rPr>
              <w:t>/</w:t>
            </w:r>
            <w:r>
              <w:rPr>
                <w:rFonts w:ascii="Times New Roman" w:hAnsi="Times New Roman"/>
                <w:sz w:val="24"/>
                <w:highlight w:val="none"/>
                <w:u w:val="single"/>
              </w:rPr>
              <w:t>元</w:t>
            </w:r>
            <w:r>
              <w:rPr>
                <w:rFonts w:ascii="Times New Roman" w:hAnsi="Times New Roman"/>
                <w:sz w:val="24"/>
                <w:szCs w:val="24"/>
                <w:highlight w:val="none"/>
              </w:rPr>
              <w:t>。</w:t>
            </w:r>
            <w:r>
              <w:rPr>
                <w:rFonts w:hint="eastAsia" w:ascii="Times New Roman" w:hAnsi="Times New Roman"/>
                <w:b/>
                <w:bCs/>
                <w:sz w:val="24"/>
                <w:szCs w:val="24"/>
                <w:highlight w:val="none"/>
                <w:lang w:eastAsia="zh-CN"/>
              </w:rPr>
              <w:t>（本项目不收取投标保证金）</w:t>
            </w:r>
          </w:p>
          <w:p>
            <w:pPr>
              <w:pStyle w:val="23"/>
              <w:keepNext w:val="0"/>
              <w:keepLines w:val="0"/>
              <w:suppressLineNumbers w:val="0"/>
              <w:adjustRightInd w:val="0"/>
              <w:snapToGrid w:val="0"/>
              <w:spacing w:before="0" w:beforeAutospacing="0" w:after="0" w:afterAutospacing="0"/>
              <w:ind w:left="0" w:right="0"/>
              <w:rPr>
                <w:rFonts w:hint="default" w:ascii="Times New Roman" w:hAnsi="Times New Roman"/>
                <w:sz w:val="24"/>
                <w:szCs w:val="24"/>
                <w:highlight w:val="none"/>
              </w:rPr>
            </w:pPr>
            <w:r>
              <w:rPr>
                <w:rFonts w:hint="default" w:ascii="Times New Roman" w:hAnsi="Times New Roman"/>
                <w:sz w:val="24"/>
                <w:szCs w:val="24"/>
                <w:highlight w:val="none"/>
              </w:rPr>
              <w:t>投标保证金只能采用以下形式:支票(北京地区投标人)、汇款、投标担保函原件。其他形式均不予接受。</w:t>
            </w:r>
            <w:r>
              <w:rPr>
                <w:rFonts w:hint="default" w:ascii="Times New Roman" w:hAnsi="Times New Roman"/>
                <w:b/>
                <w:bCs/>
                <w:sz w:val="24"/>
                <w:szCs w:val="24"/>
                <w:highlight w:val="none"/>
              </w:rPr>
              <w:t>(投标保证金应当从投标人的基本账户转出，任何从个人账户转出的投标保证金视同无效)</w:t>
            </w:r>
          </w:p>
          <w:p>
            <w:pPr>
              <w:keepNext w:val="0"/>
              <w:keepLines w:val="0"/>
              <w:numPr>
                <w:ilvl w:val="0"/>
                <w:numId w:val="0"/>
              </w:numPr>
              <w:suppressLineNumbers w:val="0"/>
              <w:spacing w:before="0" w:beforeAutospacing="0" w:after="0" w:afterAutospacing="0"/>
              <w:ind w:left="0" w:right="0"/>
              <w:jc w:val="left"/>
              <w:rPr>
                <w:rFonts w:hint="eastAsia"/>
                <w:sz w:val="24"/>
                <w:highlight w:val="none"/>
                <w:lang w:eastAsia="zh-CN"/>
              </w:rPr>
            </w:pPr>
            <w:r>
              <w:rPr>
                <w:rFonts w:hint="eastAsia" w:ascii="宋体" w:hAnsi="宋体" w:eastAsia="宋体" w:cs="宋体"/>
                <w:kern w:val="2"/>
                <w:sz w:val="24"/>
                <w:szCs w:val="24"/>
                <w:highlight w:val="none"/>
                <w:lang w:val="en-US" w:eastAsia="zh-CN" w:bidi="ar-SA"/>
              </w:rPr>
              <w:t>1</w:t>
            </w:r>
            <w:r>
              <w:rPr>
                <w:rFonts w:hint="eastAsia"/>
                <w:highlight w:val="none"/>
                <w:lang w:val="en-US" w:eastAsia="zh-CN"/>
              </w:rPr>
              <w:t>）</w:t>
            </w:r>
            <w:r>
              <w:rPr>
                <w:rFonts w:hint="eastAsia"/>
                <w:sz w:val="24"/>
                <w:highlight w:val="none"/>
              </w:rPr>
              <w:t>支票(支票抬头:中承国汇咨询(北京)有限公司或留空)</w:t>
            </w:r>
            <w:r>
              <w:rPr>
                <w:rFonts w:hint="eastAsia"/>
                <w:sz w:val="24"/>
                <w:highlight w:val="none"/>
                <w:lang w:eastAsia="zh-CN"/>
              </w:rPr>
              <w:t>；</w:t>
            </w:r>
          </w:p>
          <w:p>
            <w:pPr>
              <w:pStyle w:val="26"/>
              <w:keepNext w:val="0"/>
              <w:keepLines w:val="0"/>
              <w:numPr>
                <w:ilvl w:val="0"/>
                <w:numId w:val="0"/>
              </w:numPr>
              <w:suppressLineNumbers w:val="0"/>
              <w:spacing w:before="0" w:beforeAutospacing="0" w:after="0" w:afterAutospacing="0"/>
              <w:ind w:left="0" w:right="0"/>
              <w:rPr>
                <w:rFonts w:hint="default"/>
                <w:highlight w:val="none"/>
                <w:lang w:val="en-US" w:eastAsia="zh-CN"/>
              </w:rPr>
            </w:pPr>
            <w:r>
              <w:rPr>
                <w:rFonts w:hint="eastAsia"/>
                <w:highlight w:val="none"/>
                <w:lang w:val="en-US" w:eastAsia="zh-CN"/>
              </w:rPr>
              <w:t>2）</w:t>
            </w:r>
            <w:r>
              <w:rPr>
                <w:rFonts w:hint="eastAsia" w:ascii="宋体" w:hAnsi="宋体" w:eastAsia="宋体" w:cs="宋体"/>
                <w:highlight w:val="none"/>
                <w:lang w:val="en-US" w:eastAsia="zh-CN"/>
              </w:rPr>
              <w:t>汇款(以汇款形式提交投标保证金的，投标人须确保款项按招标文件要求时间到账，否则按未提交投标保证金处理)；</w:t>
            </w:r>
          </w:p>
          <w:p>
            <w:pPr>
              <w:keepNext w:val="0"/>
              <w:keepLines w:val="0"/>
              <w:suppressLineNumbers w:val="0"/>
              <w:spacing w:before="0" w:beforeAutospacing="0" w:after="0" w:afterAutospacing="0"/>
              <w:ind w:left="0" w:right="0"/>
              <w:jc w:val="left"/>
              <w:rPr>
                <w:rFonts w:hint="eastAsia"/>
                <w:sz w:val="24"/>
                <w:highlight w:val="none"/>
              </w:rPr>
            </w:pPr>
            <w:r>
              <w:rPr>
                <w:rFonts w:hint="eastAsia"/>
                <w:sz w:val="24"/>
                <w:highlight w:val="none"/>
              </w:rPr>
              <w:t>账户名称:中承国汇咨询(北京)有限公司</w:t>
            </w:r>
          </w:p>
          <w:p>
            <w:pPr>
              <w:keepNext w:val="0"/>
              <w:keepLines w:val="0"/>
              <w:suppressLineNumbers w:val="0"/>
              <w:spacing w:before="0" w:beforeAutospacing="0" w:after="0" w:afterAutospacing="0"/>
              <w:ind w:left="0" w:right="0"/>
              <w:jc w:val="left"/>
              <w:rPr>
                <w:rFonts w:hint="eastAsia"/>
                <w:sz w:val="24"/>
                <w:highlight w:val="none"/>
              </w:rPr>
            </w:pPr>
            <w:r>
              <w:rPr>
                <w:rFonts w:hint="eastAsia"/>
                <w:sz w:val="24"/>
                <w:highlight w:val="none"/>
              </w:rPr>
              <w:t>开户银行:中国银行北京天华支行</w:t>
            </w:r>
          </w:p>
          <w:p>
            <w:pPr>
              <w:keepNext w:val="0"/>
              <w:keepLines w:val="0"/>
              <w:suppressLineNumbers w:val="0"/>
              <w:spacing w:before="0" w:beforeAutospacing="0" w:after="0" w:afterAutospacing="0"/>
              <w:ind w:left="0" w:right="0"/>
              <w:jc w:val="left"/>
              <w:rPr>
                <w:rFonts w:hint="eastAsia" w:eastAsia="宋体"/>
                <w:sz w:val="24"/>
                <w:highlight w:val="none"/>
                <w:lang w:eastAsia="zh-CN"/>
              </w:rPr>
            </w:pPr>
            <w:r>
              <w:rPr>
                <w:rFonts w:hint="eastAsia"/>
                <w:sz w:val="24"/>
                <w:highlight w:val="none"/>
              </w:rPr>
              <w:t>账    号:318171209463</w:t>
            </w:r>
            <w:r>
              <w:rPr>
                <w:rFonts w:hint="eastAsia"/>
                <w:b/>
                <w:bCs/>
                <w:sz w:val="24"/>
                <w:highlight w:val="none"/>
                <w:lang w:eastAsia="zh-CN"/>
              </w:rPr>
              <w:t>（</w:t>
            </w:r>
            <w:r>
              <w:rPr>
                <w:rFonts w:hint="eastAsia"/>
                <w:b/>
                <w:bCs/>
                <w:sz w:val="24"/>
                <w:highlight w:val="none"/>
              </w:rPr>
              <w:t>仅作为递交投标保证金使用</w:t>
            </w:r>
            <w:r>
              <w:rPr>
                <w:rFonts w:hint="eastAsia"/>
                <w:b/>
                <w:bCs/>
                <w:sz w:val="24"/>
                <w:highlight w:val="none"/>
                <w:lang w:eastAsia="zh-CN"/>
              </w:rPr>
              <w:t>）</w:t>
            </w:r>
          </w:p>
          <w:p>
            <w:pPr>
              <w:keepNext w:val="0"/>
              <w:keepLines w:val="0"/>
              <w:suppressLineNumbers w:val="0"/>
              <w:spacing w:before="0" w:beforeAutospacing="0" w:after="0" w:afterAutospacing="0"/>
              <w:ind w:left="0" w:right="0"/>
              <w:jc w:val="left"/>
              <w:rPr>
                <w:rFonts w:hint="eastAsia" w:eastAsia="宋体"/>
                <w:b/>
                <w:bCs/>
                <w:sz w:val="24"/>
                <w:highlight w:val="none"/>
                <w:lang w:eastAsia="zh-CN"/>
              </w:rPr>
            </w:pPr>
            <w:r>
              <w:rPr>
                <w:rFonts w:hint="eastAsia"/>
                <w:b/>
                <w:bCs/>
                <w:sz w:val="24"/>
                <w:highlight w:val="none"/>
              </w:rPr>
              <w:t>以汇款方式递交投标保证金的需注明所递交项目的</w:t>
            </w:r>
            <w:r>
              <w:rPr>
                <w:rFonts w:hint="eastAsia"/>
                <w:b/>
                <w:bCs/>
                <w:sz w:val="24"/>
                <w:highlight w:val="none"/>
                <w:lang w:eastAsia="zh-CN"/>
              </w:rPr>
              <w:t>采购</w:t>
            </w:r>
            <w:r>
              <w:rPr>
                <w:rFonts w:hint="eastAsia"/>
                <w:b/>
                <w:bCs/>
                <w:sz w:val="24"/>
                <w:highlight w:val="none"/>
              </w:rPr>
              <w:t>编号，如分包则需注明包号</w:t>
            </w:r>
            <w:r>
              <w:rPr>
                <w:rFonts w:hint="eastAsia"/>
                <w:b/>
                <w:bCs/>
                <w:sz w:val="24"/>
                <w:highlight w:val="none"/>
                <w:lang w:val="en-US" w:eastAsia="zh-CN"/>
              </w:rPr>
              <w:t>（</w:t>
            </w:r>
            <w:r>
              <w:rPr>
                <w:rFonts w:hint="eastAsia"/>
                <w:b/>
                <w:bCs/>
                <w:sz w:val="24"/>
                <w:highlight w:val="none"/>
              </w:rPr>
              <w:t>例如:ZCGH-ZB-2023XXXXX,第X包</w:t>
            </w:r>
            <w:r>
              <w:rPr>
                <w:rFonts w:hint="eastAsia"/>
                <w:b/>
                <w:bCs/>
                <w:sz w:val="24"/>
                <w:highlight w:val="none"/>
                <w:lang w:eastAsia="zh-CN"/>
              </w:rPr>
              <w:t>）</w:t>
            </w:r>
          </w:p>
          <w:p>
            <w:pPr>
              <w:keepNext w:val="0"/>
              <w:keepLines w:val="0"/>
              <w:numPr>
                <w:ilvl w:val="0"/>
                <w:numId w:val="0"/>
              </w:numPr>
              <w:suppressLineNumbers w:val="0"/>
              <w:spacing w:before="0" w:beforeAutospacing="0" w:after="0" w:afterAutospacing="0"/>
              <w:ind w:left="0" w:right="0"/>
              <w:jc w:val="left"/>
              <w:rPr>
                <w:rFonts w:hint="default"/>
                <w:sz w:val="24"/>
                <w:highlight w:val="none"/>
              </w:rPr>
            </w:pPr>
            <w:r>
              <w:rPr>
                <w:rFonts w:hint="eastAsia" w:cs="Times New Roman"/>
                <w:kern w:val="2"/>
                <w:sz w:val="24"/>
                <w:szCs w:val="24"/>
                <w:highlight w:val="none"/>
                <w:lang w:val="en-US" w:eastAsia="zh-CN" w:bidi="ar-SA"/>
              </w:rPr>
              <w:t>3）</w:t>
            </w:r>
            <w:r>
              <w:rPr>
                <w:rFonts w:hint="eastAsia"/>
                <w:sz w:val="24"/>
                <w:highlight w:val="none"/>
              </w:rPr>
              <w:t>投标担保函</w:t>
            </w:r>
          </w:p>
          <w:p>
            <w:pPr>
              <w:keepNext w:val="0"/>
              <w:keepLines w:val="0"/>
              <w:suppressLineNumbers w:val="0"/>
              <w:spacing w:before="0" w:beforeAutospacing="0" w:after="0" w:afterAutospacing="0"/>
              <w:ind w:left="0" w:right="0"/>
              <w:jc w:val="left"/>
              <w:rPr>
                <w:rFonts w:hint="default"/>
                <w:highlight w:val="none"/>
              </w:rPr>
            </w:pPr>
            <w:r>
              <w:rPr>
                <w:rFonts w:hint="eastAsia"/>
                <w:sz w:val="24"/>
                <w:highlight w:val="none"/>
              </w:rPr>
              <w:t>本次政府采购项目，投标人可以自愿选择是否采用政府采购信用担保的形式来满足投标担保、履约担保、融资担保的相关要求。具体操作办法详见北京市政府采购网相关内容。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jc w:val="center"/>
              <w:rPr>
                <w:rFonts w:hint="default" w:hAnsi="宋体"/>
                <w:sz w:val="24"/>
                <w:szCs w:val="24"/>
              </w:rPr>
            </w:pPr>
            <w:r>
              <w:rPr>
                <w:rFonts w:hAnsi="宋体"/>
                <w:sz w:val="24"/>
                <w:szCs w:val="24"/>
              </w:rPr>
              <w:t>12.7.2</w:t>
            </w: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sz w:val="24"/>
              </w:rPr>
            </w:pPr>
          </w:p>
        </w:tc>
        <w:tc>
          <w:tcPr>
            <w:tcW w:w="75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宋体" w:hAnsi="宋体"/>
                <w:sz w:val="24"/>
              </w:rPr>
            </w:pPr>
            <w:r>
              <w:rPr>
                <w:rFonts w:hint="eastAsia" w:ascii="宋体" w:hAnsi="宋体"/>
                <w:sz w:val="24"/>
              </w:rPr>
              <w:t>投标保证金可以不予退还的其他情形：</w:t>
            </w:r>
          </w:p>
          <w:p>
            <w:pPr>
              <w:keepNext w:val="0"/>
              <w:keepLines w:val="0"/>
              <w:suppressLineNumbers w:val="0"/>
              <w:spacing w:before="0" w:beforeAutospacing="0" w:after="0" w:afterAutospacing="0"/>
              <w:ind w:left="0" w:right="0"/>
              <w:jc w:val="left"/>
              <w:rPr>
                <w:rFonts w:hint="default" w:ascii="宋体" w:hAnsi="宋体"/>
                <w:sz w:val="24"/>
              </w:rPr>
            </w:pPr>
            <w:r>
              <w:rPr>
                <w:rFonts w:hint="eastAsia" w:hAnsi="宋体"/>
                <w:sz w:val="24"/>
              </w:rPr>
              <w:t>□</w:t>
            </w:r>
            <w:r>
              <w:rPr>
                <w:rFonts w:hint="eastAsia" w:ascii="宋体" w:hAnsi="宋体"/>
                <w:sz w:val="24"/>
              </w:rPr>
              <w:t>无</w:t>
            </w:r>
          </w:p>
          <w:p>
            <w:pPr>
              <w:pStyle w:val="23"/>
              <w:keepNext w:val="0"/>
              <w:keepLines w:val="0"/>
              <w:suppressLineNumbers w:val="0"/>
              <w:adjustRightInd w:val="0"/>
              <w:snapToGrid w:val="0"/>
              <w:spacing w:before="0" w:beforeAutospacing="0" w:after="0" w:afterAutospacing="0"/>
              <w:ind w:left="0" w:right="0"/>
              <w:rPr>
                <w:rFonts w:hint="default" w:hAnsi="宋体"/>
                <w:sz w:val="24"/>
              </w:rPr>
            </w:pPr>
            <w:r>
              <w:rPr>
                <w:rFonts w:hAnsi="宋体"/>
                <w:b/>
                <w:color w:val="000000"/>
                <w:sz w:val="24"/>
              </w:rPr>
              <w:t>■</w:t>
            </w:r>
            <w:r>
              <w:rPr>
                <w:rFonts w:hAnsi="宋体"/>
                <w:sz w:val="24"/>
              </w:rPr>
              <w:t>有，具体情形：</w:t>
            </w:r>
          </w:p>
          <w:p>
            <w:pPr>
              <w:pStyle w:val="23"/>
              <w:keepNext w:val="0"/>
              <w:keepLines w:val="0"/>
              <w:suppressLineNumbers w:val="0"/>
              <w:adjustRightInd w:val="0"/>
              <w:snapToGrid w:val="0"/>
              <w:spacing w:before="0" w:beforeAutospacing="0" w:after="0" w:afterAutospacing="0"/>
              <w:ind w:left="0" w:right="0"/>
              <w:rPr>
                <w:rFonts w:hint="default" w:hAnsi="宋体"/>
                <w:sz w:val="24"/>
                <w:u w:val="single"/>
              </w:rPr>
            </w:pPr>
            <w:r>
              <w:rPr>
                <w:rFonts w:hAnsi="宋体"/>
                <w:sz w:val="24"/>
                <w:u w:val="single"/>
              </w:rPr>
              <w:t>（1）中标人不按规定与采购人签订合同的；</w:t>
            </w:r>
          </w:p>
          <w:p>
            <w:pPr>
              <w:pStyle w:val="23"/>
              <w:keepNext w:val="0"/>
              <w:keepLines w:val="0"/>
              <w:suppressLineNumbers w:val="0"/>
              <w:adjustRightInd w:val="0"/>
              <w:snapToGrid w:val="0"/>
              <w:spacing w:before="0" w:beforeAutospacing="0" w:after="0" w:afterAutospacing="0"/>
              <w:ind w:left="0" w:right="0"/>
              <w:rPr>
                <w:rFonts w:hint="default" w:hAnsi="宋体"/>
                <w:sz w:val="24"/>
                <w:u w:val="single"/>
              </w:rPr>
            </w:pPr>
            <w:r>
              <w:rPr>
                <w:rFonts w:hAnsi="宋体"/>
                <w:sz w:val="24"/>
                <w:u w:val="single"/>
              </w:rPr>
              <w:t>（2）中标人不按招标文件要求提交履约保证金的；</w:t>
            </w:r>
          </w:p>
          <w:p>
            <w:pPr>
              <w:pStyle w:val="23"/>
              <w:keepNext w:val="0"/>
              <w:keepLines w:val="0"/>
              <w:suppressLineNumbers w:val="0"/>
              <w:adjustRightInd w:val="0"/>
              <w:snapToGrid w:val="0"/>
              <w:spacing w:before="0" w:beforeAutospacing="0" w:after="0" w:afterAutospacing="0"/>
              <w:ind w:left="0" w:right="0"/>
              <w:rPr>
                <w:rFonts w:hint="default" w:hAnsi="宋体"/>
                <w:sz w:val="24"/>
                <w:u w:val="single"/>
              </w:rPr>
            </w:pPr>
            <w:r>
              <w:rPr>
                <w:rFonts w:hAnsi="宋体"/>
                <w:sz w:val="24"/>
                <w:u w:val="single"/>
              </w:rPr>
              <w:t>（3）存在的串通投标情形的；</w:t>
            </w:r>
          </w:p>
          <w:p>
            <w:pPr>
              <w:pStyle w:val="23"/>
              <w:keepNext w:val="0"/>
              <w:keepLines w:val="0"/>
              <w:suppressLineNumbers w:val="0"/>
              <w:adjustRightInd w:val="0"/>
              <w:snapToGrid w:val="0"/>
              <w:spacing w:before="0" w:beforeAutospacing="0" w:after="0" w:afterAutospacing="0"/>
              <w:ind w:left="0" w:right="0"/>
              <w:rPr>
                <w:rFonts w:hint="default" w:hAnsi="宋体"/>
                <w:sz w:val="24"/>
                <w:szCs w:val="24"/>
              </w:rPr>
            </w:pPr>
            <w:r>
              <w:rPr>
                <w:rFonts w:hAnsi="宋体"/>
                <w:sz w:val="24"/>
                <w:u w:val="single"/>
              </w:rPr>
              <w:t>（4）存在向采购人、采购代理机构或评审专家行贿事实的。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jc w:val="center"/>
              <w:rPr>
                <w:rFonts w:hint="default" w:hAnsi="宋体"/>
                <w:sz w:val="24"/>
                <w:szCs w:val="24"/>
              </w:rPr>
            </w:pPr>
            <w:r>
              <w:rPr>
                <w:rFonts w:hAnsi="宋体"/>
                <w:sz w:val="24"/>
                <w:szCs w:val="24"/>
              </w:rPr>
              <w:t>13.1</w:t>
            </w:r>
          </w:p>
        </w:tc>
        <w:tc>
          <w:tcPr>
            <w:tcW w:w="170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r>
              <w:rPr>
                <w:rFonts w:hint="eastAsia" w:ascii="宋体" w:hAnsi="宋体"/>
                <w:sz w:val="24"/>
              </w:rPr>
              <w:t>投标有效期</w:t>
            </w:r>
          </w:p>
        </w:tc>
        <w:tc>
          <w:tcPr>
            <w:tcW w:w="75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宋体" w:hAnsi="宋体"/>
                <w:sz w:val="24"/>
              </w:rPr>
            </w:pPr>
            <w:r>
              <w:rPr>
                <w:rFonts w:hint="eastAsia" w:ascii="宋体" w:hAnsi="宋体"/>
                <w:sz w:val="24"/>
              </w:rPr>
              <w:t>自提交投标文件的截止之日起算</w:t>
            </w:r>
            <w:r>
              <w:rPr>
                <w:rFonts w:hint="eastAsia" w:ascii="宋体" w:hAnsi="宋体"/>
                <w:sz w:val="24"/>
                <w:u w:val="single"/>
              </w:rPr>
              <w:t>90</w:t>
            </w:r>
            <w:r>
              <w:rPr>
                <w:rFonts w:hint="eastAsia" w:ascii="宋体" w:hAnsi="宋体"/>
                <w:sz w:val="24"/>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jc w:val="center"/>
              <w:rPr>
                <w:rFonts w:hint="default" w:hAnsi="宋体"/>
                <w:sz w:val="24"/>
                <w:szCs w:val="24"/>
              </w:rPr>
            </w:pPr>
            <w:r>
              <w:rPr>
                <w:rFonts w:hAnsi="宋体"/>
                <w:sz w:val="24"/>
                <w:szCs w:val="24"/>
              </w:rPr>
              <w:t>22.1</w:t>
            </w:r>
          </w:p>
        </w:tc>
        <w:tc>
          <w:tcPr>
            <w:tcW w:w="170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r>
              <w:rPr>
                <w:rFonts w:hint="eastAsia" w:ascii="宋体" w:hAnsi="宋体"/>
                <w:sz w:val="24"/>
              </w:rPr>
              <w:t>确定中标人</w:t>
            </w:r>
          </w:p>
        </w:tc>
        <w:tc>
          <w:tcPr>
            <w:tcW w:w="7541" w:type="dxa"/>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rPr>
                <w:rFonts w:hint="default" w:hAnsi="宋体"/>
                <w:sz w:val="24"/>
              </w:rPr>
            </w:pPr>
            <w:r>
              <w:rPr>
                <w:rFonts w:hAnsi="宋体"/>
                <w:sz w:val="24"/>
              </w:rPr>
              <w:t>中标候选人并列的，采购人是否委托评标委员会确定中标人：</w:t>
            </w:r>
          </w:p>
          <w:p>
            <w:pPr>
              <w:pStyle w:val="23"/>
              <w:keepNext w:val="0"/>
              <w:keepLines w:val="0"/>
              <w:suppressLineNumbers w:val="0"/>
              <w:adjustRightInd w:val="0"/>
              <w:snapToGrid w:val="0"/>
              <w:spacing w:before="0" w:beforeAutospacing="0" w:after="0" w:afterAutospacing="0"/>
              <w:ind w:left="0" w:right="0"/>
              <w:rPr>
                <w:rFonts w:hint="default" w:hAnsi="宋体"/>
                <w:sz w:val="24"/>
              </w:rPr>
            </w:pPr>
            <w:r>
              <w:rPr>
                <w:rFonts w:hAnsi="宋体"/>
                <w:b/>
                <w:color w:val="000000"/>
                <w:sz w:val="24"/>
              </w:rPr>
              <w:t>■</w:t>
            </w:r>
            <w:r>
              <w:rPr>
                <w:rFonts w:hAnsi="宋体"/>
                <w:sz w:val="24"/>
              </w:rPr>
              <w:t>否</w:t>
            </w:r>
          </w:p>
          <w:p>
            <w:pPr>
              <w:pStyle w:val="23"/>
              <w:keepNext w:val="0"/>
              <w:keepLines w:val="0"/>
              <w:suppressLineNumbers w:val="0"/>
              <w:adjustRightInd w:val="0"/>
              <w:snapToGrid w:val="0"/>
              <w:spacing w:before="0" w:beforeAutospacing="0" w:after="0" w:afterAutospacing="0"/>
              <w:ind w:left="0" w:right="0"/>
              <w:rPr>
                <w:rFonts w:hint="default" w:hAnsi="宋体"/>
                <w:sz w:val="24"/>
              </w:rPr>
            </w:pPr>
            <w:r>
              <w:rPr>
                <w:rFonts w:hAnsi="宋体"/>
                <w:sz w:val="24"/>
              </w:rPr>
              <w:t>□是</w:t>
            </w:r>
          </w:p>
          <w:p>
            <w:pPr>
              <w:pStyle w:val="23"/>
              <w:keepNext w:val="0"/>
              <w:keepLines w:val="0"/>
              <w:suppressLineNumbers w:val="0"/>
              <w:adjustRightInd w:val="0"/>
              <w:snapToGrid w:val="0"/>
              <w:spacing w:before="0" w:beforeAutospacing="0" w:after="0" w:afterAutospacing="0"/>
              <w:ind w:left="0" w:right="0"/>
              <w:rPr>
                <w:rFonts w:hint="default" w:hAnsi="宋体"/>
              </w:rPr>
            </w:pPr>
            <w:r>
              <w:rPr>
                <w:rFonts w:hAnsi="宋体"/>
                <w:sz w:val="24"/>
              </w:rPr>
              <w:t>中标候选人并列的，按照以下方式确定中标人：</w:t>
            </w:r>
            <w:r>
              <w:rPr>
                <w:rFonts w:hAnsi="宋体"/>
              </w:rPr>
              <w:t xml:space="preserve"> </w:t>
            </w:r>
          </w:p>
          <w:p>
            <w:pPr>
              <w:pStyle w:val="23"/>
              <w:keepNext w:val="0"/>
              <w:keepLines w:val="0"/>
              <w:suppressLineNumbers w:val="0"/>
              <w:adjustRightInd w:val="0"/>
              <w:snapToGrid w:val="0"/>
              <w:spacing w:before="0" w:beforeAutospacing="0" w:after="0" w:afterAutospacing="0"/>
              <w:ind w:left="0" w:right="0"/>
              <w:rPr>
                <w:rFonts w:hint="default" w:hAnsi="宋体"/>
                <w:sz w:val="24"/>
              </w:rPr>
            </w:pPr>
            <w:r>
              <w:rPr>
                <w:rFonts w:hAnsi="宋体"/>
                <w:b/>
                <w:color w:val="000000"/>
                <w:sz w:val="24"/>
              </w:rPr>
              <w:t>■</w:t>
            </w:r>
            <w:r>
              <w:rPr>
                <w:rFonts w:hAnsi="宋体"/>
                <w:bCs/>
                <w:color w:val="000000"/>
                <w:sz w:val="24"/>
              </w:rPr>
              <w:t>得分相同的，按投标报价由低到高顺序排列</w:t>
            </w:r>
            <w:r>
              <w:rPr>
                <w:rFonts w:hAnsi="宋体"/>
                <w:b/>
                <w:color w:val="000000"/>
                <w:sz w:val="24"/>
              </w:rPr>
              <w:t>。</w:t>
            </w:r>
            <w:r>
              <w:rPr>
                <w:rFonts w:hAnsi="宋体"/>
                <w:sz w:val="24"/>
              </w:rPr>
              <w:t>得分且投标报价均相同的，以</w:t>
            </w:r>
            <w:r>
              <w:rPr>
                <w:rFonts w:hAnsi="宋体"/>
                <w:sz w:val="24"/>
                <w:u w:val="single"/>
              </w:rPr>
              <w:t>技术部分</w:t>
            </w:r>
            <w:r>
              <w:rPr>
                <w:rFonts w:hAnsi="宋体"/>
                <w:sz w:val="24"/>
              </w:rPr>
              <w:t>得分高者为中标人；若投标报价、技术部分均相同的，由评标委员会随机抽取。</w:t>
            </w:r>
          </w:p>
          <w:p>
            <w:pPr>
              <w:keepNext w:val="0"/>
              <w:keepLines w:val="0"/>
              <w:suppressLineNumbers w:val="0"/>
              <w:spacing w:before="0" w:beforeAutospacing="0" w:after="0" w:afterAutospacing="0"/>
              <w:ind w:left="0" w:right="0"/>
              <w:jc w:val="left"/>
              <w:rPr>
                <w:rFonts w:hint="default" w:ascii="宋体" w:hAnsi="宋体"/>
                <w:sz w:val="24"/>
                <w:u w:val="single"/>
              </w:rPr>
            </w:pPr>
            <w:r>
              <w:rPr>
                <w:rFonts w:hint="eastAsia" w:ascii="宋体" w:hAnsi="宋体"/>
                <w:sz w:val="24"/>
              </w:rPr>
              <w:t>□随机抽取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jc w:val="center"/>
              <w:rPr>
                <w:rFonts w:hint="default" w:hAnsi="宋体"/>
                <w:sz w:val="24"/>
                <w:szCs w:val="24"/>
              </w:rPr>
            </w:pPr>
            <w:r>
              <w:rPr>
                <w:rFonts w:hAnsi="宋体"/>
                <w:sz w:val="24"/>
                <w:szCs w:val="24"/>
              </w:rPr>
              <w:t>25.5</w:t>
            </w:r>
          </w:p>
        </w:tc>
        <w:tc>
          <w:tcPr>
            <w:tcW w:w="170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r>
              <w:rPr>
                <w:rFonts w:hint="eastAsia" w:ascii="宋体" w:hAnsi="宋体"/>
                <w:sz w:val="24"/>
              </w:rPr>
              <w:t>分包</w:t>
            </w:r>
          </w:p>
        </w:tc>
        <w:tc>
          <w:tcPr>
            <w:tcW w:w="75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宋体" w:hAnsi="宋体"/>
                <w:sz w:val="24"/>
              </w:rPr>
            </w:pPr>
            <w:r>
              <w:rPr>
                <w:rFonts w:hint="eastAsia" w:ascii="宋体" w:hAnsi="宋体"/>
                <w:sz w:val="24"/>
              </w:rPr>
              <w:t xml:space="preserve">本项目的非主体、非关键性工作是否允许分包： </w:t>
            </w:r>
          </w:p>
          <w:p>
            <w:pPr>
              <w:keepNext w:val="0"/>
              <w:keepLines w:val="0"/>
              <w:suppressLineNumbers w:val="0"/>
              <w:spacing w:before="0" w:beforeAutospacing="0" w:after="0" w:afterAutospacing="0"/>
              <w:ind w:left="0" w:right="0"/>
              <w:jc w:val="left"/>
              <w:rPr>
                <w:rFonts w:hint="default" w:ascii="宋体" w:hAnsi="宋体"/>
                <w:sz w:val="24"/>
              </w:rPr>
            </w:pPr>
            <w:r>
              <w:rPr>
                <w:rFonts w:hint="eastAsia" w:ascii="宋体" w:hAnsi="宋体"/>
                <w:b/>
                <w:color w:val="000000"/>
                <w:sz w:val="24"/>
              </w:rPr>
              <w:t>■</w:t>
            </w:r>
            <w:r>
              <w:rPr>
                <w:rFonts w:hint="eastAsia" w:ascii="宋体" w:hAnsi="宋体"/>
                <w:sz w:val="24"/>
              </w:rPr>
              <w:t>不允许</w:t>
            </w:r>
          </w:p>
          <w:p>
            <w:pPr>
              <w:keepNext w:val="0"/>
              <w:keepLines w:val="0"/>
              <w:suppressLineNumbers w:val="0"/>
              <w:spacing w:before="0" w:beforeAutospacing="0" w:after="0" w:afterAutospacing="0"/>
              <w:ind w:left="0" w:right="0"/>
              <w:jc w:val="left"/>
              <w:rPr>
                <w:rFonts w:hint="default" w:ascii="宋体" w:hAnsi="宋体"/>
                <w:sz w:val="24"/>
              </w:rPr>
            </w:pPr>
            <w:r>
              <w:rPr>
                <w:rFonts w:hint="eastAsia" w:ascii="宋体" w:hAnsi="宋体"/>
                <w:sz w:val="24"/>
              </w:rPr>
              <w:t>□允许，具体要求：</w:t>
            </w:r>
          </w:p>
          <w:p>
            <w:pPr>
              <w:keepNext w:val="0"/>
              <w:keepLines w:val="0"/>
              <w:suppressLineNumbers w:val="0"/>
              <w:spacing w:before="0" w:beforeAutospacing="0" w:after="0" w:afterAutospacing="0"/>
              <w:ind w:left="0" w:right="0"/>
              <w:jc w:val="left"/>
              <w:rPr>
                <w:rFonts w:hint="default" w:ascii="宋体" w:hAnsi="宋体"/>
                <w:sz w:val="24"/>
              </w:rPr>
            </w:pPr>
            <w:r>
              <w:rPr>
                <w:rFonts w:hint="eastAsia" w:ascii="宋体" w:hAnsi="宋体"/>
                <w:sz w:val="24"/>
              </w:rPr>
              <w:t>（1）可以分包履行的具体内容：_____；</w:t>
            </w:r>
          </w:p>
          <w:p>
            <w:pPr>
              <w:keepNext w:val="0"/>
              <w:keepLines w:val="0"/>
              <w:suppressLineNumbers w:val="0"/>
              <w:spacing w:before="0" w:beforeAutospacing="0" w:after="0" w:afterAutospacing="0"/>
              <w:ind w:left="0" w:right="0"/>
              <w:jc w:val="left"/>
              <w:rPr>
                <w:rFonts w:hint="default" w:ascii="宋体" w:hAnsi="宋体"/>
                <w:sz w:val="24"/>
              </w:rPr>
            </w:pPr>
            <w:r>
              <w:rPr>
                <w:rFonts w:hint="eastAsia" w:ascii="宋体" w:hAnsi="宋体"/>
                <w:sz w:val="24"/>
              </w:rPr>
              <w:t>（2）允许分包的金额或者比例：_____；</w:t>
            </w:r>
          </w:p>
          <w:p>
            <w:pPr>
              <w:keepNext w:val="0"/>
              <w:keepLines w:val="0"/>
              <w:suppressLineNumbers w:val="0"/>
              <w:spacing w:before="0" w:beforeAutospacing="0" w:after="0" w:afterAutospacing="0"/>
              <w:ind w:left="0" w:right="0"/>
              <w:jc w:val="left"/>
              <w:rPr>
                <w:rFonts w:hint="default" w:ascii="宋体" w:hAnsi="宋体"/>
                <w:sz w:val="24"/>
                <w:u w:val="single"/>
              </w:rPr>
            </w:pPr>
            <w:r>
              <w:rPr>
                <w:rFonts w:hint="eastAsia" w:ascii="宋体" w:hAnsi="宋体"/>
                <w:sz w:val="24"/>
              </w:rPr>
              <w:t>（3）其他要求：_____。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jc w:val="center"/>
              <w:rPr>
                <w:rFonts w:hint="default" w:hAnsi="宋体"/>
                <w:sz w:val="24"/>
                <w:szCs w:val="24"/>
              </w:rPr>
            </w:pPr>
            <w:r>
              <w:rPr>
                <w:rFonts w:hAnsi="宋体"/>
                <w:sz w:val="24"/>
                <w:szCs w:val="24"/>
              </w:rPr>
              <w:t>26.1.1</w:t>
            </w:r>
          </w:p>
        </w:tc>
        <w:tc>
          <w:tcPr>
            <w:tcW w:w="170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r>
              <w:rPr>
                <w:rFonts w:hint="eastAsia" w:ascii="宋体" w:hAnsi="宋体"/>
                <w:sz w:val="24"/>
              </w:rPr>
              <w:t>询问</w:t>
            </w:r>
          </w:p>
        </w:tc>
        <w:tc>
          <w:tcPr>
            <w:tcW w:w="75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宋体" w:hAnsi="宋体"/>
                <w:sz w:val="24"/>
              </w:rPr>
            </w:pPr>
            <w:r>
              <w:rPr>
                <w:rFonts w:hint="eastAsia" w:ascii="宋体" w:hAnsi="宋体"/>
                <w:sz w:val="24"/>
              </w:rPr>
              <w:t>询问送达形式：投标人如果对招标文件的任何部分有疑问，应以书面的形式一次性提出，并加盖投标人单位公章后送达采购代理机构。采购人将以书面的形式酌情予以澄清（包括对询问的解释，但不说明询问的来源），并发给所有获得招标文件的投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jc w:val="center"/>
              <w:rPr>
                <w:rFonts w:hint="default" w:hAnsi="宋体"/>
                <w:sz w:val="24"/>
                <w:szCs w:val="24"/>
              </w:rPr>
            </w:pPr>
            <w:r>
              <w:rPr>
                <w:rFonts w:hAnsi="宋体"/>
                <w:sz w:val="24"/>
                <w:szCs w:val="24"/>
              </w:rPr>
              <w:t>26.3</w:t>
            </w:r>
          </w:p>
        </w:tc>
        <w:tc>
          <w:tcPr>
            <w:tcW w:w="170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r>
              <w:rPr>
                <w:rFonts w:hint="eastAsia" w:ascii="宋体" w:hAnsi="宋体"/>
                <w:sz w:val="24"/>
              </w:rPr>
              <w:t>联系方式</w:t>
            </w:r>
          </w:p>
        </w:tc>
        <w:tc>
          <w:tcPr>
            <w:tcW w:w="75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宋体" w:hAnsi="宋体"/>
                <w:sz w:val="24"/>
              </w:rPr>
            </w:pPr>
            <w:r>
              <w:rPr>
                <w:rFonts w:hint="eastAsia" w:ascii="宋体" w:hAnsi="宋体"/>
                <w:sz w:val="24"/>
              </w:rPr>
              <w:t>接收询问和质疑的联系方式</w:t>
            </w:r>
          </w:p>
          <w:p>
            <w:pPr>
              <w:keepNext w:val="0"/>
              <w:keepLines w:val="0"/>
              <w:suppressLineNumbers w:val="0"/>
              <w:spacing w:before="0" w:beforeAutospacing="0" w:after="0" w:afterAutospacing="0"/>
              <w:ind w:left="0" w:right="0"/>
              <w:jc w:val="left"/>
              <w:rPr>
                <w:rFonts w:hint="default" w:ascii="宋体" w:hAnsi="宋体"/>
                <w:sz w:val="24"/>
              </w:rPr>
            </w:pPr>
            <w:r>
              <w:rPr>
                <w:rFonts w:hint="eastAsia" w:ascii="宋体" w:hAnsi="宋体"/>
                <w:sz w:val="24"/>
              </w:rPr>
              <w:t>联系部门：招标部；</w:t>
            </w:r>
          </w:p>
          <w:p>
            <w:pPr>
              <w:keepNext w:val="0"/>
              <w:keepLines w:val="0"/>
              <w:suppressLineNumbers w:val="0"/>
              <w:spacing w:before="0" w:beforeAutospacing="0" w:after="0" w:afterAutospacing="0"/>
              <w:ind w:left="0" w:right="0"/>
              <w:jc w:val="left"/>
              <w:rPr>
                <w:rFonts w:hint="default" w:ascii="宋体" w:hAnsi="宋体"/>
                <w:sz w:val="24"/>
              </w:rPr>
            </w:pPr>
            <w:r>
              <w:rPr>
                <w:rFonts w:hint="eastAsia" w:ascii="宋体" w:hAnsi="宋体"/>
                <w:sz w:val="24"/>
              </w:rPr>
              <w:t>联系电话：010-53383779；</w:t>
            </w:r>
          </w:p>
          <w:p>
            <w:pPr>
              <w:keepNext w:val="0"/>
              <w:keepLines w:val="0"/>
              <w:suppressLineNumbers w:val="0"/>
              <w:spacing w:before="0" w:beforeAutospacing="0" w:after="0" w:afterAutospacing="0"/>
              <w:ind w:left="0" w:right="0"/>
              <w:jc w:val="left"/>
              <w:rPr>
                <w:rFonts w:hint="default" w:ascii="宋体" w:hAnsi="宋体"/>
                <w:sz w:val="24"/>
              </w:rPr>
            </w:pPr>
            <w:r>
              <w:rPr>
                <w:rFonts w:hint="eastAsia" w:ascii="宋体" w:hAnsi="宋体"/>
                <w:sz w:val="24"/>
              </w:rPr>
              <w:t>通讯地址：</w:t>
            </w:r>
            <w:r>
              <w:rPr>
                <w:rFonts w:hint="eastAsia" w:ascii="宋体" w:hAnsi="宋体" w:eastAsia="宋体" w:cs="宋体"/>
                <w:kern w:val="2"/>
                <w:sz w:val="24"/>
                <w:szCs w:val="24"/>
                <w:lang w:val="en-US" w:eastAsia="zh-CN" w:bidi="ar"/>
              </w:rPr>
              <w:t>北京市北京经济技术开发区万源街22号天宇大厦B座4层</w:t>
            </w: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jc w:val="center"/>
              <w:rPr>
                <w:rFonts w:hint="default" w:hAnsi="宋体"/>
                <w:sz w:val="24"/>
                <w:szCs w:val="24"/>
              </w:rPr>
            </w:pPr>
            <w:r>
              <w:rPr>
                <w:rFonts w:hAnsi="宋体"/>
                <w:sz w:val="24"/>
                <w:szCs w:val="24"/>
              </w:rPr>
              <w:t>27</w:t>
            </w:r>
          </w:p>
        </w:tc>
        <w:tc>
          <w:tcPr>
            <w:tcW w:w="170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r>
              <w:rPr>
                <w:rFonts w:hint="eastAsia" w:ascii="宋体" w:hAnsi="宋体"/>
                <w:sz w:val="24"/>
              </w:rPr>
              <w:t>代理费</w:t>
            </w:r>
          </w:p>
        </w:tc>
        <w:tc>
          <w:tcPr>
            <w:tcW w:w="75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宋体" w:hAnsi="宋体"/>
                <w:sz w:val="24"/>
              </w:rPr>
            </w:pPr>
            <w:r>
              <w:rPr>
                <w:rFonts w:hint="eastAsia" w:ascii="宋体" w:hAnsi="宋体"/>
                <w:sz w:val="24"/>
              </w:rPr>
              <w:t>收费对象：</w:t>
            </w:r>
          </w:p>
          <w:p>
            <w:pPr>
              <w:keepNext w:val="0"/>
              <w:keepLines w:val="0"/>
              <w:suppressLineNumbers w:val="0"/>
              <w:spacing w:before="0" w:beforeAutospacing="0" w:after="0" w:afterAutospacing="0"/>
              <w:ind w:left="0" w:right="0"/>
              <w:jc w:val="left"/>
              <w:rPr>
                <w:rFonts w:hint="default" w:ascii="宋体" w:hAnsi="宋体"/>
                <w:sz w:val="24"/>
              </w:rPr>
            </w:pPr>
            <w:r>
              <w:rPr>
                <w:rFonts w:hint="eastAsia" w:ascii="宋体" w:hAnsi="宋体"/>
                <w:sz w:val="24"/>
              </w:rPr>
              <w:t>□采购人</w:t>
            </w:r>
          </w:p>
          <w:p>
            <w:pPr>
              <w:keepNext w:val="0"/>
              <w:keepLines w:val="0"/>
              <w:suppressLineNumbers w:val="0"/>
              <w:spacing w:before="0" w:beforeAutospacing="0" w:after="0" w:afterAutospacing="0"/>
              <w:ind w:left="0" w:right="0"/>
              <w:jc w:val="left"/>
              <w:rPr>
                <w:rFonts w:hint="default" w:ascii="宋体" w:hAnsi="宋体"/>
                <w:sz w:val="24"/>
              </w:rPr>
            </w:pPr>
            <w:r>
              <w:rPr>
                <w:rFonts w:hint="eastAsia" w:ascii="宋体" w:hAnsi="宋体"/>
                <w:b/>
                <w:color w:val="000000"/>
                <w:sz w:val="24"/>
              </w:rPr>
              <w:t>■</w:t>
            </w:r>
            <w:r>
              <w:rPr>
                <w:rFonts w:hint="eastAsia" w:ascii="宋体" w:hAnsi="宋体"/>
                <w:sz w:val="24"/>
              </w:rPr>
              <w:t>中标人</w:t>
            </w:r>
          </w:p>
          <w:p>
            <w:pPr>
              <w:keepNext w:val="0"/>
              <w:keepLines w:val="0"/>
              <w:suppressLineNumbers w:val="0"/>
              <w:spacing w:before="0" w:beforeAutospacing="0" w:after="0" w:afterAutospacing="0"/>
              <w:ind w:left="900" w:right="0" w:hanging="900" w:hangingChars="375"/>
              <w:jc w:val="left"/>
              <w:rPr>
                <w:rFonts w:hint="default" w:ascii="宋体" w:hAnsi="宋体" w:cs="宋体"/>
                <w:sz w:val="24"/>
              </w:rPr>
            </w:pPr>
            <w:r>
              <w:rPr>
                <w:rFonts w:hint="eastAsia" w:ascii="宋体" w:hAnsi="宋体"/>
                <w:sz w:val="24"/>
              </w:rPr>
              <w:t>收费标准：</w:t>
            </w:r>
          </w:p>
          <w:tbl>
            <w:tblPr>
              <w:tblStyle w:val="4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74"/>
              <w:gridCol w:w="1241"/>
              <w:gridCol w:w="1158"/>
              <w:gridCol w:w="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2" w:hRule="atLeast"/>
              </w:trPr>
              <w:tc>
                <w:tcPr>
                  <w:tcW w:w="3374"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ind w:left="0" w:right="0"/>
                    <w:rPr>
                      <w:rFonts w:hint="default" w:ascii="宋体" w:hAnsi="宋体" w:cs="宋体"/>
                      <w:sz w:val="24"/>
                    </w:rPr>
                  </w:pPr>
                  <w:r>
                    <w:rPr>
                      <w:rFonts w:hint="default"/>
                    </w:rPr>
                    <mc:AlternateContent>
                      <mc:Choice Requires="wps">
                        <w:drawing>
                          <wp:anchor distT="0" distB="0" distL="114300" distR="114300" simplePos="0" relativeHeight="251660288" behindDoc="0" locked="0" layoutInCell="1" allowOverlap="1">
                            <wp:simplePos x="0" y="0"/>
                            <wp:positionH relativeFrom="column">
                              <wp:posOffset>-87630</wp:posOffset>
                            </wp:positionH>
                            <wp:positionV relativeFrom="paragraph">
                              <wp:posOffset>153035</wp:posOffset>
                            </wp:positionV>
                            <wp:extent cx="2129155" cy="864870"/>
                            <wp:effectExtent l="0" t="0" r="23495" b="30480"/>
                            <wp:wrapNone/>
                            <wp:docPr id="5" name="直接连接符 5"/>
                            <wp:cNvGraphicFramePr/>
                            <a:graphic xmlns:a="http://schemas.openxmlformats.org/drawingml/2006/main">
                              <a:graphicData uri="http://schemas.microsoft.com/office/word/2010/wordprocessingShape">
                                <wps:wsp>
                                  <wps:cNvCnPr/>
                                  <wps:spPr>
                                    <a:xfrm>
                                      <a:off x="0" y="0"/>
                                      <a:ext cx="2129155" cy="864870"/>
                                    </a:xfrm>
                                    <a:prstGeom prst="line">
                                      <a:avLst/>
                                    </a:prstGeom>
                                    <a:ln w="15875" cap="flat" cmpd="sng">
                                      <a:solidFill>
                                        <a:srgbClr val="739CC3"/>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6.9pt;margin-top:12.05pt;height:68.1pt;width:167.65pt;z-index:251660288;mso-width-relative:page;mso-height-relative:page;" filled="f" stroked="t" coordsize="21600,21600" o:gfxdata="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wBtsL1gAAAAoBAAAPAAAAAAAAAAEAIAAAACIAAABkcnMvZG93bnJldi54&#10;bWxQSwECFAAUAAAACACHTuJATecMDvwBAADsAwAADgAAAAAAAAABACAAAAAlAQAAZHJzL2Uyb0Rv&#10;Yy54bWxQSwUGAAAAAAYABgBZAQAAkwUAAAAA&#10;">
                            <v:fill on="f" focussize="0,0"/>
                            <v:stroke weight="1.25pt" color="#739CC3" joinstyle="round"/>
                            <v:imagedata o:title=""/>
                            <o:lock v:ext="edit" aspectratio="f"/>
                          </v:line>
                        </w:pict>
                      </mc:Fallback>
                    </mc:AlternateContent>
                  </w:r>
                  <w:r>
                    <w:rPr>
                      <w:rFonts w:hint="default"/>
                    </w:rPr>
                    <mc:AlternateContent>
                      <mc:Choice Requires="wps">
                        <w:drawing>
                          <wp:anchor distT="0" distB="0" distL="114300" distR="114300" simplePos="0" relativeHeight="251661312" behindDoc="0" locked="0" layoutInCell="1" allowOverlap="1">
                            <wp:simplePos x="0" y="0"/>
                            <wp:positionH relativeFrom="column">
                              <wp:posOffset>474980</wp:posOffset>
                            </wp:positionH>
                            <wp:positionV relativeFrom="paragraph">
                              <wp:posOffset>5080</wp:posOffset>
                            </wp:positionV>
                            <wp:extent cx="1604645" cy="1009015"/>
                            <wp:effectExtent l="0" t="0" r="14605" b="19685"/>
                            <wp:wrapNone/>
                            <wp:docPr id="4" name="直接连接符 4"/>
                            <wp:cNvGraphicFramePr/>
                            <a:graphic xmlns:a="http://schemas.openxmlformats.org/drawingml/2006/main">
                              <a:graphicData uri="http://schemas.microsoft.com/office/word/2010/wordprocessingShape">
                                <wps:wsp>
                                  <wps:cNvCnPr/>
                                  <wps:spPr>
                                    <a:xfrm flipH="1" flipV="1">
                                      <a:off x="0" y="0"/>
                                      <a:ext cx="1604645" cy="1009015"/>
                                    </a:xfrm>
                                    <a:prstGeom prst="line">
                                      <a:avLst/>
                                    </a:prstGeom>
                                    <a:ln w="15875" cap="flat" cmpd="sng">
                                      <a:solidFill>
                                        <a:srgbClr val="739CC3"/>
                                      </a:solidFill>
                                      <a:prstDash val="solid"/>
                                      <a:headEnd type="none" w="med" len="med"/>
                                      <a:tailEnd type="none" w="med" len="med"/>
                                    </a:ln>
                                    <a:effectLst/>
                                  </wps:spPr>
                                  <wps:bodyPr/>
                                </wps:wsp>
                              </a:graphicData>
                            </a:graphic>
                          </wp:anchor>
                        </w:drawing>
                      </mc:Choice>
                      <mc:Fallback>
                        <w:pict>
                          <v:line id="_x0000_s1026" o:spid="_x0000_s1026" o:spt="20" style="position:absolute;left:0pt;flip:x y;margin-left:37.4pt;margin-top:0.4pt;height:79.45pt;width:126.35pt;z-index:251661312;mso-width-relative:page;mso-height-relative:page;" filled="f" stroked="t" coordsize="21600,21600" o:gfxdata="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eYtdF2AAAAAcBAAAPAAAAAAAAAAEAIAAAACIAAABk&#10;cnMvZG93bnJldi54bWxQSwECFAAUAAAACACHTuJAHvkccwYCAAABBAAADgAAAAAAAAABACAAAAAn&#10;AQAAZHJzL2Uyb0RvYy54bWxQSwUGAAAAAAYABgBZAQAAnwUAAAAA&#10;">
                            <v:fill on="f" focussize="0,0"/>
                            <v:stroke weight="1.25pt" color="#739CC3" joinstyle="round"/>
                            <v:imagedata o:title=""/>
                            <o:lock v:ext="edit" aspectratio="f"/>
                          </v:line>
                        </w:pict>
                      </mc:Fallback>
                    </mc:AlternateContent>
                  </w:r>
                  <w:r>
                    <w:rPr>
                      <w:rFonts w:hint="eastAsia" w:ascii="宋体" w:hAnsi="宋体" w:cs="宋体"/>
                      <w:sz w:val="24"/>
                    </w:rPr>
                    <w:t>费率     服务类型</w:t>
                  </w:r>
                </w:p>
                <w:p>
                  <w:pPr>
                    <w:keepNext w:val="0"/>
                    <w:keepLines w:val="0"/>
                    <w:suppressLineNumbers w:val="0"/>
                    <w:spacing w:before="0" w:beforeAutospacing="0" w:after="0" w:afterAutospacing="0"/>
                    <w:ind w:left="0" w:right="0"/>
                    <w:rPr>
                      <w:rFonts w:hint="default" w:ascii="宋体" w:hAnsi="宋体" w:cs="宋体"/>
                      <w:sz w:val="24"/>
                    </w:rPr>
                  </w:pPr>
                </w:p>
                <w:p>
                  <w:pPr>
                    <w:keepNext w:val="0"/>
                    <w:keepLines w:val="0"/>
                    <w:suppressLineNumbers w:val="0"/>
                    <w:spacing w:before="0" w:beforeAutospacing="0" w:after="0" w:afterAutospacing="0"/>
                    <w:ind w:left="0" w:right="0"/>
                    <w:rPr>
                      <w:rFonts w:hint="default" w:ascii="宋体" w:hAnsi="宋体" w:cs="宋体"/>
                      <w:sz w:val="24"/>
                    </w:rPr>
                  </w:pPr>
                </w:p>
                <w:p>
                  <w:pPr>
                    <w:keepNext w:val="0"/>
                    <w:keepLines w:val="0"/>
                    <w:suppressLineNumbers w:val="0"/>
                    <w:spacing w:before="0" w:beforeAutospacing="0" w:after="0" w:afterAutospacing="0"/>
                    <w:ind w:left="0" w:right="0"/>
                    <w:rPr>
                      <w:rFonts w:hint="default" w:ascii="宋体" w:hAnsi="宋体" w:cs="宋体"/>
                      <w:sz w:val="24"/>
                    </w:rPr>
                  </w:pPr>
                  <w:r>
                    <w:rPr>
                      <w:rFonts w:hint="eastAsia" w:ascii="宋体" w:hAnsi="宋体" w:cs="宋体"/>
                      <w:sz w:val="24"/>
                    </w:rPr>
                    <w:t xml:space="preserve">中标金额（万元）  </w:t>
                  </w:r>
                </w:p>
              </w:tc>
              <w:tc>
                <w:tcPr>
                  <w:tcW w:w="12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s="宋体"/>
                      <w:sz w:val="24"/>
                    </w:rPr>
                  </w:pPr>
                  <w:r>
                    <w:rPr>
                      <w:rFonts w:hint="eastAsia" w:ascii="宋体" w:hAnsi="宋体" w:cs="宋体"/>
                      <w:sz w:val="24"/>
                    </w:rPr>
                    <w:t>货物</w:t>
                  </w:r>
                </w:p>
              </w:tc>
              <w:tc>
                <w:tcPr>
                  <w:tcW w:w="115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s="宋体"/>
                      <w:sz w:val="24"/>
                    </w:rPr>
                  </w:pPr>
                  <w:r>
                    <w:rPr>
                      <w:rFonts w:hint="eastAsia" w:ascii="宋体" w:hAnsi="宋体" w:cs="宋体"/>
                      <w:sz w:val="24"/>
                    </w:rPr>
                    <w:t>服务</w:t>
                  </w:r>
                </w:p>
              </w:tc>
              <w:tc>
                <w:tcPr>
                  <w:tcW w:w="99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s="宋体"/>
                      <w:sz w:val="24"/>
                    </w:rPr>
                  </w:pPr>
                  <w:r>
                    <w:rPr>
                      <w:rFonts w:hint="eastAsia" w:ascii="宋体" w:hAnsi="宋体" w:cs="宋体"/>
                      <w:sz w:val="24"/>
                    </w:rPr>
                    <w:t>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trPr>
              <w:tc>
                <w:tcPr>
                  <w:tcW w:w="3374"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ind w:left="0" w:right="0"/>
                    <w:jc w:val="center"/>
                    <w:rPr>
                      <w:rFonts w:hint="default" w:ascii="宋体" w:hAnsi="宋体" w:cs="宋体"/>
                      <w:sz w:val="24"/>
                    </w:rPr>
                  </w:pPr>
                  <w:r>
                    <w:rPr>
                      <w:rFonts w:hint="eastAsia" w:ascii="宋体" w:hAnsi="宋体" w:cs="宋体"/>
                      <w:sz w:val="24"/>
                    </w:rPr>
                    <w:t>100万以下</w:t>
                  </w:r>
                </w:p>
              </w:tc>
              <w:tc>
                <w:tcPr>
                  <w:tcW w:w="124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sz w:val="24"/>
                    </w:rPr>
                  </w:pPr>
                  <w:r>
                    <w:rPr>
                      <w:rFonts w:hint="eastAsia" w:ascii="宋体" w:hAnsi="宋体" w:cs="宋体"/>
                      <w:kern w:val="0"/>
                      <w:sz w:val="24"/>
                      <w:lang w:bidi="ar"/>
                    </w:rPr>
                    <w:t>1.50%</w:t>
                  </w:r>
                </w:p>
              </w:tc>
              <w:tc>
                <w:tcPr>
                  <w:tcW w:w="115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sz w:val="24"/>
                    </w:rPr>
                  </w:pPr>
                  <w:r>
                    <w:rPr>
                      <w:rFonts w:hint="eastAsia" w:ascii="宋体" w:hAnsi="宋体" w:cs="宋体"/>
                      <w:kern w:val="0"/>
                      <w:sz w:val="24"/>
                      <w:lang w:bidi="ar"/>
                    </w:rPr>
                    <w:t>1.50%</w:t>
                  </w:r>
                </w:p>
              </w:tc>
              <w:tc>
                <w:tcPr>
                  <w:tcW w:w="99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sz w:val="24"/>
                    </w:rPr>
                  </w:pPr>
                  <w:r>
                    <w:rPr>
                      <w:rFonts w:hint="eastAsia" w:ascii="宋体" w:hAnsi="宋体" w:cs="宋体"/>
                      <w:kern w:val="0"/>
                      <w:sz w:val="24"/>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74"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ind w:left="0" w:right="0"/>
                    <w:jc w:val="center"/>
                    <w:rPr>
                      <w:rFonts w:hint="default" w:ascii="宋体" w:hAnsi="宋体" w:cs="宋体"/>
                      <w:sz w:val="24"/>
                    </w:rPr>
                  </w:pPr>
                  <w:r>
                    <w:rPr>
                      <w:rFonts w:hint="eastAsia" w:ascii="宋体" w:hAnsi="宋体" w:cs="宋体"/>
                      <w:sz w:val="24"/>
                    </w:rPr>
                    <w:t>100-500</w:t>
                  </w:r>
                </w:p>
              </w:tc>
              <w:tc>
                <w:tcPr>
                  <w:tcW w:w="124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sz w:val="24"/>
                    </w:rPr>
                  </w:pPr>
                  <w:r>
                    <w:rPr>
                      <w:rFonts w:hint="eastAsia" w:ascii="宋体" w:hAnsi="宋体" w:cs="宋体"/>
                      <w:kern w:val="0"/>
                      <w:sz w:val="24"/>
                      <w:lang w:bidi="ar"/>
                    </w:rPr>
                    <w:t>1.10%</w:t>
                  </w:r>
                </w:p>
              </w:tc>
              <w:tc>
                <w:tcPr>
                  <w:tcW w:w="115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sz w:val="24"/>
                    </w:rPr>
                  </w:pPr>
                  <w:r>
                    <w:rPr>
                      <w:rFonts w:hint="eastAsia" w:ascii="宋体" w:hAnsi="宋体" w:cs="宋体"/>
                      <w:kern w:val="0"/>
                      <w:sz w:val="24"/>
                      <w:lang w:bidi="ar"/>
                    </w:rPr>
                    <w:t>0.80%</w:t>
                  </w:r>
                </w:p>
              </w:tc>
              <w:tc>
                <w:tcPr>
                  <w:tcW w:w="99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sz w:val="24"/>
                    </w:rPr>
                  </w:pPr>
                  <w:r>
                    <w:rPr>
                      <w:rFonts w:hint="eastAsia" w:ascii="宋体" w:hAnsi="宋体" w:cs="宋体"/>
                      <w:kern w:val="0"/>
                      <w:sz w:val="24"/>
                      <w:lang w:bidi="ar"/>
                    </w:rPr>
                    <w:t>0.70%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74"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ind w:left="0" w:right="0"/>
                    <w:jc w:val="center"/>
                    <w:rPr>
                      <w:rFonts w:hint="default" w:ascii="宋体" w:hAnsi="宋体" w:cs="宋体"/>
                      <w:sz w:val="24"/>
                    </w:rPr>
                  </w:pPr>
                  <w:r>
                    <w:rPr>
                      <w:rFonts w:hint="eastAsia" w:ascii="宋体" w:hAnsi="宋体" w:cs="宋体"/>
                      <w:sz w:val="24"/>
                    </w:rPr>
                    <w:t>500-1000</w:t>
                  </w:r>
                </w:p>
              </w:tc>
              <w:tc>
                <w:tcPr>
                  <w:tcW w:w="124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sz w:val="24"/>
                    </w:rPr>
                  </w:pPr>
                  <w:r>
                    <w:rPr>
                      <w:rFonts w:hint="eastAsia" w:ascii="宋体" w:hAnsi="宋体" w:cs="宋体"/>
                      <w:kern w:val="0"/>
                      <w:sz w:val="24"/>
                      <w:lang w:bidi="ar"/>
                    </w:rPr>
                    <w:t>0.80%</w:t>
                  </w:r>
                </w:p>
              </w:tc>
              <w:tc>
                <w:tcPr>
                  <w:tcW w:w="115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sz w:val="24"/>
                    </w:rPr>
                  </w:pPr>
                  <w:r>
                    <w:rPr>
                      <w:rFonts w:hint="eastAsia" w:ascii="宋体" w:hAnsi="宋体" w:cs="宋体"/>
                      <w:kern w:val="0"/>
                      <w:sz w:val="24"/>
                      <w:lang w:bidi="ar"/>
                    </w:rPr>
                    <w:t>0.45%</w:t>
                  </w:r>
                </w:p>
              </w:tc>
              <w:tc>
                <w:tcPr>
                  <w:tcW w:w="99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sz w:val="24"/>
                    </w:rPr>
                  </w:pPr>
                  <w:r>
                    <w:rPr>
                      <w:rFonts w:hint="eastAsia" w:ascii="宋体" w:hAnsi="宋体" w:cs="宋体"/>
                      <w:kern w:val="0"/>
                      <w:sz w:val="24"/>
                      <w:lang w:bidi="ar"/>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74"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ind w:left="0" w:right="0"/>
                    <w:jc w:val="center"/>
                    <w:rPr>
                      <w:rFonts w:hint="default" w:ascii="宋体" w:hAnsi="宋体" w:cs="宋体"/>
                      <w:sz w:val="24"/>
                    </w:rPr>
                  </w:pPr>
                  <w:r>
                    <w:rPr>
                      <w:rFonts w:hint="eastAsia" w:ascii="宋体" w:hAnsi="宋体" w:cs="宋体"/>
                      <w:sz w:val="24"/>
                    </w:rPr>
                    <w:t>1000-5000</w:t>
                  </w:r>
                </w:p>
              </w:tc>
              <w:tc>
                <w:tcPr>
                  <w:tcW w:w="124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sz w:val="24"/>
                    </w:rPr>
                  </w:pPr>
                  <w:r>
                    <w:rPr>
                      <w:rFonts w:hint="eastAsia" w:ascii="宋体" w:hAnsi="宋体" w:cs="宋体"/>
                      <w:kern w:val="0"/>
                      <w:sz w:val="24"/>
                      <w:lang w:bidi="ar"/>
                    </w:rPr>
                    <w:t>0.50%</w:t>
                  </w:r>
                </w:p>
              </w:tc>
              <w:tc>
                <w:tcPr>
                  <w:tcW w:w="115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sz w:val="24"/>
                    </w:rPr>
                  </w:pPr>
                  <w:r>
                    <w:rPr>
                      <w:rFonts w:hint="eastAsia" w:ascii="宋体" w:hAnsi="宋体" w:cs="宋体"/>
                      <w:kern w:val="0"/>
                      <w:sz w:val="24"/>
                      <w:lang w:bidi="ar"/>
                    </w:rPr>
                    <w:t>0.25%</w:t>
                  </w:r>
                </w:p>
              </w:tc>
              <w:tc>
                <w:tcPr>
                  <w:tcW w:w="99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sz w:val="24"/>
                    </w:rPr>
                  </w:pPr>
                  <w:r>
                    <w:rPr>
                      <w:rFonts w:hint="eastAsia" w:ascii="宋体" w:hAnsi="宋体" w:cs="宋体"/>
                      <w:kern w:val="0"/>
                      <w:sz w:val="24"/>
                      <w:lang w:bidi="ar"/>
                    </w:rPr>
                    <w:t>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74"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ind w:left="0" w:right="0"/>
                    <w:jc w:val="center"/>
                    <w:rPr>
                      <w:rFonts w:hint="default" w:ascii="宋体" w:hAnsi="宋体" w:cs="宋体"/>
                      <w:sz w:val="24"/>
                    </w:rPr>
                  </w:pPr>
                  <w:r>
                    <w:rPr>
                      <w:rFonts w:hint="eastAsia" w:ascii="宋体" w:hAnsi="宋体" w:cs="宋体"/>
                      <w:sz w:val="24"/>
                    </w:rPr>
                    <w:t>5000-10000</w:t>
                  </w:r>
                </w:p>
              </w:tc>
              <w:tc>
                <w:tcPr>
                  <w:tcW w:w="124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sz w:val="24"/>
                    </w:rPr>
                  </w:pPr>
                  <w:r>
                    <w:rPr>
                      <w:rFonts w:hint="eastAsia" w:ascii="宋体" w:hAnsi="宋体" w:cs="宋体"/>
                      <w:kern w:val="0"/>
                      <w:sz w:val="24"/>
                      <w:lang w:bidi="ar"/>
                    </w:rPr>
                    <w:t>0.25%</w:t>
                  </w:r>
                </w:p>
              </w:tc>
              <w:tc>
                <w:tcPr>
                  <w:tcW w:w="115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sz w:val="24"/>
                    </w:rPr>
                  </w:pPr>
                  <w:r>
                    <w:rPr>
                      <w:rFonts w:hint="eastAsia" w:ascii="宋体" w:hAnsi="宋体" w:cs="宋体"/>
                      <w:kern w:val="0"/>
                      <w:sz w:val="24"/>
                      <w:lang w:bidi="ar"/>
                    </w:rPr>
                    <w:t>0.10%</w:t>
                  </w:r>
                </w:p>
              </w:tc>
              <w:tc>
                <w:tcPr>
                  <w:tcW w:w="99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sz w:val="24"/>
                    </w:rPr>
                  </w:pPr>
                  <w:r>
                    <w:rPr>
                      <w:rFonts w:hint="eastAsia" w:ascii="宋体" w:hAnsi="宋体" w:cs="宋体"/>
                      <w:kern w:val="0"/>
                      <w:sz w:val="24"/>
                      <w:lang w:bidi="ar"/>
                    </w:rPr>
                    <w:t>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74"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ind w:left="0" w:right="0"/>
                    <w:jc w:val="center"/>
                    <w:rPr>
                      <w:rFonts w:hint="default" w:ascii="宋体" w:hAnsi="宋体" w:cs="宋体"/>
                      <w:sz w:val="24"/>
                    </w:rPr>
                  </w:pPr>
                  <w:r>
                    <w:rPr>
                      <w:rFonts w:hint="eastAsia" w:ascii="宋体" w:hAnsi="宋体" w:cs="宋体"/>
                      <w:sz w:val="24"/>
                    </w:rPr>
                    <w:t>10000-100000</w:t>
                  </w:r>
                </w:p>
              </w:tc>
              <w:tc>
                <w:tcPr>
                  <w:tcW w:w="124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sz w:val="24"/>
                    </w:rPr>
                  </w:pPr>
                  <w:r>
                    <w:rPr>
                      <w:rFonts w:hint="eastAsia" w:ascii="宋体" w:hAnsi="宋体" w:cs="宋体"/>
                      <w:kern w:val="0"/>
                      <w:sz w:val="24"/>
                      <w:lang w:bidi="ar"/>
                    </w:rPr>
                    <w:t>0.05%</w:t>
                  </w:r>
                </w:p>
              </w:tc>
              <w:tc>
                <w:tcPr>
                  <w:tcW w:w="115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sz w:val="24"/>
                    </w:rPr>
                  </w:pPr>
                  <w:r>
                    <w:rPr>
                      <w:rFonts w:hint="eastAsia" w:ascii="宋体" w:hAnsi="宋体" w:cs="宋体"/>
                      <w:kern w:val="0"/>
                      <w:sz w:val="24"/>
                      <w:lang w:bidi="ar"/>
                    </w:rPr>
                    <w:t>0.05%</w:t>
                  </w:r>
                </w:p>
              </w:tc>
              <w:tc>
                <w:tcPr>
                  <w:tcW w:w="99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sz w:val="24"/>
                    </w:rPr>
                  </w:pPr>
                  <w:r>
                    <w:rPr>
                      <w:rFonts w:hint="eastAsia" w:ascii="宋体" w:hAnsi="宋体" w:cs="宋体"/>
                      <w:kern w:val="0"/>
                      <w:sz w:val="24"/>
                      <w:lang w:bidi="ar"/>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74"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ind w:left="0" w:right="0"/>
                    <w:jc w:val="center"/>
                    <w:rPr>
                      <w:rFonts w:hint="default" w:ascii="宋体" w:hAnsi="宋体" w:cs="宋体"/>
                      <w:sz w:val="24"/>
                    </w:rPr>
                  </w:pPr>
                  <w:r>
                    <w:rPr>
                      <w:rFonts w:hint="eastAsia" w:ascii="宋体" w:hAnsi="宋体" w:cs="宋体"/>
                      <w:sz w:val="24"/>
                    </w:rPr>
                    <w:t>100000以上</w:t>
                  </w:r>
                </w:p>
              </w:tc>
              <w:tc>
                <w:tcPr>
                  <w:tcW w:w="124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sz w:val="24"/>
                    </w:rPr>
                  </w:pPr>
                  <w:r>
                    <w:rPr>
                      <w:rFonts w:hint="eastAsia" w:ascii="宋体" w:hAnsi="宋体" w:cs="宋体"/>
                      <w:kern w:val="0"/>
                      <w:sz w:val="24"/>
                      <w:lang w:bidi="ar"/>
                    </w:rPr>
                    <w:t>0.01%</w:t>
                  </w:r>
                </w:p>
              </w:tc>
              <w:tc>
                <w:tcPr>
                  <w:tcW w:w="115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sz w:val="24"/>
                    </w:rPr>
                  </w:pPr>
                  <w:r>
                    <w:rPr>
                      <w:rFonts w:hint="eastAsia" w:ascii="宋体" w:hAnsi="宋体" w:cs="宋体"/>
                      <w:kern w:val="0"/>
                      <w:sz w:val="24"/>
                      <w:lang w:bidi="ar"/>
                    </w:rPr>
                    <w:t>0.01%</w:t>
                  </w:r>
                </w:p>
              </w:tc>
              <w:tc>
                <w:tcPr>
                  <w:tcW w:w="99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sz w:val="24"/>
                    </w:rPr>
                  </w:pPr>
                  <w:r>
                    <w:rPr>
                      <w:rFonts w:hint="eastAsia" w:ascii="宋体" w:hAnsi="宋体" w:cs="宋体"/>
                      <w:kern w:val="0"/>
                      <w:sz w:val="24"/>
                      <w:lang w:bidi="ar"/>
                    </w:rPr>
                    <w:t>0.01%</w:t>
                  </w:r>
                </w:p>
              </w:tc>
            </w:tr>
          </w:tbl>
          <w:p>
            <w:pPr>
              <w:keepNext w:val="0"/>
              <w:keepLines w:val="0"/>
              <w:suppressLineNumbers w:val="0"/>
              <w:spacing w:before="0" w:beforeAutospacing="0" w:after="0" w:afterAutospacing="0"/>
              <w:ind w:left="900" w:right="0" w:hanging="900" w:hangingChars="375"/>
              <w:jc w:val="left"/>
              <w:rPr>
                <w:rFonts w:hint="default" w:ascii="宋体" w:hAnsi="宋体" w:cs="宋体"/>
                <w:sz w:val="24"/>
              </w:rPr>
            </w:pPr>
            <w:r>
              <w:rPr>
                <w:rFonts w:hint="eastAsia" w:ascii="宋体" w:hAnsi="宋体" w:cs="宋体"/>
                <w:sz w:val="24"/>
              </w:rPr>
              <w:t>注：上述代理服务收费以中标金额为基准，按照差额定率累进法</w:t>
            </w:r>
          </w:p>
          <w:p>
            <w:pPr>
              <w:keepNext w:val="0"/>
              <w:keepLines w:val="0"/>
              <w:suppressLineNumbers w:val="0"/>
              <w:spacing w:before="0" w:beforeAutospacing="0" w:after="0" w:afterAutospacing="0"/>
              <w:ind w:left="0" w:right="0"/>
              <w:jc w:val="left"/>
              <w:rPr>
                <w:rFonts w:hint="default" w:ascii="宋体" w:hAnsi="宋体" w:cs="宋体"/>
                <w:sz w:val="24"/>
              </w:rPr>
            </w:pPr>
            <w:r>
              <w:rPr>
                <w:rFonts w:hint="eastAsia" w:ascii="宋体" w:hAnsi="宋体" w:cs="宋体"/>
                <w:sz w:val="24"/>
              </w:rPr>
              <w:t>计算</w:t>
            </w:r>
            <w:r>
              <w:rPr>
                <w:rFonts w:hint="eastAsia" w:ascii="宋体" w:hAnsi="宋体" w:cs="宋体"/>
                <w:sz w:val="24"/>
                <w:lang w:eastAsia="zh-CN"/>
              </w:rPr>
              <w:t>（下浮</w:t>
            </w:r>
            <w:r>
              <w:rPr>
                <w:rFonts w:hint="eastAsia" w:ascii="宋体" w:hAnsi="宋体" w:cs="宋体"/>
                <w:sz w:val="24"/>
                <w:lang w:val="en-US" w:eastAsia="zh-CN"/>
              </w:rPr>
              <w:t>10%</w:t>
            </w:r>
            <w:r>
              <w:rPr>
                <w:rFonts w:hint="eastAsia" w:ascii="宋体" w:hAnsi="宋体" w:cs="宋体"/>
                <w:sz w:val="24"/>
                <w:lang w:eastAsia="zh-CN"/>
              </w:rPr>
              <w:t>）</w:t>
            </w:r>
            <w:r>
              <w:rPr>
                <w:rFonts w:hint="eastAsia" w:ascii="宋体" w:hAnsi="宋体" w:cs="宋体"/>
                <w:sz w:val="24"/>
              </w:rPr>
              <w:t>。</w:t>
            </w:r>
          </w:p>
          <w:p>
            <w:pPr>
              <w:keepNext w:val="0"/>
              <w:keepLines w:val="0"/>
              <w:suppressLineNumbers w:val="0"/>
              <w:spacing w:before="0" w:beforeAutospacing="0" w:after="0" w:afterAutospacing="0"/>
              <w:ind w:left="900" w:right="0" w:hanging="900" w:hangingChars="375"/>
              <w:jc w:val="left"/>
              <w:rPr>
                <w:rFonts w:hint="default" w:ascii="宋体" w:hAnsi="宋体" w:cs="宋体"/>
                <w:sz w:val="24"/>
                <w:u w:val="single"/>
              </w:rPr>
            </w:pPr>
            <w:r>
              <w:rPr>
                <w:rFonts w:hint="eastAsia" w:ascii="宋体" w:hAnsi="宋体" w:cs="宋体"/>
                <w:sz w:val="24"/>
              </w:rPr>
              <w:t>支付形式：银行转账</w:t>
            </w:r>
          </w:p>
          <w:p>
            <w:pPr>
              <w:keepNext w:val="0"/>
              <w:keepLines w:val="0"/>
              <w:suppressLineNumbers w:val="0"/>
              <w:snapToGrid w:val="0"/>
              <w:spacing w:before="0" w:beforeAutospacing="0" w:after="0" w:afterAutospacing="0" w:line="336" w:lineRule="auto"/>
              <w:ind w:left="0" w:right="0"/>
              <w:jc w:val="left"/>
              <w:rPr>
                <w:rFonts w:hint="default" w:ascii="宋体" w:hAnsi="宋体"/>
                <w:sz w:val="24"/>
              </w:rPr>
            </w:pPr>
            <w:r>
              <w:rPr>
                <w:rFonts w:hint="eastAsia" w:ascii="宋体" w:hAnsi="宋体"/>
                <w:sz w:val="24"/>
              </w:rPr>
              <w:t>缴纳时间：</w:t>
            </w:r>
            <w:r>
              <w:rPr>
                <w:rFonts w:hint="eastAsia" w:ascii="宋体" w:hAnsi="宋体" w:cs="宋体"/>
                <w:sz w:val="24"/>
                <w:u w:val="single"/>
              </w:rPr>
              <w:t>领取中标通知书的同时</w:t>
            </w:r>
            <w:r>
              <w:rPr>
                <w:rFonts w:hint="eastAsia" w:ascii="宋体" w:hAnsi="宋体"/>
                <w:sz w:val="24"/>
              </w:rPr>
              <w:t>。</w:t>
            </w:r>
          </w:p>
        </w:tc>
      </w:tr>
    </w:tbl>
    <w:p>
      <w:pPr>
        <w:spacing w:before="240" w:beforeLines="100" w:after="240" w:afterLines="100"/>
        <w:jc w:val="center"/>
        <w:rPr>
          <w:rFonts w:ascii="宋体" w:hAnsi="宋体"/>
          <w:b/>
          <w:sz w:val="28"/>
          <w:szCs w:val="28"/>
        </w:rPr>
      </w:pPr>
      <w:bookmarkStart w:id="61" w:name="_Toc353873662"/>
      <w:bookmarkStart w:id="62" w:name="_Toc127151517"/>
      <w:bookmarkStart w:id="63" w:name="_Toc150480755"/>
      <w:bookmarkStart w:id="64" w:name="_Toc305158859"/>
      <w:bookmarkStart w:id="65" w:name="_Toc226965790"/>
      <w:bookmarkStart w:id="66" w:name="_Toc265228355"/>
      <w:bookmarkStart w:id="67" w:name="_Toc142311019"/>
      <w:bookmarkStart w:id="68" w:name="_Toc353825542"/>
      <w:bookmarkStart w:id="69" w:name="_Toc195842882"/>
      <w:bookmarkStart w:id="70" w:name="_Toc226337213"/>
      <w:bookmarkStart w:id="71" w:name="_Toc264969207"/>
      <w:bookmarkStart w:id="72" w:name="_Toc305158785"/>
      <w:bookmarkStart w:id="73" w:name="_Toc353873932"/>
      <w:bookmarkStart w:id="74" w:name="_Toc150774722"/>
    </w:p>
    <w:p>
      <w:pPr>
        <w:spacing w:before="240" w:beforeLines="100" w:after="240" w:afterLines="100"/>
        <w:jc w:val="center"/>
        <w:rPr>
          <w:rFonts w:ascii="宋体" w:hAnsi="宋体"/>
          <w:b/>
          <w:sz w:val="28"/>
          <w:szCs w:val="28"/>
        </w:rPr>
      </w:pPr>
    </w:p>
    <w:p>
      <w:pPr>
        <w:spacing w:before="240" w:beforeLines="100" w:after="240" w:afterLines="100"/>
        <w:jc w:val="center"/>
        <w:rPr>
          <w:rFonts w:ascii="宋体" w:hAnsi="宋体"/>
          <w:b/>
          <w:sz w:val="28"/>
          <w:szCs w:val="28"/>
        </w:rPr>
      </w:pPr>
    </w:p>
    <w:p>
      <w:pPr>
        <w:spacing w:before="240" w:beforeLines="100" w:after="240" w:afterLines="100"/>
        <w:jc w:val="center"/>
        <w:rPr>
          <w:rFonts w:ascii="宋体" w:hAnsi="宋体"/>
          <w:b/>
          <w:sz w:val="28"/>
          <w:szCs w:val="28"/>
        </w:rPr>
      </w:pPr>
    </w:p>
    <w:p>
      <w:pPr>
        <w:spacing w:before="240" w:beforeLines="100" w:after="240" w:afterLines="100"/>
        <w:jc w:val="center"/>
        <w:rPr>
          <w:rFonts w:ascii="宋体" w:hAnsi="宋体"/>
          <w:b/>
          <w:sz w:val="28"/>
          <w:szCs w:val="28"/>
        </w:rPr>
      </w:pPr>
    </w:p>
    <w:p>
      <w:pPr>
        <w:spacing w:before="240" w:beforeLines="100" w:after="240" w:afterLines="100"/>
        <w:jc w:val="center"/>
        <w:rPr>
          <w:rFonts w:ascii="宋体" w:hAnsi="宋体"/>
          <w:b/>
          <w:sz w:val="28"/>
          <w:szCs w:val="28"/>
        </w:rPr>
      </w:pPr>
    </w:p>
    <w:p>
      <w:pPr>
        <w:spacing w:before="240" w:beforeLines="100" w:after="240" w:afterLines="100"/>
        <w:jc w:val="center"/>
        <w:rPr>
          <w:rFonts w:ascii="宋体" w:hAnsi="宋体"/>
          <w:b/>
          <w:sz w:val="28"/>
          <w:szCs w:val="28"/>
        </w:rPr>
      </w:pPr>
    </w:p>
    <w:p>
      <w:pPr>
        <w:spacing w:before="240" w:beforeLines="100" w:after="240" w:afterLines="100"/>
        <w:rPr>
          <w:rFonts w:ascii="宋体" w:hAnsi="宋体"/>
          <w:b/>
          <w:sz w:val="28"/>
          <w:szCs w:val="28"/>
        </w:rPr>
      </w:pPr>
    </w:p>
    <w:p>
      <w:pPr>
        <w:spacing w:before="240" w:beforeLines="100" w:after="240" w:afterLines="100"/>
        <w:jc w:val="center"/>
        <w:rPr>
          <w:rFonts w:ascii="宋体" w:hAnsi="宋体"/>
          <w:b/>
          <w:sz w:val="28"/>
          <w:szCs w:val="28"/>
        </w:rPr>
      </w:pPr>
    </w:p>
    <w:p>
      <w:pPr>
        <w:spacing w:before="240" w:beforeLines="100" w:after="240" w:afterLines="100"/>
        <w:jc w:val="center"/>
        <w:rPr>
          <w:rFonts w:ascii="宋体" w:hAnsi="宋体"/>
          <w:b/>
          <w:sz w:val="28"/>
          <w:szCs w:val="28"/>
        </w:rPr>
      </w:pPr>
    </w:p>
    <w:p>
      <w:pPr>
        <w:pStyle w:val="26"/>
      </w:pPr>
    </w:p>
    <w:p>
      <w:pPr>
        <w:pStyle w:val="26"/>
        <w:ind w:firstLine="562"/>
        <w:rPr>
          <w:rFonts w:ascii="宋体" w:hAnsi="宋体"/>
          <w:b/>
          <w:sz w:val="28"/>
          <w:szCs w:val="28"/>
        </w:rPr>
      </w:pPr>
    </w:p>
    <w:p>
      <w:pPr>
        <w:pStyle w:val="26"/>
        <w:ind w:firstLine="562"/>
        <w:rPr>
          <w:rFonts w:ascii="宋体" w:hAnsi="宋体"/>
          <w:b/>
          <w:sz w:val="28"/>
          <w:szCs w:val="28"/>
        </w:rPr>
      </w:pPr>
    </w:p>
    <w:p>
      <w:pPr>
        <w:pStyle w:val="26"/>
        <w:ind w:firstLine="562"/>
        <w:rPr>
          <w:rFonts w:ascii="宋体" w:hAnsi="宋体"/>
          <w:b/>
          <w:sz w:val="28"/>
          <w:szCs w:val="28"/>
        </w:rPr>
      </w:pPr>
    </w:p>
    <w:p>
      <w:pPr>
        <w:pStyle w:val="26"/>
        <w:ind w:firstLine="562"/>
        <w:rPr>
          <w:rFonts w:ascii="宋体" w:hAnsi="宋体"/>
          <w:b/>
          <w:sz w:val="28"/>
          <w:szCs w:val="28"/>
        </w:rPr>
      </w:pPr>
    </w:p>
    <w:p>
      <w:pPr>
        <w:pStyle w:val="26"/>
        <w:ind w:firstLine="562"/>
        <w:rPr>
          <w:rFonts w:ascii="宋体" w:hAnsi="宋体"/>
          <w:b/>
          <w:sz w:val="28"/>
          <w:szCs w:val="28"/>
        </w:rPr>
      </w:pPr>
    </w:p>
    <w:p>
      <w:pPr>
        <w:pStyle w:val="26"/>
        <w:ind w:firstLine="562"/>
        <w:rPr>
          <w:rFonts w:ascii="宋体" w:hAnsi="宋体"/>
          <w:b/>
          <w:sz w:val="28"/>
          <w:szCs w:val="28"/>
        </w:rPr>
      </w:pPr>
    </w:p>
    <w:p>
      <w:pPr>
        <w:pStyle w:val="26"/>
        <w:ind w:firstLine="562"/>
        <w:rPr>
          <w:rFonts w:ascii="宋体" w:hAnsi="宋体"/>
          <w:b/>
          <w:sz w:val="28"/>
          <w:szCs w:val="28"/>
        </w:rPr>
      </w:pPr>
    </w:p>
    <w:p>
      <w:pPr>
        <w:pStyle w:val="26"/>
        <w:ind w:firstLine="562"/>
        <w:rPr>
          <w:rFonts w:ascii="宋体" w:hAnsi="宋体"/>
          <w:b/>
          <w:sz w:val="28"/>
          <w:szCs w:val="28"/>
        </w:rPr>
      </w:pPr>
    </w:p>
    <w:p>
      <w:pPr>
        <w:pStyle w:val="26"/>
        <w:ind w:firstLine="562"/>
        <w:rPr>
          <w:rFonts w:ascii="宋体" w:hAnsi="宋体"/>
          <w:b/>
          <w:sz w:val="28"/>
          <w:szCs w:val="28"/>
        </w:rPr>
      </w:pPr>
    </w:p>
    <w:p>
      <w:pPr>
        <w:spacing w:before="240" w:beforeLines="100" w:after="240" w:afterLines="100"/>
        <w:jc w:val="center"/>
        <w:rPr>
          <w:rFonts w:ascii="宋体" w:hAnsi="宋体"/>
          <w:b/>
          <w:sz w:val="28"/>
          <w:szCs w:val="28"/>
        </w:rPr>
      </w:pPr>
      <w:r>
        <w:rPr>
          <w:rFonts w:hint="eastAsia" w:ascii="宋体" w:hAnsi="宋体"/>
          <w:b/>
          <w:sz w:val="28"/>
          <w:szCs w:val="28"/>
        </w:rPr>
        <w:t>投标人须知</w:t>
      </w:r>
      <w:bookmarkEnd w:id="61"/>
      <w:bookmarkEnd w:id="62"/>
      <w:bookmarkEnd w:id="63"/>
      <w:bookmarkEnd w:id="64"/>
      <w:bookmarkEnd w:id="65"/>
      <w:bookmarkEnd w:id="66"/>
      <w:bookmarkEnd w:id="67"/>
      <w:bookmarkEnd w:id="68"/>
      <w:bookmarkEnd w:id="69"/>
      <w:bookmarkEnd w:id="70"/>
      <w:bookmarkEnd w:id="71"/>
      <w:bookmarkEnd w:id="72"/>
      <w:bookmarkEnd w:id="73"/>
      <w:bookmarkEnd w:id="74"/>
    </w:p>
    <w:p>
      <w:pPr>
        <w:pStyle w:val="4"/>
        <w:tabs>
          <w:tab w:val="center" w:pos="4592"/>
          <w:tab w:val="left" w:pos="7860"/>
        </w:tabs>
        <w:spacing w:before="0" w:line="360" w:lineRule="auto"/>
        <w:jc w:val="left"/>
        <w:rPr>
          <w:rFonts w:ascii="宋体" w:hAnsi="宋体" w:eastAsia="宋体"/>
          <w:sz w:val="28"/>
        </w:rPr>
      </w:pPr>
      <w:bookmarkStart w:id="75" w:name="_Toc127151518"/>
      <w:bookmarkStart w:id="76" w:name="_Toc520356143"/>
      <w:r>
        <w:rPr>
          <w:rFonts w:hint="eastAsia" w:ascii="宋体" w:hAnsi="宋体" w:eastAsia="宋体"/>
          <w:sz w:val="28"/>
        </w:rPr>
        <w:tab/>
      </w:r>
      <w:bookmarkStart w:id="77" w:name="_Toc226965791"/>
      <w:bookmarkStart w:id="78" w:name="_Toc151190145"/>
      <w:bookmarkStart w:id="79" w:name="_Toc150480756"/>
      <w:bookmarkStart w:id="80" w:name="_Toc226965708"/>
      <w:bookmarkStart w:id="81" w:name="_Toc264969208"/>
      <w:bookmarkStart w:id="82" w:name="_Toc150774723"/>
      <w:bookmarkStart w:id="83" w:name="_Toc151193616"/>
      <w:bookmarkStart w:id="84" w:name="_Toc151193688"/>
      <w:bookmarkStart w:id="85" w:name="_Toc151193760"/>
      <w:bookmarkStart w:id="86" w:name="_Toc150509269"/>
      <w:bookmarkStart w:id="87" w:name="_Toc226309762"/>
      <w:bookmarkStart w:id="88" w:name="_Toc142311020"/>
      <w:bookmarkStart w:id="89" w:name="_Toc305158786"/>
      <w:bookmarkStart w:id="90" w:name="_Toc151193906"/>
      <w:bookmarkStart w:id="91" w:name="_Toc305158860"/>
      <w:bookmarkStart w:id="92" w:name="_Toc195842883"/>
      <w:bookmarkStart w:id="93" w:name="_Toc151193832"/>
      <w:bookmarkStart w:id="94" w:name="_Toc265228356"/>
      <w:bookmarkStart w:id="95" w:name="_Toc226337214"/>
      <w:bookmarkStart w:id="96" w:name="_Toc150774618"/>
      <w:r>
        <w:rPr>
          <w:rFonts w:hint="eastAsia" w:ascii="宋体" w:hAnsi="宋体" w:eastAsia="宋体"/>
          <w:sz w:val="28"/>
        </w:rPr>
        <w:t>一   说  明</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Pr>
          <w:rFonts w:hint="eastAsia" w:ascii="宋体" w:hAnsi="宋体" w:eastAsia="宋体"/>
          <w:sz w:val="28"/>
        </w:rPr>
        <w:tab/>
      </w:r>
    </w:p>
    <w:p>
      <w:pPr>
        <w:numPr>
          <w:ilvl w:val="0"/>
          <w:numId w:val="9"/>
        </w:numPr>
        <w:tabs>
          <w:tab w:val="left" w:pos="360"/>
        </w:tabs>
        <w:snapToGrid w:val="0"/>
        <w:spacing w:line="360" w:lineRule="auto"/>
        <w:ind w:left="357" w:hanging="357"/>
        <w:outlineLvl w:val="1"/>
        <w:rPr>
          <w:rFonts w:ascii="宋体" w:hAnsi="宋体"/>
          <w:b/>
          <w:bCs/>
          <w:sz w:val="24"/>
        </w:rPr>
      </w:pPr>
      <w:bookmarkStart w:id="97" w:name="_Toc265228357"/>
      <w:bookmarkStart w:id="98" w:name="_Toc305158861"/>
      <w:bookmarkStart w:id="99" w:name="_Toc305158787"/>
      <w:bookmarkStart w:id="100" w:name="_Toc264969209"/>
      <w:r>
        <w:rPr>
          <w:rFonts w:hint="eastAsia" w:ascii="宋体" w:hAnsi="宋体"/>
          <w:b/>
          <w:bCs/>
          <w:sz w:val="24"/>
        </w:rPr>
        <w:t>采购人、采购代理机构、投标人</w:t>
      </w:r>
      <w:bookmarkEnd w:id="97"/>
      <w:bookmarkEnd w:id="98"/>
      <w:bookmarkEnd w:id="99"/>
      <w:bookmarkEnd w:id="100"/>
      <w:r>
        <w:rPr>
          <w:rFonts w:hint="eastAsia" w:ascii="宋体" w:hAnsi="宋体"/>
          <w:b/>
          <w:bCs/>
          <w:sz w:val="24"/>
        </w:rPr>
        <w:t>、联合体</w:t>
      </w:r>
    </w:p>
    <w:p>
      <w:pPr>
        <w:numPr>
          <w:ilvl w:val="1"/>
          <w:numId w:val="9"/>
        </w:numPr>
        <w:tabs>
          <w:tab w:val="left" w:pos="1080"/>
          <w:tab w:val="left" w:pos="1589"/>
          <w:tab w:val="left" w:pos="2014"/>
          <w:tab w:val="left" w:pos="5521"/>
          <w:tab w:val="clear" w:pos="8535"/>
        </w:tabs>
        <w:snapToGrid w:val="0"/>
        <w:spacing w:line="360" w:lineRule="auto"/>
        <w:ind w:left="1080" w:hanging="720"/>
        <w:rPr>
          <w:rFonts w:ascii="宋体" w:hAnsi="宋体"/>
          <w:sz w:val="24"/>
        </w:rPr>
      </w:pPr>
      <w:r>
        <w:rPr>
          <w:rFonts w:hint="eastAsia" w:ascii="宋体" w:hAnsi="宋体"/>
          <w:sz w:val="24"/>
        </w:rPr>
        <w:t>采购人、采购代理机构：指依法进行政府采购的国家机关、事业单位、团体组织，及其委托的采购代理机构。本项目采购人、采购代理机构见第一章《投标邀请》。</w:t>
      </w:r>
    </w:p>
    <w:p>
      <w:pPr>
        <w:numPr>
          <w:ilvl w:val="1"/>
          <w:numId w:val="9"/>
        </w:numPr>
        <w:tabs>
          <w:tab w:val="left" w:pos="1080"/>
          <w:tab w:val="left" w:pos="1589"/>
          <w:tab w:val="left" w:pos="2014"/>
          <w:tab w:val="left" w:pos="5521"/>
          <w:tab w:val="clear" w:pos="8535"/>
        </w:tabs>
        <w:snapToGrid w:val="0"/>
        <w:spacing w:line="360" w:lineRule="auto"/>
        <w:ind w:left="1080" w:hanging="720"/>
        <w:rPr>
          <w:rFonts w:ascii="宋体" w:hAnsi="宋体"/>
          <w:sz w:val="24"/>
        </w:rPr>
      </w:pPr>
      <w:r>
        <w:rPr>
          <w:rFonts w:hint="eastAsia" w:ascii="宋体" w:hAnsi="宋体"/>
          <w:sz w:val="24"/>
        </w:rPr>
        <w:t>投标人（也称“供应商”、“申请人”）：指向采购人提供货物、工程或者服务的法人、其他组织或者自然人。</w:t>
      </w:r>
    </w:p>
    <w:p>
      <w:pPr>
        <w:numPr>
          <w:ilvl w:val="1"/>
          <w:numId w:val="9"/>
        </w:numPr>
        <w:tabs>
          <w:tab w:val="left" w:pos="1080"/>
          <w:tab w:val="left" w:pos="1589"/>
          <w:tab w:val="left" w:pos="2014"/>
          <w:tab w:val="left" w:pos="5521"/>
          <w:tab w:val="clear" w:pos="8535"/>
        </w:tabs>
        <w:snapToGrid w:val="0"/>
        <w:spacing w:line="360" w:lineRule="auto"/>
        <w:ind w:left="1080" w:hanging="720"/>
        <w:rPr>
          <w:rFonts w:ascii="宋体" w:hAnsi="宋体"/>
          <w:sz w:val="24"/>
        </w:rPr>
      </w:pPr>
      <w:r>
        <w:rPr>
          <w:rFonts w:hint="eastAsia" w:ascii="宋体" w:hAnsi="宋体"/>
          <w:sz w:val="24"/>
        </w:rPr>
        <w:t>联合体：指两个以上的自然人、法人或者其他组织组成一个联合体，以一个供应商的身份共同参加政府采购。</w:t>
      </w:r>
    </w:p>
    <w:p>
      <w:pPr>
        <w:numPr>
          <w:ilvl w:val="0"/>
          <w:numId w:val="9"/>
        </w:numPr>
        <w:tabs>
          <w:tab w:val="left" w:pos="360"/>
        </w:tabs>
        <w:snapToGrid w:val="0"/>
        <w:spacing w:line="360" w:lineRule="auto"/>
        <w:ind w:left="357" w:hanging="357"/>
        <w:outlineLvl w:val="1"/>
        <w:rPr>
          <w:rFonts w:ascii="宋体" w:hAnsi="宋体"/>
          <w:b/>
          <w:bCs/>
          <w:sz w:val="24"/>
        </w:rPr>
      </w:pPr>
      <w:bookmarkStart w:id="101" w:name="_Toc151190147"/>
      <w:bookmarkStart w:id="102" w:name="_Toc195842885"/>
      <w:bookmarkStart w:id="103" w:name="_Toc151193908"/>
      <w:bookmarkStart w:id="104" w:name="_Toc305158862"/>
      <w:bookmarkStart w:id="105" w:name="_Toc226309764"/>
      <w:bookmarkStart w:id="106" w:name="_Toc151193762"/>
      <w:bookmarkStart w:id="107" w:name="_Toc226337216"/>
      <w:bookmarkStart w:id="108" w:name="_Toc164608789"/>
      <w:bookmarkStart w:id="109" w:name="_Toc151193618"/>
      <w:bookmarkStart w:id="110" w:name="_Toc150480758"/>
      <w:bookmarkStart w:id="111" w:name="_Toc150509271"/>
      <w:bookmarkStart w:id="112" w:name="_Toc164351614"/>
      <w:bookmarkStart w:id="113" w:name="_Toc150774620"/>
      <w:bookmarkStart w:id="114" w:name="_Toc151193834"/>
      <w:bookmarkStart w:id="115" w:name="_Toc142311022"/>
      <w:bookmarkStart w:id="116" w:name="_Toc226965793"/>
      <w:bookmarkStart w:id="117" w:name="_Toc226965710"/>
      <w:bookmarkStart w:id="118" w:name="_Toc127151520"/>
      <w:bookmarkStart w:id="119" w:name="_Toc305158788"/>
      <w:bookmarkStart w:id="120" w:name="_Toc127161434"/>
      <w:bookmarkStart w:id="121" w:name="_Toc150774725"/>
      <w:bookmarkStart w:id="122" w:name="_Toc164229215"/>
      <w:bookmarkStart w:id="123" w:name="_Toc164608634"/>
      <w:bookmarkStart w:id="124" w:name="_Toc151193690"/>
      <w:bookmarkStart w:id="125" w:name="_Toc164229361"/>
      <w:bookmarkStart w:id="126" w:name="_Toc265228358"/>
      <w:bookmarkStart w:id="127" w:name="_Toc127151721"/>
      <w:bookmarkStart w:id="128" w:name="_Toc264969210"/>
      <w:bookmarkStart w:id="129" w:name="_Toc149720813"/>
      <w:r>
        <w:rPr>
          <w:rFonts w:hint="eastAsia" w:ascii="宋体" w:hAnsi="宋体"/>
          <w:b/>
          <w:bCs/>
          <w:sz w:val="24"/>
        </w:rPr>
        <w:t>资金来源</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r>
        <w:rPr>
          <w:rFonts w:hint="eastAsia" w:ascii="宋体" w:hAnsi="宋体"/>
          <w:b/>
          <w:bCs/>
          <w:sz w:val="24"/>
        </w:rPr>
        <w:t>、项目属性、科研仪器设备采购</w:t>
      </w:r>
    </w:p>
    <w:p>
      <w:pPr>
        <w:numPr>
          <w:ilvl w:val="1"/>
          <w:numId w:val="9"/>
        </w:numPr>
        <w:tabs>
          <w:tab w:val="left" w:pos="1080"/>
          <w:tab w:val="left" w:pos="1589"/>
          <w:tab w:val="left" w:pos="2014"/>
          <w:tab w:val="clear" w:pos="8535"/>
        </w:tabs>
        <w:snapToGrid w:val="0"/>
        <w:spacing w:line="360" w:lineRule="auto"/>
        <w:ind w:left="1080" w:hanging="720"/>
        <w:rPr>
          <w:rFonts w:ascii="宋体" w:hAnsi="宋体"/>
          <w:sz w:val="24"/>
        </w:rPr>
      </w:pPr>
      <w:r>
        <w:rPr>
          <w:rFonts w:hint="eastAsia" w:ascii="宋体" w:hAnsi="宋体"/>
          <w:sz w:val="24"/>
        </w:rPr>
        <w:t>资金来源为财政性资金和/或本项目采购中无法与财政性资金分割的非财政性资金。</w:t>
      </w:r>
    </w:p>
    <w:p>
      <w:pPr>
        <w:numPr>
          <w:ilvl w:val="1"/>
          <w:numId w:val="9"/>
        </w:numPr>
        <w:tabs>
          <w:tab w:val="left" w:pos="1080"/>
          <w:tab w:val="left" w:pos="1589"/>
          <w:tab w:val="left" w:pos="2014"/>
          <w:tab w:val="clear" w:pos="8535"/>
        </w:tabs>
        <w:snapToGrid w:val="0"/>
        <w:spacing w:line="360" w:lineRule="auto"/>
        <w:ind w:left="1080" w:hanging="720"/>
        <w:rPr>
          <w:rFonts w:ascii="宋体" w:hAnsi="宋体"/>
          <w:sz w:val="24"/>
        </w:rPr>
      </w:pPr>
      <w:r>
        <w:rPr>
          <w:rFonts w:hint="eastAsia" w:ascii="宋体" w:hAnsi="宋体"/>
          <w:sz w:val="24"/>
        </w:rPr>
        <w:t>项目属性见《投标人须知资料表》。</w:t>
      </w:r>
    </w:p>
    <w:p>
      <w:pPr>
        <w:numPr>
          <w:ilvl w:val="1"/>
          <w:numId w:val="9"/>
        </w:numPr>
        <w:tabs>
          <w:tab w:val="left" w:pos="1080"/>
          <w:tab w:val="left" w:pos="1589"/>
          <w:tab w:val="left" w:pos="2014"/>
          <w:tab w:val="clear" w:pos="8535"/>
        </w:tabs>
        <w:snapToGrid w:val="0"/>
        <w:spacing w:line="360" w:lineRule="auto"/>
        <w:ind w:left="1080" w:hanging="720"/>
        <w:rPr>
          <w:rFonts w:ascii="宋体" w:hAnsi="宋体"/>
          <w:sz w:val="24"/>
        </w:rPr>
      </w:pPr>
      <w:r>
        <w:rPr>
          <w:rFonts w:hint="eastAsia" w:ascii="宋体" w:hAnsi="宋体"/>
          <w:sz w:val="24"/>
        </w:rPr>
        <w:t>是否属于科研仪器设备采购见《投标人须知资料表》。</w:t>
      </w:r>
    </w:p>
    <w:p>
      <w:pPr>
        <w:numPr>
          <w:ilvl w:val="0"/>
          <w:numId w:val="9"/>
        </w:numPr>
        <w:tabs>
          <w:tab w:val="left" w:pos="360"/>
        </w:tabs>
        <w:snapToGrid w:val="0"/>
        <w:spacing w:line="360" w:lineRule="auto"/>
        <w:ind w:left="357" w:hanging="357"/>
        <w:outlineLvl w:val="1"/>
        <w:rPr>
          <w:rFonts w:ascii="宋体" w:hAnsi="宋体"/>
          <w:b/>
          <w:bCs/>
          <w:sz w:val="24"/>
        </w:rPr>
      </w:pPr>
      <w:r>
        <w:rPr>
          <w:rFonts w:hint="eastAsia" w:ascii="宋体" w:hAnsi="宋体"/>
          <w:b/>
          <w:bCs/>
          <w:sz w:val="24"/>
        </w:rPr>
        <w:t>现场考察、开标前答疑会</w:t>
      </w:r>
    </w:p>
    <w:p>
      <w:pPr>
        <w:numPr>
          <w:ilvl w:val="1"/>
          <w:numId w:val="9"/>
        </w:numPr>
        <w:tabs>
          <w:tab w:val="left" w:pos="1080"/>
          <w:tab w:val="left" w:pos="1589"/>
          <w:tab w:val="left" w:pos="2014"/>
          <w:tab w:val="clear" w:pos="8535"/>
        </w:tabs>
        <w:snapToGrid w:val="0"/>
        <w:spacing w:line="360" w:lineRule="auto"/>
        <w:ind w:left="1080" w:hanging="720"/>
        <w:rPr>
          <w:rFonts w:ascii="宋体" w:hAnsi="宋体"/>
          <w:sz w:val="28"/>
        </w:rPr>
      </w:pPr>
      <w:r>
        <w:rPr>
          <w:rFonts w:hint="eastAsia" w:ascii="宋体" w:hAnsi="宋体"/>
          <w:sz w:val="24"/>
        </w:rPr>
        <w:t>若《投标人须知资料表》中规定了组织现场考察、召开开标前答疑会，则投标人应按要求在规定的时间和地点参加。</w:t>
      </w:r>
      <w:bookmarkStart w:id="130" w:name="_Toc127151522"/>
      <w:bookmarkStart w:id="131" w:name="_Toc151193692"/>
      <w:bookmarkStart w:id="132" w:name="_Toc142311024"/>
      <w:bookmarkStart w:id="133" w:name="_Toc150774727"/>
      <w:bookmarkStart w:id="134" w:name="_Toc151193836"/>
      <w:bookmarkStart w:id="135" w:name="_Toc151193620"/>
      <w:bookmarkStart w:id="136" w:name="_Toc226337218"/>
      <w:bookmarkStart w:id="137" w:name="_Toc151193910"/>
      <w:bookmarkStart w:id="138" w:name="_Toc305158864"/>
      <w:bookmarkStart w:id="139" w:name="_Toc150774622"/>
      <w:bookmarkStart w:id="140" w:name="_Toc264969212"/>
      <w:bookmarkStart w:id="141" w:name="_Toc305158790"/>
      <w:bookmarkStart w:id="142" w:name="_Toc265228360"/>
      <w:bookmarkStart w:id="143" w:name="_Toc151193764"/>
      <w:bookmarkStart w:id="144" w:name="_Toc150480760"/>
      <w:bookmarkStart w:id="145" w:name="_Toc151190149"/>
      <w:bookmarkStart w:id="146" w:name="_Toc226309766"/>
      <w:bookmarkStart w:id="147" w:name="_Toc520356146"/>
      <w:bookmarkStart w:id="148" w:name="_Toc226965795"/>
      <w:bookmarkStart w:id="149" w:name="_Toc195842887"/>
      <w:bookmarkStart w:id="150" w:name="_Toc150509273"/>
      <w:bookmarkStart w:id="151" w:name="_Toc226965712"/>
    </w:p>
    <w:p>
      <w:pPr>
        <w:numPr>
          <w:ilvl w:val="1"/>
          <w:numId w:val="9"/>
        </w:numPr>
        <w:tabs>
          <w:tab w:val="left" w:pos="1080"/>
          <w:tab w:val="left" w:pos="1589"/>
          <w:tab w:val="left" w:pos="2014"/>
          <w:tab w:val="clear" w:pos="8535"/>
        </w:tabs>
        <w:snapToGrid w:val="0"/>
        <w:spacing w:line="360" w:lineRule="auto"/>
        <w:ind w:left="1080" w:hanging="720"/>
        <w:rPr>
          <w:rFonts w:ascii="宋体" w:hAnsi="宋体"/>
          <w:sz w:val="24"/>
        </w:rPr>
      </w:pPr>
      <w:r>
        <w:rPr>
          <w:rFonts w:hint="eastAsia" w:ascii="宋体" w:hAnsi="宋体"/>
          <w:sz w:val="24"/>
        </w:rPr>
        <w:t>由于未参加现场考察或开标前答疑会而导致对项目实际情况不了解，影响投标文件编制、投标报价准确性、综合因素响应不全面等问题的，由投标人自行承担不利评审后果。</w:t>
      </w:r>
    </w:p>
    <w:p>
      <w:pPr>
        <w:numPr>
          <w:ilvl w:val="0"/>
          <w:numId w:val="9"/>
        </w:numPr>
        <w:tabs>
          <w:tab w:val="left" w:pos="360"/>
        </w:tabs>
        <w:snapToGrid w:val="0"/>
        <w:spacing w:line="360" w:lineRule="auto"/>
        <w:ind w:left="357" w:hanging="357"/>
        <w:outlineLvl w:val="1"/>
        <w:rPr>
          <w:rFonts w:ascii="宋体" w:hAnsi="宋体"/>
          <w:b/>
          <w:bCs/>
          <w:sz w:val="24"/>
        </w:rPr>
      </w:pPr>
      <w:r>
        <w:rPr>
          <w:rFonts w:hint="eastAsia" w:ascii="宋体" w:hAnsi="宋体"/>
          <w:b/>
          <w:bCs/>
          <w:sz w:val="24"/>
        </w:rPr>
        <w:t>样品</w:t>
      </w:r>
    </w:p>
    <w:p>
      <w:pPr>
        <w:numPr>
          <w:ilvl w:val="1"/>
          <w:numId w:val="9"/>
        </w:numPr>
        <w:tabs>
          <w:tab w:val="left" w:pos="1080"/>
          <w:tab w:val="left" w:pos="1589"/>
          <w:tab w:val="left" w:pos="2014"/>
          <w:tab w:val="clear" w:pos="8535"/>
        </w:tabs>
        <w:snapToGrid w:val="0"/>
        <w:spacing w:line="360" w:lineRule="auto"/>
        <w:ind w:left="1080" w:hanging="720"/>
        <w:rPr>
          <w:rFonts w:ascii="宋体" w:hAnsi="宋体"/>
          <w:sz w:val="24"/>
        </w:rPr>
      </w:pPr>
      <w:r>
        <w:rPr>
          <w:rFonts w:hint="eastAsia" w:ascii="宋体" w:hAnsi="宋体"/>
          <w:sz w:val="24"/>
        </w:rPr>
        <w:t>本项目是否要求投标人提供样品，以及样品制作的标准和要求、是否需要随样品提交相关检测报告、样品的递交与退还等要求见《投标人须知资料表》。</w:t>
      </w:r>
    </w:p>
    <w:p>
      <w:pPr>
        <w:numPr>
          <w:ilvl w:val="1"/>
          <w:numId w:val="9"/>
        </w:numPr>
        <w:tabs>
          <w:tab w:val="left" w:pos="1080"/>
          <w:tab w:val="left" w:pos="1589"/>
          <w:tab w:val="left" w:pos="2014"/>
          <w:tab w:val="clear" w:pos="8535"/>
        </w:tabs>
        <w:snapToGrid w:val="0"/>
        <w:spacing w:line="360" w:lineRule="auto"/>
        <w:ind w:left="1080" w:hanging="720"/>
        <w:rPr>
          <w:rFonts w:ascii="宋体" w:hAnsi="宋体"/>
          <w:sz w:val="24"/>
        </w:rPr>
      </w:pPr>
      <w:r>
        <w:rPr>
          <w:rFonts w:hint="eastAsia" w:ascii="宋体" w:hAnsi="宋体"/>
          <w:sz w:val="24"/>
        </w:rPr>
        <w:t>样品的评审方法以及评审标准等内容（如涉及）见第四章《评标方法和评标标准》。</w:t>
      </w:r>
    </w:p>
    <w:p>
      <w:pPr>
        <w:numPr>
          <w:ilvl w:val="0"/>
          <w:numId w:val="9"/>
        </w:numPr>
        <w:tabs>
          <w:tab w:val="left" w:pos="360"/>
        </w:tabs>
        <w:snapToGrid w:val="0"/>
        <w:spacing w:line="360" w:lineRule="auto"/>
        <w:ind w:left="357" w:hanging="357"/>
        <w:outlineLvl w:val="1"/>
        <w:rPr>
          <w:rFonts w:ascii="宋体" w:hAnsi="宋体"/>
          <w:b/>
          <w:bCs/>
          <w:sz w:val="24"/>
        </w:rPr>
      </w:pPr>
      <w:r>
        <w:rPr>
          <w:rFonts w:hint="eastAsia" w:ascii="宋体" w:hAnsi="宋体"/>
          <w:b/>
          <w:bCs/>
          <w:sz w:val="24"/>
        </w:rPr>
        <w:t>政府采购政策（包括但不限于下列具体政策要求）</w:t>
      </w:r>
    </w:p>
    <w:p>
      <w:pPr>
        <w:numPr>
          <w:ilvl w:val="1"/>
          <w:numId w:val="9"/>
        </w:numPr>
        <w:tabs>
          <w:tab w:val="left" w:pos="1080"/>
          <w:tab w:val="left" w:pos="1589"/>
          <w:tab w:val="left" w:pos="2014"/>
          <w:tab w:val="clear" w:pos="8535"/>
        </w:tabs>
        <w:snapToGrid w:val="0"/>
        <w:spacing w:line="360" w:lineRule="auto"/>
        <w:ind w:left="1080" w:hanging="720"/>
        <w:rPr>
          <w:rFonts w:ascii="宋体" w:hAnsi="宋体"/>
          <w:sz w:val="24"/>
        </w:rPr>
      </w:pPr>
      <w:r>
        <w:rPr>
          <w:rFonts w:hint="eastAsia" w:ascii="宋体" w:hAnsi="宋体"/>
          <w:sz w:val="24"/>
        </w:rPr>
        <w:t>进口产品</w:t>
      </w:r>
    </w:p>
    <w:p>
      <w:pPr>
        <w:numPr>
          <w:ilvl w:val="2"/>
          <w:numId w:val="9"/>
        </w:numPr>
        <w:tabs>
          <w:tab w:val="left" w:pos="2014"/>
        </w:tabs>
        <w:snapToGrid w:val="0"/>
        <w:spacing w:line="360" w:lineRule="auto"/>
        <w:rPr>
          <w:rFonts w:ascii="宋体" w:hAnsi="宋体"/>
          <w:sz w:val="24"/>
        </w:rPr>
      </w:pPr>
      <w:r>
        <w:rPr>
          <w:rFonts w:hint="eastAsia" w:ascii="宋体" w:hAnsi="宋体"/>
          <w:sz w:val="24"/>
        </w:rPr>
        <w:t>指通过中国海关报关验放进入中国境内且产自关境外的产品，包括已经进入中国境内的进口产品。关于进口产品的相关规定依据《政府采购进口产品管理办法》（财库〔2007〕119号文）、《关于政府采购进口产品管理有关问题的通知》（财办库〔2008〕248号文）。</w:t>
      </w:r>
    </w:p>
    <w:p>
      <w:pPr>
        <w:numPr>
          <w:ilvl w:val="2"/>
          <w:numId w:val="9"/>
        </w:numPr>
        <w:tabs>
          <w:tab w:val="left" w:pos="2014"/>
        </w:tabs>
        <w:snapToGrid w:val="0"/>
        <w:spacing w:line="360" w:lineRule="auto"/>
        <w:rPr>
          <w:rFonts w:ascii="宋体" w:hAnsi="宋体"/>
          <w:sz w:val="24"/>
        </w:rPr>
      </w:pPr>
      <w:r>
        <w:rPr>
          <w:rFonts w:hint="eastAsia" w:ascii="宋体" w:hAnsi="宋体"/>
          <w:sz w:val="24"/>
        </w:rPr>
        <w:t>本项目是否接受进口产品见第五章《采购需求》。</w:t>
      </w:r>
    </w:p>
    <w:p>
      <w:pPr>
        <w:numPr>
          <w:ilvl w:val="1"/>
          <w:numId w:val="9"/>
        </w:numPr>
        <w:tabs>
          <w:tab w:val="left" w:pos="1080"/>
          <w:tab w:val="left" w:pos="1589"/>
          <w:tab w:val="left" w:pos="2014"/>
          <w:tab w:val="clear" w:pos="8535"/>
        </w:tabs>
        <w:snapToGrid w:val="0"/>
        <w:spacing w:line="360" w:lineRule="auto"/>
        <w:ind w:left="1080" w:hanging="720"/>
        <w:rPr>
          <w:rFonts w:ascii="宋体" w:hAnsi="宋体"/>
          <w:sz w:val="24"/>
        </w:rPr>
      </w:pPr>
      <w:r>
        <w:rPr>
          <w:rFonts w:hint="eastAsia" w:ascii="宋体" w:hAnsi="宋体"/>
          <w:sz w:val="24"/>
        </w:rPr>
        <w:t>中小企业、监狱企业及残疾人福利性单位</w:t>
      </w:r>
    </w:p>
    <w:p>
      <w:pPr>
        <w:numPr>
          <w:ilvl w:val="2"/>
          <w:numId w:val="9"/>
        </w:numPr>
        <w:snapToGrid w:val="0"/>
        <w:spacing w:line="360" w:lineRule="auto"/>
        <w:rPr>
          <w:rFonts w:ascii="宋体" w:hAnsi="宋体"/>
          <w:sz w:val="24"/>
        </w:rPr>
      </w:pPr>
      <w:r>
        <w:rPr>
          <w:rFonts w:hint="eastAsia" w:ascii="宋体" w:hAnsi="宋体"/>
          <w:sz w:val="24"/>
        </w:rPr>
        <w:t>中小企业定义：</w:t>
      </w:r>
    </w:p>
    <w:p>
      <w:pPr>
        <w:pStyle w:val="79"/>
        <w:numPr>
          <w:ilvl w:val="0"/>
          <w:numId w:val="10"/>
        </w:numPr>
        <w:tabs>
          <w:tab w:val="left" w:pos="1980"/>
          <w:tab w:val="left" w:pos="2035"/>
          <w:tab w:val="left" w:pos="2977"/>
        </w:tabs>
        <w:snapToGrid w:val="0"/>
        <w:spacing w:line="360" w:lineRule="auto"/>
        <w:ind w:firstLineChars="0"/>
        <w:rPr>
          <w:rFonts w:ascii="宋体" w:hAnsi="宋体"/>
          <w:vanish/>
          <w:color w:val="000000"/>
          <w:sz w:val="24"/>
          <w:szCs w:val="24"/>
          <w:highlight w:val="yellow"/>
        </w:rPr>
      </w:pPr>
    </w:p>
    <w:p>
      <w:pPr>
        <w:pStyle w:val="79"/>
        <w:numPr>
          <w:ilvl w:val="0"/>
          <w:numId w:val="10"/>
        </w:numPr>
        <w:tabs>
          <w:tab w:val="left" w:pos="1980"/>
          <w:tab w:val="left" w:pos="2035"/>
          <w:tab w:val="left" w:pos="2977"/>
        </w:tabs>
        <w:snapToGrid w:val="0"/>
        <w:spacing w:line="360" w:lineRule="auto"/>
        <w:ind w:firstLineChars="0"/>
        <w:rPr>
          <w:rFonts w:ascii="宋体" w:hAnsi="宋体"/>
          <w:vanish/>
          <w:color w:val="000000"/>
          <w:sz w:val="24"/>
          <w:szCs w:val="24"/>
          <w:highlight w:val="yellow"/>
        </w:rPr>
      </w:pPr>
    </w:p>
    <w:p>
      <w:pPr>
        <w:pStyle w:val="79"/>
        <w:numPr>
          <w:ilvl w:val="0"/>
          <w:numId w:val="10"/>
        </w:numPr>
        <w:tabs>
          <w:tab w:val="left" w:pos="1980"/>
          <w:tab w:val="left" w:pos="2035"/>
          <w:tab w:val="left" w:pos="2977"/>
        </w:tabs>
        <w:snapToGrid w:val="0"/>
        <w:spacing w:line="360" w:lineRule="auto"/>
        <w:ind w:firstLineChars="0"/>
        <w:rPr>
          <w:rFonts w:ascii="宋体" w:hAnsi="宋体"/>
          <w:vanish/>
          <w:color w:val="000000"/>
          <w:sz w:val="24"/>
          <w:szCs w:val="24"/>
          <w:highlight w:val="yellow"/>
        </w:rPr>
      </w:pPr>
    </w:p>
    <w:p>
      <w:pPr>
        <w:pStyle w:val="79"/>
        <w:numPr>
          <w:ilvl w:val="0"/>
          <w:numId w:val="10"/>
        </w:numPr>
        <w:tabs>
          <w:tab w:val="left" w:pos="1980"/>
          <w:tab w:val="left" w:pos="2035"/>
          <w:tab w:val="left" w:pos="2977"/>
        </w:tabs>
        <w:snapToGrid w:val="0"/>
        <w:spacing w:line="360" w:lineRule="auto"/>
        <w:ind w:firstLineChars="0"/>
        <w:rPr>
          <w:rFonts w:ascii="宋体" w:hAnsi="宋体"/>
          <w:vanish/>
          <w:color w:val="000000"/>
          <w:sz w:val="24"/>
          <w:szCs w:val="24"/>
          <w:highlight w:val="yellow"/>
        </w:rPr>
      </w:pPr>
    </w:p>
    <w:p>
      <w:pPr>
        <w:pStyle w:val="79"/>
        <w:numPr>
          <w:ilvl w:val="0"/>
          <w:numId w:val="10"/>
        </w:numPr>
        <w:tabs>
          <w:tab w:val="left" w:pos="1980"/>
          <w:tab w:val="left" w:pos="2035"/>
          <w:tab w:val="left" w:pos="2977"/>
        </w:tabs>
        <w:snapToGrid w:val="0"/>
        <w:spacing w:line="360" w:lineRule="auto"/>
        <w:ind w:firstLineChars="0"/>
        <w:rPr>
          <w:rFonts w:ascii="宋体" w:hAnsi="宋体"/>
          <w:vanish/>
          <w:color w:val="000000"/>
          <w:sz w:val="24"/>
          <w:szCs w:val="24"/>
          <w:highlight w:val="yellow"/>
        </w:rPr>
      </w:pPr>
    </w:p>
    <w:p>
      <w:pPr>
        <w:pStyle w:val="79"/>
        <w:numPr>
          <w:ilvl w:val="1"/>
          <w:numId w:val="10"/>
        </w:numPr>
        <w:tabs>
          <w:tab w:val="left" w:pos="1980"/>
          <w:tab w:val="left" w:pos="2035"/>
          <w:tab w:val="left" w:pos="2977"/>
        </w:tabs>
        <w:snapToGrid w:val="0"/>
        <w:spacing w:line="360" w:lineRule="auto"/>
        <w:ind w:firstLineChars="0"/>
        <w:rPr>
          <w:rFonts w:ascii="宋体" w:hAnsi="宋体"/>
          <w:vanish/>
          <w:color w:val="000000"/>
          <w:sz w:val="24"/>
          <w:szCs w:val="24"/>
          <w:highlight w:val="yellow"/>
        </w:rPr>
      </w:pPr>
    </w:p>
    <w:p>
      <w:pPr>
        <w:pStyle w:val="79"/>
        <w:numPr>
          <w:ilvl w:val="1"/>
          <w:numId w:val="10"/>
        </w:numPr>
        <w:tabs>
          <w:tab w:val="left" w:pos="1980"/>
          <w:tab w:val="left" w:pos="2035"/>
          <w:tab w:val="left" w:pos="2977"/>
        </w:tabs>
        <w:snapToGrid w:val="0"/>
        <w:spacing w:line="360" w:lineRule="auto"/>
        <w:ind w:firstLineChars="0"/>
        <w:rPr>
          <w:rFonts w:ascii="宋体" w:hAnsi="宋体"/>
          <w:vanish/>
          <w:color w:val="000000"/>
          <w:sz w:val="24"/>
          <w:szCs w:val="24"/>
          <w:highlight w:val="yellow"/>
        </w:rPr>
      </w:pPr>
    </w:p>
    <w:p>
      <w:pPr>
        <w:pStyle w:val="79"/>
        <w:numPr>
          <w:ilvl w:val="2"/>
          <w:numId w:val="10"/>
        </w:numPr>
        <w:tabs>
          <w:tab w:val="left" w:pos="2035"/>
          <w:tab w:val="left" w:pos="2977"/>
        </w:tabs>
        <w:snapToGrid w:val="0"/>
        <w:spacing w:line="360" w:lineRule="auto"/>
        <w:ind w:firstLineChars="0"/>
        <w:rPr>
          <w:rFonts w:ascii="宋体" w:hAnsi="宋体"/>
          <w:vanish/>
          <w:color w:val="000000"/>
          <w:sz w:val="24"/>
          <w:szCs w:val="24"/>
          <w:highlight w:val="yellow"/>
        </w:rPr>
      </w:pPr>
    </w:p>
    <w:p>
      <w:pPr>
        <w:numPr>
          <w:ilvl w:val="3"/>
          <w:numId w:val="10"/>
        </w:numPr>
        <w:tabs>
          <w:tab w:val="left" w:pos="1980"/>
          <w:tab w:val="left" w:pos="2035"/>
          <w:tab w:val="left" w:pos="2885"/>
          <w:tab w:val="left" w:pos="2977"/>
          <w:tab w:val="clear" w:pos="900"/>
        </w:tabs>
        <w:snapToGrid w:val="0"/>
        <w:spacing w:line="360" w:lineRule="auto"/>
        <w:ind w:left="2885"/>
        <w:rPr>
          <w:rFonts w:ascii="宋体" w:hAnsi="宋体"/>
          <w:color w:val="000000"/>
          <w:sz w:val="24"/>
        </w:rPr>
      </w:pPr>
      <w:r>
        <w:rPr>
          <w:rFonts w:hint="eastAsia" w:ascii="宋体" w:hAnsi="宋体"/>
          <w:color w:val="000000"/>
          <w:sz w:val="24"/>
        </w:rPr>
        <w:t>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政府采购促进中小企业发展管理办法》（财库〔2020〕46号）、《关于印发中小企业划型标准规定的通知》（工信部联企业〔2011〕300 号）、《国务院关于进一步促进中小企业发展的若干意见》（国发〔2009〕36 号）。</w:t>
      </w:r>
    </w:p>
    <w:p>
      <w:pPr>
        <w:numPr>
          <w:ilvl w:val="3"/>
          <w:numId w:val="10"/>
        </w:numPr>
        <w:tabs>
          <w:tab w:val="left" w:pos="1980"/>
          <w:tab w:val="left" w:pos="2035"/>
          <w:tab w:val="left" w:pos="2885"/>
          <w:tab w:val="left" w:pos="2977"/>
          <w:tab w:val="clear" w:pos="900"/>
        </w:tabs>
        <w:snapToGrid w:val="0"/>
        <w:spacing w:line="360" w:lineRule="auto"/>
        <w:ind w:left="2885"/>
        <w:rPr>
          <w:rFonts w:ascii="宋体" w:hAnsi="宋体"/>
          <w:color w:val="000000"/>
          <w:sz w:val="24"/>
        </w:rPr>
      </w:pPr>
      <w:r>
        <w:rPr>
          <w:rFonts w:hint="eastAsia" w:ascii="宋体" w:hAnsi="宋体"/>
          <w:sz w:val="24"/>
        </w:rPr>
        <w:t>供应商提供的货物、工程或者服务符合下列情形的，享受中小企业扶持政策：</w:t>
      </w:r>
    </w:p>
    <w:p>
      <w:pPr>
        <w:tabs>
          <w:tab w:val="left" w:pos="1980"/>
        </w:tabs>
        <w:snapToGrid w:val="0"/>
        <w:spacing w:line="360" w:lineRule="auto"/>
        <w:ind w:left="2835" w:leftChars="1350"/>
        <w:rPr>
          <w:rFonts w:ascii="宋体" w:hAnsi="宋体"/>
          <w:color w:val="000000"/>
          <w:sz w:val="24"/>
        </w:rPr>
      </w:pPr>
      <w:r>
        <w:rPr>
          <w:rFonts w:hint="eastAsia" w:ascii="宋体" w:hAnsi="宋体"/>
          <w:color w:val="000000"/>
          <w:sz w:val="24"/>
        </w:rPr>
        <w:t>（1）在货物采购项目中，货物由中小企业制造，即货物由中小企业生产且使用该中小企业商号或者注册商标；</w:t>
      </w:r>
    </w:p>
    <w:p>
      <w:pPr>
        <w:tabs>
          <w:tab w:val="left" w:pos="1980"/>
        </w:tabs>
        <w:snapToGrid w:val="0"/>
        <w:spacing w:line="360" w:lineRule="auto"/>
        <w:ind w:left="2835" w:leftChars="1350"/>
        <w:rPr>
          <w:rFonts w:ascii="宋体" w:hAnsi="宋体"/>
          <w:color w:val="000000"/>
          <w:sz w:val="24"/>
        </w:rPr>
      </w:pPr>
      <w:r>
        <w:rPr>
          <w:rFonts w:hint="eastAsia" w:ascii="宋体" w:hAnsi="宋体"/>
          <w:color w:val="000000"/>
          <w:sz w:val="24"/>
        </w:rPr>
        <w:t>（2）在工程采购项目中，工程由中小企业承建，即工程施工单位为中小企业；</w:t>
      </w:r>
    </w:p>
    <w:p>
      <w:pPr>
        <w:tabs>
          <w:tab w:val="left" w:pos="1980"/>
        </w:tabs>
        <w:snapToGrid w:val="0"/>
        <w:spacing w:line="360" w:lineRule="auto"/>
        <w:ind w:left="2835" w:leftChars="1350"/>
        <w:rPr>
          <w:rFonts w:ascii="宋体" w:hAnsi="宋体"/>
          <w:color w:val="000000"/>
          <w:sz w:val="24"/>
        </w:rPr>
      </w:pPr>
      <w:r>
        <w:rPr>
          <w:rFonts w:hint="eastAsia" w:ascii="宋体" w:hAnsi="宋体"/>
          <w:color w:val="000000"/>
          <w:sz w:val="24"/>
        </w:rPr>
        <w:t>（3）在服务采购项目中，服务由中小企业承接，即提供服务的人员为中小企业依照《中华人民共和国劳动合同法》订立劳动合同的从业人员。</w:t>
      </w:r>
    </w:p>
    <w:p>
      <w:pPr>
        <w:numPr>
          <w:ilvl w:val="3"/>
          <w:numId w:val="10"/>
        </w:numPr>
        <w:tabs>
          <w:tab w:val="left" w:pos="1980"/>
          <w:tab w:val="left" w:pos="2035"/>
          <w:tab w:val="left" w:pos="2885"/>
          <w:tab w:val="left" w:pos="2977"/>
          <w:tab w:val="clear" w:pos="900"/>
        </w:tabs>
        <w:snapToGrid w:val="0"/>
        <w:spacing w:line="360" w:lineRule="auto"/>
        <w:ind w:left="2885"/>
        <w:rPr>
          <w:rFonts w:ascii="宋体" w:hAnsi="宋体"/>
          <w:sz w:val="24"/>
        </w:rPr>
      </w:pPr>
      <w:r>
        <w:rPr>
          <w:rFonts w:hint="eastAsia" w:ascii="宋体" w:hAnsi="宋体"/>
          <w:sz w:val="24"/>
        </w:rPr>
        <w:t>在货物采购项目中，供应商提供的货物既有中小企业制造货物，也有大型企业制造货物的，不享受中小企业扶持政策。</w:t>
      </w:r>
    </w:p>
    <w:p>
      <w:pPr>
        <w:numPr>
          <w:ilvl w:val="3"/>
          <w:numId w:val="10"/>
        </w:numPr>
        <w:tabs>
          <w:tab w:val="left" w:pos="1980"/>
          <w:tab w:val="left" w:pos="2035"/>
          <w:tab w:val="left" w:pos="2885"/>
          <w:tab w:val="left" w:pos="2977"/>
          <w:tab w:val="clear" w:pos="900"/>
        </w:tabs>
        <w:snapToGrid w:val="0"/>
        <w:spacing w:line="360" w:lineRule="auto"/>
        <w:ind w:left="2885"/>
        <w:rPr>
          <w:rFonts w:ascii="宋体" w:hAnsi="宋体"/>
          <w:sz w:val="24"/>
        </w:rPr>
      </w:pPr>
      <w:r>
        <w:rPr>
          <w:rFonts w:hint="eastAsia" w:ascii="宋体" w:hAnsi="宋体"/>
          <w:color w:val="000000"/>
          <w:sz w:val="24"/>
        </w:rPr>
        <w:t>以联合体形式参加政府采购活动，联合体各方均为中小企业的，联合体视同中小企业。其中，联合体各方均为小微企业的，联合体视同小微企业。</w:t>
      </w:r>
    </w:p>
    <w:p>
      <w:pPr>
        <w:numPr>
          <w:ilvl w:val="2"/>
          <w:numId w:val="9"/>
        </w:numPr>
        <w:snapToGrid w:val="0"/>
        <w:spacing w:line="360" w:lineRule="auto"/>
        <w:rPr>
          <w:rFonts w:ascii="宋体" w:hAnsi="宋体"/>
          <w:sz w:val="24"/>
        </w:rPr>
      </w:pPr>
      <w:r>
        <w:rPr>
          <w:rFonts w:hint="eastAsia" w:ascii="宋体" w:hAnsi="宋体"/>
          <w:sz w:val="24"/>
        </w:rPr>
        <w:t>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numPr>
          <w:ilvl w:val="2"/>
          <w:numId w:val="9"/>
        </w:numPr>
        <w:snapToGrid w:val="0"/>
        <w:spacing w:line="360" w:lineRule="auto"/>
        <w:rPr>
          <w:rFonts w:ascii="宋体" w:hAnsi="宋体"/>
          <w:sz w:val="24"/>
        </w:rPr>
      </w:pPr>
      <w:r>
        <w:rPr>
          <w:rFonts w:hint="eastAsia" w:ascii="宋体" w:hAnsi="宋体"/>
          <w:sz w:val="24"/>
        </w:rPr>
        <w:t>残疾人福利单位定义：享受政府采购支持政策的残疾人福利性单位应当同时满足以下条件：</w:t>
      </w:r>
    </w:p>
    <w:p>
      <w:pPr>
        <w:pStyle w:val="79"/>
        <w:numPr>
          <w:ilvl w:val="2"/>
          <w:numId w:val="10"/>
        </w:numPr>
        <w:tabs>
          <w:tab w:val="left" w:pos="2035"/>
          <w:tab w:val="left" w:pos="2977"/>
        </w:tabs>
        <w:snapToGrid w:val="0"/>
        <w:spacing w:line="360" w:lineRule="auto"/>
        <w:ind w:firstLineChars="0"/>
        <w:rPr>
          <w:rFonts w:ascii="宋体" w:hAnsi="宋体"/>
          <w:vanish/>
          <w:color w:val="000000"/>
          <w:sz w:val="24"/>
          <w:szCs w:val="24"/>
          <w:highlight w:val="yellow"/>
        </w:rPr>
      </w:pPr>
    </w:p>
    <w:p>
      <w:pPr>
        <w:pStyle w:val="79"/>
        <w:numPr>
          <w:ilvl w:val="2"/>
          <w:numId w:val="10"/>
        </w:numPr>
        <w:tabs>
          <w:tab w:val="left" w:pos="2035"/>
          <w:tab w:val="left" w:pos="2977"/>
        </w:tabs>
        <w:snapToGrid w:val="0"/>
        <w:spacing w:line="360" w:lineRule="auto"/>
        <w:ind w:firstLineChars="0"/>
        <w:rPr>
          <w:rFonts w:ascii="宋体" w:hAnsi="宋体"/>
          <w:vanish/>
          <w:color w:val="000000"/>
          <w:sz w:val="24"/>
          <w:szCs w:val="24"/>
          <w:highlight w:val="yellow"/>
        </w:rPr>
      </w:pPr>
    </w:p>
    <w:p>
      <w:pPr>
        <w:numPr>
          <w:ilvl w:val="3"/>
          <w:numId w:val="10"/>
        </w:numPr>
        <w:tabs>
          <w:tab w:val="left" w:pos="1980"/>
          <w:tab w:val="left" w:pos="2035"/>
          <w:tab w:val="left" w:pos="2885"/>
          <w:tab w:val="left" w:pos="2977"/>
          <w:tab w:val="clear" w:pos="900"/>
        </w:tabs>
        <w:snapToGrid w:val="0"/>
        <w:spacing w:line="360" w:lineRule="auto"/>
        <w:ind w:left="2885"/>
        <w:rPr>
          <w:rFonts w:ascii="宋体" w:hAnsi="宋体"/>
          <w:color w:val="000000"/>
          <w:sz w:val="24"/>
        </w:rPr>
      </w:pPr>
      <w:r>
        <w:rPr>
          <w:rFonts w:hint="eastAsia" w:ascii="宋体" w:hAnsi="宋体"/>
          <w:color w:val="000000"/>
          <w:sz w:val="24"/>
        </w:rPr>
        <w:t>安置的残疾人占本单位在职职工人数的比例不低于25%（含25%），并且安置的残疾人人数不少于10 人（含10 人）；</w:t>
      </w:r>
    </w:p>
    <w:p>
      <w:pPr>
        <w:numPr>
          <w:ilvl w:val="3"/>
          <w:numId w:val="10"/>
        </w:numPr>
        <w:tabs>
          <w:tab w:val="left" w:pos="1980"/>
          <w:tab w:val="left" w:pos="2035"/>
          <w:tab w:val="left" w:pos="2885"/>
          <w:tab w:val="left" w:pos="2977"/>
          <w:tab w:val="clear" w:pos="900"/>
        </w:tabs>
        <w:snapToGrid w:val="0"/>
        <w:spacing w:line="360" w:lineRule="auto"/>
        <w:ind w:left="2885"/>
        <w:rPr>
          <w:rFonts w:ascii="宋体" w:hAnsi="宋体"/>
          <w:color w:val="000000"/>
          <w:sz w:val="24"/>
        </w:rPr>
      </w:pPr>
      <w:r>
        <w:rPr>
          <w:rFonts w:hint="eastAsia" w:ascii="宋体" w:hAnsi="宋体"/>
          <w:sz w:val="24"/>
        </w:rPr>
        <w:t>依法与安置的每位残疾人签订了一年以上（含一年）的劳动合同或服务协议；</w:t>
      </w:r>
    </w:p>
    <w:p>
      <w:pPr>
        <w:numPr>
          <w:ilvl w:val="3"/>
          <w:numId w:val="10"/>
        </w:numPr>
        <w:tabs>
          <w:tab w:val="left" w:pos="1980"/>
          <w:tab w:val="left" w:pos="2035"/>
          <w:tab w:val="left" w:pos="2885"/>
          <w:tab w:val="left" w:pos="2977"/>
          <w:tab w:val="clear" w:pos="900"/>
        </w:tabs>
        <w:snapToGrid w:val="0"/>
        <w:spacing w:line="360" w:lineRule="auto"/>
        <w:ind w:left="2885"/>
        <w:rPr>
          <w:rFonts w:ascii="宋体" w:hAnsi="宋体"/>
          <w:color w:val="000000"/>
          <w:sz w:val="24"/>
        </w:rPr>
      </w:pPr>
      <w:r>
        <w:rPr>
          <w:rFonts w:hint="eastAsia" w:ascii="宋体" w:hAnsi="宋体"/>
          <w:sz w:val="24"/>
        </w:rPr>
        <w:t>为安置的每位残疾人按月足额缴纳了基本养老保险、基本医疗保险、失业保险、工伤保险和生育保险等社会保险费；</w:t>
      </w:r>
    </w:p>
    <w:p>
      <w:pPr>
        <w:numPr>
          <w:ilvl w:val="3"/>
          <w:numId w:val="10"/>
        </w:numPr>
        <w:tabs>
          <w:tab w:val="left" w:pos="1980"/>
          <w:tab w:val="left" w:pos="2035"/>
          <w:tab w:val="left" w:pos="2885"/>
          <w:tab w:val="left" w:pos="2977"/>
          <w:tab w:val="clear" w:pos="900"/>
        </w:tabs>
        <w:snapToGrid w:val="0"/>
        <w:spacing w:line="360" w:lineRule="auto"/>
        <w:ind w:left="2885"/>
        <w:rPr>
          <w:rFonts w:ascii="宋体" w:hAnsi="宋体"/>
          <w:color w:val="000000"/>
          <w:sz w:val="24"/>
        </w:rPr>
      </w:pPr>
      <w:r>
        <w:rPr>
          <w:rFonts w:hint="eastAsia" w:ascii="宋体" w:hAnsi="宋体"/>
          <w:sz w:val="24"/>
        </w:rPr>
        <w:t>通过银行等金融机构向安置的每位残疾人，按月支付了不低于单位所在区县适用的经省级人民政府批准的月最低工资标准的工资；</w:t>
      </w:r>
    </w:p>
    <w:p>
      <w:pPr>
        <w:numPr>
          <w:ilvl w:val="3"/>
          <w:numId w:val="10"/>
        </w:numPr>
        <w:tabs>
          <w:tab w:val="left" w:pos="1980"/>
          <w:tab w:val="left" w:pos="2035"/>
          <w:tab w:val="left" w:pos="2885"/>
          <w:tab w:val="left" w:pos="2977"/>
          <w:tab w:val="clear" w:pos="900"/>
        </w:tabs>
        <w:snapToGrid w:val="0"/>
        <w:spacing w:line="360" w:lineRule="auto"/>
        <w:ind w:left="2885"/>
        <w:rPr>
          <w:rFonts w:ascii="宋体" w:hAnsi="宋体"/>
          <w:color w:val="000000"/>
          <w:sz w:val="24"/>
        </w:rPr>
      </w:pPr>
      <w:r>
        <w:rPr>
          <w:rFonts w:hint="eastAsia" w:ascii="宋体" w:hAnsi="宋体"/>
          <w:sz w:val="24"/>
        </w:rPr>
        <w:t>提供本单位制造的货物、承担的工程或者服务（以下简称产品），或者提供其他残疾人福利性单位制造的货物（不包括使用非残疾人福利性单位注册商标的货物）；</w:t>
      </w:r>
    </w:p>
    <w:p>
      <w:pPr>
        <w:numPr>
          <w:ilvl w:val="3"/>
          <w:numId w:val="10"/>
        </w:numPr>
        <w:tabs>
          <w:tab w:val="left" w:pos="1980"/>
          <w:tab w:val="left" w:pos="2035"/>
          <w:tab w:val="left" w:pos="2885"/>
          <w:tab w:val="left" w:pos="2977"/>
          <w:tab w:val="clear" w:pos="900"/>
        </w:tabs>
        <w:snapToGrid w:val="0"/>
        <w:spacing w:line="360" w:lineRule="auto"/>
        <w:ind w:left="2885"/>
        <w:rPr>
          <w:rFonts w:ascii="宋体" w:hAnsi="宋体"/>
          <w:color w:val="000000"/>
          <w:sz w:val="24"/>
        </w:rPr>
      </w:pPr>
      <w:r>
        <w:rPr>
          <w:rFonts w:hint="eastAsia" w:ascii="宋体" w:hAnsi="宋体"/>
          <w:sz w:val="24"/>
        </w:rPr>
        <w:t>前款所称残疾人是指法定劳动年龄内，持有《中华人民共和国残疾人证》或者《中华人民共和国残疾军人证（1 至8 级）》的自然人，包括具有劳动条件和劳动意愿的精神残疾人。在职职工人数是指与残疾人福利性单位建立劳动关系并依法签订劳动合同或服务协议的雇员人数。</w:t>
      </w:r>
    </w:p>
    <w:p>
      <w:pPr>
        <w:numPr>
          <w:ilvl w:val="2"/>
          <w:numId w:val="9"/>
        </w:numPr>
        <w:snapToGrid w:val="0"/>
        <w:spacing w:line="360" w:lineRule="auto"/>
        <w:rPr>
          <w:rFonts w:ascii="宋体" w:hAnsi="宋体"/>
          <w:sz w:val="24"/>
        </w:rPr>
      </w:pPr>
      <w:r>
        <w:rPr>
          <w:rFonts w:hint="eastAsia" w:ascii="宋体" w:hAnsi="宋体"/>
          <w:sz w:val="24"/>
        </w:rPr>
        <w:t>本项目是否专门面向中小企业预留采购份额见第一章《投标邀请》。</w:t>
      </w:r>
    </w:p>
    <w:p>
      <w:pPr>
        <w:numPr>
          <w:ilvl w:val="2"/>
          <w:numId w:val="9"/>
        </w:numPr>
        <w:snapToGrid w:val="0"/>
        <w:spacing w:line="360" w:lineRule="auto"/>
        <w:rPr>
          <w:rFonts w:ascii="宋体" w:hAnsi="宋体"/>
          <w:sz w:val="24"/>
        </w:rPr>
      </w:pPr>
      <w:r>
        <w:rPr>
          <w:rFonts w:hint="eastAsia" w:ascii="宋体" w:hAnsi="宋体"/>
          <w:sz w:val="24"/>
        </w:rPr>
        <w:t>采购标的对应的中小企业划分标准所属行业见《投标人须知资料表》。</w:t>
      </w:r>
    </w:p>
    <w:p>
      <w:pPr>
        <w:numPr>
          <w:ilvl w:val="2"/>
          <w:numId w:val="9"/>
        </w:numPr>
        <w:snapToGrid w:val="0"/>
        <w:spacing w:line="360" w:lineRule="auto"/>
        <w:rPr>
          <w:rFonts w:ascii="宋体" w:hAnsi="宋体"/>
          <w:sz w:val="24"/>
        </w:rPr>
      </w:pPr>
      <w:r>
        <w:rPr>
          <w:rFonts w:hint="eastAsia" w:ascii="宋体" w:hAnsi="宋体"/>
          <w:sz w:val="24"/>
        </w:rPr>
        <w:t>小微企业价格评审优惠的政策调整：见第四章《评标方法和评标标准》。</w:t>
      </w:r>
    </w:p>
    <w:p>
      <w:pPr>
        <w:numPr>
          <w:ilvl w:val="1"/>
          <w:numId w:val="9"/>
        </w:numPr>
        <w:tabs>
          <w:tab w:val="left" w:pos="1080"/>
          <w:tab w:val="left" w:pos="1589"/>
          <w:tab w:val="left" w:pos="2014"/>
          <w:tab w:val="clear" w:pos="8535"/>
        </w:tabs>
        <w:snapToGrid w:val="0"/>
        <w:spacing w:line="360" w:lineRule="auto"/>
        <w:ind w:left="1080" w:hanging="720"/>
        <w:rPr>
          <w:rFonts w:ascii="宋体" w:hAnsi="宋体"/>
          <w:sz w:val="24"/>
        </w:rPr>
      </w:pPr>
      <w:r>
        <w:rPr>
          <w:rFonts w:hint="eastAsia" w:ascii="宋体" w:hAnsi="宋体"/>
          <w:sz w:val="24"/>
        </w:rPr>
        <w:t>政府采购节能产品、环境标志产品</w:t>
      </w:r>
    </w:p>
    <w:p>
      <w:pPr>
        <w:numPr>
          <w:ilvl w:val="2"/>
          <w:numId w:val="9"/>
        </w:numPr>
        <w:snapToGrid w:val="0"/>
        <w:spacing w:line="360" w:lineRule="auto"/>
        <w:rPr>
          <w:rFonts w:ascii="宋体" w:hAnsi="宋体"/>
          <w:sz w:val="24"/>
        </w:rPr>
      </w:pPr>
      <w:r>
        <w:rPr>
          <w:rFonts w:hint="eastAsia" w:ascii="宋体" w:hAnsi="宋体"/>
          <w:sz w:val="24"/>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pPr>
        <w:numPr>
          <w:ilvl w:val="2"/>
          <w:numId w:val="9"/>
        </w:numPr>
        <w:snapToGrid w:val="0"/>
        <w:spacing w:line="360" w:lineRule="auto"/>
        <w:rPr>
          <w:rFonts w:ascii="宋体" w:hAnsi="宋体"/>
          <w:sz w:val="24"/>
        </w:rPr>
      </w:pPr>
      <w:r>
        <w:rPr>
          <w:rFonts w:hint="eastAsia" w:ascii="宋体" w:hAnsi="宋体"/>
          <w:sz w:val="24"/>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pPr>
        <w:numPr>
          <w:ilvl w:val="2"/>
          <w:numId w:val="9"/>
        </w:numPr>
        <w:snapToGrid w:val="0"/>
        <w:spacing w:line="360" w:lineRule="auto"/>
        <w:rPr>
          <w:rFonts w:ascii="宋体" w:hAnsi="宋体"/>
          <w:sz w:val="24"/>
        </w:rPr>
      </w:pPr>
      <w:r>
        <w:rPr>
          <w:rFonts w:hint="eastAsia" w:ascii="宋体" w:hAnsi="宋体"/>
          <w:sz w:val="24"/>
        </w:rPr>
        <w:t>如本项目采购产品属于实施政府强制采购品目清单范围的节能产品，则投标人所报产品必须获得国家确定的认证机构出具的、处于有效期之内的节能产品认证证书，</w:t>
      </w:r>
      <w:r>
        <w:rPr>
          <w:rFonts w:hint="eastAsia" w:ascii="宋体" w:hAnsi="宋体"/>
          <w:kern w:val="0"/>
          <w:sz w:val="24"/>
        </w:rPr>
        <w:t>否则</w:t>
      </w:r>
      <w:r>
        <w:rPr>
          <w:rFonts w:hint="eastAsia" w:ascii="宋体" w:hAnsi="宋体"/>
          <w:b/>
          <w:kern w:val="0"/>
          <w:sz w:val="24"/>
        </w:rPr>
        <w:t>投标无效</w:t>
      </w:r>
      <w:r>
        <w:rPr>
          <w:rFonts w:hint="eastAsia" w:ascii="宋体" w:hAnsi="宋体"/>
          <w:sz w:val="24"/>
        </w:rPr>
        <w:t>；</w:t>
      </w:r>
    </w:p>
    <w:p>
      <w:pPr>
        <w:numPr>
          <w:ilvl w:val="2"/>
          <w:numId w:val="9"/>
        </w:numPr>
        <w:snapToGrid w:val="0"/>
        <w:spacing w:line="360" w:lineRule="auto"/>
        <w:rPr>
          <w:rFonts w:ascii="宋体" w:hAnsi="宋体"/>
          <w:sz w:val="24"/>
        </w:rPr>
      </w:pPr>
      <w:r>
        <w:rPr>
          <w:rFonts w:hint="eastAsia" w:ascii="宋体" w:hAnsi="宋体"/>
          <w:sz w:val="24"/>
        </w:rPr>
        <w:t>非政府强制采购的节能产品或环境标志产品，依据品目清单和认证证书实施政府优先采购。优先采购的具体规定见第四章《评标方法和评标标准》（如涉及）。</w:t>
      </w:r>
    </w:p>
    <w:p>
      <w:pPr>
        <w:numPr>
          <w:ilvl w:val="1"/>
          <w:numId w:val="9"/>
        </w:numPr>
        <w:tabs>
          <w:tab w:val="left" w:pos="1080"/>
          <w:tab w:val="left" w:pos="1589"/>
          <w:tab w:val="left" w:pos="2014"/>
          <w:tab w:val="clear" w:pos="8535"/>
        </w:tabs>
        <w:snapToGrid w:val="0"/>
        <w:spacing w:line="360" w:lineRule="auto"/>
        <w:ind w:left="1080" w:hanging="720"/>
        <w:rPr>
          <w:rFonts w:ascii="宋体" w:hAnsi="宋体"/>
          <w:sz w:val="24"/>
        </w:rPr>
      </w:pPr>
      <w:r>
        <w:rPr>
          <w:rFonts w:hint="eastAsia" w:ascii="宋体" w:hAnsi="宋体"/>
          <w:sz w:val="24"/>
        </w:rPr>
        <w:t>支持乡村产业振兴管理</w:t>
      </w:r>
    </w:p>
    <w:p>
      <w:pPr>
        <w:numPr>
          <w:ilvl w:val="2"/>
          <w:numId w:val="9"/>
        </w:numPr>
        <w:tabs>
          <w:tab w:val="left" w:pos="2014"/>
        </w:tabs>
        <w:snapToGrid w:val="0"/>
        <w:spacing w:line="360" w:lineRule="auto"/>
        <w:rPr>
          <w:rFonts w:ascii="宋体" w:hAnsi="宋体"/>
          <w:sz w:val="24"/>
        </w:rPr>
      </w:pPr>
      <w:r>
        <w:rPr>
          <w:rFonts w:hint="eastAsia" w:ascii="宋体" w:hAnsi="宋体"/>
          <w:sz w:val="24"/>
        </w:rPr>
        <w:t>为落实《关于运用政府采购政策支持乡村产业振兴的通知》（财库〔2021〕19号）有关要求，做好支持脱贫攻坚工作，本项目采购活动中对于支持乡村振兴管理的相关要求见第五章《采购需求》（如涉及）。</w:t>
      </w:r>
    </w:p>
    <w:p>
      <w:pPr>
        <w:numPr>
          <w:ilvl w:val="1"/>
          <w:numId w:val="9"/>
        </w:numPr>
        <w:tabs>
          <w:tab w:val="left" w:pos="1080"/>
          <w:tab w:val="left" w:pos="1589"/>
          <w:tab w:val="left" w:pos="2014"/>
          <w:tab w:val="clear" w:pos="8535"/>
        </w:tabs>
        <w:snapToGrid w:val="0"/>
        <w:spacing w:line="360" w:lineRule="auto"/>
        <w:ind w:left="1080" w:hanging="720"/>
        <w:rPr>
          <w:rFonts w:ascii="宋体" w:hAnsi="宋体"/>
          <w:sz w:val="24"/>
        </w:rPr>
      </w:pPr>
      <w:r>
        <w:rPr>
          <w:rFonts w:hint="eastAsia" w:ascii="宋体" w:hAnsi="宋体"/>
          <w:sz w:val="24"/>
        </w:rPr>
        <w:t>正版软件</w:t>
      </w:r>
    </w:p>
    <w:p>
      <w:pPr>
        <w:numPr>
          <w:ilvl w:val="2"/>
          <w:numId w:val="9"/>
        </w:numPr>
        <w:snapToGrid w:val="0"/>
        <w:spacing w:line="360" w:lineRule="auto"/>
        <w:rPr>
          <w:rFonts w:ascii="宋体" w:hAnsi="宋体"/>
          <w:sz w:val="24"/>
        </w:rPr>
      </w:pPr>
      <w:r>
        <w:rPr>
          <w:rFonts w:hint="eastAsia" w:ascii="宋体" w:hAnsi="宋体"/>
          <w:sz w:val="24"/>
        </w:rPr>
        <w:t>依据《财政部 国家发展改革委 信息产业部关于印发无线局域网产品政府采购实施意见的通知》（财库〔2005〕366 号），采购无线局域网产品和含有无线局域网功能的计算机、通信设备、打印机、复印机、投影仪等产品的，优先采购符合国家无线局域网安全标准（GB 15629.11/1102）并通过国家产品认证的产品。其中，国家有特殊信息安全要求的项目必须采购认证产品，</w:t>
      </w:r>
      <w:r>
        <w:rPr>
          <w:rFonts w:hint="eastAsia" w:ascii="宋体" w:hAnsi="宋体"/>
          <w:kern w:val="0"/>
          <w:sz w:val="24"/>
        </w:rPr>
        <w:t>否则</w:t>
      </w:r>
      <w:r>
        <w:rPr>
          <w:rFonts w:hint="eastAsia" w:ascii="宋体" w:hAnsi="宋体"/>
          <w:b/>
          <w:kern w:val="0"/>
          <w:sz w:val="24"/>
        </w:rPr>
        <w:t>投标无效</w:t>
      </w:r>
      <w:r>
        <w:rPr>
          <w:rFonts w:hint="eastAsia" w:ascii="宋体" w:hAnsi="宋体"/>
          <w:sz w:val="24"/>
        </w:rPr>
        <w:t>。财政部、国家发展改革委、信息产业部根据政府采购改革进展和无线局域网产品技术及市场成熟等情况，从国家指定的认证机构认证的生产厂商和产品型号中确定优先采购的产品，并以“无线局域网认证产品政府采购清单”（以下简称清单）的形式公布。清单中新增认证产品厂商和型号，由财政部、国家发展改革委、信息产业部以文件形式确定、公布并适时调整。</w:t>
      </w:r>
    </w:p>
    <w:p>
      <w:pPr>
        <w:numPr>
          <w:ilvl w:val="2"/>
          <w:numId w:val="9"/>
        </w:numPr>
        <w:snapToGrid w:val="0"/>
        <w:spacing w:line="360" w:lineRule="auto"/>
        <w:rPr>
          <w:rFonts w:ascii="宋体" w:hAnsi="宋体"/>
          <w:sz w:val="24"/>
        </w:rPr>
      </w:pPr>
      <w:r>
        <w:rPr>
          <w:rFonts w:hint="eastAsia" w:ascii="宋体" w:hAnsi="宋体"/>
          <w:sz w:val="24"/>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 号）、《国务院办公厅关于进一步做好政府机关使用正版软件工作的通知》（国办发〔2010〕47 号）、《财政部关于进一步做好政府机关使用正版软件工作的通知》（财预〔2010〕536 号）。</w:t>
      </w:r>
    </w:p>
    <w:p>
      <w:pPr>
        <w:numPr>
          <w:ilvl w:val="1"/>
          <w:numId w:val="9"/>
        </w:numPr>
        <w:tabs>
          <w:tab w:val="left" w:pos="1080"/>
          <w:tab w:val="left" w:pos="1589"/>
          <w:tab w:val="left" w:pos="2014"/>
          <w:tab w:val="clear" w:pos="8535"/>
        </w:tabs>
        <w:snapToGrid w:val="0"/>
        <w:spacing w:line="360" w:lineRule="auto"/>
        <w:ind w:left="1080" w:hanging="720"/>
        <w:rPr>
          <w:rFonts w:ascii="宋体" w:hAnsi="宋体"/>
          <w:sz w:val="24"/>
        </w:rPr>
      </w:pPr>
      <w:r>
        <w:rPr>
          <w:rFonts w:hint="eastAsia" w:ascii="宋体" w:hAnsi="宋体"/>
          <w:sz w:val="24"/>
        </w:rPr>
        <w:t>信息安全产品</w:t>
      </w:r>
    </w:p>
    <w:p>
      <w:pPr>
        <w:numPr>
          <w:ilvl w:val="2"/>
          <w:numId w:val="9"/>
        </w:numPr>
        <w:tabs>
          <w:tab w:val="left" w:pos="2014"/>
        </w:tabs>
        <w:snapToGrid w:val="0"/>
        <w:spacing w:line="360" w:lineRule="auto"/>
        <w:rPr>
          <w:rFonts w:ascii="宋体" w:hAnsi="宋体"/>
          <w:sz w:val="24"/>
        </w:rPr>
      </w:pPr>
      <w:r>
        <w:rPr>
          <w:rFonts w:hint="eastAsia" w:ascii="宋体" w:hAnsi="宋体"/>
          <w:sz w:val="24"/>
        </w:rPr>
        <w:t>所投产品属于《关于调整信息安全产品强制性认证实施要求的公告》（2009 年第33 号）范围的，采购经国家认证的信息安全产品，</w:t>
      </w:r>
      <w:r>
        <w:rPr>
          <w:rFonts w:hint="eastAsia" w:ascii="宋体" w:hAnsi="宋体"/>
          <w:kern w:val="0"/>
          <w:sz w:val="24"/>
        </w:rPr>
        <w:t>否则</w:t>
      </w:r>
      <w:r>
        <w:rPr>
          <w:rFonts w:hint="eastAsia" w:ascii="宋体" w:hAnsi="宋体"/>
          <w:b/>
          <w:kern w:val="0"/>
          <w:sz w:val="24"/>
        </w:rPr>
        <w:t>投标无效</w:t>
      </w:r>
      <w:r>
        <w:rPr>
          <w:rFonts w:hint="eastAsia" w:ascii="宋体" w:hAnsi="宋体"/>
          <w:sz w:val="24"/>
        </w:rPr>
        <w:t>。关于信息安全相关规定依据《关于信息安全产品实施政府采购的通知》（财库〔2010〕48 号）。</w:t>
      </w:r>
    </w:p>
    <w:p>
      <w:pPr>
        <w:numPr>
          <w:ilvl w:val="1"/>
          <w:numId w:val="9"/>
        </w:numPr>
        <w:tabs>
          <w:tab w:val="left" w:pos="1080"/>
          <w:tab w:val="left" w:pos="1589"/>
          <w:tab w:val="left" w:pos="2014"/>
          <w:tab w:val="clear" w:pos="8535"/>
        </w:tabs>
        <w:snapToGrid w:val="0"/>
        <w:spacing w:line="360" w:lineRule="auto"/>
        <w:ind w:left="1080" w:hanging="720"/>
        <w:rPr>
          <w:rFonts w:ascii="宋体" w:hAnsi="宋体"/>
          <w:sz w:val="24"/>
        </w:rPr>
      </w:pPr>
      <w:r>
        <w:rPr>
          <w:rFonts w:hint="eastAsia" w:ascii="宋体" w:hAnsi="宋体"/>
          <w:sz w:val="24"/>
        </w:rPr>
        <w:t>推广使用低挥发性有机化合物（VOCs）</w:t>
      </w:r>
    </w:p>
    <w:p>
      <w:pPr>
        <w:numPr>
          <w:ilvl w:val="2"/>
          <w:numId w:val="9"/>
        </w:numPr>
        <w:tabs>
          <w:tab w:val="left" w:pos="2014"/>
        </w:tabs>
        <w:snapToGrid w:val="0"/>
        <w:spacing w:line="360" w:lineRule="auto"/>
        <w:rPr>
          <w:rFonts w:ascii="宋体" w:hAnsi="宋体"/>
          <w:sz w:val="24"/>
        </w:rPr>
      </w:pPr>
      <w:r>
        <w:rPr>
          <w:rFonts w:hint="eastAsia" w:ascii="宋体" w:hAnsi="宋体"/>
          <w:sz w:val="24"/>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 号）。本项目中涉及涂料、胶黏剂、油墨、清洗剂等挥发性有机物产品的，属于强制性标准的，供应商应执行符合本市和国家的VOCs 含量限制标准（具体标准见第五章《采购需求》），</w:t>
      </w:r>
      <w:r>
        <w:rPr>
          <w:rFonts w:hint="eastAsia" w:ascii="宋体" w:hAnsi="宋体"/>
          <w:kern w:val="0"/>
          <w:sz w:val="24"/>
        </w:rPr>
        <w:t>否则</w:t>
      </w:r>
      <w:r>
        <w:rPr>
          <w:rFonts w:hint="eastAsia" w:ascii="宋体" w:hAnsi="宋体"/>
          <w:b/>
          <w:kern w:val="0"/>
          <w:sz w:val="24"/>
        </w:rPr>
        <w:t>投标无效</w:t>
      </w:r>
      <w:r>
        <w:rPr>
          <w:rFonts w:hint="eastAsia" w:ascii="宋体" w:hAnsi="宋体"/>
          <w:sz w:val="24"/>
        </w:rPr>
        <w:t>；属于推荐性标准的，优先采购，具体见第四章《评标方法和评标标准》。</w:t>
      </w:r>
    </w:p>
    <w:p>
      <w:pPr>
        <w:numPr>
          <w:ilvl w:val="0"/>
          <w:numId w:val="9"/>
        </w:numPr>
        <w:tabs>
          <w:tab w:val="left" w:pos="360"/>
        </w:tabs>
        <w:snapToGrid w:val="0"/>
        <w:spacing w:line="360" w:lineRule="auto"/>
        <w:ind w:left="357" w:hanging="357"/>
        <w:outlineLvl w:val="1"/>
        <w:rPr>
          <w:rFonts w:ascii="宋体" w:hAnsi="宋体"/>
          <w:sz w:val="24"/>
        </w:rPr>
      </w:pPr>
      <w:r>
        <w:rPr>
          <w:rFonts w:hint="eastAsia" w:ascii="宋体" w:hAnsi="宋体"/>
          <w:sz w:val="24"/>
        </w:rPr>
        <w:t>投标费用</w:t>
      </w:r>
    </w:p>
    <w:p>
      <w:pPr>
        <w:numPr>
          <w:ilvl w:val="1"/>
          <w:numId w:val="9"/>
        </w:numPr>
        <w:tabs>
          <w:tab w:val="left" w:pos="1080"/>
          <w:tab w:val="left" w:pos="1589"/>
          <w:tab w:val="left" w:pos="2014"/>
          <w:tab w:val="clear" w:pos="8535"/>
        </w:tabs>
        <w:snapToGrid w:val="0"/>
        <w:spacing w:line="360" w:lineRule="auto"/>
        <w:ind w:left="1080" w:hanging="720"/>
        <w:rPr>
          <w:rFonts w:ascii="宋体" w:hAnsi="宋体"/>
          <w:sz w:val="24"/>
        </w:rPr>
      </w:pPr>
      <w:r>
        <w:rPr>
          <w:rFonts w:hint="eastAsia" w:ascii="宋体" w:hAnsi="宋体"/>
          <w:sz w:val="24"/>
        </w:rPr>
        <w:t>投标人应自行承担所有与准备和参加投标有关的费用，无论投标的结果如何，采购人或采购代理机构在任何情况下均无承担这些费用的义务和责任。</w:t>
      </w:r>
    </w:p>
    <w:p>
      <w:pPr>
        <w:tabs>
          <w:tab w:val="left" w:pos="1080"/>
        </w:tabs>
        <w:snapToGrid w:val="0"/>
        <w:spacing w:line="360" w:lineRule="auto"/>
        <w:ind w:left="1080"/>
        <w:rPr>
          <w:rFonts w:ascii="宋体" w:hAnsi="宋体"/>
          <w:sz w:val="28"/>
        </w:rPr>
      </w:pPr>
      <w:bookmarkStart w:id="152" w:name="_1.8_计量单位"/>
      <w:bookmarkEnd w:id="152"/>
    </w:p>
    <w:p>
      <w:pPr>
        <w:pStyle w:val="4"/>
        <w:spacing w:before="0" w:line="360" w:lineRule="auto"/>
        <w:rPr>
          <w:rFonts w:ascii="宋体" w:hAnsi="宋体" w:eastAsia="宋体"/>
          <w:sz w:val="28"/>
        </w:rPr>
      </w:pPr>
      <w:r>
        <w:rPr>
          <w:rFonts w:hint="eastAsia" w:ascii="宋体" w:hAnsi="宋体" w:eastAsia="宋体"/>
          <w:sz w:val="28"/>
        </w:rPr>
        <w:t>二   招标文件</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pPr>
        <w:numPr>
          <w:ilvl w:val="0"/>
          <w:numId w:val="9"/>
        </w:numPr>
        <w:tabs>
          <w:tab w:val="left" w:pos="360"/>
        </w:tabs>
        <w:snapToGrid w:val="0"/>
        <w:spacing w:line="360" w:lineRule="auto"/>
        <w:ind w:left="357" w:hanging="357"/>
        <w:outlineLvl w:val="1"/>
        <w:rPr>
          <w:rFonts w:ascii="宋体" w:hAnsi="宋体"/>
          <w:sz w:val="24"/>
        </w:rPr>
      </w:pPr>
      <w:bookmarkStart w:id="153" w:name="_Toc127161437"/>
      <w:bookmarkStart w:id="154" w:name="_Toc142311025"/>
      <w:bookmarkStart w:id="155" w:name="_Toc164229364"/>
      <w:bookmarkStart w:id="156" w:name="_Toc127151724"/>
      <w:bookmarkStart w:id="157" w:name="_Toc150774623"/>
      <w:bookmarkStart w:id="158" w:name="_Toc195842888"/>
      <w:bookmarkStart w:id="159" w:name="_Toc305158791"/>
      <w:bookmarkStart w:id="160" w:name="_Toc151193911"/>
      <w:bookmarkStart w:id="161" w:name="_Toc151190150"/>
      <w:bookmarkStart w:id="162" w:name="_Toc226337219"/>
      <w:bookmarkStart w:id="163" w:name="_Toc226965713"/>
      <w:bookmarkStart w:id="164" w:name="_Toc305158865"/>
      <w:bookmarkStart w:id="165" w:name="_Toc226965796"/>
      <w:bookmarkStart w:id="166" w:name="_Toc164351617"/>
      <w:bookmarkStart w:id="167" w:name="_Toc127151523"/>
      <w:bookmarkStart w:id="168" w:name="_Toc151193837"/>
      <w:bookmarkStart w:id="169" w:name="_Toc151193693"/>
      <w:bookmarkStart w:id="170" w:name="_Toc226309767"/>
      <w:bookmarkStart w:id="171" w:name="_Toc520356147"/>
      <w:bookmarkStart w:id="172" w:name="_Toc150774728"/>
      <w:bookmarkStart w:id="173" w:name="_Toc151193621"/>
      <w:bookmarkStart w:id="174" w:name="_Toc151193765"/>
      <w:bookmarkStart w:id="175" w:name="_Toc164608637"/>
      <w:bookmarkStart w:id="176" w:name="_Toc150480761"/>
      <w:bookmarkStart w:id="177" w:name="_Toc264969213"/>
      <w:bookmarkStart w:id="178" w:name="_Toc149720816"/>
      <w:bookmarkStart w:id="179" w:name="_Toc150509274"/>
      <w:bookmarkStart w:id="180" w:name="_Toc265228361"/>
      <w:bookmarkStart w:id="181" w:name="_Toc164229218"/>
      <w:bookmarkStart w:id="182" w:name="_Toc164608792"/>
      <w:r>
        <w:rPr>
          <w:rFonts w:hint="eastAsia" w:ascii="宋体" w:hAnsi="宋体"/>
          <w:sz w:val="24"/>
        </w:rPr>
        <w:t>招标文件构</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r>
        <w:rPr>
          <w:rFonts w:hint="eastAsia" w:ascii="宋体" w:hAnsi="宋体"/>
          <w:sz w:val="24"/>
        </w:rPr>
        <w:t>成</w:t>
      </w:r>
    </w:p>
    <w:p>
      <w:pPr>
        <w:numPr>
          <w:ilvl w:val="1"/>
          <w:numId w:val="9"/>
        </w:numPr>
        <w:tabs>
          <w:tab w:val="left" w:pos="1080"/>
          <w:tab w:val="left" w:pos="1589"/>
          <w:tab w:val="left" w:pos="2014"/>
          <w:tab w:val="clear" w:pos="8535"/>
        </w:tabs>
        <w:snapToGrid w:val="0"/>
        <w:spacing w:line="360" w:lineRule="auto"/>
        <w:ind w:left="1080" w:hanging="720"/>
        <w:rPr>
          <w:rFonts w:ascii="宋体" w:hAnsi="宋体"/>
          <w:sz w:val="24"/>
        </w:rPr>
      </w:pPr>
      <w:r>
        <w:rPr>
          <w:rFonts w:hint="eastAsia" w:ascii="宋体" w:hAnsi="宋体"/>
          <w:sz w:val="24"/>
        </w:rPr>
        <w:t>招标文件包括以下部分：</w:t>
      </w:r>
    </w:p>
    <w:p>
      <w:pPr>
        <w:numPr>
          <w:ilvl w:val="0"/>
          <w:numId w:val="11"/>
        </w:numPr>
        <w:tabs>
          <w:tab w:val="left" w:pos="1980"/>
          <w:tab w:val="left" w:pos="2520"/>
        </w:tabs>
        <w:snapToGrid w:val="0"/>
        <w:spacing w:line="360" w:lineRule="auto"/>
        <w:ind w:left="1440" w:firstLine="5"/>
        <w:rPr>
          <w:rFonts w:ascii="宋体" w:hAnsi="宋体"/>
          <w:sz w:val="24"/>
        </w:rPr>
      </w:pPr>
      <w:r>
        <w:rPr>
          <w:rFonts w:hint="eastAsia" w:ascii="宋体" w:hAnsi="宋体"/>
          <w:sz w:val="24"/>
        </w:rPr>
        <w:t>投标邀请</w:t>
      </w:r>
    </w:p>
    <w:p>
      <w:pPr>
        <w:numPr>
          <w:ilvl w:val="0"/>
          <w:numId w:val="11"/>
        </w:numPr>
        <w:tabs>
          <w:tab w:val="left" w:pos="1980"/>
          <w:tab w:val="left" w:pos="2520"/>
        </w:tabs>
        <w:snapToGrid w:val="0"/>
        <w:spacing w:line="360" w:lineRule="auto"/>
        <w:ind w:left="1440" w:firstLine="5"/>
        <w:rPr>
          <w:rFonts w:ascii="宋体" w:hAnsi="宋体"/>
          <w:sz w:val="24"/>
        </w:rPr>
      </w:pPr>
      <w:r>
        <w:rPr>
          <w:rFonts w:hint="eastAsia" w:ascii="宋体" w:hAnsi="宋体"/>
          <w:sz w:val="24"/>
        </w:rPr>
        <w:t>投标人须知</w:t>
      </w:r>
    </w:p>
    <w:p>
      <w:pPr>
        <w:numPr>
          <w:ilvl w:val="0"/>
          <w:numId w:val="11"/>
        </w:numPr>
        <w:tabs>
          <w:tab w:val="left" w:pos="1980"/>
          <w:tab w:val="left" w:pos="2520"/>
        </w:tabs>
        <w:snapToGrid w:val="0"/>
        <w:spacing w:line="360" w:lineRule="auto"/>
        <w:ind w:left="1440" w:firstLine="5"/>
        <w:rPr>
          <w:rFonts w:ascii="宋体" w:hAnsi="宋体"/>
          <w:sz w:val="24"/>
        </w:rPr>
      </w:pPr>
      <w:r>
        <w:rPr>
          <w:rFonts w:hint="eastAsia" w:ascii="宋体" w:hAnsi="宋体"/>
          <w:sz w:val="24"/>
        </w:rPr>
        <w:t>资格审查</w:t>
      </w:r>
    </w:p>
    <w:p>
      <w:pPr>
        <w:numPr>
          <w:ilvl w:val="0"/>
          <w:numId w:val="11"/>
        </w:numPr>
        <w:tabs>
          <w:tab w:val="left" w:pos="1980"/>
          <w:tab w:val="left" w:pos="2520"/>
        </w:tabs>
        <w:snapToGrid w:val="0"/>
        <w:spacing w:line="360" w:lineRule="auto"/>
        <w:ind w:left="1440" w:firstLine="5"/>
        <w:rPr>
          <w:rFonts w:ascii="宋体" w:hAnsi="宋体"/>
          <w:sz w:val="24"/>
        </w:rPr>
      </w:pPr>
      <w:r>
        <w:rPr>
          <w:rFonts w:hint="eastAsia" w:ascii="宋体" w:hAnsi="宋体"/>
          <w:sz w:val="24"/>
        </w:rPr>
        <w:t>评标程序、评标方法和评标标准</w:t>
      </w:r>
    </w:p>
    <w:p>
      <w:pPr>
        <w:numPr>
          <w:ilvl w:val="0"/>
          <w:numId w:val="11"/>
        </w:numPr>
        <w:tabs>
          <w:tab w:val="left" w:pos="1980"/>
          <w:tab w:val="left" w:pos="2520"/>
        </w:tabs>
        <w:snapToGrid w:val="0"/>
        <w:spacing w:line="360" w:lineRule="auto"/>
        <w:ind w:left="1440" w:firstLine="5"/>
        <w:rPr>
          <w:rFonts w:ascii="宋体" w:hAnsi="宋体"/>
          <w:sz w:val="24"/>
        </w:rPr>
      </w:pPr>
      <w:r>
        <w:rPr>
          <w:rFonts w:hint="eastAsia" w:ascii="宋体" w:hAnsi="宋体"/>
          <w:sz w:val="24"/>
        </w:rPr>
        <w:t>采购需求</w:t>
      </w:r>
    </w:p>
    <w:p>
      <w:pPr>
        <w:numPr>
          <w:ilvl w:val="0"/>
          <w:numId w:val="11"/>
        </w:numPr>
        <w:tabs>
          <w:tab w:val="left" w:pos="1980"/>
          <w:tab w:val="left" w:pos="2520"/>
        </w:tabs>
        <w:snapToGrid w:val="0"/>
        <w:spacing w:line="360" w:lineRule="auto"/>
        <w:ind w:left="1440" w:firstLine="5"/>
        <w:rPr>
          <w:rFonts w:ascii="宋体" w:hAnsi="宋体"/>
          <w:sz w:val="24"/>
        </w:rPr>
      </w:pPr>
      <w:r>
        <w:rPr>
          <w:rFonts w:hint="eastAsia" w:ascii="宋体" w:hAnsi="宋体"/>
          <w:sz w:val="24"/>
        </w:rPr>
        <w:t>拟签订的合同文本</w:t>
      </w:r>
    </w:p>
    <w:p>
      <w:pPr>
        <w:numPr>
          <w:ilvl w:val="0"/>
          <w:numId w:val="11"/>
        </w:numPr>
        <w:tabs>
          <w:tab w:val="left" w:pos="1980"/>
          <w:tab w:val="left" w:pos="2520"/>
        </w:tabs>
        <w:snapToGrid w:val="0"/>
        <w:spacing w:line="360" w:lineRule="auto"/>
        <w:ind w:left="1440" w:firstLine="5"/>
        <w:rPr>
          <w:rFonts w:ascii="宋体" w:hAnsi="宋体"/>
          <w:sz w:val="24"/>
        </w:rPr>
      </w:pPr>
      <w:r>
        <w:rPr>
          <w:rFonts w:hint="eastAsia" w:ascii="宋体" w:hAnsi="宋体"/>
          <w:sz w:val="24"/>
        </w:rPr>
        <w:t>投标文件格式</w:t>
      </w:r>
    </w:p>
    <w:p>
      <w:pPr>
        <w:numPr>
          <w:ilvl w:val="1"/>
          <w:numId w:val="9"/>
        </w:numPr>
        <w:tabs>
          <w:tab w:val="left" w:pos="1080"/>
          <w:tab w:val="left" w:pos="1589"/>
          <w:tab w:val="left" w:pos="2014"/>
          <w:tab w:val="clear" w:pos="8535"/>
        </w:tabs>
        <w:snapToGrid w:val="0"/>
        <w:spacing w:line="360" w:lineRule="auto"/>
        <w:ind w:left="1080" w:hanging="720"/>
        <w:rPr>
          <w:rFonts w:ascii="宋体" w:hAnsi="宋体"/>
          <w:sz w:val="24"/>
        </w:rPr>
      </w:pPr>
      <w:r>
        <w:rPr>
          <w:rFonts w:hint="eastAsia" w:ascii="宋体" w:hAnsi="宋体"/>
          <w:sz w:val="24"/>
        </w:rPr>
        <w:t>投标人应认真阅读招标文件的全部内容。投标人应按照招标文件要求提交投标文件并保证所提供的全部资料的真实性，并对招标文件做出实质性响应，否则</w:t>
      </w:r>
      <w:r>
        <w:rPr>
          <w:rFonts w:hint="eastAsia" w:ascii="宋体" w:hAnsi="宋体"/>
          <w:b/>
          <w:sz w:val="24"/>
        </w:rPr>
        <w:t>投标无效</w:t>
      </w:r>
      <w:r>
        <w:rPr>
          <w:rFonts w:hint="eastAsia" w:ascii="宋体" w:hAnsi="宋体"/>
          <w:sz w:val="24"/>
        </w:rPr>
        <w:t>。</w:t>
      </w:r>
    </w:p>
    <w:p>
      <w:pPr>
        <w:numPr>
          <w:ilvl w:val="0"/>
          <w:numId w:val="9"/>
        </w:numPr>
        <w:tabs>
          <w:tab w:val="left" w:pos="1080"/>
          <w:tab w:val="left" w:pos="2014"/>
        </w:tabs>
        <w:snapToGrid w:val="0"/>
        <w:spacing w:line="360" w:lineRule="auto"/>
        <w:ind w:left="357" w:hanging="357"/>
        <w:outlineLvl w:val="1"/>
        <w:rPr>
          <w:rFonts w:ascii="宋体" w:hAnsi="宋体"/>
          <w:sz w:val="24"/>
        </w:rPr>
      </w:pPr>
      <w:r>
        <w:rPr>
          <w:rFonts w:hint="eastAsia" w:ascii="宋体" w:hAnsi="宋体"/>
          <w:sz w:val="24"/>
        </w:rPr>
        <w:t>对招标文件的澄清或修改</w:t>
      </w:r>
    </w:p>
    <w:p>
      <w:pPr>
        <w:numPr>
          <w:ilvl w:val="1"/>
          <w:numId w:val="9"/>
        </w:numPr>
        <w:tabs>
          <w:tab w:val="left" w:pos="1080"/>
          <w:tab w:val="left" w:pos="1561"/>
          <w:tab w:val="left" w:pos="1589"/>
          <w:tab w:val="left" w:pos="2014"/>
          <w:tab w:val="clear" w:pos="8535"/>
        </w:tabs>
        <w:snapToGrid w:val="0"/>
        <w:spacing w:line="360" w:lineRule="auto"/>
        <w:ind w:left="1080" w:hanging="720"/>
        <w:rPr>
          <w:rFonts w:ascii="宋体" w:hAnsi="宋体"/>
          <w:sz w:val="24"/>
        </w:rPr>
      </w:pPr>
      <w:r>
        <w:rPr>
          <w:rFonts w:hint="eastAsia" w:ascii="宋体" w:hAnsi="宋体"/>
          <w:sz w:val="24"/>
        </w:rPr>
        <w:t>采购人或采购代理机构对已发出的招标文件进行必要澄清或者修改的，将在原公告发布媒体上发布更正公告，并以书面形式通知所有获取招标文件的潜在投标人。</w:t>
      </w:r>
    </w:p>
    <w:p>
      <w:pPr>
        <w:numPr>
          <w:ilvl w:val="1"/>
          <w:numId w:val="9"/>
        </w:numPr>
        <w:tabs>
          <w:tab w:val="left" w:pos="1080"/>
          <w:tab w:val="left" w:pos="1561"/>
          <w:tab w:val="left" w:pos="1589"/>
          <w:tab w:val="left" w:pos="2014"/>
          <w:tab w:val="clear" w:pos="8535"/>
        </w:tabs>
        <w:snapToGrid w:val="0"/>
        <w:spacing w:line="360" w:lineRule="auto"/>
        <w:ind w:left="1080" w:hanging="720"/>
        <w:rPr>
          <w:rFonts w:ascii="宋体" w:hAnsi="宋体"/>
          <w:sz w:val="24"/>
        </w:rPr>
      </w:pPr>
      <w:r>
        <w:rPr>
          <w:rFonts w:hint="eastAsia" w:ascii="宋体" w:hAnsi="宋体"/>
          <w:sz w:val="24"/>
        </w:rPr>
        <w:t>上述书面通知，按照获取招标文件的潜在投标人提供的联系方式发出，因提供的信息有误导致通知延迟或无法通知的，采购人或采购代理机构不承担责任。</w:t>
      </w:r>
    </w:p>
    <w:p>
      <w:pPr>
        <w:numPr>
          <w:ilvl w:val="1"/>
          <w:numId w:val="9"/>
        </w:numPr>
        <w:tabs>
          <w:tab w:val="left" w:pos="1080"/>
          <w:tab w:val="left" w:pos="1561"/>
          <w:tab w:val="left" w:pos="1589"/>
          <w:tab w:val="left" w:pos="2014"/>
          <w:tab w:val="clear" w:pos="8535"/>
        </w:tabs>
        <w:snapToGrid w:val="0"/>
        <w:spacing w:line="360" w:lineRule="auto"/>
        <w:ind w:left="1080" w:hanging="720"/>
        <w:rPr>
          <w:rFonts w:ascii="宋体" w:hAnsi="宋体"/>
          <w:sz w:val="24"/>
        </w:rPr>
      </w:pPr>
      <w:r>
        <w:rPr>
          <w:rFonts w:hint="eastAsia" w:ascii="宋体" w:hAnsi="宋体"/>
          <w:sz w:val="24"/>
        </w:rPr>
        <w:t>澄清或者修改的内容为招标文件的组成部分，并对所有获取招标文件的潜在投标人具有约束力。澄清或者修改的内容可能影响投标文件编制的，将在投标截止时间至少15日前，以书面形式通知所有获取招标文件的潜在投标人；不足15日的，将顺延提交投标文件的截止时间和开标时间。</w:t>
      </w:r>
    </w:p>
    <w:p>
      <w:pPr>
        <w:tabs>
          <w:tab w:val="left" w:pos="1080"/>
          <w:tab w:val="left" w:pos="1561"/>
        </w:tabs>
        <w:snapToGrid w:val="0"/>
        <w:spacing w:line="360" w:lineRule="auto"/>
        <w:ind w:left="1080"/>
        <w:rPr>
          <w:rFonts w:ascii="宋体" w:hAnsi="宋体"/>
          <w:sz w:val="28"/>
        </w:rPr>
      </w:pPr>
      <w:bookmarkStart w:id="183" w:name="_Toc516367020"/>
      <w:bookmarkStart w:id="184" w:name="_Toc150774626"/>
      <w:bookmarkStart w:id="185" w:name="_Toc265228364"/>
      <w:bookmarkStart w:id="186" w:name="_Toc195842891"/>
      <w:bookmarkStart w:id="187" w:name="_Toc226337222"/>
      <w:bookmarkStart w:id="188" w:name="_Toc151190153"/>
      <w:bookmarkStart w:id="189" w:name="_Toc151193768"/>
      <w:bookmarkStart w:id="190" w:name="_Toc150774731"/>
      <w:bookmarkStart w:id="191" w:name="_Toc151193624"/>
      <w:bookmarkStart w:id="192" w:name="_Toc151193696"/>
      <w:bookmarkStart w:id="193" w:name="_Toc305158868"/>
      <w:bookmarkStart w:id="194" w:name="_Toc142311028"/>
      <w:bookmarkStart w:id="195" w:name="_Toc150509277"/>
      <w:bookmarkStart w:id="196" w:name="_Toc305158794"/>
      <w:bookmarkStart w:id="197" w:name="_Toc264969216"/>
      <w:bookmarkStart w:id="198" w:name="_Toc226965716"/>
      <w:bookmarkStart w:id="199" w:name="_Toc226965799"/>
      <w:bookmarkStart w:id="200" w:name="_Toc127151526"/>
      <w:bookmarkStart w:id="201" w:name="_Toc151193914"/>
      <w:bookmarkStart w:id="202" w:name="_Toc150480764"/>
      <w:bookmarkStart w:id="203" w:name="_Toc151193840"/>
      <w:bookmarkStart w:id="204" w:name="_Toc226309770"/>
      <w:bookmarkStart w:id="205" w:name="_Toc520356150"/>
    </w:p>
    <w:p>
      <w:pPr>
        <w:pStyle w:val="4"/>
        <w:spacing w:before="0" w:line="360" w:lineRule="auto"/>
        <w:rPr>
          <w:rFonts w:ascii="宋体" w:hAnsi="宋体" w:eastAsia="宋体"/>
          <w:sz w:val="28"/>
        </w:rPr>
      </w:pPr>
      <w:r>
        <w:rPr>
          <w:rFonts w:hint="eastAsia" w:ascii="宋体" w:hAnsi="宋体" w:eastAsia="宋体"/>
          <w:sz w:val="28"/>
        </w:rPr>
        <w:t>三   投标文件</w:t>
      </w:r>
      <w:bookmarkEnd w:id="183"/>
      <w:r>
        <w:rPr>
          <w:rFonts w:hint="eastAsia" w:ascii="宋体" w:hAnsi="宋体" w:eastAsia="宋体"/>
          <w:sz w:val="28"/>
        </w:rPr>
        <w:t>的编制</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pPr>
        <w:numPr>
          <w:ilvl w:val="0"/>
          <w:numId w:val="9"/>
        </w:numPr>
        <w:tabs>
          <w:tab w:val="left" w:pos="360"/>
        </w:tabs>
        <w:snapToGrid w:val="0"/>
        <w:spacing w:line="360" w:lineRule="auto"/>
        <w:ind w:left="357" w:hanging="357"/>
        <w:outlineLvl w:val="1"/>
        <w:rPr>
          <w:rFonts w:ascii="宋体" w:hAnsi="宋体"/>
          <w:sz w:val="24"/>
        </w:rPr>
      </w:pPr>
      <w:bookmarkStart w:id="206" w:name="_Toc127161441"/>
      <w:bookmarkStart w:id="207" w:name="_Toc516367021"/>
      <w:bookmarkStart w:id="208" w:name="_Toc142311029"/>
      <w:bookmarkStart w:id="209" w:name="_Toc151193625"/>
      <w:bookmarkStart w:id="210" w:name="_Toc226965800"/>
      <w:bookmarkStart w:id="211" w:name="_Toc150509278"/>
      <w:bookmarkStart w:id="212" w:name="_Toc127151728"/>
      <w:bookmarkStart w:id="213" w:name="_Toc127151527"/>
      <w:bookmarkStart w:id="214" w:name="_Toc164608796"/>
      <w:bookmarkStart w:id="215" w:name="_Toc151193769"/>
      <w:bookmarkStart w:id="216" w:name="_Toc305158795"/>
      <w:bookmarkStart w:id="217" w:name="_Toc226309771"/>
      <w:bookmarkStart w:id="218" w:name="_Toc520356151"/>
      <w:bookmarkStart w:id="219" w:name="_Toc265228365"/>
      <w:bookmarkStart w:id="220" w:name="_Toc264969217"/>
      <w:bookmarkStart w:id="221" w:name="_Toc305158869"/>
      <w:bookmarkStart w:id="222" w:name="_Toc226965717"/>
      <w:bookmarkStart w:id="223" w:name="_Toc151193841"/>
      <w:bookmarkStart w:id="224" w:name="_Toc150480765"/>
      <w:bookmarkStart w:id="225" w:name="_Toc164229222"/>
      <w:bookmarkStart w:id="226" w:name="_Toc164351621"/>
      <w:bookmarkStart w:id="227" w:name="_Toc150774627"/>
      <w:bookmarkStart w:id="228" w:name="_Toc164229368"/>
      <w:bookmarkStart w:id="229" w:name="_Toc151190154"/>
      <w:bookmarkStart w:id="230" w:name="_Toc226337223"/>
      <w:bookmarkStart w:id="231" w:name="_Toc149720820"/>
      <w:bookmarkStart w:id="232" w:name="_Toc164608641"/>
      <w:bookmarkStart w:id="233" w:name="_Toc151193697"/>
      <w:bookmarkStart w:id="234" w:name="_Toc195842892"/>
      <w:bookmarkStart w:id="235" w:name="_Toc151193915"/>
      <w:bookmarkStart w:id="236" w:name="_Toc150774732"/>
      <w:r>
        <w:rPr>
          <w:rFonts w:hint="eastAsia" w:ascii="宋体" w:hAnsi="宋体"/>
          <w:sz w:val="24"/>
        </w:rPr>
        <w:t>投标范围、投标文件中计量单位的使用</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r>
        <w:rPr>
          <w:rFonts w:hint="eastAsia" w:ascii="宋体" w:hAnsi="宋体"/>
          <w:sz w:val="24"/>
        </w:rPr>
        <w:t>及投标语言</w:t>
      </w:r>
    </w:p>
    <w:p>
      <w:pPr>
        <w:numPr>
          <w:ilvl w:val="1"/>
          <w:numId w:val="9"/>
        </w:numPr>
        <w:tabs>
          <w:tab w:val="left" w:pos="1080"/>
          <w:tab w:val="left" w:pos="1589"/>
          <w:tab w:val="left" w:pos="2014"/>
          <w:tab w:val="clear" w:pos="8535"/>
        </w:tabs>
        <w:snapToGrid w:val="0"/>
        <w:spacing w:line="360" w:lineRule="auto"/>
        <w:ind w:left="1080" w:hanging="720"/>
        <w:rPr>
          <w:rFonts w:ascii="宋体" w:hAnsi="宋体"/>
          <w:sz w:val="24"/>
        </w:rPr>
      </w:pPr>
      <w:r>
        <w:rPr>
          <w:rFonts w:hint="eastAsia" w:ascii="宋体" w:hAnsi="宋体"/>
          <w:sz w:val="24"/>
        </w:rPr>
        <w:t>本项目如划分采购包，投标人可以对本项目的其中一个采购包进行投标，也可同时对多个采购包进行投标。投标人应当对所投采购包对应第五章《采购需求》所列的全部内容进行投标，不得将一个采购包中的内容拆开投标，否则其对该采购包的投标将被认定为</w:t>
      </w:r>
      <w:r>
        <w:rPr>
          <w:rFonts w:hint="eastAsia" w:ascii="宋体" w:hAnsi="宋体"/>
          <w:b/>
          <w:sz w:val="24"/>
        </w:rPr>
        <w:t>无效投标</w:t>
      </w:r>
      <w:r>
        <w:rPr>
          <w:rFonts w:hint="eastAsia" w:ascii="宋体" w:hAnsi="宋体"/>
          <w:sz w:val="24"/>
        </w:rPr>
        <w:t>。</w:t>
      </w:r>
    </w:p>
    <w:p>
      <w:pPr>
        <w:numPr>
          <w:ilvl w:val="1"/>
          <w:numId w:val="9"/>
        </w:numPr>
        <w:tabs>
          <w:tab w:val="left" w:pos="1080"/>
          <w:tab w:val="left" w:pos="1589"/>
          <w:tab w:val="left" w:pos="2014"/>
          <w:tab w:val="clear" w:pos="8535"/>
        </w:tabs>
        <w:snapToGrid w:val="0"/>
        <w:spacing w:line="360" w:lineRule="auto"/>
        <w:ind w:left="1080" w:hanging="720"/>
        <w:rPr>
          <w:rFonts w:ascii="宋体" w:hAnsi="宋体"/>
          <w:sz w:val="24"/>
        </w:rPr>
      </w:pPr>
      <w:r>
        <w:rPr>
          <w:rFonts w:hint="eastAsia" w:ascii="宋体" w:hAnsi="宋体"/>
          <w:sz w:val="24"/>
        </w:rPr>
        <w:t>除招标文件有特殊要求外，本项目投标所使用的计量单位，应采用中华人民共和国法定计量单位。</w:t>
      </w:r>
    </w:p>
    <w:p>
      <w:pPr>
        <w:numPr>
          <w:ilvl w:val="1"/>
          <w:numId w:val="9"/>
        </w:numPr>
        <w:tabs>
          <w:tab w:val="left" w:pos="1080"/>
          <w:tab w:val="left" w:pos="1589"/>
          <w:tab w:val="left" w:pos="2014"/>
          <w:tab w:val="clear" w:pos="8535"/>
        </w:tabs>
        <w:snapToGrid w:val="0"/>
        <w:spacing w:line="360" w:lineRule="auto"/>
        <w:ind w:left="1080" w:hanging="720"/>
        <w:rPr>
          <w:rFonts w:ascii="宋体" w:hAnsi="宋体"/>
          <w:sz w:val="24"/>
        </w:rPr>
      </w:pPr>
      <w:r>
        <w:rPr>
          <w:rFonts w:hint="eastAsia" w:ascii="宋体" w:hAnsi="宋体"/>
          <w:sz w:val="24"/>
        </w:rPr>
        <w:t>除专用术语外，投标文件及来往函电均应使用中文书写。必要时专用术语应附有中文解释。投标人提交的支持资料和已印制的文献可以用外文，但相应内容应附有中文翻译本，在解释投标文件时以中文翻译本为准。未附中文翻译本或翻译本中文内容明显与外文内容不一致的，其不利后果由投标人自行承担。</w:t>
      </w:r>
    </w:p>
    <w:p>
      <w:pPr>
        <w:numPr>
          <w:ilvl w:val="0"/>
          <w:numId w:val="9"/>
        </w:numPr>
        <w:tabs>
          <w:tab w:val="left" w:pos="360"/>
        </w:tabs>
        <w:snapToGrid w:val="0"/>
        <w:spacing w:line="360" w:lineRule="auto"/>
        <w:ind w:left="357" w:hanging="357"/>
        <w:outlineLvl w:val="1"/>
        <w:rPr>
          <w:rFonts w:ascii="宋体" w:hAnsi="宋体"/>
          <w:sz w:val="24"/>
        </w:rPr>
      </w:pPr>
      <w:bookmarkStart w:id="237" w:name="_Toc516367022"/>
      <w:bookmarkStart w:id="238" w:name="_Ref467306195"/>
      <w:bookmarkStart w:id="239" w:name="_Ref467306676"/>
      <w:bookmarkStart w:id="240" w:name="_Toc151193770"/>
      <w:bookmarkStart w:id="241" w:name="_Toc305158796"/>
      <w:bookmarkStart w:id="242" w:name="_Toc520356152"/>
      <w:bookmarkStart w:id="243" w:name="_Toc226965718"/>
      <w:bookmarkStart w:id="244" w:name="_Toc150774628"/>
      <w:bookmarkStart w:id="245" w:name="_Toc164229369"/>
      <w:bookmarkStart w:id="246" w:name="_Toc151190155"/>
      <w:bookmarkStart w:id="247" w:name="_Toc150480766"/>
      <w:bookmarkStart w:id="248" w:name="_Toc195842893"/>
      <w:bookmarkStart w:id="249" w:name="_Toc226309772"/>
      <w:bookmarkStart w:id="250" w:name="_Toc226965801"/>
      <w:bookmarkStart w:id="251" w:name="_Toc164351622"/>
      <w:bookmarkStart w:id="252" w:name="_Toc164608797"/>
      <w:bookmarkStart w:id="253" w:name="_Toc264969218"/>
      <w:bookmarkStart w:id="254" w:name="_Toc127151528"/>
      <w:bookmarkStart w:id="255" w:name="_Toc127161442"/>
      <w:bookmarkStart w:id="256" w:name="_Toc151193698"/>
      <w:bookmarkStart w:id="257" w:name="_Toc142311030"/>
      <w:bookmarkStart w:id="258" w:name="_Toc151193842"/>
      <w:bookmarkStart w:id="259" w:name="_Toc164608642"/>
      <w:bookmarkStart w:id="260" w:name="_Toc226337224"/>
      <w:bookmarkStart w:id="261" w:name="_Toc149720821"/>
      <w:bookmarkStart w:id="262" w:name="_Toc151193916"/>
      <w:bookmarkStart w:id="263" w:name="_Toc127151729"/>
      <w:bookmarkStart w:id="264" w:name="_Toc164229223"/>
      <w:bookmarkStart w:id="265" w:name="_Toc150774733"/>
      <w:bookmarkStart w:id="266" w:name="_Toc265228366"/>
      <w:bookmarkStart w:id="267" w:name="_Toc151193626"/>
      <w:bookmarkStart w:id="268" w:name="_Toc305158870"/>
      <w:bookmarkStart w:id="269" w:name="_Toc150509279"/>
      <w:r>
        <w:rPr>
          <w:rFonts w:hint="eastAsia" w:ascii="宋体" w:hAnsi="宋体"/>
          <w:sz w:val="24"/>
        </w:rPr>
        <w:t>投标文件</w:t>
      </w:r>
      <w:bookmarkEnd w:id="237"/>
      <w:bookmarkEnd w:id="238"/>
      <w:bookmarkEnd w:id="239"/>
      <w:r>
        <w:rPr>
          <w:rFonts w:hint="eastAsia" w:ascii="宋体" w:hAnsi="宋体"/>
          <w:sz w:val="24"/>
        </w:rPr>
        <w:t>构成</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pPr>
        <w:numPr>
          <w:ilvl w:val="1"/>
          <w:numId w:val="9"/>
        </w:numPr>
        <w:tabs>
          <w:tab w:val="left" w:pos="1080"/>
          <w:tab w:val="left" w:pos="1589"/>
          <w:tab w:val="left" w:pos="2014"/>
          <w:tab w:val="clear" w:pos="8535"/>
        </w:tabs>
        <w:snapToGrid w:val="0"/>
        <w:spacing w:line="360" w:lineRule="auto"/>
        <w:ind w:left="1077" w:hanging="720"/>
        <w:rPr>
          <w:rFonts w:ascii="宋体" w:hAnsi="宋体"/>
          <w:sz w:val="24"/>
        </w:rPr>
      </w:pPr>
      <w:bookmarkStart w:id="270" w:name="_Ref467052588"/>
      <w:r>
        <w:rPr>
          <w:rFonts w:hint="eastAsia" w:ascii="宋体" w:hAnsi="宋体"/>
          <w:sz w:val="24"/>
        </w:rPr>
        <w:t>投标人应当按照招标文件的要求编制投标文件。</w:t>
      </w:r>
      <w:r>
        <w:rPr>
          <w:rFonts w:hint="eastAsia" w:ascii="宋体" w:hAnsi="宋体"/>
          <w:b/>
          <w:bCs/>
          <w:sz w:val="24"/>
        </w:rPr>
        <w:t>投标文件应由《资格证明文件》、《商务技术文件》两部分构成</w:t>
      </w:r>
      <w:r>
        <w:rPr>
          <w:rFonts w:hint="eastAsia" w:ascii="宋体" w:hAnsi="宋体"/>
          <w:sz w:val="24"/>
        </w:rPr>
        <w:t>。投标文件的部分格式要求，见第七章《投标文件格式》。</w:t>
      </w:r>
    </w:p>
    <w:p>
      <w:pPr>
        <w:numPr>
          <w:ilvl w:val="1"/>
          <w:numId w:val="9"/>
        </w:numPr>
        <w:tabs>
          <w:tab w:val="left" w:pos="1080"/>
          <w:tab w:val="left" w:pos="1589"/>
          <w:tab w:val="left" w:pos="2014"/>
          <w:tab w:val="clear" w:pos="8535"/>
        </w:tabs>
        <w:snapToGrid w:val="0"/>
        <w:spacing w:line="360" w:lineRule="auto"/>
        <w:ind w:left="1077" w:hanging="720"/>
        <w:rPr>
          <w:rFonts w:ascii="宋体" w:hAnsi="宋体"/>
          <w:sz w:val="24"/>
        </w:rPr>
      </w:pPr>
      <w:r>
        <w:rPr>
          <w:rFonts w:hint="eastAsia" w:ascii="宋体" w:hAnsi="宋体"/>
          <w:b/>
          <w:bCs/>
          <w:kern w:val="0"/>
          <w:sz w:val="24"/>
        </w:rPr>
        <w:t>对于招标文件中标记了“实质性格式”文件的，</w:t>
      </w:r>
      <w:r>
        <w:rPr>
          <w:rFonts w:hint="eastAsia" w:ascii="宋体" w:hAnsi="宋体"/>
          <w:b/>
          <w:bCs/>
          <w:sz w:val="24"/>
        </w:rPr>
        <w:t>投标人不得改变格式中给定的文字所表达的含义，不得删减格式中的实质性内容，不得自行添加与格式中给定的文字内容相矛盾的内容，不得对应当填写的空格不填写或不实质性响应，</w:t>
      </w:r>
      <w:r>
        <w:rPr>
          <w:rFonts w:hint="eastAsia" w:ascii="宋体" w:hAnsi="宋体"/>
          <w:b/>
          <w:bCs/>
          <w:kern w:val="0"/>
          <w:sz w:val="24"/>
        </w:rPr>
        <w:t>否则投标无效。未标记“实质性格式”的文件和招标文件未提供格式的内容，可由投标人自行编写</w:t>
      </w:r>
      <w:r>
        <w:rPr>
          <w:rFonts w:hint="eastAsia" w:ascii="宋体" w:hAnsi="宋体"/>
          <w:kern w:val="0"/>
          <w:sz w:val="24"/>
        </w:rPr>
        <w:t>。</w:t>
      </w:r>
    </w:p>
    <w:p>
      <w:pPr>
        <w:numPr>
          <w:ilvl w:val="1"/>
          <w:numId w:val="9"/>
        </w:numPr>
        <w:tabs>
          <w:tab w:val="left" w:pos="1080"/>
          <w:tab w:val="left" w:pos="1589"/>
          <w:tab w:val="left" w:pos="2014"/>
          <w:tab w:val="clear" w:pos="8535"/>
        </w:tabs>
        <w:snapToGrid w:val="0"/>
        <w:spacing w:line="360" w:lineRule="auto"/>
        <w:ind w:left="1077" w:hanging="720"/>
        <w:rPr>
          <w:rFonts w:ascii="宋体" w:hAnsi="宋体"/>
          <w:sz w:val="24"/>
        </w:rPr>
      </w:pPr>
      <w:r>
        <w:rPr>
          <w:rFonts w:hint="eastAsia" w:ascii="宋体" w:hAnsi="宋体"/>
          <w:sz w:val="24"/>
        </w:rPr>
        <w:t>第四章《评标程序、评标方法和评标标准》中涉及的证明文件。</w:t>
      </w:r>
    </w:p>
    <w:p>
      <w:pPr>
        <w:numPr>
          <w:ilvl w:val="1"/>
          <w:numId w:val="9"/>
        </w:numPr>
        <w:tabs>
          <w:tab w:val="left" w:pos="1080"/>
          <w:tab w:val="left" w:pos="1589"/>
          <w:tab w:val="left" w:pos="2014"/>
          <w:tab w:val="clear" w:pos="8535"/>
        </w:tabs>
        <w:snapToGrid w:val="0"/>
        <w:spacing w:line="360" w:lineRule="auto"/>
        <w:ind w:left="1077" w:hanging="720"/>
        <w:rPr>
          <w:rFonts w:ascii="宋体" w:hAnsi="宋体"/>
          <w:sz w:val="24"/>
        </w:rPr>
      </w:pPr>
      <w:r>
        <w:rPr>
          <w:rFonts w:hint="eastAsia" w:ascii="宋体" w:hAnsi="宋体"/>
          <w:sz w:val="24"/>
        </w:rPr>
        <w:t>对照第五章《采购需求》，说明所提供货物和服务已对第五章《采购需求》做出了响应，或申明与第五章《采购需求》的偏差和例外。如第五章《采购需求》中要求提供证明文件的，投标人应当按具体要求提供证明文件。</w:t>
      </w:r>
    </w:p>
    <w:p>
      <w:pPr>
        <w:numPr>
          <w:ilvl w:val="1"/>
          <w:numId w:val="9"/>
        </w:numPr>
        <w:tabs>
          <w:tab w:val="left" w:pos="1080"/>
          <w:tab w:val="left" w:pos="1589"/>
          <w:tab w:val="left" w:pos="2014"/>
          <w:tab w:val="clear" w:pos="8535"/>
        </w:tabs>
        <w:snapToGrid w:val="0"/>
        <w:spacing w:line="360" w:lineRule="auto"/>
        <w:ind w:left="1077" w:hanging="720"/>
        <w:rPr>
          <w:rFonts w:ascii="宋体" w:hAnsi="宋体"/>
          <w:sz w:val="24"/>
        </w:rPr>
      </w:pPr>
      <w:r>
        <w:rPr>
          <w:rFonts w:hint="eastAsia" w:ascii="宋体" w:hAnsi="宋体"/>
          <w:sz w:val="24"/>
        </w:rPr>
        <w:t>投标人认为应附的其他材料。</w:t>
      </w:r>
      <w:bookmarkEnd w:id="270"/>
    </w:p>
    <w:p>
      <w:pPr>
        <w:numPr>
          <w:ilvl w:val="0"/>
          <w:numId w:val="9"/>
        </w:numPr>
        <w:tabs>
          <w:tab w:val="left" w:pos="360"/>
        </w:tabs>
        <w:snapToGrid w:val="0"/>
        <w:spacing w:line="360" w:lineRule="auto"/>
        <w:ind w:left="357" w:hanging="357"/>
        <w:outlineLvl w:val="1"/>
        <w:rPr>
          <w:rFonts w:ascii="宋体" w:hAnsi="宋体"/>
          <w:sz w:val="24"/>
        </w:rPr>
      </w:pPr>
      <w:bookmarkStart w:id="271" w:name="_Toc150774630"/>
      <w:bookmarkStart w:id="272" w:name="_Toc150774735"/>
      <w:bookmarkStart w:id="273" w:name="_Toc151190157"/>
      <w:bookmarkStart w:id="274" w:name="_Toc520356155"/>
      <w:bookmarkStart w:id="275" w:name="_Toc150480768"/>
      <w:bookmarkStart w:id="276" w:name="_Toc151193772"/>
      <w:bookmarkStart w:id="277" w:name="_Toc151193700"/>
      <w:bookmarkStart w:id="278" w:name="_Toc127151731"/>
      <w:bookmarkStart w:id="279" w:name="_Toc149720823"/>
      <w:bookmarkStart w:id="280" w:name="_Toc195842895"/>
      <w:bookmarkStart w:id="281" w:name="_Toc164608644"/>
      <w:bookmarkStart w:id="282" w:name="_Toc164608799"/>
      <w:bookmarkStart w:id="283" w:name="_Toc151193918"/>
      <w:bookmarkStart w:id="284" w:name="_Toc151193844"/>
      <w:bookmarkStart w:id="285" w:name="_Toc164229371"/>
      <w:bookmarkStart w:id="286" w:name="_Toc164229225"/>
      <w:bookmarkStart w:id="287" w:name="_Toc150509281"/>
      <w:bookmarkStart w:id="288" w:name="_Toc151193628"/>
      <w:bookmarkStart w:id="289" w:name="_Toc127161444"/>
      <w:bookmarkStart w:id="290" w:name="_Toc164351624"/>
      <w:bookmarkStart w:id="291" w:name="_Toc142311032"/>
      <w:bookmarkStart w:id="292" w:name="_Toc127151530"/>
      <w:r>
        <w:rPr>
          <w:rFonts w:hint="eastAsia" w:ascii="宋体" w:hAnsi="宋体"/>
          <w:sz w:val="24"/>
        </w:rPr>
        <w:t>投标报价</w:t>
      </w:r>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pPr>
        <w:numPr>
          <w:ilvl w:val="1"/>
          <w:numId w:val="9"/>
        </w:numPr>
        <w:tabs>
          <w:tab w:val="left" w:pos="1080"/>
          <w:tab w:val="left" w:pos="1589"/>
          <w:tab w:val="left" w:pos="2014"/>
          <w:tab w:val="clear" w:pos="8535"/>
        </w:tabs>
        <w:snapToGrid w:val="0"/>
        <w:spacing w:line="360" w:lineRule="auto"/>
        <w:ind w:left="1077" w:hanging="720"/>
        <w:rPr>
          <w:rFonts w:ascii="宋体" w:hAnsi="宋体"/>
          <w:sz w:val="24"/>
        </w:rPr>
      </w:pPr>
      <w:r>
        <w:rPr>
          <w:rFonts w:hint="eastAsia" w:ascii="宋体" w:hAnsi="宋体"/>
          <w:sz w:val="24"/>
        </w:rPr>
        <w:t>所有投标均以人民币报价。</w:t>
      </w:r>
    </w:p>
    <w:p>
      <w:pPr>
        <w:numPr>
          <w:ilvl w:val="1"/>
          <w:numId w:val="9"/>
        </w:numPr>
        <w:tabs>
          <w:tab w:val="left" w:pos="1080"/>
          <w:tab w:val="left" w:pos="1589"/>
          <w:tab w:val="left" w:pos="2014"/>
          <w:tab w:val="clear" w:pos="8535"/>
        </w:tabs>
        <w:snapToGrid w:val="0"/>
        <w:spacing w:line="360" w:lineRule="auto"/>
        <w:ind w:left="1077" w:hanging="720"/>
        <w:rPr>
          <w:rFonts w:ascii="宋体" w:hAnsi="宋体"/>
          <w:sz w:val="24"/>
        </w:rPr>
      </w:pPr>
      <w:r>
        <w:rPr>
          <w:rFonts w:hint="eastAsia" w:ascii="宋体" w:hAnsi="宋体"/>
          <w:sz w:val="24"/>
        </w:rPr>
        <w:t>投标人的报价应包括为完成本项目所发生的一切费用和税费，采购人将不再支付报价以外的任何费用。投标人的报价应包括但不限于下列内容，《投标人须知资料表》中有特殊规定的，从其规定。</w:t>
      </w:r>
    </w:p>
    <w:p>
      <w:pPr>
        <w:numPr>
          <w:ilvl w:val="2"/>
          <w:numId w:val="9"/>
        </w:numPr>
        <w:snapToGrid w:val="0"/>
        <w:spacing w:line="360" w:lineRule="auto"/>
        <w:rPr>
          <w:rFonts w:ascii="宋体" w:hAnsi="宋体"/>
          <w:sz w:val="24"/>
        </w:rPr>
      </w:pPr>
      <w:r>
        <w:rPr>
          <w:rFonts w:hint="eastAsia" w:ascii="宋体" w:hAnsi="宋体"/>
          <w:sz w:val="24"/>
        </w:rPr>
        <w:t>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按照招标文件要求完成本项目的全部相关服务费用；</w:t>
      </w:r>
    </w:p>
    <w:p>
      <w:pPr>
        <w:numPr>
          <w:ilvl w:val="2"/>
          <w:numId w:val="9"/>
        </w:numPr>
        <w:snapToGrid w:val="0"/>
        <w:spacing w:line="360" w:lineRule="auto"/>
        <w:rPr>
          <w:rFonts w:ascii="宋体" w:hAnsi="宋体"/>
          <w:sz w:val="24"/>
        </w:rPr>
      </w:pPr>
      <w:r>
        <w:rPr>
          <w:rFonts w:hint="eastAsia" w:ascii="宋体" w:hAnsi="宋体"/>
          <w:sz w:val="24"/>
        </w:rPr>
        <w:t xml:space="preserve">按照招标文件要求完成本项目的全部相关服务费用。 </w:t>
      </w:r>
    </w:p>
    <w:p>
      <w:pPr>
        <w:numPr>
          <w:ilvl w:val="1"/>
          <w:numId w:val="9"/>
        </w:numPr>
        <w:tabs>
          <w:tab w:val="left" w:pos="1080"/>
          <w:tab w:val="left" w:pos="1589"/>
          <w:tab w:val="left" w:pos="2014"/>
          <w:tab w:val="clear" w:pos="8535"/>
        </w:tabs>
        <w:snapToGrid w:val="0"/>
        <w:spacing w:line="360" w:lineRule="auto"/>
        <w:ind w:left="1077" w:hanging="720"/>
        <w:rPr>
          <w:rFonts w:ascii="宋体" w:hAnsi="宋体"/>
          <w:sz w:val="24"/>
        </w:rPr>
      </w:pPr>
      <w:r>
        <w:rPr>
          <w:rFonts w:hint="eastAsia" w:ascii="宋体" w:hAnsi="宋体"/>
          <w:sz w:val="24"/>
        </w:rPr>
        <w:t>采购人不得向供应商索要或者接受其给予的赠品、回扣或者与采购无关的其他商品、服务。</w:t>
      </w:r>
    </w:p>
    <w:p>
      <w:pPr>
        <w:numPr>
          <w:ilvl w:val="1"/>
          <w:numId w:val="9"/>
        </w:numPr>
        <w:tabs>
          <w:tab w:val="left" w:pos="1080"/>
          <w:tab w:val="left" w:pos="1589"/>
          <w:tab w:val="left" w:pos="2014"/>
          <w:tab w:val="clear" w:pos="8535"/>
        </w:tabs>
        <w:snapToGrid w:val="0"/>
        <w:spacing w:line="360" w:lineRule="auto"/>
        <w:ind w:left="1080" w:hanging="720"/>
        <w:rPr>
          <w:rFonts w:ascii="宋体" w:hAnsi="宋体"/>
          <w:sz w:val="24"/>
        </w:rPr>
      </w:pPr>
      <w:r>
        <w:rPr>
          <w:rFonts w:hint="eastAsia" w:ascii="宋体" w:hAnsi="宋体"/>
          <w:sz w:val="24"/>
        </w:rPr>
        <w:t>投标人不能提供任何有选择性或可调整的报价，否则其</w:t>
      </w:r>
      <w:r>
        <w:rPr>
          <w:rFonts w:hint="eastAsia" w:ascii="宋体" w:hAnsi="宋体"/>
          <w:b/>
          <w:sz w:val="24"/>
        </w:rPr>
        <w:t>投标无效</w:t>
      </w:r>
      <w:r>
        <w:rPr>
          <w:rFonts w:hint="eastAsia" w:ascii="宋体" w:hAnsi="宋体"/>
          <w:sz w:val="24"/>
        </w:rPr>
        <w:t>。</w:t>
      </w:r>
    </w:p>
    <w:p>
      <w:pPr>
        <w:numPr>
          <w:ilvl w:val="0"/>
          <w:numId w:val="9"/>
        </w:numPr>
        <w:tabs>
          <w:tab w:val="left" w:pos="360"/>
        </w:tabs>
        <w:snapToGrid w:val="0"/>
        <w:spacing w:line="360" w:lineRule="auto"/>
        <w:ind w:left="357" w:hanging="357"/>
        <w:outlineLvl w:val="1"/>
        <w:rPr>
          <w:rFonts w:ascii="宋体" w:hAnsi="宋体"/>
          <w:sz w:val="24"/>
        </w:rPr>
      </w:pPr>
      <w:bookmarkStart w:id="293" w:name="_Toc305158799"/>
      <w:bookmarkStart w:id="294" w:name="_Toc150774631"/>
      <w:bookmarkStart w:id="295" w:name="_Toc195842896"/>
      <w:bookmarkStart w:id="296" w:name="_Toc164351625"/>
      <w:bookmarkStart w:id="297" w:name="_Toc164229372"/>
      <w:bookmarkStart w:id="298" w:name="_Toc150509282"/>
      <w:bookmarkStart w:id="299" w:name="_Toc151193919"/>
      <w:bookmarkStart w:id="300" w:name="_Toc226965804"/>
      <w:bookmarkStart w:id="301" w:name="_Toc151190158"/>
      <w:bookmarkStart w:id="302" w:name="_Toc164608645"/>
      <w:bookmarkStart w:id="303" w:name="_Toc142311033"/>
      <w:bookmarkStart w:id="304" w:name="_Ref467306513"/>
      <w:bookmarkStart w:id="305" w:name="_Toc127151531"/>
      <w:bookmarkStart w:id="306" w:name="_Toc151193701"/>
      <w:bookmarkStart w:id="307" w:name="_Toc164229226"/>
      <w:bookmarkStart w:id="308" w:name="_Toc150480769"/>
      <w:bookmarkStart w:id="309" w:name="_Toc226337227"/>
      <w:bookmarkStart w:id="310" w:name="_Toc164608800"/>
      <w:bookmarkStart w:id="311" w:name="_Toc151193773"/>
      <w:bookmarkStart w:id="312" w:name="_Toc151193629"/>
      <w:bookmarkStart w:id="313" w:name="_Toc265228369"/>
      <w:bookmarkStart w:id="314" w:name="_Toc520356156"/>
      <w:bookmarkStart w:id="315" w:name="_Toc127151732"/>
      <w:bookmarkStart w:id="316" w:name="_Toc305158873"/>
      <w:bookmarkStart w:id="317" w:name="_Toc226309775"/>
      <w:bookmarkStart w:id="318" w:name="_Toc127161445"/>
      <w:bookmarkStart w:id="319" w:name="_Toc226965721"/>
      <w:bookmarkStart w:id="320" w:name="_Toc150774736"/>
      <w:bookmarkStart w:id="321" w:name="_Toc151193845"/>
      <w:bookmarkStart w:id="322" w:name="_Toc149720824"/>
      <w:bookmarkStart w:id="323" w:name="_Toc264969221"/>
      <w:r>
        <w:rPr>
          <w:rFonts w:hint="eastAsia" w:ascii="宋体" w:hAnsi="宋体"/>
          <w:sz w:val="24"/>
        </w:rPr>
        <w:t>投标保证金</w:t>
      </w:r>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p>
    <w:p>
      <w:pPr>
        <w:numPr>
          <w:ilvl w:val="1"/>
          <w:numId w:val="9"/>
        </w:numPr>
        <w:tabs>
          <w:tab w:val="left" w:pos="1080"/>
          <w:tab w:val="left" w:pos="1589"/>
          <w:tab w:val="left" w:pos="2014"/>
          <w:tab w:val="clear" w:pos="8535"/>
        </w:tabs>
        <w:snapToGrid w:val="0"/>
        <w:spacing w:line="360" w:lineRule="auto"/>
        <w:ind w:left="1077" w:hanging="720"/>
        <w:rPr>
          <w:rFonts w:ascii="宋体" w:hAnsi="宋体"/>
          <w:sz w:val="24"/>
        </w:rPr>
      </w:pPr>
      <w:bookmarkStart w:id="324" w:name="_Ref467306302"/>
      <w:r>
        <w:rPr>
          <w:rFonts w:hint="eastAsia" w:ascii="宋体" w:hAnsi="宋体"/>
          <w:sz w:val="24"/>
        </w:rPr>
        <w:t>投标人应按《投标人须知资料表》中规定的金额及要求交纳投标保证金</w:t>
      </w:r>
      <w:bookmarkEnd w:id="324"/>
      <w:r>
        <w:rPr>
          <w:rFonts w:hint="eastAsia" w:ascii="宋体" w:hAnsi="宋体"/>
          <w:sz w:val="24"/>
        </w:rPr>
        <w:t>，并作为其投标的一部分。</w:t>
      </w:r>
    </w:p>
    <w:p>
      <w:pPr>
        <w:numPr>
          <w:ilvl w:val="1"/>
          <w:numId w:val="9"/>
        </w:numPr>
        <w:tabs>
          <w:tab w:val="left" w:pos="1080"/>
          <w:tab w:val="left" w:pos="1589"/>
          <w:tab w:val="left" w:pos="2014"/>
          <w:tab w:val="clear" w:pos="8535"/>
        </w:tabs>
        <w:snapToGrid w:val="0"/>
        <w:spacing w:line="360" w:lineRule="auto"/>
        <w:ind w:left="1077" w:hanging="720"/>
        <w:rPr>
          <w:rFonts w:ascii="宋体" w:hAnsi="宋体"/>
          <w:sz w:val="24"/>
        </w:rPr>
      </w:pPr>
      <w:r>
        <w:rPr>
          <w:rFonts w:hint="eastAsia" w:ascii="宋体" w:hAnsi="宋体"/>
          <w:sz w:val="24"/>
        </w:rPr>
        <w:t>交纳投标保证金可采用的形式：政府采购法律法规接受的网上银行支付或者金融机构、担保机构出具的保函等非现金形式。</w:t>
      </w:r>
    </w:p>
    <w:p>
      <w:pPr>
        <w:numPr>
          <w:ilvl w:val="1"/>
          <w:numId w:val="9"/>
        </w:numPr>
        <w:tabs>
          <w:tab w:val="left" w:pos="1080"/>
          <w:tab w:val="left" w:pos="1589"/>
          <w:tab w:val="left" w:pos="2014"/>
          <w:tab w:val="clear" w:pos="8535"/>
        </w:tabs>
        <w:snapToGrid w:val="0"/>
        <w:spacing w:line="360" w:lineRule="auto"/>
        <w:ind w:left="1077" w:hanging="720"/>
        <w:rPr>
          <w:rFonts w:ascii="宋体" w:hAnsi="宋体"/>
          <w:sz w:val="24"/>
        </w:rPr>
      </w:pPr>
      <w:r>
        <w:rPr>
          <w:rFonts w:hint="eastAsia" w:ascii="宋体" w:hAnsi="宋体"/>
          <w:sz w:val="24"/>
        </w:rPr>
        <w:t>投标保证金到账（保函提交）截止时间同投标截止时间。以网上银行支付等形式提交投标保证金的，应在投标截止时间前到账；以金融机构、担保机构出具的保函等形式提交投标保证金的，应在投标截止时间前将原件提交至采购代理机构。由于到账时间晚于投标截止时间的，或者票据错误、印鉴不清等原因导致不能到账的，其</w:t>
      </w:r>
      <w:r>
        <w:rPr>
          <w:rFonts w:hint="eastAsia" w:ascii="宋体" w:hAnsi="宋体"/>
          <w:b/>
          <w:sz w:val="24"/>
        </w:rPr>
        <w:t>投标无效</w:t>
      </w:r>
      <w:r>
        <w:rPr>
          <w:rFonts w:hint="eastAsia" w:ascii="宋体" w:hAnsi="宋体"/>
          <w:sz w:val="24"/>
        </w:rPr>
        <w:t>。</w:t>
      </w:r>
    </w:p>
    <w:p>
      <w:pPr>
        <w:numPr>
          <w:ilvl w:val="1"/>
          <w:numId w:val="9"/>
        </w:numPr>
        <w:tabs>
          <w:tab w:val="left" w:pos="1080"/>
          <w:tab w:val="left" w:pos="1589"/>
          <w:tab w:val="left" w:pos="2014"/>
          <w:tab w:val="clear" w:pos="8535"/>
        </w:tabs>
        <w:snapToGrid w:val="0"/>
        <w:spacing w:line="360" w:lineRule="auto"/>
        <w:ind w:left="1077" w:hanging="720"/>
        <w:rPr>
          <w:rFonts w:ascii="宋体" w:hAnsi="宋体"/>
          <w:sz w:val="24"/>
        </w:rPr>
      </w:pPr>
      <w:r>
        <w:rPr>
          <w:rFonts w:hint="eastAsia" w:ascii="宋体" w:hAnsi="宋体"/>
          <w:sz w:val="24"/>
        </w:rPr>
        <w:t>投标保证金（保函）有效期同投标有效期。</w:t>
      </w:r>
    </w:p>
    <w:p>
      <w:pPr>
        <w:numPr>
          <w:ilvl w:val="1"/>
          <w:numId w:val="9"/>
        </w:numPr>
        <w:tabs>
          <w:tab w:val="left" w:pos="1080"/>
          <w:tab w:val="left" w:pos="1589"/>
          <w:tab w:val="left" w:pos="2014"/>
          <w:tab w:val="clear" w:pos="8535"/>
        </w:tabs>
        <w:snapToGrid w:val="0"/>
        <w:spacing w:line="360" w:lineRule="auto"/>
        <w:ind w:left="1077" w:hanging="720"/>
        <w:rPr>
          <w:rFonts w:ascii="宋体" w:hAnsi="宋体"/>
          <w:sz w:val="24"/>
        </w:rPr>
      </w:pPr>
      <w:r>
        <w:rPr>
          <w:rFonts w:hint="eastAsia" w:ascii="宋体" w:hAnsi="宋体"/>
          <w:sz w:val="24"/>
        </w:rPr>
        <w:t>联合体投标的，可以由联合体中的一方或者共同提交投标保证金，以一方名义提交投标保证金的，对联合体各方均具有约束力。</w:t>
      </w:r>
    </w:p>
    <w:p>
      <w:pPr>
        <w:numPr>
          <w:ilvl w:val="1"/>
          <w:numId w:val="9"/>
        </w:numPr>
        <w:tabs>
          <w:tab w:val="left" w:pos="1080"/>
          <w:tab w:val="left" w:pos="1589"/>
          <w:tab w:val="left" w:pos="2014"/>
          <w:tab w:val="clear" w:pos="8535"/>
        </w:tabs>
        <w:snapToGrid w:val="0"/>
        <w:spacing w:line="360" w:lineRule="auto"/>
        <w:ind w:left="1077" w:hanging="720"/>
        <w:rPr>
          <w:rFonts w:ascii="宋体" w:hAnsi="宋体"/>
          <w:sz w:val="24"/>
        </w:rPr>
      </w:pPr>
      <w:r>
        <w:rPr>
          <w:rFonts w:hint="eastAsia" w:ascii="宋体" w:hAnsi="宋体"/>
          <w:sz w:val="24"/>
        </w:rPr>
        <w:t>采购人、采购代理机构将及时退还投标人的投标保证金，采用银行保函、担保机构担保函等形式递交的投标保证金，经供应商同意后采购人、采购代理机构可以不再退还，但因投标人自身原因导致无法及时退还的除外：</w:t>
      </w:r>
    </w:p>
    <w:p>
      <w:pPr>
        <w:numPr>
          <w:ilvl w:val="2"/>
          <w:numId w:val="9"/>
        </w:numPr>
        <w:snapToGrid w:val="0"/>
        <w:spacing w:line="360" w:lineRule="auto"/>
        <w:rPr>
          <w:rFonts w:ascii="宋体" w:hAnsi="宋体"/>
          <w:sz w:val="24"/>
        </w:rPr>
      </w:pPr>
      <w:r>
        <w:rPr>
          <w:rFonts w:hint="eastAsia" w:ascii="宋体" w:hAnsi="宋体"/>
          <w:sz w:val="24"/>
        </w:rPr>
        <w:t>投标人在投标截止时间前撤回已提交的投标文件的，自收到投标人书面撤回通知之日起5个工作日内退还已收取的投标保证金；</w:t>
      </w:r>
    </w:p>
    <w:p>
      <w:pPr>
        <w:numPr>
          <w:ilvl w:val="2"/>
          <w:numId w:val="9"/>
        </w:numPr>
        <w:snapToGrid w:val="0"/>
        <w:spacing w:line="360" w:lineRule="auto"/>
        <w:rPr>
          <w:rFonts w:ascii="宋体" w:hAnsi="宋体"/>
          <w:sz w:val="24"/>
        </w:rPr>
      </w:pPr>
      <w:r>
        <w:rPr>
          <w:rFonts w:hint="eastAsia" w:ascii="宋体" w:hAnsi="宋体"/>
          <w:sz w:val="24"/>
        </w:rPr>
        <w:t>中标人的投标保证金，自采购合同签订之日起5个工作日内退还中标人；</w:t>
      </w:r>
    </w:p>
    <w:p>
      <w:pPr>
        <w:numPr>
          <w:ilvl w:val="2"/>
          <w:numId w:val="9"/>
        </w:numPr>
        <w:snapToGrid w:val="0"/>
        <w:spacing w:line="360" w:lineRule="auto"/>
        <w:rPr>
          <w:rFonts w:ascii="宋体" w:hAnsi="宋体"/>
          <w:sz w:val="24"/>
        </w:rPr>
      </w:pPr>
      <w:r>
        <w:rPr>
          <w:rFonts w:hint="eastAsia" w:ascii="宋体" w:hAnsi="宋体"/>
          <w:sz w:val="24"/>
        </w:rPr>
        <w:t>未中标投标人的投标保证金，自中标通知书发出之日起5个工作日内退还未中标人；</w:t>
      </w:r>
    </w:p>
    <w:p>
      <w:pPr>
        <w:numPr>
          <w:ilvl w:val="2"/>
          <w:numId w:val="9"/>
        </w:numPr>
        <w:snapToGrid w:val="0"/>
        <w:spacing w:line="360" w:lineRule="auto"/>
        <w:rPr>
          <w:rFonts w:ascii="宋体" w:hAnsi="宋体"/>
          <w:sz w:val="24"/>
        </w:rPr>
      </w:pPr>
      <w:r>
        <w:rPr>
          <w:rFonts w:hint="eastAsia" w:ascii="宋体" w:hAnsi="宋体"/>
          <w:sz w:val="24"/>
        </w:rPr>
        <w:t>终止招标项目已经收取投标保证金的，自终止采购活动后5个工作日内退还已收取的投标保证金及其在银行产生的孳息。</w:t>
      </w:r>
    </w:p>
    <w:p>
      <w:pPr>
        <w:numPr>
          <w:ilvl w:val="1"/>
          <w:numId w:val="9"/>
        </w:numPr>
        <w:tabs>
          <w:tab w:val="left" w:pos="1080"/>
          <w:tab w:val="left" w:pos="1589"/>
          <w:tab w:val="left" w:pos="2014"/>
          <w:tab w:val="clear" w:pos="8535"/>
        </w:tabs>
        <w:snapToGrid w:val="0"/>
        <w:spacing w:line="360" w:lineRule="auto"/>
        <w:ind w:left="1077" w:hanging="720"/>
        <w:rPr>
          <w:rFonts w:ascii="宋体" w:hAnsi="宋体"/>
          <w:sz w:val="24"/>
        </w:rPr>
      </w:pPr>
      <w:r>
        <w:rPr>
          <w:rFonts w:hint="eastAsia" w:ascii="宋体" w:hAnsi="宋体"/>
          <w:sz w:val="24"/>
        </w:rPr>
        <w:t>有下列情形之一的，采购人或采购代理机构可以不予退还投标保证金：</w:t>
      </w:r>
    </w:p>
    <w:p>
      <w:pPr>
        <w:numPr>
          <w:ilvl w:val="2"/>
          <w:numId w:val="9"/>
        </w:numPr>
        <w:snapToGrid w:val="0"/>
        <w:spacing w:line="360" w:lineRule="auto"/>
        <w:rPr>
          <w:rFonts w:ascii="宋体" w:hAnsi="宋体"/>
          <w:sz w:val="24"/>
        </w:rPr>
      </w:pPr>
      <w:r>
        <w:rPr>
          <w:rFonts w:hint="eastAsia" w:ascii="宋体" w:hAnsi="宋体"/>
          <w:sz w:val="24"/>
        </w:rPr>
        <w:t>投标有效期内投标人撤销投标文件的；</w:t>
      </w:r>
    </w:p>
    <w:p>
      <w:pPr>
        <w:numPr>
          <w:ilvl w:val="2"/>
          <w:numId w:val="9"/>
        </w:numPr>
        <w:tabs>
          <w:tab w:val="left" w:pos="900"/>
          <w:tab w:val="left" w:pos="1080"/>
          <w:tab w:val="left" w:pos="2014"/>
        </w:tabs>
        <w:snapToGrid w:val="0"/>
        <w:spacing w:line="360" w:lineRule="auto"/>
        <w:rPr>
          <w:rFonts w:ascii="宋体" w:hAnsi="宋体"/>
          <w:sz w:val="24"/>
        </w:rPr>
      </w:pPr>
      <w:r>
        <w:rPr>
          <w:rFonts w:hint="eastAsia" w:ascii="宋体" w:hAnsi="宋体"/>
          <w:sz w:val="24"/>
        </w:rPr>
        <w:t>《投标人须知资料表》中规定的其他情形。</w:t>
      </w:r>
    </w:p>
    <w:p>
      <w:pPr>
        <w:numPr>
          <w:ilvl w:val="0"/>
          <w:numId w:val="9"/>
        </w:numPr>
        <w:tabs>
          <w:tab w:val="left" w:pos="360"/>
        </w:tabs>
        <w:snapToGrid w:val="0"/>
        <w:spacing w:line="360" w:lineRule="auto"/>
        <w:ind w:left="357" w:hanging="357"/>
        <w:outlineLvl w:val="1"/>
        <w:rPr>
          <w:rFonts w:ascii="宋体" w:hAnsi="宋体"/>
          <w:sz w:val="24"/>
        </w:rPr>
      </w:pPr>
      <w:bookmarkStart w:id="325" w:name="_Toc305158800"/>
      <w:bookmarkStart w:id="326" w:name="_Toc226965722"/>
      <w:bookmarkStart w:id="327" w:name="_Toc151193702"/>
      <w:bookmarkStart w:id="328" w:name="_Toc520356157"/>
      <w:bookmarkStart w:id="329" w:name="_Toc151193774"/>
      <w:bookmarkStart w:id="330" w:name="_Toc150480770"/>
      <w:bookmarkStart w:id="331" w:name="_Toc164229373"/>
      <w:bookmarkStart w:id="332" w:name="_Toc265228370"/>
      <w:bookmarkStart w:id="333" w:name="_Toc127161446"/>
      <w:bookmarkStart w:id="334" w:name="_Toc151193920"/>
      <w:bookmarkStart w:id="335" w:name="_Toc150509283"/>
      <w:bookmarkStart w:id="336" w:name="_Toc127151733"/>
      <w:bookmarkStart w:id="337" w:name="_Toc127151532"/>
      <w:bookmarkStart w:id="338" w:name="_Toc264969222"/>
      <w:bookmarkStart w:id="339" w:name="_Toc164608646"/>
      <w:bookmarkStart w:id="340" w:name="_Toc226965805"/>
      <w:bookmarkStart w:id="341" w:name="_Toc226337228"/>
      <w:bookmarkStart w:id="342" w:name="_Toc151190159"/>
      <w:bookmarkStart w:id="343" w:name="_Toc150774632"/>
      <w:bookmarkStart w:id="344" w:name="_Toc195842897"/>
      <w:bookmarkStart w:id="345" w:name="_Toc226309776"/>
      <w:bookmarkStart w:id="346" w:name="_Toc164229227"/>
      <w:bookmarkStart w:id="347" w:name="_Toc305158874"/>
      <w:bookmarkStart w:id="348" w:name="_Toc142311034"/>
      <w:bookmarkStart w:id="349" w:name="_Toc151193846"/>
      <w:bookmarkStart w:id="350" w:name="_Toc149720825"/>
      <w:bookmarkStart w:id="351" w:name="_Toc151193630"/>
      <w:bookmarkStart w:id="352" w:name="_Toc150774737"/>
      <w:bookmarkStart w:id="353" w:name="_Toc164608801"/>
      <w:bookmarkStart w:id="354" w:name="_Toc164351626"/>
      <w:r>
        <w:rPr>
          <w:rFonts w:hint="eastAsia" w:ascii="宋体" w:hAnsi="宋体"/>
          <w:sz w:val="24"/>
        </w:rPr>
        <w:t>投标有效期</w:t>
      </w:r>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p>
    <w:p>
      <w:pPr>
        <w:numPr>
          <w:ilvl w:val="1"/>
          <w:numId w:val="9"/>
        </w:numPr>
        <w:tabs>
          <w:tab w:val="left" w:pos="1080"/>
          <w:tab w:val="left" w:pos="1589"/>
          <w:tab w:val="left" w:pos="2014"/>
          <w:tab w:val="clear" w:pos="8535"/>
        </w:tabs>
        <w:snapToGrid w:val="0"/>
        <w:spacing w:line="360" w:lineRule="auto"/>
        <w:ind w:left="1077" w:hanging="720"/>
        <w:rPr>
          <w:rFonts w:ascii="宋体" w:hAnsi="宋体"/>
          <w:sz w:val="24"/>
        </w:rPr>
      </w:pPr>
      <w:r>
        <w:rPr>
          <w:rFonts w:hint="eastAsia" w:ascii="宋体" w:hAnsi="宋体"/>
          <w:sz w:val="24"/>
        </w:rPr>
        <w:t>投标文件应在本招标文件《投标人须知资料表》中规定的投标有效期内保持有效，投标有效期少于招标文件规定期限的，其</w:t>
      </w:r>
      <w:r>
        <w:rPr>
          <w:rFonts w:hint="eastAsia" w:ascii="宋体" w:hAnsi="宋体"/>
          <w:b/>
          <w:sz w:val="24"/>
        </w:rPr>
        <w:t>投标无效</w:t>
      </w:r>
      <w:r>
        <w:rPr>
          <w:rFonts w:hint="eastAsia" w:ascii="宋体" w:hAnsi="宋体"/>
          <w:sz w:val="24"/>
        </w:rPr>
        <w:t>。</w:t>
      </w:r>
    </w:p>
    <w:p>
      <w:pPr>
        <w:numPr>
          <w:ilvl w:val="0"/>
          <w:numId w:val="9"/>
        </w:numPr>
        <w:tabs>
          <w:tab w:val="left" w:pos="360"/>
        </w:tabs>
        <w:snapToGrid w:val="0"/>
        <w:spacing w:line="360" w:lineRule="auto"/>
        <w:ind w:left="357" w:hanging="357"/>
        <w:outlineLvl w:val="1"/>
        <w:rPr>
          <w:rFonts w:ascii="宋体" w:hAnsi="宋体"/>
          <w:sz w:val="24"/>
        </w:rPr>
      </w:pPr>
      <w:bookmarkStart w:id="355" w:name="_Toc151190160"/>
      <w:bookmarkStart w:id="356" w:name="_Toc226337229"/>
      <w:bookmarkStart w:id="357" w:name="_Toc265228371"/>
      <w:bookmarkStart w:id="358" w:name="_Toc226965806"/>
      <w:bookmarkStart w:id="359" w:name="_Toc127151734"/>
      <w:bookmarkStart w:id="360" w:name="_Toc151193921"/>
      <w:bookmarkStart w:id="361" w:name="_Toc164229228"/>
      <w:bookmarkStart w:id="362" w:name="_Toc264969223"/>
      <w:bookmarkStart w:id="363" w:name="_Toc151193847"/>
      <w:bookmarkStart w:id="364" w:name="_Toc150774633"/>
      <w:bookmarkStart w:id="365" w:name="_Toc195842898"/>
      <w:bookmarkStart w:id="366" w:name="_Toc164229374"/>
      <w:bookmarkStart w:id="367" w:name="_Toc226309777"/>
      <w:bookmarkStart w:id="368" w:name="_Toc226965723"/>
      <w:bookmarkStart w:id="369" w:name="_Toc164608802"/>
      <w:bookmarkStart w:id="370" w:name="_Toc164351627"/>
      <w:bookmarkStart w:id="371" w:name="_Toc151193703"/>
      <w:bookmarkStart w:id="372" w:name="_Toc150480771"/>
      <w:bookmarkStart w:id="373" w:name="_Toc305158875"/>
      <w:bookmarkStart w:id="374" w:name="_Toc151193775"/>
      <w:bookmarkStart w:id="375" w:name="_Toc142311035"/>
      <w:bookmarkStart w:id="376" w:name="_Toc150509284"/>
      <w:bookmarkStart w:id="377" w:name="_Toc305158801"/>
      <w:bookmarkStart w:id="378" w:name="_Toc520356158"/>
      <w:bookmarkStart w:id="379" w:name="_Toc127161447"/>
      <w:bookmarkStart w:id="380" w:name="_Toc127151533"/>
      <w:bookmarkStart w:id="381" w:name="_Toc149720826"/>
      <w:bookmarkStart w:id="382" w:name="_Toc151193631"/>
      <w:bookmarkStart w:id="383" w:name="_Toc164608647"/>
      <w:bookmarkStart w:id="384" w:name="_Toc150774738"/>
      <w:r>
        <w:rPr>
          <w:rFonts w:hint="eastAsia" w:ascii="宋体" w:hAnsi="宋体"/>
          <w:sz w:val="24"/>
        </w:rPr>
        <w:t>投标文件的签署</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r>
        <w:rPr>
          <w:rFonts w:hint="eastAsia" w:ascii="宋体" w:hAnsi="宋体"/>
          <w:sz w:val="24"/>
        </w:rPr>
        <w:t>、盖章</w:t>
      </w:r>
    </w:p>
    <w:p>
      <w:pPr>
        <w:spacing w:before="120" w:line="360" w:lineRule="auto"/>
        <w:ind w:left="1035" w:leftChars="150" w:hanging="720" w:hangingChars="300"/>
        <w:rPr>
          <w:rFonts w:ascii="宋体" w:hAnsi="宋体"/>
          <w:sz w:val="24"/>
        </w:rPr>
      </w:pPr>
      <w:bookmarkStart w:id="385" w:name="_Toc151193848"/>
      <w:bookmarkStart w:id="386" w:name="_Toc151193776"/>
      <w:bookmarkStart w:id="387" w:name="_Toc226965807"/>
      <w:bookmarkStart w:id="388" w:name="_Toc265228372"/>
      <w:bookmarkStart w:id="389" w:name="_Toc151193922"/>
      <w:bookmarkStart w:id="390" w:name="_Toc305158802"/>
      <w:bookmarkStart w:id="391" w:name="_Toc195842899"/>
      <w:bookmarkStart w:id="392" w:name="_Toc520356159"/>
      <w:bookmarkStart w:id="393" w:name="_Toc150774634"/>
      <w:bookmarkStart w:id="394" w:name="_Toc127151534"/>
      <w:bookmarkStart w:id="395" w:name="_Toc150480772"/>
      <w:bookmarkStart w:id="396" w:name="_Toc305158876"/>
      <w:bookmarkStart w:id="397" w:name="_Toc264969224"/>
      <w:bookmarkStart w:id="398" w:name="_Toc226337230"/>
      <w:bookmarkStart w:id="399" w:name="_Toc226309778"/>
      <w:bookmarkStart w:id="400" w:name="_Toc151193704"/>
      <w:bookmarkStart w:id="401" w:name="_Toc151190161"/>
      <w:bookmarkStart w:id="402" w:name="_Toc226965724"/>
      <w:bookmarkStart w:id="403" w:name="_Toc150774739"/>
      <w:bookmarkStart w:id="404" w:name="_Toc151193632"/>
      <w:bookmarkStart w:id="405" w:name="_Toc142311036"/>
      <w:bookmarkStart w:id="406" w:name="_Toc150509285"/>
      <w:r>
        <w:rPr>
          <w:rFonts w:hint="eastAsia" w:ascii="宋体" w:hAnsi="宋体"/>
          <w:sz w:val="24"/>
        </w:rPr>
        <w:t>14.1  投标人应准备投标文件正本一份、副本五份及电子版一份，每套投标文件封面清楚地注明“正本”或 “副本”。若正本和副本不符，以正本为准。</w:t>
      </w:r>
    </w:p>
    <w:p>
      <w:pPr>
        <w:spacing w:before="120" w:line="360" w:lineRule="auto"/>
        <w:ind w:left="1035" w:leftChars="150" w:hanging="720" w:hangingChars="300"/>
        <w:rPr>
          <w:rFonts w:ascii="宋体" w:hAnsi="宋体"/>
          <w:sz w:val="24"/>
        </w:rPr>
      </w:pPr>
      <w:r>
        <w:rPr>
          <w:rFonts w:hint="eastAsia" w:ascii="宋体" w:hAnsi="宋体"/>
          <w:sz w:val="24"/>
        </w:rPr>
        <w:t>14.2  投标文件的正本需打印或用不退色墨水书写；投标文件封面均应加盖投标人公章、法定代表人章(或法定代表人签字)、授权代表签字，授权代表须将以书面形式出具的 “授权证书” 附在投标文件中；加盖骑缝章；投标文件的副本可采用正本的复印件。</w:t>
      </w:r>
    </w:p>
    <w:p>
      <w:pPr>
        <w:spacing w:before="120" w:line="360" w:lineRule="auto"/>
        <w:ind w:left="1035" w:leftChars="150" w:hanging="720" w:hangingChars="300"/>
        <w:rPr>
          <w:rFonts w:ascii="宋体" w:hAnsi="宋体"/>
          <w:sz w:val="24"/>
        </w:rPr>
      </w:pPr>
      <w:r>
        <w:rPr>
          <w:rFonts w:hint="eastAsia" w:ascii="宋体" w:hAnsi="宋体"/>
          <w:sz w:val="24"/>
        </w:rPr>
        <w:t>14.3  投标人的澄清、说明或者补正应当采用书面形式，并加盖公章，或者由法定代表人或其授权的代表签字。投标人的澄清、说明或者补正不得超出投标文件的范围或者改变投标文件的实质性内容。</w:t>
      </w:r>
    </w:p>
    <w:p>
      <w:pPr>
        <w:spacing w:before="120" w:line="360" w:lineRule="auto"/>
        <w:ind w:firstLine="360" w:firstLineChars="150"/>
        <w:rPr>
          <w:rFonts w:ascii="宋体" w:hAnsi="宋体"/>
          <w:sz w:val="24"/>
        </w:rPr>
      </w:pPr>
      <w:r>
        <w:rPr>
          <w:rFonts w:hint="eastAsia" w:ascii="宋体" w:hAnsi="宋体"/>
          <w:sz w:val="24"/>
        </w:rPr>
        <w:t>14.4  投标文件装订成册。</w:t>
      </w:r>
    </w:p>
    <w:p>
      <w:pPr>
        <w:ind w:left="1140" w:leftChars="200" w:hanging="720" w:hangingChars="300"/>
        <w:rPr>
          <w:rFonts w:ascii="宋体" w:hAnsi="宋体"/>
          <w:sz w:val="24"/>
        </w:rPr>
      </w:pPr>
      <w:r>
        <w:rPr>
          <w:rFonts w:hint="eastAsia" w:ascii="宋体" w:hAnsi="宋体"/>
          <w:sz w:val="24"/>
        </w:rPr>
        <w:t>14.5  投标人的投标文件不按以上规定制作装订、签字和加盖章的投标视为投标无效。</w:t>
      </w:r>
    </w:p>
    <w:p>
      <w:pPr>
        <w:tabs>
          <w:tab w:val="left" w:pos="900"/>
          <w:tab w:val="left" w:pos="1080"/>
        </w:tabs>
        <w:snapToGrid w:val="0"/>
        <w:spacing w:line="360" w:lineRule="auto"/>
        <w:ind w:left="357"/>
        <w:rPr>
          <w:rFonts w:ascii="宋体" w:hAnsi="宋体"/>
        </w:rPr>
      </w:pPr>
      <w:r>
        <w:rPr>
          <w:rFonts w:hint="eastAsia" w:ascii="宋体" w:hAnsi="宋体"/>
        </w:rPr>
        <w:t xml:space="preserve">   </w:t>
      </w:r>
    </w:p>
    <w:p>
      <w:pPr>
        <w:pStyle w:val="4"/>
        <w:spacing w:before="0" w:line="360" w:lineRule="auto"/>
        <w:rPr>
          <w:rFonts w:ascii="宋体" w:hAnsi="宋体" w:eastAsia="宋体"/>
          <w:sz w:val="28"/>
        </w:rPr>
      </w:pPr>
      <w:r>
        <w:rPr>
          <w:rFonts w:hint="eastAsia" w:ascii="宋体" w:hAnsi="宋体" w:eastAsia="宋体"/>
          <w:sz w:val="28"/>
        </w:rPr>
        <w:t>四   投标文件的提交</w:t>
      </w:r>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p>
      <w:pPr>
        <w:numPr>
          <w:ilvl w:val="0"/>
          <w:numId w:val="9"/>
        </w:numPr>
        <w:tabs>
          <w:tab w:val="left" w:pos="360"/>
        </w:tabs>
        <w:snapToGrid w:val="0"/>
        <w:spacing w:line="360" w:lineRule="auto"/>
        <w:ind w:left="357" w:hanging="357"/>
        <w:outlineLvl w:val="1"/>
        <w:rPr>
          <w:rFonts w:ascii="宋体" w:hAnsi="宋体"/>
          <w:sz w:val="24"/>
        </w:rPr>
      </w:pPr>
      <w:bookmarkStart w:id="407" w:name="_Toc265228373"/>
      <w:bookmarkStart w:id="408" w:name="_Toc151193705"/>
      <w:bookmarkStart w:id="409" w:name="_Toc164608649"/>
      <w:bookmarkStart w:id="410" w:name="_Toc226965808"/>
      <w:bookmarkStart w:id="411" w:name="_Toc127151535"/>
      <w:bookmarkStart w:id="412" w:name="_Toc127161449"/>
      <w:bookmarkStart w:id="413" w:name="_Toc305158877"/>
      <w:bookmarkStart w:id="414" w:name="_Toc305158803"/>
      <w:bookmarkStart w:id="415" w:name="_Toc150480773"/>
      <w:bookmarkStart w:id="416" w:name="_Toc164229230"/>
      <w:bookmarkStart w:id="417" w:name="_Toc151190162"/>
      <w:bookmarkStart w:id="418" w:name="_Toc226337231"/>
      <w:bookmarkStart w:id="419" w:name="_Toc164351629"/>
      <w:bookmarkStart w:id="420" w:name="_Toc150774740"/>
      <w:bookmarkStart w:id="421" w:name="_Toc164229376"/>
      <w:bookmarkStart w:id="422" w:name="_Toc142311037"/>
      <w:bookmarkStart w:id="423" w:name="_Toc226965725"/>
      <w:bookmarkStart w:id="424" w:name="_Toc150509286"/>
      <w:bookmarkStart w:id="425" w:name="_Toc151193923"/>
      <w:bookmarkStart w:id="426" w:name="_Toc151193777"/>
      <w:bookmarkStart w:id="427" w:name="_Toc195842900"/>
      <w:bookmarkStart w:id="428" w:name="_Toc226309779"/>
      <w:bookmarkStart w:id="429" w:name="_Toc151193849"/>
      <w:bookmarkStart w:id="430" w:name="_Toc127151736"/>
      <w:bookmarkStart w:id="431" w:name="_Toc150774635"/>
      <w:bookmarkStart w:id="432" w:name="_Toc520356160"/>
      <w:bookmarkStart w:id="433" w:name="_Toc149720828"/>
      <w:bookmarkStart w:id="434" w:name="_Toc151193633"/>
      <w:bookmarkStart w:id="435" w:name="_Toc264969225"/>
      <w:bookmarkStart w:id="436" w:name="_Toc164608804"/>
      <w:r>
        <w:rPr>
          <w:rFonts w:hint="eastAsia" w:ascii="宋体" w:hAnsi="宋体"/>
          <w:sz w:val="24"/>
        </w:rPr>
        <w:t>投标文件的</w:t>
      </w:r>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r>
        <w:rPr>
          <w:rFonts w:hint="eastAsia" w:ascii="宋体" w:hAnsi="宋体"/>
          <w:sz w:val="24"/>
        </w:rPr>
        <w:t>提交</w:t>
      </w:r>
    </w:p>
    <w:p>
      <w:pPr>
        <w:numPr>
          <w:ilvl w:val="1"/>
          <w:numId w:val="9"/>
        </w:numPr>
        <w:tabs>
          <w:tab w:val="left" w:pos="1080"/>
          <w:tab w:val="left" w:pos="1305"/>
          <w:tab w:val="left" w:pos="1589"/>
          <w:tab w:val="left" w:pos="2014"/>
          <w:tab w:val="clear" w:pos="8535"/>
        </w:tabs>
        <w:snapToGrid w:val="0"/>
        <w:spacing w:line="360" w:lineRule="auto"/>
        <w:ind w:left="1077" w:hanging="720"/>
        <w:rPr>
          <w:sz w:val="24"/>
        </w:rPr>
      </w:pPr>
      <w:r>
        <w:rPr>
          <w:rFonts w:hint="eastAsia"/>
          <w:sz w:val="24"/>
        </w:rPr>
        <w:t>投标人应将投标文件正本和副本密封包装，投标文件密封包装在开口处用封条密封，封条格式自制，在封条上填写密封日期，并加盖投标单位公章，投标文件密封包装正面须加盖投标单位公章。</w:t>
      </w:r>
    </w:p>
    <w:p>
      <w:pPr>
        <w:numPr>
          <w:ilvl w:val="1"/>
          <w:numId w:val="9"/>
        </w:numPr>
        <w:tabs>
          <w:tab w:val="left" w:pos="1080"/>
          <w:tab w:val="left" w:pos="1305"/>
          <w:tab w:val="left" w:pos="1589"/>
          <w:tab w:val="left" w:pos="2014"/>
          <w:tab w:val="clear" w:pos="8535"/>
        </w:tabs>
        <w:snapToGrid w:val="0"/>
        <w:spacing w:line="360" w:lineRule="auto"/>
        <w:ind w:left="1077" w:hanging="720"/>
        <w:rPr>
          <w:b/>
          <w:bCs/>
          <w:sz w:val="24"/>
        </w:rPr>
      </w:pPr>
      <w:r>
        <w:rPr>
          <w:rFonts w:hint="eastAsia"/>
          <w:sz w:val="24"/>
        </w:rPr>
        <w:t>投标文件密封包装均应</w:t>
      </w:r>
      <w:r>
        <w:rPr>
          <w:b/>
          <w:bCs/>
          <w:sz w:val="24"/>
        </w:rPr>
        <w:t>:</w:t>
      </w:r>
    </w:p>
    <w:p>
      <w:pPr>
        <w:tabs>
          <w:tab w:val="left" w:pos="1080"/>
          <w:tab w:val="left" w:pos="1589"/>
          <w:tab w:val="left" w:pos="2014"/>
        </w:tabs>
        <w:snapToGrid w:val="0"/>
        <w:spacing w:line="360" w:lineRule="auto"/>
        <w:ind w:left="567" w:leftChars="270" w:firstLine="480" w:firstLineChars="200"/>
        <w:rPr>
          <w:sz w:val="24"/>
        </w:rPr>
      </w:pPr>
      <w:r>
        <w:rPr>
          <w:sz w:val="24"/>
        </w:rPr>
        <w:t xml:space="preserve">1) </w:t>
      </w:r>
      <w:r>
        <w:rPr>
          <w:rFonts w:hint="eastAsia"/>
          <w:sz w:val="24"/>
        </w:rPr>
        <w:t>清楚标明递交至招标公告或投标邀请书中指明的地址。</w:t>
      </w:r>
    </w:p>
    <w:p>
      <w:pPr>
        <w:tabs>
          <w:tab w:val="left" w:pos="1080"/>
          <w:tab w:val="left" w:pos="1589"/>
          <w:tab w:val="left" w:pos="2014"/>
        </w:tabs>
        <w:snapToGrid w:val="0"/>
        <w:spacing w:line="360" w:lineRule="auto"/>
        <w:ind w:left="926" w:leftChars="441" w:firstLine="120" w:firstLineChars="50"/>
        <w:rPr>
          <w:sz w:val="24"/>
        </w:rPr>
      </w:pPr>
      <w:r>
        <w:rPr>
          <w:sz w:val="24"/>
        </w:rPr>
        <w:t xml:space="preserve">2) </w:t>
      </w:r>
      <w:r>
        <w:rPr>
          <w:rFonts w:hint="eastAsia"/>
          <w:sz w:val="24"/>
        </w:rPr>
        <w:t>注明招标公告或投标邀请书中指明的项目名称、包号和“在</w:t>
      </w:r>
      <w:r>
        <w:rPr>
          <w:sz w:val="24"/>
        </w:rPr>
        <w:t xml:space="preserve"> (</w:t>
      </w:r>
      <w:r>
        <w:rPr>
          <w:rFonts w:hint="eastAsia"/>
          <w:sz w:val="24"/>
        </w:rPr>
        <w:t>开标日期、时间</w:t>
      </w:r>
      <w:r>
        <w:rPr>
          <w:sz w:val="24"/>
        </w:rPr>
        <w:t>)</w:t>
      </w:r>
      <w:r>
        <w:rPr>
          <w:rFonts w:hint="eastAsia"/>
          <w:sz w:val="24"/>
        </w:rPr>
        <w:t>之前不得启封”的字样，并根据本须知第</w:t>
      </w:r>
      <w:r>
        <w:rPr>
          <w:sz w:val="24"/>
        </w:rPr>
        <w:t>17</w:t>
      </w:r>
      <w:r>
        <w:rPr>
          <w:rFonts w:hint="eastAsia"/>
          <w:sz w:val="24"/>
        </w:rPr>
        <w:t>条的规定填入开标日期和时间。</w:t>
      </w:r>
    </w:p>
    <w:p>
      <w:pPr>
        <w:numPr>
          <w:ilvl w:val="1"/>
          <w:numId w:val="9"/>
        </w:numPr>
        <w:tabs>
          <w:tab w:val="left" w:pos="1080"/>
          <w:tab w:val="left" w:pos="1305"/>
          <w:tab w:val="left" w:pos="1589"/>
          <w:tab w:val="left" w:pos="2014"/>
          <w:tab w:val="clear" w:pos="8535"/>
        </w:tabs>
        <w:snapToGrid w:val="0"/>
        <w:spacing w:line="360" w:lineRule="auto"/>
        <w:ind w:left="1077" w:hanging="720"/>
        <w:rPr>
          <w:sz w:val="24"/>
        </w:rPr>
      </w:pPr>
      <w:r>
        <w:rPr>
          <w:rFonts w:hint="eastAsia"/>
          <w:sz w:val="24"/>
        </w:rPr>
        <w:t>信封应写明投标人名称和地址，以便投标被宣布为“迟到”投标时，能原封退回。</w:t>
      </w:r>
    </w:p>
    <w:p>
      <w:pPr>
        <w:numPr>
          <w:ilvl w:val="1"/>
          <w:numId w:val="9"/>
        </w:numPr>
        <w:tabs>
          <w:tab w:val="left" w:pos="1080"/>
          <w:tab w:val="left" w:pos="1305"/>
          <w:tab w:val="left" w:pos="2014"/>
          <w:tab w:val="clear" w:pos="8535"/>
        </w:tabs>
        <w:snapToGrid w:val="0"/>
        <w:spacing w:line="360" w:lineRule="auto"/>
        <w:ind w:left="993" w:hanging="709"/>
        <w:rPr>
          <w:sz w:val="24"/>
        </w:rPr>
      </w:pPr>
      <w:r>
        <w:rPr>
          <w:rFonts w:hint="eastAsia"/>
          <w:sz w:val="24"/>
        </w:rPr>
        <w:t>如果投标文件密封包装未按第</w:t>
      </w:r>
      <w:r>
        <w:rPr>
          <w:sz w:val="24"/>
        </w:rPr>
        <w:t>15.2</w:t>
      </w:r>
      <w:r>
        <w:rPr>
          <w:rFonts w:hint="eastAsia"/>
          <w:sz w:val="24"/>
        </w:rPr>
        <w:t>条要求加写标记和密封，招标机构对误投或过早启封概不负责。</w:t>
      </w:r>
    </w:p>
    <w:p>
      <w:pPr>
        <w:numPr>
          <w:ilvl w:val="1"/>
          <w:numId w:val="9"/>
        </w:numPr>
        <w:tabs>
          <w:tab w:val="left" w:pos="1080"/>
          <w:tab w:val="left" w:pos="1305"/>
          <w:tab w:val="left" w:pos="1589"/>
          <w:tab w:val="left" w:pos="2014"/>
          <w:tab w:val="clear" w:pos="8535"/>
        </w:tabs>
        <w:snapToGrid w:val="0"/>
        <w:spacing w:line="360" w:lineRule="auto"/>
        <w:ind w:left="1077" w:hanging="720"/>
        <w:rPr>
          <w:sz w:val="24"/>
        </w:rPr>
      </w:pPr>
      <w:r>
        <w:rPr>
          <w:rFonts w:hint="eastAsia"/>
          <w:bCs/>
          <w:sz w:val="24"/>
        </w:rPr>
        <w:t>开标一览表的递交</w:t>
      </w:r>
      <w:r>
        <w:rPr>
          <w:bCs/>
          <w:sz w:val="24"/>
        </w:rPr>
        <w:t>(</w:t>
      </w:r>
      <w:r>
        <w:rPr>
          <w:rFonts w:hint="eastAsia"/>
          <w:sz w:val="24"/>
        </w:rPr>
        <w:t>提供二份符合招标文件格式要求的相同原件，一份单独密封</w:t>
      </w:r>
      <w:r>
        <w:rPr>
          <w:rFonts w:hint="eastAsia"/>
          <w:bCs/>
          <w:sz w:val="24"/>
        </w:rPr>
        <w:t>在一个信封里，投标现场单独递交</w:t>
      </w:r>
      <w:r>
        <w:rPr>
          <w:rFonts w:hint="eastAsia"/>
          <w:sz w:val="24"/>
        </w:rPr>
        <w:t>用于开标现场宣读，另一份须在投标文件正本中提供</w:t>
      </w:r>
      <w:r>
        <w:rPr>
          <w:bCs/>
          <w:sz w:val="24"/>
        </w:rPr>
        <w:t>)</w:t>
      </w:r>
      <w:r>
        <w:rPr>
          <w:rFonts w:hint="eastAsia"/>
          <w:bCs/>
          <w:sz w:val="24"/>
        </w:rPr>
        <w:t>。</w:t>
      </w:r>
    </w:p>
    <w:p>
      <w:pPr>
        <w:numPr>
          <w:ilvl w:val="1"/>
          <w:numId w:val="9"/>
        </w:numPr>
        <w:tabs>
          <w:tab w:val="left" w:pos="1080"/>
          <w:tab w:val="left" w:pos="1305"/>
          <w:tab w:val="left" w:pos="1589"/>
          <w:tab w:val="left" w:pos="2014"/>
          <w:tab w:val="clear" w:pos="8535"/>
        </w:tabs>
        <w:snapToGrid w:val="0"/>
        <w:spacing w:line="360" w:lineRule="auto"/>
        <w:ind w:left="1077" w:hanging="720"/>
        <w:rPr>
          <w:sz w:val="24"/>
        </w:rPr>
      </w:pPr>
      <w:r>
        <w:rPr>
          <w:b/>
          <w:sz w:val="24"/>
        </w:rPr>
        <w:t>(</w:t>
      </w:r>
      <w:r>
        <w:rPr>
          <w:rFonts w:hint="eastAsia"/>
          <w:b/>
          <w:sz w:val="24"/>
        </w:rPr>
        <w:t>投标人所递交的投标文件未按第</w:t>
      </w:r>
      <w:r>
        <w:rPr>
          <w:b/>
          <w:sz w:val="24"/>
        </w:rPr>
        <w:t>15</w:t>
      </w:r>
      <w:r>
        <w:rPr>
          <w:rFonts w:hint="eastAsia"/>
          <w:b/>
          <w:sz w:val="24"/>
        </w:rPr>
        <w:t>条款相关要求密封的，依据《财政部第</w:t>
      </w:r>
      <w:r>
        <w:rPr>
          <w:b/>
          <w:sz w:val="24"/>
        </w:rPr>
        <w:t>87</w:t>
      </w:r>
      <w:r>
        <w:rPr>
          <w:rFonts w:hint="eastAsia"/>
          <w:b/>
          <w:sz w:val="24"/>
        </w:rPr>
        <w:t>号令》第</w:t>
      </w:r>
      <w:r>
        <w:rPr>
          <w:b/>
          <w:sz w:val="24"/>
        </w:rPr>
        <w:t>33</w:t>
      </w:r>
      <w:r>
        <w:rPr>
          <w:rFonts w:hint="eastAsia"/>
          <w:b/>
          <w:sz w:val="24"/>
        </w:rPr>
        <w:t>条相关规定，其投标文件将被拒收</w:t>
      </w:r>
      <w:r>
        <w:rPr>
          <w:b/>
          <w:sz w:val="24"/>
        </w:rPr>
        <w:t>)</w:t>
      </w:r>
    </w:p>
    <w:p>
      <w:pPr>
        <w:numPr>
          <w:ilvl w:val="0"/>
          <w:numId w:val="9"/>
        </w:numPr>
        <w:tabs>
          <w:tab w:val="left" w:pos="360"/>
        </w:tabs>
        <w:snapToGrid w:val="0"/>
        <w:spacing w:line="360" w:lineRule="auto"/>
        <w:ind w:left="357" w:hanging="357"/>
        <w:outlineLvl w:val="1"/>
        <w:rPr>
          <w:rFonts w:ascii="宋体" w:hAnsi="宋体"/>
          <w:b/>
          <w:bCs/>
          <w:sz w:val="24"/>
        </w:rPr>
      </w:pPr>
      <w:bookmarkStart w:id="437" w:name="_Toc151193634"/>
      <w:bookmarkStart w:id="438" w:name="_Toc151193924"/>
      <w:bookmarkStart w:id="439" w:name="_Toc264969226"/>
      <w:bookmarkStart w:id="440" w:name="_Toc150480774"/>
      <w:bookmarkStart w:id="441" w:name="_Toc226309780"/>
      <w:bookmarkStart w:id="442" w:name="_Toc149720829"/>
      <w:bookmarkStart w:id="443" w:name="_Toc164351630"/>
      <w:bookmarkStart w:id="444" w:name="_Toc164608650"/>
      <w:bookmarkStart w:id="445" w:name="_Toc305158878"/>
      <w:bookmarkStart w:id="446" w:name="_Toc127151737"/>
      <w:bookmarkStart w:id="447" w:name="_Toc164229377"/>
      <w:bookmarkStart w:id="448" w:name="_Toc150509287"/>
      <w:bookmarkStart w:id="449" w:name="_Toc164608805"/>
      <w:bookmarkStart w:id="450" w:name="_Toc151193850"/>
      <w:bookmarkStart w:id="451" w:name="_Toc150774741"/>
      <w:bookmarkStart w:id="452" w:name="_Toc226965809"/>
      <w:bookmarkStart w:id="453" w:name="_Toc150774636"/>
      <w:bookmarkStart w:id="454" w:name="_Toc127151536"/>
      <w:bookmarkStart w:id="455" w:name="_Toc151193706"/>
      <w:bookmarkStart w:id="456" w:name="_Toc142311038"/>
      <w:bookmarkStart w:id="457" w:name="_Toc226337232"/>
      <w:bookmarkStart w:id="458" w:name="_Toc265228374"/>
      <w:bookmarkStart w:id="459" w:name="_Toc226965726"/>
      <w:bookmarkStart w:id="460" w:name="_Toc305158804"/>
      <w:bookmarkStart w:id="461" w:name="_Toc164229231"/>
      <w:bookmarkStart w:id="462" w:name="_Toc151193778"/>
      <w:bookmarkStart w:id="463" w:name="_Toc127161450"/>
      <w:bookmarkStart w:id="464" w:name="_Toc520356161"/>
      <w:bookmarkStart w:id="465" w:name="_Toc151190163"/>
      <w:bookmarkStart w:id="466" w:name="_Toc195842901"/>
      <w:r>
        <w:rPr>
          <w:rFonts w:hint="eastAsia" w:ascii="宋体" w:hAnsi="宋体"/>
          <w:b/>
          <w:bCs/>
          <w:sz w:val="24"/>
        </w:rPr>
        <w:t>投标截止</w:t>
      </w:r>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r>
        <w:rPr>
          <w:rFonts w:hint="eastAsia" w:ascii="宋体" w:hAnsi="宋体"/>
          <w:b/>
          <w:bCs/>
          <w:sz w:val="24"/>
        </w:rPr>
        <w:t>时间</w:t>
      </w:r>
    </w:p>
    <w:p>
      <w:pPr>
        <w:numPr>
          <w:ilvl w:val="1"/>
          <w:numId w:val="9"/>
        </w:numPr>
        <w:tabs>
          <w:tab w:val="left" w:pos="1080"/>
          <w:tab w:val="left" w:pos="1305"/>
          <w:tab w:val="left" w:pos="1589"/>
          <w:tab w:val="left" w:pos="2014"/>
          <w:tab w:val="clear" w:pos="8535"/>
        </w:tabs>
        <w:snapToGrid w:val="0"/>
        <w:spacing w:line="360" w:lineRule="auto"/>
        <w:ind w:left="1077" w:hanging="720"/>
        <w:rPr>
          <w:sz w:val="24"/>
        </w:rPr>
      </w:pPr>
      <w:r>
        <w:rPr>
          <w:rFonts w:hint="eastAsia"/>
          <w:sz w:val="24"/>
        </w:rPr>
        <w:t>投标人应在招标公告或投标邀请书中规定的截止日期和时间内，将投标文件递交招标采购单位，递交地点应是招标公告或投标邀请书中规定的地址。</w:t>
      </w:r>
    </w:p>
    <w:p>
      <w:pPr>
        <w:numPr>
          <w:ilvl w:val="1"/>
          <w:numId w:val="9"/>
        </w:numPr>
        <w:tabs>
          <w:tab w:val="left" w:pos="1080"/>
          <w:tab w:val="left" w:pos="1305"/>
          <w:tab w:val="left" w:pos="1589"/>
          <w:tab w:val="left" w:pos="2014"/>
          <w:tab w:val="clear" w:pos="8535"/>
        </w:tabs>
        <w:snapToGrid w:val="0"/>
        <w:spacing w:line="360" w:lineRule="auto"/>
        <w:ind w:left="1077" w:hanging="720"/>
        <w:rPr>
          <w:sz w:val="24"/>
        </w:rPr>
      </w:pPr>
      <w:r>
        <w:rPr>
          <w:rFonts w:hint="eastAsia"/>
          <w:sz w:val="24"/>
        </w:rPr>
        <w:t>招标采购单位有权按本须知的规定，通过修改招标文件延长投标截止期。在此情况下，招标采购单位和投标人受投标截止期制约的所有权利和义务均应延长至新的截止期。</w:t>
      </w:r>
    </w:p>
    <w:p>
      <w:pPr>
        <w:numPr>
          <w:ilvl w:val="1"/>
          <w:numId w:val="9"/>
        </w:numPr>
        <w:tabs>
          <w:tab w:val="left" w:pos="1080"/>
          <w:tab w:val="left" w:pos="1305"/>
          <w:tab w:val="left" w:pos="1589"/>
          <w:tab w:val="left" w:pos="2014"/>
          <w:tab w:val="clear" w:pos="8535"/>
        </w:tabs>
        <w:snapToGrid w:val="0"/>
        <w:spacing w:line="360" w:lineRule="auto"/>
        <w:ind w:left="1077" w:hanging="720"/>
        <w:rPr>
          <w:rFonts w:ascii="宋体" w:hAnsi="宋体"/>
          <w:b/>
          <w:bCs/>
          <w:sz w:val="24"/>
        </w:rPr>
      </w:pPr>
      <w:r>
        <w:rPr>
          <w:rFonts w:hint="eastAsia"/>
          <w:sz w:val="24"/>
        </w:rPr>
        <w:t>招标采购单位将拒绝并原封退回在本须知规定的投标截止期后收到的任何投标文件。</w:t>
      </w:r>
    </w:p>
    <w:p>
      <w:pPr>
        <w:numPr>
          <w:ilvl w:val="0"/>
          <w:numId w:val="9"/>
        </w:numPr>
        <w:tabs>
          <w:tab w:val="left" w:pos="360"/>
        </w:tabs>
        <w:snapToGrid w:val="0"/>
        <w:spacing w:line="360" w:lineRule="auto"/>
        <w:ind w:left="357" w:hanging="357"/>
        <w:outlineLvl w:val="1"/>
        <w:rPr>
          <w:rFonts w:ascii="宋体" w:hAnsi="宋体"/>
          <w:sz w:val="24"/>
        </w:rPr>
      </w:pPr>
      <w:bookmarkStart w:id="467" w:name="_Toc142311039"/>
      <w:bookmarkStart w:id="468" w:name="_Toc150774742"/>
      <w:bookmarkStart w:id="469" w:name="_Toc226965727"/>
      <w:bookmarkStart w:id="470" w:name="_Toc226337233"/>
      <w:bookmarkStart w:id="471" w:name="_Toc151193779"/>
      <w:bookmarkStart w:id="472" w:name="_Toc164608806"/>
      <w:bookmarkStart w:id="473" w:name="_Toc520356162"/>
      <w:bookmarkStart w:id="474" w:name="_Toc151193707"/>
      <w:bookmarkStart w:id="475" w:name="_Toc150509288"/>
      <w:bookmarkStart w:id="476" w:name="_Toc164608651"/>
      <w:bookmarkStart w:id="477" w:name="_Toc264969227"/>
      <w:bookmarkStart w:id="478" w:name="_Toc164229232"/>
      <w:bookmarkStart w:id="479" w:name="_Toc195842902"/>
      <w:bookmarkStart w:id="480" w:name="_Toc149720830"/>
      <w:bookmarkStart w:id="481" w:name="_Toc151193635"/>
      <w:bookmarkStart w:id="482" w:name="_Toc265228375"/>
      <w:bookmarkStart w:id="483" w:name="_Toc151190164"/>
      <w:bookmarkStart w:id="484" w:name="_Toc305158805"/>
      <w:bookmarkStart w:id="485" w:name="_Toc127151738"/>
      <w:bookmarkStart w:id="486" w:name="_Toc127151537"/>
      <w:bookmarkStart w:id="487" w:name="_Toc164351631"/>
      <w:bookmarkStart w:id="488" w:name="_Toc305158879"/>
      <w:bookmarkStart w:id="489" w:name="_Toc164229378"/>
      <w:bookmarkStart w:id="490" w:name="_Toc226309781"/>
      <w:bookmarkStart w:id="491" w:name="_Toc226965810"/>
      <w:bookmarkStart w:id="492" w:name="_Toc151193925"/>
      <w:bookmarkStart w:id="493" w:name="_Toc151193851"/>
      <w:bookmarkStart w:id="494" w:name="_Toc150774637"/>
      <w:bookmarkStart w:id="495" w:name="_Toc150480775"/>
      <w:bookmarkStart w:id="496" w:name="_Toc127161451"/>
      <w:r>
        <w:rPr>
          <w:rFonts w:hint="eastAsia" w:ascii="宋体" w:hAnsi="宋体"/>
          <w:sz w:val="24"/>
        </w:rPr>
        <w:t>投标文件的修改与撤回</w:t>
      </w:r>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p>
    <w:p>
      <w:pPr>
        <w:numPr>
          <w:ilvl w:val="1"/>
          <w:numId w:val="9"/>
        </w:numPr>
        <w:tabs>
          <w:tab w:val="left" w:pos="1080"/>
          <w:tab w:val="left" w:pos="1305"/>
          <w:tab w:val="left" w:pos="1589"/>
          <w:tab w:val="left" w:pos="2014"/>
          <w:tab w:val="clear" w:pos="8535"/>
        </w:tabs>
        <w:snapToGrid w:val="0"/>
        <w:spacing w:line="360" w:lineRule="auto"/>
        <w:ind w:left="1077" w:hanging="720"/>
        <w:rPr>
          <w:sz w:val="24"/>
        </w:rPr>
      </w:pPr>
      <w:r>
        <w:rPr>
          <w:rFonts w:hint="eastAsia"/>
          <w:sz w:val="24"/>
        </w:rPr>
        <w:t>投标以后，如果投标人提出书面修改或撤标要求，在投标截止时间前送达招标采购单位者，招标采购单位将予以接受。</w:t>
      </w:r>
    </w:p>
    <w:p>
      <w:pPr>
        <w:numPr>
          <w:ilvl w:val="1"/>
          <w:numId w:val="9"/>
        </w:numPr>
        <w:tabs>
          <w:tab w:val="left" w:pos="1080"/>
          <w:tab w:val="left" w:pos="1305"/>
          <w:tab w:val="left" w:pos="1589"/>
          <w:tab w:val="left" w:pos="2014"/>
          <w:tab w:val="clear" w:pos="8535"/>
        </w:tabs>
        <w:snapToGrid w:val="0"/>
        <w:spacing w:line="360" w:lineRule="auto"/>
        <w:ind w:left="1077" w:hanging="720"/>
        <w:rPr>
          <w:sz w:val="24"/>
        </w:rPr>
      </w:pPr>
      <w:r>
        <w:rPr>
          <w:rFonts w:hint="eastAsia"/>
          <w:sz w:val="24"/>
        </w:rPr>
        <w:t>投标人对投标文件的修改或撤回通知应按本须知规定编制、密封、标记和发送。</w:t>
      </w:r>
    </w:p>
    <w:p>
      <w:pPr>
        <w:numPr>
          <w:ilvl w:val="1"/>
          <w:numId w:val="9"/>
        </w:numPr>
        <w:tabs>
          <w:tab w:val="left" w:pos="1080"/>
          <w:tab w:val="left" w:pos="1305"/>
          <w:tab w:val="left" w:pos="1589"/>
          <w:tab w:val="left" w:pos="2014"/>
          <w:tab w:val="clear" w:pos="8535"/>
        </w:tabs>
        <w:snapToGrid w:val="0"/>
        <w:spacing w:line="360" w:lineRule="auto"/>
        <w:ind w:left="1077" w:hanging="720"/>
        <w:rPr>
          <w:sz w:val="24"/>
        </w:rPr>
      </w:pPr>
      <w:r>
        <w:rPr>
          <w:rFonts w:hint="eastAsia"/>
          <w:sz w:val="24"/>
        </w:rPr>
        <w:t>在投标截止期之后，投标人不得对其投标文件做任何修改。</w:t>
      </w:r>
    </w:p>
    <w:p>
      <w:pPr>
        <w:numPr>
          <w:ilvl w:val="1"/>
          <w:numId w:val="9"/>
        </w:numPr>
        <w:tabs>
          <w:tab w:val="left" w:pos="1080"/>
          <w:tab w:val="left" w:pos="1589"/>
          <w:tab w:val="left" w:pos="2014"/>
          <w:tab w:val="clear" w:pos="8535"/>
        </w:tabs>
        <w:snapToGrid w:val="0"/>
        <w:spacing w:line="360" w:lineRule="auto"/>
        <w:ind w:left="1077" w:hanging="720"/>
        <w:rPr>
          <w:sz w:val="24"/>
        </w:rPr>
      </w:pPr>
      <w:r>
        <w:rPr>
          <w:rFonts w:hint="eastAsia"/>
          <w:sz w:val="24"/>
        </w:rPr>
        <w:t>从投标截止期至投标人在投标书格式中确定的投标有效期之间，投标人不得撤回其投标，否则其投标保证金将按照本须知的规定不予退回。</w:t>
      </w:r>
    </w:p>
    <w:p>
      <w:pPr>
        <w:pStyle w:val="26"/>
        <w:ind w:firstLine="420"/>
        <w:rPr>
          <w:sz w:val="21"/>
        </w:rPr>
      </w:pPr>
    </w:p>
    <w:p>
      <w:pPr>
        <w:pStyle w:val="4"/>
        <w:spacing w:before="0" w:line="360" w:lineRule="auto"/>
        <w:rPr>
          <w:rFonts w:ascii="宋体" w:hAnsi="宋体" w:eastAsia="宋体"/>
          <w:sz w:val="28"/>
        </w:rPr>
      </w:pPr>
      <w:bookmarkStart w:id="497" w:name="_Toc150480776"/>
      <w:bookmarkStart w:id="498" w:name="_Toc150774638"/>
      <w:bookmarkStart w:id="499" w:name="_Toc151193636"/>
      <w:bookmarkStart w:id="500" w:name="_Toc226965728"/>
      <w:bookmarkStart w:id="501" w:name="_Toc305158806"/>
      <w:bookmarkStart w:id="502" w:name="_Toc226965811"/>
      <w:bookmarkStart w:id="503" w:name="_Toc305158880"/>
      <w:bookmarkStart w:id="504" w:name="_Toc151193852"/>
      <w:bookmarkStart w:id="505" w:name="_Toc142311040"/>
      <w:bookmarkStart w:id="506" w:name="_Toc226309782"/>
      <w:bookmarkStart w:id="507" w:name="_Toc150509289"/>
      <w:bookmarkStart w:id="508" w:name="_Toc151190165"/>
      <w:bookmarkStart w:id="509" w:name="_Toc151193708"/>
      <w:bookmarkStart w:id="510" w:name="_Toc151193780"/>
      <w:bookmarkStart w:id="511" w:name="_Toc265228376"/>
      <w:bookmarkStart w:id="512" w:name="_Toc150774743"/>
      <w:bookmarkStart w:id="513" w:name="_Toc264969228"/>
      <w:bookmarkStart w:id="514" w:name="_Toc151193926"/>
      <w:bookmarkStart w:id="515" w:name="_Toc195842903"/>
      <w:bookmarkStart w:id="516" w:name="_Toc226337234"/>
      <w:bookmarkStart w:id="517" w:name="_Toc520356163"/>
      <w:bookmarkStart w:id="518" w:name="_Toc127151538"/>
      <w:r>
        <w:rPr>
          <w:rFonts w:hint="eastAsia" w:ascii="宋体" w:hAnsi="宋体" w:eastAsia="宋体"/>
          <w:sz w:val="28"/>
        </w:rPr>
        <w:t>五   开标、资格审查及评标</w:t>
      </w:r>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p>
    <w:p>
      <w:pPr>
        <w:numPr>
          <w:ilvl w:val="0"/>
          <w:numId w:val="9"/>
        </w:numPr>
        <w:tabs>
          <w:tab w:val="left" w:pos="360"/>
        </w:tabs>
        <w:snapToGrid w:val="0"/>
        <w:spacing w:line="360" w:lineRule="auto"/>
        <w:ind w:left="357" w:hanging="357"/>
        <w:outlineLvl w:val="1"/>
        <w:rPr>
          <w:rFonts w:ascii="宋体" w:hAnsi="宋体"/>
          <w:sz w:val="24"/>
        </w:rPr>
      </w:pPr>
      <w:bookmarkStart w:id="519" w:name="_Toc151193781"/>
      <w:bookmarkStart w:id="520" w:name="_Toc151190166"/>
      <w:bookmarkStart w:id="521" w:name="_Toc164351633"/>
      <w:bookmarkStart w:id="522" w:name="_Toc164229380"/>
      <w:bookmarkStart w:id="523" w:name="_Toc164229234"/>
      <w:bookmarkStart w:id="524" w:name="_Toc150480777"/>
      <w:bookmarkStart w:id="525" w:name="_Toc151193853"/>
      <w:bookmarkStart w:id="526" w:name="_Toc305158807"/>
      <w:bookmarkStart w:id="527" w:name="_Toc226337235"/>
      <w:bookmarkStart w:id="528" w:name="_Toc226309783"/>
      <w:bookmarkStart w:id="529" w:name="_Toc127151539"/>
      <w:bookmarkStart w:id="530" w:name="_Toc164608653"/>
      <w:bookmarkStart w:id="531" w:name="_Toc305158881"/>
      <w:bookmarkStart w:id="532" w:name="_Toc150509290"/>
      <w:bookmarkStart w:id="533" w:name="_Toc127151740"/>
      <w:bookmarkStart w:id="534" w:name="_Toc226965729"/>
      <w:bookmarkStart w:id="535" w:name="_Toc265228377"/>
      <w:bookmarkStart w:id="536" w:name="_Toc151193637"/>
      <w:bookmarkStart w:id="537" w:name="_Toc195842904"/>
      <w:bookmarkStart w:id="538" w:name="_Toc264969229"/>
      <w:bookmarkStart w:id="539" w:name="_Toc150774744"/>
      <w:bookmarkStart w:id="540" w:name="_Toc226965812"/>
      <w:bookmarkStart w:id="541" w:name="_Toc151193709"/>
      <w:bookmarkStart w:id="542" w:name="_Toc150774639"/>
      <w:bookmarkStart w:id="543" w:name="_Toc127161453"/>
      <w:bookmarkStart w:id="544" w:name="_Toc149720832"/>
      <w:bookmarkStart w:id="545" w:name="_Toc520356164"/>
      <w:bookmarkStart w:id="546" w:name="_Toc164608808"/>
      <w:bookmarkStart w:id="547" w:name="_Toc142311041"/>
      <w:bookmarkStart w:id="548" w:name="_Toc151193927"/>
      <w:r>
        <w:rPr>
          <w:rFonts w:hint="eastAsia" w:ascii="宋体" w:hAnsi="宋体"/>
          <w:sz w:val="24"/>
        </w:rPr>
        <w:t>开标</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p>
    <w:p>
      <w:pPr>
        <w:numPr>
          <w:ilvl w:val="1"/>
          <w:numId w:val="9"/>
        </w:numPr>
        <w:tabs>
          <w:tab w:val="left" w:pos="1080"/>
          <w:tab w:val="left" w:pos="1589"/>
          <w:tab w:val="left" w:pos="2014"/>
          <w:tab w:val="clear" w:pos="8535"/>
        </w:tabs>
        <w:snapToGrid w:val="0"/>
        <w:spacing w:line="360" w:lineRule="auto"/>
        <w:ind w:left="1077" w:hanging="720"/>
        <w:rPr>
          <w:rFonts w:ascii="宋体" w:hAnsi="宋体"/>
          <w:sz w:val="24"/>
        </w:rPr>
      </w:pPr>
      <w:r>
        <w:rPr>
          <w:rFonts w:hint="eastAsia" w:ascii="宋体" w:hAnsi="宋体"/>
          <w:sz w:val="24"/>
        </w:rPr>
        <w:t>招标代理机构应当按招标公告或投标邀请书的规定，在投标截止时间的同一时间和招标公告或投标邀请书预先确定的地点组织公开开标。开标时邀请所有投标人代表、采购人和有关方面代表参加。参加开标的代表应签名报到以证明其出席。评标委员会成员不得参加开标活动。</w:t>
      </w:r>
    </w:p>
    <w:p>
      <w:pPr>
        <w:numPr>
          <w:ilvl w:val="1"/>
          <w:numId w:val="9"/>
        </w:numPr>
        <w:tabs>
          <w:tab w:val="left" w:pos="1080"/>
          <w:tab w:val="left" w:pos="1589"/>
          <w:tab w:val="left" w:pos="2014"/>
          <w:tab w:val="clear" w:pos="8535"/>
        </w:tabs>
        <w:snapToGrid w:val="0"/>
        <w:spacing w:line="360" w:lineRule="auto"/>
        <w:ind w:left="1077" w:hanging="720"/>
        <w:rPr>
          <w:rFonts w:ascii="宋体" w:hAnsi="宋体"/>
          <w:sz w:val="24"/>
        </w:rPr>
      </w:pPr>
      <w:r>
        <w:rPr>
          <w:rFonts w:hint="eastAsia" w:ascii="宋体" w:hAnsi="宋体"/>
          <w:sz w:val="24"/>
        </w:rPr>
        <w:t>开标时，由投标人或其推选的代表检查投标文件的密封情况，经确认无误后，由招标代理机构当众宣读投标人名称、投标报价等。对于投标人在投标截止期前递交的投标声明，在开标时当众宣读，评标时有效。未宣读的投标报价等实质内容，评标时不予承认。</w:t>
      </w:r>
    </w:p>
    <w:p>
      <w:pPr>
        <w:numPr>
          <w:ilvl w:val="1"/>
          <w:numId w:val="9"/>
        </w:numPr>
        <w:tabs>
          <w:tab w:val="left" w:pos="1080"/>
          <w:tab w:val="left" w:pos="1589"/>
          <w:tab w:val="left" w:pos="2014"/>
          <w:tab w:val="clear" w:pos="8535"/>
        </w:tabs>
        <w:snapToGrid w:val="0"/>
        <w:spacing w:line="360" w:lineRule="auto"/>
        <w:ind w:left="1077" w:hanging="720"/>
        <w:rPr>
          <w:rFonts w:ascii="宋体" w:hAnsi="宋体"/>
          <w:sz w:val="24"/>
        </w:rPr>
      </w:pPr>
      <w:bookmarkStart w:id="549" w:name="_Toc520356165"/>
      <w:r>
        <w:rPr>
          <w:rFonts w:hint="eastAsia" w:ascii="宋体" w:hAnsi="宋体"/>
          <w:sz w:val="24"/>
        </w:rPr>
        <w:t>招标代理机构将对开标宣读内容做开标记录，由投标人代表签字确认。投标人未参加开标的，视同认可开标结果。</w:t>
      </w:r>
    </w:p>
    <w:p>
      <w:pPr>
        <w:numPr>
          <w:ilvl w:val="1"/>
          <w:numId w:val="9"/>
        </w:numPr>
        <w:tabs>
          <w:tab w:val="left" w:pos="1080"/>
          <w:tab w:val="left" w:pos="1589"/>
          <w:tab w:val="left" w:pos="2014"/>
          <w:tab w:val="clear" w:pos="8535"/>
        </w:tabs>
        <w:snapToGrid w:val="0"/>
        <w:spacing w:line="360" w:lineRule="auto"/>
        <w:ind w:left="1077" w:hanging="720"/>
        <w:rPr>
          <w:rFonts w:ascii="宋体" w:hAnsi="宋体"/>
          <w:sz w:val="24"/>
        </w:rPr>
      </w:pPr>
      <w:r>
        <w:rPr>
          <w:rFonts w:hint="eastAsia"/>
          <w:sz w:val="24"/>
        </w:rPr>
        <w:t>投标人不足</w:t>
      </w:r>
      <w:r>
        <w:rPr>
          <w:sz w:val="24"/>
        </w:rPr>
        <w:t>3</w:t>
      </w:r>
      <w:r>
        <w:rPr>
          <w:rFonts w:hint="eastAsia"/>
          <w:sz w:val="24"/>
        </w:rPr>
        <w:t>家的，不予开标。</w:t>
      </w:r>
    </w:p>
    <w:p>
      <w:pPr>
        <w:numPr>
          <w:ilvl w:val="1"/>
          <w:numId w:val="9"/>
        </w:numPr>
        <w:tabs>
          <w:tab w:val="left" w:pos="1080"/>
          <w:tab w:val="left" w:pos="1589"/>
          <w:tab w:val="left" w:pos="2014"/>
          <w:tab w:val="clear" w:pos="8535"/>
        </w:tabs>
        <w:snapToGrid w:val="0"/>
        <w:spacing w:line="360" w:lineRule="auto"/>
        <w:ind w:left="1077" w:hanging="720"/>
        <w:rPr>
          <w:rFonts w:ascii="宋体" w:hAnsi="宋体"/>
          <w:sz w:val="24"/>
        </w:rPr>
      </w:pPr>
      <w:r>
        <w:rPr>
          <w:rFonts w:hint="eastAsia" w:ascii="宋体" w:hAnsi="宋体"/>
          <w:sz w:val="24"/>
        </w:rPr>
        <w:t>除了按照招标文件规定原封退回迟到的投标文件之外，开标时将不得拒绝任何投标。</w:t>
      </w:r>
    </w:p>
    <w:p>
      <w:pPr>
        <w:numPr>
          <w:ilvl w:val="0"/>
          <w:numId w:val="9"/>
        </w:numPr>
        <w:tabs>
          <w:tab w:val="left" w:pos="360"/>
        </w:tabs>
        <w:snapToGrid w:val="0"/>
        <w:spacing w:line="360" w:lineRule="auto"/>
        <w:ind w:left="357" w:hanging="357"/>
        <w:outlineLvl w:val="1"/>
        <w:rPr>
          <w:rFonts w:ascii="宋体" w:hAnsi="宋体"/>
          <w:sz w:val="24"/>
        </w:rPr>
      </w:pPr>
      <w:r>
        <w:rPr>
          <w:rFonts w:hint="eastAsia" w:ascii="宋体" w:hAnsi="宋体"/>
          <w:sz w:val="24"/>
        </w:rPr>
        <w:t>资格审查</w:t>
      </w:r>
    </w:p>
    <w:p>
      <w:pPr>
        <w:numPr>
          <w:ilvl w:val="1"/>
          <w:numId w:val="9"/>
        </w:numPr>
        <w:tabs>
          <w:tab w:val="left" w:pos="1080"/>
          <w:tab w:val="left" w:pos="1589"/>
          <w:tab w:val="left" w:pos="2014"/>
          <w:tab w:val="clear" w:pos="8535"/>
        </w:tabs>
        <w:snapToGrid w:val="0"/>
        <w:spacing w:line="360" w:lineRule="auto"/>
        <w:ind w:left="1077" w:hanging="720"/>
        <w:rPr>
          <w:rFonts w:ascii="宋体" w:hAnsi="宋体"/>
          <w:sz w:val="24"/>
        </w:rPr>
      </w:pPr>
      <w:r>
        <w:rPr>
          <w:rFonts w:hint="eastAsia" w:ascii="宋体" w:hAnsi="宋体"/>
          <w:sz w:val="24"/>
        </w:rPr>
        <w:t>见第三章《资格审查》。</w:t>
      </w:r>
    </w:p>
    <w:bookmarkEnd w:id="549"/>
    <w:p>
      <w:pPr>
        <w:numPr>
          <w:ilvl w:val="0"/>
          <w:numId w:val="9"/>
        </w:numPr>
        <w:tabs>
          <w:tab w:val="left" w:pos="360"/>
        </w:tabs>
        <w:snapToGrid w:val="0"/>
        <w:spacing w:line="360" w:lineRule="auto"/>
        <w:ind w:left="357" w:hanging="357"/>
        <w:outlineLvl w:val="1"/>
        <w:rPr>
          <w:rFonts w:ascii="宋体" w:hAnsi="宋体"/>
          <w:sz w:val="24"/>
        </w:rPr>
      </w:pPr>
      <w:bookmarkStart w:id="550" w:name="_Toc226965730"/>
      <w:bookmarkStart w:id="551" w:name="_Toc151193928"/>
      <w:bookmarkStart w:id="552" w:name="_Toc127161454"/>
      <w:bookmarkStart w:id="553" w:name="_Toc305158882"/>
      <w:bookmarkStart w:id="554" w:name="_Toc151193782"/>
      <w:bookmarkStart w:id="555" w:name="_Toc265228378"/>
      <w:bookmarkStart w:id="556" w:name="_Toc164608809"/>
      <w:bookmarkStart w:id="557" w:name="_Toc264969230"/>
      <w:bookmarkStart w:id="558" w:name="_Toc164608654"/>
      <w:bookmarkStart w:id="559" w:name="_Toc127151540"/>
      <w:bookmarkStart w:id="560" w:name="_Toc226337236"/>
      <w:bookmarkStart w:id="561" w:name="_Toc150774745"/>
      <w:bookmarkStart w:id="562" w:name="_Toc151193638"/>
      <w:bookmarkStart w:id="563" w:name="_Toc164229381"/>
      <w:bookmarkStart w:id="564" w:name="_Toc150774640"/>
      <w:bookmarkStart w:id="565" w:name="_Toc164351634"/>
      <w:bookmarkStart w:id="566" w:name="_Toc149720833"/>
      <w:bookmarkStart w:id="567" w:name="_Toc226309784"/>
      <w:bookmarkStart w:id="568" w:name="_Toc151193854"/>
      <w:bookmarkStart w:id="569" w:name="_Toc127151741"/>
      <w:bookmarkStart w:id="570" w:name="_Toc164229235"/>
      <w:bookmarkStart w:id="571" w:name="_Toc142311042"/>
      <w:bookmarkStart w:id="572" w:name="_Toc150509291"/>
      <w:bookmarkStart w:id="573" w:name="_Toc151193710"/>
      <w:bookmarkStart w:id="574" w:name="_Toc305158808"/>
      <w:bookmarkStart w:id="575" w:name="_Toc151190167"/>
      <w:bookmarkStart w:id="576" w:name="_Toc226965813"/>
      <w:bookmarkStart w:id="577" w:name="_Toc150480778"/>
      <w:bookmarkStart w:id="578" w:name="_Toc195842905"/>
      <w:r>
        <w:rPr>
          <w:rFonts w:hint="eastAsia" w:ascii="宋体" w:hAnsi="宋体"/>
          <w:sz w:val="24"/>
        </w:rPr>
        <w:t>评标委员会</w:t>
      </w:r>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p>
    <w:p>
      <w:pPr>
        <w:numPr>
          <w:ilvl w:val="1"/>
          <w:numId w:val="9"/>
        </w:numPr>
        <w:tabs>
          <w:tab w:val="left" w:pos="1080"/>
          <w:tab w:val="left" w:pos="1589"/>
          <w:tab w:val="left" w:pos="2014"/>
          <w:tab w:val="clear" w:pos="8535"/>
        </w:tabs>
        <w:snapToGrid w:val="0"/>
        <w:spacing w:line="360" w:lineRule="auto"/>
        <w:ind w:left="1077" w:hanging="720"/>
        <w:rPr>
          <w:rFonts w:ascii="宋体" w:hAnsi="宋体"/>
          <w:sz w:val="24"/>
        </w:rPr>
      </w:pPr>
      <w:r>
        <w:rPr>
          <w:rFonts w:hint="eastAsia" w:ascii="宋体" w:hAnsi="宋体"/>
          <w:sz w:val="24"/>
        </w:rPr>
        <w:t>评标委员会根据政府采购有关规定和本次招标采购项目的特点进行组建，并负责具体评标事务，独立履行职责。</w:t>
      </w:r>
      <w:bookmarkStart w:id="579" w:name="_Toc520356166"/>
    </w:p>
    <w:p>
      <w:pPr>
        <w:numPr>
          <w:ilvl w:val="1"/>
          <w:numId w:val="9"/>
        </w:numPr>
        <w:tabs>
          <w:tab w:val="left" w:pos="1080"/>
          <w:tab w:val="left" w:pos="1589"/>
          <w:tab w:val="left" w:pos="2014"/>
          <w:tab w:val="clear" w:pos="8535"/>
        </w:tabs>
        <w:snapToGrid w:val="0"/>
        <w:spacing w:line="360" w:lineRule="auto"/>
        <w:ind w:left="1077" w:hanging="720"/>
        <w:rPr>
          <w:rFonts w:ascii="宋体" w:hAnsi="宋体"/>
          <w:sz w:val="24"/>
        </w:rPr>
      </w:pPr>
      <w:r>
        <w:rPr>
          <w:rFonts w:hint="eastAsia" w:ascii="宋体" w:hAnsi="宋体"/>
          <w:sz w:val="24"/>
        </w:rPr>
        <w:t>评审专家须符合《财政部关于在政府采购活动中查询及使用信用记录有关问题的通知》（财库〔2016〕125号）的规定。依法自行选定评审专家的，采购人和采购代理机构将查询有关信用记录，对具有行贿、受贿、欺诈等不良信用记录的人员，拒绝其参与政府采购活动。</w:t>
      </w:r>
      <w:bookmarkEnd w:id="579"/>
      <w:bookmarkStart w:id="580" w:name="_Toc520356169"/>
    </w:p>
    <w:p>
      <w:pPr>
        <w:numPr>
          <w:ilvl w:val="0"/>
          <w:numId w:val="9"/>
        </w:numPr>
        <w:tabs>
          <w:tab w:val="left" w:pos="360"/>
        </w:tabs>
        <w:snapToGrid w:val="0"/>
        <w:spacing w:line="360" w:lineRule="auto"/>
        <w:ind w:left="357" w:hanging="357"/>
        <w:outlineLvl w:val="1"/>
        <w:rPr>
          <w:rFonts w:ascii="宋体" w:hAnsi="宋体"/>
          <w:sz w:val="24"/>
        </w:rPr>
      </w:pPr>
      <w:r>
        <w:rPr>
          <w:rFonts w:hint="eastAsia" w:ascii="宋体" w:hAnsi="宋体"/>
          <w:sz w:val="24"/>
        </w:rPr>
        <w:t>评标程序、评标方法和评标标准</w:t>
      </w:r>
    </w:p>
    <w:p>
      <w:pPr>
        <w:numPr>
          <w:ilvl w:val="1"/>
          <w:numId w:val="9"/>
        </w:numPr>
        <w:tabs>
          <w:tab w:val="left" w:pos="1080"/>
          <w:tab w:val="left" w:pos="1589"/>
          <w:tab w:val="left" w:pos="2014"/>
          <w:tab w:val="clear" w:pos="8535"/>
        </w:tabs>
        <w:snapToGrid w:val="0"/>
        <w:spacing w:line="360" w:lineRule="auto"/>
        <w:ind w:left="1077" w:hanging="720"/>
        <w:rPr>
          <w:rFonts w:ascii="宋体" w:hAnsi="宋体"/>
          <w:sz w:val="24"/>
        </w:rPr>
      </w:pPr>
      <w:r>
        <w:rPr>
          <w:rFonts w:hint="eastAsia" w:ascii="宋体" w:hAnsi="宋体"/>
          <w:sz w:val="24"/>
        </w:rPr>
        <w:t>见第四章《评标程序、评标方法和评标标准》。</w:t>
      </w:r>
    </w:p>
    <w:p>
      <w:pPr>
        <w:tabs>
          <w:tab w:val="left" w:pos="360"/>
          <w:tab w:val="left" w:pos="1080"/>
        </w:tabs>
        <w:snapToGrid w:val="0"/>
        <w:spacing w:line="360" w:lineRule="auto"/>
        <w:ind w:left="1080"/>
        <w:rPr>
          <w:rFonts w:ascii="宋体" w:hAnsi="宋体"/>
          <w:sz w:val="24"/>
        </w:rPr>
      </w:pPr>
    </w:p>
    <w:p>
      <w:pPr>
        <w:pStyle w:val="4"/>
        <w:spacing w:before="0" w:line="360" w:lineRule="auto"/>
        <w:rPr>
          <w:rFonts w:ascii="宋体" w:hAnsi="宋体" w:eastAsia="宋体"/>
          <w:sz w:val="28"/>
        </w:rPr>
      </w:pPr>
      <w:bookmarkStart w:id="581" w:name="_Toc127151545"/>
      <w:bookmarkStart w:id="582" w:name="_Toc265228383"/>
      <w:bookmarkStart w:id="583" w:name="_Toc150480783"/>
      <w:bookmarkStart w:id="584" w:name="_Toc195842910"/>
      <w:bookmarkStart w:id="585" w:name="_Toc150509296"/>
      <w:bookmarkStart w:id="586" w:name="_Toc226309789"/>
      <w:bookmarkStart w:id="587" w:name="_Toc151193859"/>
      <w:bookmarkStart w:id="588" w:name="_Toc151193787"/>
      <w:bookmarkStart w:id="589" w:name="_Toc151193643"/>
      <w:bookmarkStart w:id="590" w:name="_Toc305158813"/>
      <w:bookmarkStart w:id="591" w:name="_Toc226965818"/>
      <w:bookmarkStart w:id="592" w:name="_Toc150774645"/>
      <w:bookmarkStart w:id="593" w:name="_Toc151193933"/>
      <w:bookmarkStart w:id="594" w:name="_Toc151190172"/>
      <w:bookmarkStart w:id="595" w:name="_Toc305158887"/>
      <w:bookmarkStart w:id="596" w:name="_Toc142311047"/>
      <w:bookmarkStart w:id="597" w:name="_Toc226965735"/>
      <w:bookmarkStart w:id="598" w:name="_Toc264969235"/>
      <w:bookmarkStart w:id="599" w:name="_Toc150774750"/>
      <w:bookmarkStart w:id="600" w:name="_Toc151193715"/>
      <w:bookmarkStart w:id="601" w:name="_Toc226337241"/>
      <w:r>
        <w:rPr>
          <w:rFonts w:hint="eastAsia" w:ascii="宋体" w:hAnsi="宋体" w:eastAsia="宋体"/>
          <w:sz w:val="28"/>
        </w:rPr>
        <w:t xml:space="preserve">六   </w:t>
      </w:r>
      <w:bookmarkEnd w:id="580"/>
      <w:r>
        <w:rPr>
          <w:rFonts w:hint="eastAsia" w:ascii="宋体" w:hAnsi="宋体" w:eastAsia="宋体"/>
          <w:sz w:val="28"/>
        </w:rPr>
        <w:t>确定中标</w:t>
      </w:r>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Start w:id="602" w:name="_Toc305158815"/>
      <w:bookmarkStart w:id="603" w:name="_Toc264969237"/>
      <w:bookmarkStart w:id="604" w:name="_Toc226309791"/>
      <w:bookmarkStart w:id="605" w:name="_Toc164229242"/>
      <w:bookmarkStart w:id="606" w:name="_Toc150774752"/>
      <w:bookmarkStart w:id="607" w:name="_Toc150509298"/>
      <w:bookmarkStart w:id="608" w:name="_Toc164608661"/>
      <w:bookmarkStart w:id="609" w:name="_Toc226965737"/>
      <w:bookmarkStart w:id="610" w:name="_Toc164229388"/>
      <w:bookmarkStart w:id="611" w:name="_Toc151193935"/>
      <w:bookmarkStart w:id="612" w:name="_Toc151193861"/>
      <w:bookmarkStart w:id="613" w:name="_Toc265228385"/>
      <w:bookmarkStart w:id="614" w:name="_Toc127151748"/>
      <w:bookmarkStart w:id="615" w:name="_Toc226965820"/>
      <w:bookmarkStart w:id="616" w:name="_Toc142311049"/>
      <w:bookmarkStart w:id="617" w:name="_Toc150774647"/>
      <w:bookmarkStart w:id="618" w:name="_Toc151193645"/>
      <w:bookmarkStart w:id="619" w:name="_Toc150480785"/>
      <w:bookmarkStart w:id="620" w:name="_Toc151193717"/>
      <w:bookmarkStart w:id="621" w:name="_Toc164608816"/>
      <w:bookmarkStart w:id="622" w:name="_Toc151193789"/>
      <w:bookmarkStart w:id="623" w:name="_Toc127161461"/>
      <w:bookmarkStart w:id="624" w:name="_Toc226337243"/>
      <w:bookmarkStart w:id="625" w:name="_Toc151190174"/>
      <w:bookmarkStart w:id="626" w:name="_Toc164351641"/>
      <w:bookmarkStart w:id="627" w:name="_Toc195842912"/>
      <w:bookmarkStart w:id="628" w:name="_Toc127151547"/>
      <w:bookmarkStart w:id="629" w:name="_Toc305158889"/>
      <w:bookmarkStart w:id="630" w:name="_Toc149720840"/>
    </w:p>
    <w:p>
      <w:pPr>
        <w:numPr>
          <w:ilvl w:val="0"/>
          <w:numId w:val="9"/>
        </w:numPr>
        <w:tabs>
          <w:tab w:val="left" w:pos="360"/>
        </w:tabs>
        <w:snapToGrid w:val="0"/>
        <w:spacing w:line="360" w:lineRule="auto"/>
        <w:ind w:left="357" w:hanging="357"/>
        <w:outlineLvl w:val="1"/>
        <w:rPr>
          <w:rFonts w:ascii="宋体" w:hAnsi="宋体"/>
          <w:sz w:val="24"/>
        </w:rPr>
      </w:pPr>
      <w:r>
        <w:rPr>
          <w:rFonts w:hint="eastAsia" w:ascii="宋体" w:hAnsi="宋体"/>
          <w:sz w:val="24"/>
        </w:rPr>
        <w:t>确定中标人</w:t>
      </w:r>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p>
    <w:p>
      <w:pPr>
        <w:numPr>
          <w:ilvl w:val="1"/>
          <w:numId w:val="9"/>
        </w:numPr>
        <w:tabs>
          <w:tab w:val="left" w:pos="1080"/>
          <w:tab w:val="left" w:pos="1589"/>
          <w:tab w:val="left" w:pos="2014"/>
          <w:tab w:val="clear" w:pos="8535"/>
        </w:tabs>
        <w:snapToGrid w:val="0"/>
        <w:spacing w:line="360" w:lineRule="auto"/>
        <w:ind w:left="1077" w:hanging="720"/>
        <w:rPr>
          <w:rFonts w:ascii="宋体" w:hAnsi="宋体"/>
          <w:sz w:val="24"/>
        </w:rPr>
      </w:pPr>
      <w:r>
        <w:rPr>
          <w:rFonts w:hint="eastAsia" w:ascii="宋体" w:hAnsi="宋体"/>
          <w:sz w:val="24"/>
        </w:rPr>
        <w:t>采购人将在评标报告确定的中标候选人名单中按顺序确定中标人，中标候选人并列的，由采购人或者采购人委托评标委员会按照招标文件规定的方式确定中标人；招标文件未规定的，采取随机抽取的方式确定。采购人是否委托评标委员会直接确定中标人，见《投标人须知资料表》。中标候选人并列的，按照《投标人须知资料表》要求确定成交供应商。</w:t>
      </w:r>
    </w:p>
    <w:p>
      <w:pPr>
        <w:numPr>
          <w:ilvl w:val="0"/>
          <w:numId w:val="9"/>
        </w:numPr>
        <w:tabs>
          <w:tab w:val="left" w:pos="360"/>
        </w:tabs>
        <w:snapToGrid w:val="0"/>
        <w:spacing w:line="360" w:lineRule="auto"/>
        <w:ind w:left="357" w:hanging="357"/>
        <w:outlineLvl w:val="1"/>
        <w:rPr>
          <w:rFonts w:ascii="宋体" w:hAnsi="宋体"/>
          <w:sz w:val="24"/>
        </w:rPr>
      </w:pPr>
      <w:bookmarkStart w:id="631" w:name="_Toc305158817"/>
      <w:bookmarkStart w:id="632" w:name="_Toc305158891"/>
      <w:bookmarkStart w:id="633" w:name="_Toc142311051"/>
      <w:bookmarkStart w:id="634" w:name="_Toc164351643"/>
      <w:bookmarkStart w:id="635" w:name="_Toc151193863"/>
      <w:bookmarkStart w:id="636" w:name="_Toc150774754"/>
      <w:bookmarkStart w:id="637" w:name="_Toc127151549"/>
      <w:bookmarkStart w:id="638" w:name="_Toc226337245"/>
      <w:bookmarkStart w:id="639" w:name="_Toc151193647"/>
      <w:bookmarkStart w:id="640" w:name="_Toc164608663"/>
      <w:bookmarkStart w:id="641" w:name="_Toc226965739"/>
      <w:bookmarkStart w:id="642" w:name="_Toc127161463"/>
      <w:bookmarkStart w:id="643" w:name="_Toc150480787"/>
      <w:bookmarkStart w:id="644" w:name="_Toc151193791"/>
      <w:bookmarkStart w:id="645" w:name="_Toc151193937"/>
      <w:bookmarkStart w:id="646" w:name="_Toc150774649"/>
      <w:bookmarkStart w:id="647" w:name="_Toc264969239"/>
      <w:bookmarkStart w:id="648" w:name="_Toc164229390"/>
      <w:bookmarkStart w:id="649" w:name="_Toc150509300"/>
      <w:bookmarkStart w:id="650" w:name="_Toc226965822"/>
      <w:bookmarkStart w:id="651" w:name="_Toc195842914"/>
      <w:bookmarkStart w:id="652" w:name="_Toc164229244"/>
      <w:bookmarkStart w:id="653" w:name="_Toc151193719"/>
      <w:bookmarkStart w:id="654" w:name="_Toc164608818"/>
      <w:bookmarkStart w:id="655" w:name="_Toc127151750"/>
      <w:bookmarkStart w:id="656" w:name="_Toc151190176"/>
      <w:bookmarkStart w:id="657" w:name="_Toc265228387"/>
      <w:bookmarkStart w:id="658" w:name="_Toc226309793"/>
      <w:bookmarkStart w:id="659" w:name="_Toc149720842"/>
      <w:bookmarkStart w:id="660" w:name="_Ref467307090"/>
      <w:bookmarkStart w:id="661" w:name="_Toc520356176"/>
      <w:bookmarkStart w:id="662" w:name="_Ref467306425"/>
      <w:r>
        <w:rPr>
          <w:rFonts w:hint="eastAsia" w:ascii="宋体" w:hAnsi="宋体"/>
          <w:sz w:val="24"/>
        </w:rPr>
        <w:t>中标公告与中标通知书</w:t>
      </w:r>
      <w:bookmarkEnd w:id="631"/>
      <w:bookmarkEnd w:id="632"/>
    </w:p>
    <w:p>
      <w:pPr>
        <w:numPr>
          <w:ilvl w:val="1"/>
          <w:numId w:val="9"/>
        </w:numPr>
        <w:tabs>
          <w:tab w:val="left" w:pos="1080"/>
          <w:tab w:val="left" w:pos="1589"/>
          <w:tab w:val="left" w:pos="2014"/>
          <w:tab w:val="clear" w:pos="8535"/>
        </w:tabs>
        <w:snapToGrid w:val="0"/>
        <w:spacing w:line="360" w:lineRule="auto"/>
        <w:ind w:left="1468"/>
        <w:rPr>
          <w:rFonts w:ascii="宋体" w:hAnsi="宋体"/>
          <w:b/>
          <w:sz w:val="24"/>
        </w:rPr>
      </w:pPr>
      <w:r>
        <w:rPr>
          <w:rFonts w:hint="eastAsia" w:ascii="宋体" w:hAnsi="宋体"/>
          <w:b/>
          <w:sz w:val="24"/>
        </w:rPr>
        <w:t xml:space="preserve">  </w:t>
      </w:r>
      <w:r>
        <w:rPr>
          <w:rFonts w:hint="eastAsia" w:ascii="宋体" w:hAnsi="宋体"/>
          <w:bCs/>
          <w:sz w:val="24"/>
        </w:rPr>
        <w:t>采购人或采购代理机构自中标人确定之日起2个工作日内，在中国政府采购网、北京市政府采购网、北京经济技术开发区官网公告中标结果，同时向中标人发出中标通知书，中标公告期限为1个工作日。</w:t>
      </w:r>
    </w:p>
    <w:p>
      <w:pPr>
        <w:numPr>
          <w:ilvl w:val="1"/>
          <w:numId w:val="9"/>
        </w:numPr>
        <w:tabs>
          <w:tab w:val="left" w:pos="1080"/>
          <w:tab w:val="left" w:pos="1589"/>
          <w:tab w:val="left" w:pos="2014"/>
          <w:tab w:val="clear" w:pos="8535"/>
        </w:tabs>
        <w:snapToGrid w:val="0"/>
        <w:spacing w:line="360" w:lineRule="auto"/>
        <w:ind w:left="1468"/>
        <w:rPr>
          <w:rFonts w:ascii="宋体" w:hAnsi="宋体"/>
          <w:sz w:val="24"/>
        </w:rPr>
      </w:pPr>
      <w:r>
        <w:rPr>
          <w:rFonts w:hint="eastAsia" w:ascii="宋体" w:hAnsi="宋体"/>
          <w:sz w:val="24"/>
        </w:rPr>
        <w:t>中标通知书对采购人和中标供应商均具有法律效力。中标通知书发出后，采购人改变中标结果的，或者中标供应商放弃中标项目的，应当依法承担法律责任。</w:t>
      </w:r>
    </w:p>
    <w:p>
      <w:pPr>
        <w:numPr>
          <w:ilvl w:val="0"/>
          <w:numId w:val="9"/>
        </w:numPr>
        <w:tabs>
          <w:tab w:val="left" w:pos="360"/>
        </w:tabs>
        <w:snapToGrid w:val="0"/>
        <w:spacing w:line="360" w:lineRule="auto"/>
        <w:ind w:left="357" w:hanging="357"/>
        <w:outlineLvl w:val="1"/>
        <w:rPr>
          <w:rFonts w:ascii="宋体" w:hAnsi="宋体"/>
          <w:sz w:val="24"/>
        </w:rPr>
      </w:pPr>
      <w:r>
        <w:rPr>
          <w:rFonts w:hint="eastAsia" w:ascii="宋体" w:hAnsi="宋体"/>
          <w:sz w:val="24"/>
        </w:rPr>
        <w:t>废标</w:t>
      </w:r>
    </w:p>
    <w:p>
      <w:pPr>
        <w:numPr>
          <w:ilvl w:val="1"/>
          <w:numId w:val="9"/>
        </w:numPr>
        <w:tabs>
          <w:tab w:val="left" w:pos="1080"/>
          <w:tab w:val="left" w:pos="1589"/>
          <w:tab w:val="left" w:pos="2014"/>
          <w:tab w:val="clear" w:pos="8535"/>
        </w:tabs>
        <w:snapToGrid w:val="0"/>
        <w:spacing w:line="360" w:lineRule="auto"/>
        <w:ind w:left="1077" w:hanging="720"/>
        <w:rPr>
          <w:rFonts w:ascii="宋体" w:hAnsi="宋体"/>
          <w:sz w:val="24"/>
        </w:rPr>
      </w:pPr>
      <w:r>
        <w:rPr>
          <w:rFonts w:hint="eastAsia" w:ascii="宋体" w:hAnsi="宋体"/>
          <w:sz w:val="24"/>
        </w:rPr>
        <w:t>在招标采购中，出现下列情形之一的，应予废标：</w:t>
      </w:r>
    </w:p>
    <w:p>
      <w:pPr>
        <w:numPr>
          <w:ilvl w:val="2"/>
          <w:numId w:val="9"/>
        </w:numPr>
        <w:snapToGrid w:val="0"/>
        <w:spacing w:line="360" w:lineRule="auto"/>
        <w:rPr>
          <w:rFonts w:ascii="宋体" w:hAnsi="宋体"/>
          <w:sz w:val="24"/>
        </w:rPr>
      </w:pPr>
      <w:r>
        <w:rPr>
          <w:rFonts w:hint="eastAsia" w:ascii="宋体" w:hAnsi="宋体"/>
          <w:sz w:val="24"/>
        </w:rPr>
        <w:t>符合专业条件的供应商或者对招标文件作实质响应的供应商不足三家的；</w:t>
      </w:r>
    </w:p>
    <w:p>
      <w:pPr>
        <w:numPr>
          <w:ilvl w:val="2"/>
          <w:numId w:val="9"/>
        </w:numPr>
        <w:snapToGrid w:val="0"/>
        <w:spacing w:line="360" w:lineRule="auto"/>
        <w:rPr>
          <w:rFonts w:ascii="宋体" w:hAnsi="宋体"/>
          <w:sz w:val="24"/>
        </w:rPr>
      </w:pPr>
      <w:r>
        <w:rPr>
          <w:rFonts w:hint="eastAsia" w:ascii="宋体" w:hAnsi="宋体"/>
          <w:sz w:val="24"/>
        </w:rPr>
        <w:t>出现影响采购公正的违法、违规行为的；</w:t>
      </w:r>
    </w:p>
    <w:p>
      <w:pPr>
        <w:numPr>
          <w:ilvl w:val="2"/>
          <w:numId w:val="9"/>
        </w:numPr>
        <w:snapToGrid w:val="0"/>
        <w:spacing w:line="360" w:lineRule="auto"/>
        <w:rPr>
          <w:rFonts w:ascii="宋体" w:hAnsi="宋体"/>
          <w:sz w:val="24"/>
        </w:rPr>
      </w:pPr>
      <w:r>
        <w:rPr>
          <w:rFonts w:hint="eastAsia" w:ascii="宋体" w:hAnsi="宋体"/>
          <w:sz w:val="24"/>
        </w:rPr>
        <w:t>投标人的报价均超过了采购预算，采购人不能支付的；</w:t>
      </w:r>
    </w:p>
    <w:p>
      <w:pPr>
        <w:numPr>
          <w:ilvl w:val="2"/>
          <w:numId w:val="9"/>
        </w:numPr>
        <w:snapToGrid w:val="0"/>
        <w:spacing w:line="360" w:lineRule="auto"/>
        <w:rPr>
          <w:rFonts w:ascii="宋体" w:hAnsi="宋体"/>
          <w:sz w:val="24"/>
        </w:rPr>
      </w:pPr>
      <w:r>
        <w:rPr>
          <w:rFonts w:hint="eastAsia" w:ascii="宋体" w:hAnsi="宋体"/>
          <w:sz w:val="24"/>
        </w:rPr>
        <w:t>因重大变故，采购任务取消的。</w:t>
      </w:r>
    </w:p>
    <w:p>
      <w:pPr>
        <w:numPr>
          <w:ilvl w:val="1"/>
          <w:numId w:val="9"/>
        </w:numPr>
        <w:tabs>
          <w:tab w:val="left" w:pos="1080"/>
          <w:tab w:val="left" w:pos="1589"/>
          <w:tab w:val="left" w:pos="2014"/>
          <w:tab w:val="clear" w:pos="8535"/>
        </w:tabs>
        <w:snapToGrid w:val="0"/>
        <w:spacing w:line="360" w:lineRule="auto"/>
        <w:ind w:left="1077" w:hanging="720"/>
        <w:rPr>
          <w:rFonts w:ascii="宋体" w:hAnsi="宋体"/>
          <w:sz w:val="24"/>
        </w:rPr>
      </w:pPr>
      <w:r>
        <w:rPr>
          <w:rFonts w:hint="eastAsia" w:ascii="宋体" w:hAnsi="宋体"/>
          <w:sz w:val="24"/>
        </w:rPr>
        <w:t>废标后，采购人将废标理由通知所有投标人。</w:t>
      </w:r>
    </w:p>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p>
      <w:pPr>
        <w:numPr>
          <w:ilvl w:val="0"/>
          <w:numId w:val="9"/>
        </w:numPr>
        <w:tabs>
          <w:tab w:val="left" w:pos="360"/>
        </w:tabs>
        <w:snapToGrid w:val="0"/>
        <w:spacing w:line="360" w:lineRule="auto"/>
        <w:ind w:left="357" w:hanging="357"/>
        <w:outlineLvl w:val="1"/>
        <w:rPr>
          <w:rFonts w:ascii="宋体" w:hAnsi="宋体"/>
          <w:sz w:val="24"/>
        </w:rPr>
      </w:pPr>
      <w:bookmarkStart w:id="663" w:name="_Toc150774650"/>
      <w:bookmarkStart w:id="664" w:name="_Toc150774755"/>
      <w:bookmarkStart w:id="665" w:name="_Toc520356175"/>
      <w:bookmarkStart w:id="666" w:name="_Toc164608664"/>
      <w:bookmarkStart w:id="667" w:name="_Toc150480788"/>
      <w:bookmarkStart w:id="668" w:name="_Toc127161464"/>
      <w:bookmarkStart w:id="669" w:name="_Toc127151550"/>
      <w:bookmarkStart w:id="670" w:name="_Toc151193864"/>
      <w:bookmarkStart w:id="671" w:name="_Toc150509301"/>
      <w:bookmarkStart w:id="672" w:name="_Toc164229245"/>
      <w:bookmarkStart w:id="673" w:name="_Toc264969240"/>
      <w:bookmarkStart w:id="674" w:name="_Toc305158892"/>
      <w:bookmarkStart w:id="675" w:name="_Toc164351644"/>
      <w:bookmarkStart w:id="676" w:name="_Toc226337246"/>
      <w:bookmarkStart w:id="677" w:name="_Toc265228388"/>
      <w:bookmarkStart w:id="678" w:name="_Toc151193938"/>
      <w:bookmarkStart w:id="679" w:name="_Toc164608819"/>
      <w:bookmarkStart w:id="680" w:name="_Toc151193648"/>
      <w:bookmarkStart w:id="681" w:name="_Toc226965823"/>
      <w:bookmarkStart w:id="682" w:name="_Toc195842915"/>
      <w:bookmarkStart w:id="683" w:name="_Toc226309794"/>
      <w:bookmarkStart w:id="684" w:name="_Toc305158818"/>
      <w:bookmarkStart w:id="685" w:name="_Toc226965740"/>
      <w:bookmarkStart w:id="686" w:name="_Toc151190177"/>
      <w:bookmarkStart w:id="687" w:name="_Toc151193720"/>
      <w:bookmarkStart w:id="688" w:name="_Ref467307204"/>
      <w:bookmarkStart w:id="689" w:name="_Ref467306377"/>
      <w:bookmarkStart w:id="690" w:name="_Toc142311052"/>
      <w:bookmarkStart w:id="691" w:name="_Ref467307062"/>
      <w:bookmarkStart w:id="692" w:name="_Toc127151751"/>
      <w:bookmarkStart w:id="693" w:name="_Ref467306978"/>
      <w:bookmarkStart w:id="694" w:name="_Toc149720843"/>
      <w:bookmarkStart w:id="695" w:name="_Toc164229391"/>
      <w:bookmarkStart w:id="696" w:name="_Toc151193792"/>
      <w:r>
        <w:rPr>
          <w:rFonts w:hint="eastAsia" w:ascii="宋体" w:hAnsi="宋体"/>
          <w:sz w:val="24"/>
        </w:rPr>
        <w:t>签订合同</w:t>
      </w:r>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p>
    <w:p>
      <w:pPr>
        <w:numPr>
          <w:ilvl w:val="1"/>
          <w:numId w:val="9"/>
        </w:numPr>
        <w:tabs>
          <w:tab w:val="left" w:pos="1080"/>
          <w:tab w:val="left" w:pos="1589"/>
          <w:tab w:val="left" w:pos="2014"/>
          <w:tab w:val="clear" w:pos="8535"/>
        </w:tabs>
        <w:snapToGrid w:val="0"/>
        <w:spacing w:line="360" w:lineRule="auto"/>
        <w:ind w:left="1077" w:hanging="720"/>
        <w:rPr>
          <w:rFonts w:ascii="宋体" w:hAnsi="宋体"/>
          <w:sz w:val="24"/>
        </w:rPr>
      </w:pPr>
      <w:r>
        <w:rPr>
          <w:rFonts w:hint="eastAsia" w:ascii="宋体" w:hAnsi="宋体"/>
          <w:sz w:val="24"/>
        </w:rPr>
        <w:t>中标人、采购人应当自中标通知书发出之日起30日内，按照招标文件和中标人投标文件的规定签订书面合同。所签订的合同不得对招标文件确定的事项和中标人投标文件作实质性修改。</w:t>
      </w:r>
    </w:p>
    <w:p>
      <w:pPr>
        <w:numPr>
          <w:ilvl w:val="1"/>
          <w:numId w:val="9"/>
        </w:numPr>
        <w:tabs>
          <w:tab w:val="left" w:pos="1080"/>
          <w:tab w:val="left" w:pos="1589"/>
          <w:tab w:val="left" w:pos="2014"/>
          <w:tab w:val="clear" w:pos="8535"/>
        </w:tabs>
        <w:snapToGrid w:val="0"/>
        <w:spacing w:line="360" w:lineRule="auto"/>
        <w:ind w:left="1077" w:hanging="720"/>
        <w:rPr>
          <w:rFonts w:ascii="宋体" w:hAnsi="宋体"/>
          <w:sz w:val="24"/>
        </w:rPr>
      </w:pPr>
      <w:r>
        <w:rPr>
          <w:rFonts w:hint="eastAsia" w:ascii="宋体" w:hAnsi="宋体"/>
          <w:sz w:val="24"/>
        </w:rPr>
        <w:t>中标人拒绝与采购人签订合同的，采购人可以按照评标报告推荐的中标候选人名单排序，确定下一候选人为中标人，也可以重新开展政府采购活动。</w:t>
      </w:r>
    </w:p>
    <w:p>
      <w:pPr>
        <w:numPr>
          <w:ilvl w:val="1"/>
          <w:numId w:val="9"/>
        </w:numPr>
        <w:tabs>
          <w:tab w:val="left" w:pos="1080"/>
          <w:tab w:val="left" w:pos="1589"/>
          <w:tab w:val="left" w:pos="2014"/>
          <w:tab w:val="clear" w:pos="8535"/>
        </w:tabs>
        <w:snapToGrid w:val="0"/>
        <w:spacing w:line="360" w:lineRule="auto"/>
        <w:ind w:left="1077" w:hanging="720"/>
        <w:rPr>
          <w:rFonts w:ascii="宋体" w:hAnsi="宋体"/>
          <w:sz w:val="24"/>
        </w:rPr>
      </w:pPr>
      <w:r>
        <w:rPr>
          <w:rFonts w:hint="eastAsia" w:ascii="宋体" w:hAnsi="宋体"/>
          <w:sz w:val="24"/>
        </w:rPr>
        <w:t>联合体中标的，联合体各方应当共同与采购人签订合同，就中标项目向采购人承担连带责任。</w:t>
      </w:r>
    </w:p>
    <w:p>
      <w:pPr>
        <w:numPr>
          <w:ilvl w:val="1"/>
          <w:numId w:val="9"/>
        </w:numPr>
        <w:tabs>
          <w:tab w:val="left" w:pos="1080"/>
          <w:tab w:val="left" w:pos="1589"/>
          <w:tab w:val="left" w:pos="2014"/>
          <w:tab w:val="clear" w:pos="8535"/>
        </w:tabs>
        <w:snapToGrid w:val="0"/>
        <w:spacing w:line="360" w:lineRule="auto"/>
        <w:ind w:left="1077" w:hanging="720"/>
        <w:rPr>
          <w:rFonts w:ascii="宋体" w:hAnsi="宋体"/>
          <w:sz w:val="24"/>
        </w:rPr>
      </w:pPr>
      <w:r>
        <w:rPr>
          <w:rFonts w:hint="eastAsia" w:ascii="宋体" w:hAnsi="宋体"/>
          <w:sz w:val="24"/>
        </w:rPr>
        <w:t>政府采购合同不能转包。</w:t>
      </w:r>
    </w:p>
    <w:p>
      <w:pPr>
        <w:numPr>
          <w:ilvl w:val="1"/>
          <w:numId w:val="9"/>
        </w:numPr>
        <w:tabs>
          <w:tab w:val="left" w:pos="1080"/>
          <w:tab w:val="left" w:pos="1589"/>
          <w:tab w:val="left" w:pos="2014"/>
          <w:tab w:val="clear" w:pos="8535"/>
        </w:tabs>
        <w:snapToGrid w:val="0"/>
        <w:spacing w:line="360" w:lineRule="auto"/>
        <w:ind w:left="1077" w:hanging="720"/>
        <w:rPr>
          <w:rFonts w:ascii="宋体" w:hAnsi="宋体"/>
          <w:sz w:val="24"/>
        </w:rPr>
      </w:pPr>
      <w:r>
        <w:rPr>
          <w:rFonts w:hint="eastAsia" w:ascii="宋体" w:hAnsi="宋体"/>
          <w:sz w:val="24"/>
        </w:rPr>
        <w:t>采购人允许采用分包方式履行合同的，中标人可以依法在中标后将中标项目的非主体、非关键性工作采取分包方式履行合同。本项目的非主体、非关键性工作是否允许分包，见《投标人须知资料表》。政府采购合同分包履行的，应当在投标文件中载明分包承担主体，分包承担主体应当具备相应资质条件且不得再次分包</w:t>
      </w:r>
      <w:r>
        <w:rPr>
          <w:rFonts w:hint="eastAsia" w:ascii="宋体" w:hAnsi="宋体"/>
          <w:b/>
          <w:sz w:val="24"/>
        </w:rPr>
        <w:t>，</w:t>
      </w:r>
      <w:r>
        <w:rPr>
          <w:rFonts w:hint="eastAsia" w:ascii="宋体" w:hAnsi="宋体"/>
          <w:sz w:val="24"/>
        </w:rPr>
        <w:t>否则</w:t>
      </w:r>
      <w:r>
        <w:rPr>
          <w:rFonts w:hint="eastAsia" w:ascii="宋体" w:hAnsi="宋体"/>
          <w:b/>
          <w:sz w:val="24"/>
        </w:rPr>
        <w:t>投标无效</w:t>
      </w:r>
      <w:r>
        <w:rPr>
          <w:rFonts w:hint="eastAsia" w:ascii="宋体" w:hAnsi="宋体"/>
          <w:sz w:val="24"/>
        </w:rPr>
        <w:t>。中标人就采购项目和分包项目向采购人负责，分包供应商就分包项目承担责任。</w:t>
      </w:r>
    </w:p>
    <w:bookmarkEnd w:id="660"/>
    <w:bookmarkEnd w:id="661"/>
    <w:bookmarkEnd w:id="662"/>
    <w:p>
      <w:pPr>
        <w:numPr>
          <w:ilvl w:val="0"/>
          <w:numId w:val="9"/>
        </w:numPr>
        <w:tabs>
          <w:tab w:val="left" w:pos="360"/>
        </w:tabs>
        <w:snapToGrid w:val="0"/>
        <w:spacing w:line="360" w:lineRule="auto"/>
        <w:ind w:left="357" w:hanging="357"/>
        <w:outlineLvl w:val="1"/>
        <w:rPr>
          <w:rFonts w:ascii="宋体" w:hAnsi="宋体"/>
          <w:sz w:val="24"/>
        </w:rPr>
      </w:pPr>
      <w:r>
        <w:rPr>
          <w:rFonts w:hint="eastAsia" w:ascii="宋体" w:hAnsi="宋体"/>
          <w:sz w:val="24"/>
        </w:rPr>
        <w:t>询问与质疑</w:t>
      </w:r>
    </w:p>
    <w:p>
      <w:pPr>
        <w:numPr>
          <w:ilvl w:val="1"/>
          <w:numId w:val="9"/>
        </w:numPr>
        <w:tabs>
          <w:tab w:val="left" w:pos="1080"/>
          <w:tab w:val="left" w:pos="1589"/>
          <w:tab w:val="left" w:pos="2014"/>
          <w:tab w:val="clear" w:pos="8535"/>
        </w:tabs>
        <w:snapToGrid w:val="0"/>
        <w:spacing w:line="360" w:lineRule="auto"/>
        <w:ind w:left="1077" w:hanging="720"/>
        <w:rPr>
          <w:rFonts w:ascii="宋体" w:hAnsi="宋体"/>
          <w:sz w:val="24"/>
        </w:rPr>
      </w:pPr>
      <w:r>
        <w:rPr>
          <w:rFonts w:hint="eastAsia" w:ascii="宋体" w:hAnsi="宋体"/>
          <w:sz w:val="24"/>
        </w:rPr>
        <w:t>询问</w:t>
      </w:r>
    </w:p>
    <w:p>
      <w:pPr>
        <w:numPr>
          <w:ilvl w:val="2"/>
          <w:numId w:val="9"/>
        </w:numPr>
        <w:snapToGrid w:val="0"/>
        <w:spacing w:line="360" w:lineRule="auto"/>
        <w:rPr>
          <w:rFonts w:ascii="宋体" w:hAnsi="宋体"/>
          <w:sz w:val="24"/>
        </w:rPr>
      </w:pPr>
      <w:r>
        <w:rPr>
          <w:rFonts w:hint="eastAsia" w:ascii="宋体" w:hAnsi="宋体"/>
          <w:sz w:val="24"/>
        </w:rPr>
        <w:t>投标人对政府采购活动事项有疑问的，可依法提出询问，并按《投标人须知资料表》载明的形式送达采购人或采购代理机构。</w:t>
      </w:r>
    </w:p>
    <w:p>
      <w:pPr>
        <w:numPr>
          <w:ilvl w:val="2"/>
          <w:numId w:val="9"/>
        </w:numPr>
        <w:snapToGrid w:val="0"/>
        <w:spacing w:line="360" w:lineRule="auto"/>
        <w:rPr>
          <w:rFonts w:ascii="宋体" w:hAnsi="宋体"/>
          <w:sz w:val="24"/>
        </w:rPr>
      </w:pPr>
      <w:r>
        <w:rPr>
          <w:rFonts w:hint="eastAsia" w:ascii="宋体" w:hAnsi="宋体"/>
          <w:sz w:val="24"/>
        </w:rPr>
        <w:t>采购人或采购代理机构对供应商依法提出的询问，在3个工作日内作出答复，但答复的内容不得涉及商业秘密。</w:t>
      </w:r>
    </w:p>
    <w:p>
      <w:pPr>
        <w:numPr>
          <w:ilvl w:val="1"/>
          <w:numId w:val="9"/>
        </w:numPr>
        <w:tabs>
          <w:tab w:val="left" w:pos="1080"/>
          <w:tab w:val="left" w:pos="1589"/>
          <w:tab w:val="left" w:pos="2014"/>
          <w:tab w:val="clear" w:pos="8535"/>
        </w:tabs>
        <w:snapToGrid w:val="0"/>
        <w:spacing w:line="360" w:lineRule="auto"/>
        <w:ind w:left="1077" w:hanging="720"/>
        <w:rPr>
          <w:rFonts w:ascii="宋体" w:hAnsi="宋体"/>
          <w:sz w:val="24"/>
        </w:rPr>
      </w:pPr>
      <w:r>
        <w:rPr>
          <w:rFonts w:hint="eastAsia" w:ascii="宋体" w:hAnsi="宋体"/>
          <w:sz w:val="24"/>
        </w:rPr>
        <w:t>质疑</w:t>
      </w:r>
    </w:p>
    <w:p>
      <w:pPr>
        <w:numPr>
          <w:ilvl w:val="2"/>
          <w:numId w:val="9"/>
        </w:numPr>
        <w:snapToGrid w:val="0"/>
        <w:spacing w:line="360" w:lineRule="auto"/>
        <w:rPr>
          <w:rFonts w:ascii="宋体" w:hAnsi="宋体"/>
          <w:sz w:val="24"/>
        </w:rPr>
      </w:pPr>
      <w:r>
        <w:rPr>
          <w:rFonts w:hint="eastAsia" w:ascii="宋体" w:hAnsi="宋体"/>
          <w:sz w:val="24"/>
        </w:rPr>
        <w:t>投标人认为采购文件、采购过程、中标结果使自己的权益受到损害的，可以在知道或者应知其权益受到损害之日起7个工作日内，由投标人派授权代表以书面形式向采购人、采购代理机构提出质疑。采购人、采购代理机构在收到质疑函后7个工作日内作出答复。</w:t>
      </w:r>
    </w:p>
    <w:p>
      <w:pPr>
        <w:numPr>
          <w:ilvl w:val="2"/>
          <w:numId w:val="9"/>
        </w:numPr>
        <w:snapToGrid w:val="0"/>
        <w:spacing w:line="360" w:lineRule="auto"/>
        <w:rPr>
          <w:rFonts w:ascii="宋体" w:hAnsi="宋体"/>
          <w:sz w:val="24"/>
        </w:rPr>
      </w:pPr>
      <w:r>
        <w:rPr>
          <w:rFonts w:hint="eastAsia" w:ascii="宋体" w:hAnsi="宋体"/>
          <w:sz w:val="24"/>
        </w:rPr>
        <w:t>质疑函须使用财政部制定的范本文件。</w:t>
      </w:r>
    </w:p>
    <w:p>
      <w:pPr>
        <w:numPr>
          <w:ilvl w:val="2"/>
          <w:numId w:val="9"/>
        </w:numPr>
        <w:snapToGrid w:val="0"/>
        <w:spacing w:line="360" w:lineRule="auto"/>
        <w:rPr>
          <w:rFonts w:ascii="宋体" w:hAnsi="宋体"/>
          <w:sz w:val="24"/>
        </w:rPr>
      </w:pPr>
      <w:r>
        <w:rPr>
          <w:rFonts w:hint="eastAsia" w:ascii="宋体" w:hAnsi="宋体"/>
          <w:sz w:val="24"/>
        </w:rPr>
        <w:t>投标人为自然人的，应当由本人签字；投标人为法人或者其他组织的，应当由法定代表人、主要负责人，或者其授权代表签字或者盖章，并加盖公章。</w:t>
      </w:r>
    </w:p>
    <w:p>
      <w:pPr>
        <w:numPr>
          <w:ilvl w:val="2"/>
          <w:numId w:val="9"/>
        </w:numPr>
        <w:snapToGrid w:val="0"/>
        <w:spacing w:line="360" w:lineRule="auto"/>
        <w:rPr>
          <w:rFonts w:ascii="宋体" w:hAnsi="宋体"/>
          <w:sz w:val="24"/>
        </w:rPr>
      </w:pPr>
      <w:r>
        <w:rPr>
          <w:rFonts w:hint="eastAsia" w:ascii="宋体" w:hAnsi="宋体"/>
          <w:sz w:val="24"/>
        </w:rPr>
        <w:t>投标人应在法定质疑期内一次性提出针对同一采购程序环节的质疑，法定质疑期内针对同一采购程序环节再次提出的质疑，采购人、采购代理机构有权不予答复。</w:t>
      </w:r>
    </w:p>
    <w:p>
      <w:pPr>
        <w:numPr>
          <w:ilvl w:val="1"/>
          <w:numId w:val="9"/>
        </w:numPr>
        <w:tabs>
          <w:tab w:val="left" w:pos="1080"/>
          <w:tab w:val="left" w:pos="1589"/>
          <w:tab w:val="left" w:pos="2014"/>
          <w:tab w:val="clear" w:pos="8535"/>
        </w:tabs>
        <w:snapToGrid w:val="0"/>
        <w:spacing w:line="360" w:lineRule="auto"/>
        <w:ind w:left="1077" w:hanging="720"/>
        <w:rPr>
          <w:rFonts w:ascii="宋体" w:hAnsi="宋体"/>
          <w:sz w:val="24"/>
        </w:rPr>
      </w:pPr>
      <w:r>
        <w:rPr>
          <w:rFonts w:hint="eastAsia" w:ascii="宋体" w:hAnsi="宋体"/>
          <w:sz w:val="24"/>
        </w:rPr>
        <w:t>接收询问和质疑的联系部门、联系电话和通讯地址见《投标人须知资料表》。</w:t>
      </w:r>
    </w:p>
    <w:p>
      <w:pPr>
        <w:numPr>
          <w:ilvl w:val="0"/>
          <w:numId w:val="9"/>
        </w:numPr>
        <w:tabs>
          <w:tab w:val="left" w:pos="360"/>
        </w:tabs>
        <w:snapToGrid w:val="0"/>
        <w:spacing w:line="360" w:lineRule="auto"/>
        <w:ind w:left="357" w:hanging="357"/>
        <w:outlineLvl w:val="1"/>
        <w:rPr>
          <w:rFonts w:ascii="宋体" w:hAnsi="宋体"/>
          <w:sz w:val="24"/>
        </w:rPr>
      </w:pPr>
      <w:r>
        <w:rPr>
          <w:rFonts w:hint="eastAsia" w:ascii="宋体" w:hAnsi="宋体"/>
          <w:sz w:val="24"/>
        </w:rPr>
        <w:t>代理费</w:t>
      </w:r>
    </w:p>
    <w:p>
      <w:pPr>
        <w:numPr>
          <w:ilvl w:val="1"/>
          <w:numId w:val="9"/>
        </w:numPr>
        <w:tabs>
          <w:tab w:val="left" w:pos="1080"/>
          <w:tab w:val="left" w:pos="1589"/>
          <w:tab w:val="left" w:pos="2014"/>
          <w:tab w:val="clear" w:pos="8535"/>
        </w:tabs>
        <w:snapToGrid w:val="0"/>
        <w:spacing w:line="360" w:lineRule="auto"/>
        <w:ind w:left="1077" w:hanging="720"/>
        <w:rPr>
          <w:rFonts w:ascii="宋体" w:hAnsi="宋体"/>
          <w:sz w:val="24"/>
        </w:rPr>
      </w:pPr>
      <w:r>
        <w:rPr>
          <w:rFonts w:hint="eastAsia" w:ascii="宋体" w:hAnsi="宋体"/>
          <w:sz w:val="24"/>
        </w:rPr>
        <w:t>收费对象、收费标准及缴纳时间见《投标人须知资料表》。由中标人支付的，中标人须一次性向采购代理机构缴纳代理费，投标报价应包含代理费用。</w:t>
      </w:r>
    </w:p>
    <w:p>
      <w:pPr>
        <w:tabs>
          <w:tab w:val="left" w:pos="900"/>
          <w:tab w:val="left" w:pos="1080"/>
          <w:tab w:val="left" w:pos="1589"/>
        </w:tabs>
        <w:snapToGrid w:val="0"/>
        <w:spacing w:line="360" w:lineRule="auto"/>
        <w:rPr>
          <w:rFonts w:ascii="宋体" w:hAnsi="宋体"/>
          <w:sz w:val="24"/>
        </w:rPr>
      </w:pPr>
    </w:p>
    <w:p>
      <w:pPr>
        <w:pStyle w:val="26"/>
        <w:ind w:firstLine="420"/>
        <w:rPr>
          <w:rFonts w:ascii="Times New Roman"/>
          <w:sz w:val="21"/>
        </w:rPr>
      </w:pPr>
    </w:p>
    <w:p>
      <w:pPr>
        <w:pStyle w:val="26"/>
      </w:pPr>
    </w:p>
    <w:p>
      <w:pPr>
        <w:pStyle w:val="26"/>
      </w:pPr>
    </w:p>
    <w:p>
      <w:pPr>
        <w:pStyle w:val="26"/>
      </w:pPr>
    </w:p>
    <w:p>
      <w:pPr>
        <w:pStyle w:val="26"/>
      </w:pPr>
    </w:p>
    <w:p>
      <w:pPr>
        <w:pStyle w:val="26"/>
      </w:pPr>
    </w:p>
    <w:p>
      <w:pPr>
        <w:pStyle w:val="26"/>
      </w:pPr>
    </w:p>
    <w:p>
      <w:pPr>
        <w:spacing w:line="360" w:lineRule="auto"/>
        <w:jc w:val="center"/>
        <w:outlineLvl w:val="0"/>
        <w:rPr>
          <w:rFonts w:ascii="宋体" w:hAnsi="宋体"/>
          <w:b/>
          <w:sz w:val="36"/>
          <w:szCs w:val="36"/>
        </w:rPr>
      </w:pPr>
      <w:bookmarkStart w:id="697" w:name="_Toc353873934"/>
      <w:bookmarkStart w:id="698" w:name="_Toc142311056"/>
      <w:bookmarkStart w:id="699" w:name="_Toc305158822"/>
      <w:bookmarkStart w:id="700" w:name="_Toc150774759"/>
      <w:bookmarkStart w:id="701" w:name="_Toc127151554"/>
      <w:bookmarkStart w:id="702" w:name="_Toc265228392"/>
      <w:bookmarkStart w:id="703" w:name="_Toc264969244"/>
      <w:bookmarkStart w:id="704" w:name="_Toc226965827"/>
      <w:bookmarkStart w:id="705" w:name="_Toc305158896"/>
      <w:bookmarkStart w:id="706" w:name="_Toc226337250"/>
      <w:bookmarkStart w:id="707" w:name="_Toc150480792"/>
      <w:bookmarkStart w:id="708" w:name="_Toc353873664"/>
      <w:bookmarkStart w:id="709" w:name="_Toc353825544"/>
      <w:bookmarkStart w:id="710" w:name="_Toc8412"/>
      <w:bookmarkStart w:id="711" w:name="_Toc111134028"/>
      <w:r>
        <w:rPr>
          <w:rFonts w:hint="eastAsia" w:ascii="宋体" w:hAnsi="宋体"/>
          <w:b/>
          <w:sz w:val="36"/>
          <w:szCs w:val="36"/>
        </w:rPr>
        <w:t xml:space="preserve">第三章   </w:t>
      </w:r>
      <w:bookmarkEnd w:id="697"/>
      <w:bookmarkEnd w:id="698"/>
      <w:bookmarkEnd w:id="699"/>
      <w:bookmarkEnd w:id="700"/>
      <w:bookmarkEnd w:id="701"/>
      <w:bookmarkEnd w:id="702"/>
      <w:bookmarkEnd w:id="703"/>
      <w:bookmarkEnd w:id="704"/>
      <w:bookmarkEnd w:id="705"/>
      <w:bookmarkEnd w:id="706"/>
      <w:bookmarkEnd w:id="707"/>
      <w:bookmarkEnd w:id="708"/>
      <w:bookmarkEnd w:id="709"/>
      <w:r>
        <w:rPr>
          <w:rFonts w:hint="eastAsia" w:ascii="宋体" w:hAnsi="宋体"/>
          <w:b/>
          <w:sz w:val="36"/>
          <w:szCs w:val="36"/>
        </w:rPr>
        <w:t>资格审查</w:t>
      </w:r>
      <w:bookmarkEnd w:id="710"/>
      <w:bookmarkEnd w:id="711"/>
      <w:bookmarkStart w:id="712" w:name="_Toc487900382"/>
    </w:p>
    <w:p>
      <w:pPr>
        <w:tabs>
          <w:tab w:val="left" w:pos="360"/>
          <w:tab w:val="left" w:pos="900"/>
        </w:tabs>
        <w:snapToGrid w:val="0"/>
        <w:spacing w:line="360" w:lineRule="auto"/>
        <w:jc w:val="center"/>
        <w:outlineLvl w:val="1"/>
        <w:rPr>
          <w:rFonts w:ascii="宋体" w:hAnsi="宋体"/>
          <w:b/>
          <w:sz w:val="24"/>
        </w:rPr>
      </w:pPr>
      <w:bookmarkStart w:id="713" w:name="_Toc99301422"/>
      <w:r>
        <w:rPr>
          <w:rFonts w:hint="eastAsia" w:ascii="宋体" w:hAnsi="宋体"/>
          <w:b/>
          <w:sz w:val="24"/>
        </w:rPr>
        <w:t>一、资格审查程序</w:t>
      </w:r>
      <w:bookmarkEnd w:id="713"/>
    </w:p>
    <w:p>
      <w:pPr>
        <w:numPr>
          <w:ilvl w:val="0"/>
          <w:numId w:val="12"/>
        </w:numPr>
        <w:tabs>
          <w:tab w:val="left" w:pos="426"/>
          <w:tab w:val="left" w:pos="851"/>
        </w:tabs>
        <w:snapToGrid w:val="0"/>
        <w:spacing w:line="360" w:lineRule="auto"/>
        <w:ind w:left="426" w:hanging="426"/>
        <w:outlineLvl w:val="9"/>
        <w:rPr>
          <w:rFonts w:ascii="宋体" w:hAnsi="宋体"/>
          <w:sz w:val="24"/>
        </w:rPr>
      </w:pPr>
      <w:r>
        <w:rPr>
          <w:rFonts w:hint="eastAsia" w:ascii="宋体" w:hAnsi="宋体"/>
          <w:sz w:val="24"/>
        </w:rPr>
        <w:t>开标结束后，采购人或采购代理机构将根据《资格审查要求》中的规定，对投标人进行资格审查，并形成资格审查结果。</w:t>
      </w:r>
    </w:p>
    <w:p>
      <w:pPr>
        <w:numPr>
          <w:ilvl w:val="0"/>
          <w:numId w:val="12"/>
        </w:numPr>
        <w:tabs>
          <w:tab w:val="left" w:pos="426"/>
          <w:tab w:val="left" w:pos="851"/>
        </w:tabs>
        <w:snapToGrid w:val="0"/>
        <w:spacing w:line="360" w:lineRule="auto"/>
        <w:ind w:left="426" w:hanging="426"/>
        <w:outlineLvl w:val="9"/>
        <w:rPr>
          <w:rFonts w:ascii="宋体" w:hAnsi="宋体"/>
          <w:sz w:val="24"/>
        </w:rPr>
      </w:pPr>
      <w:r>
        <w:rPr>
          <w:rFonts w:hint="eastAsia" w:ascii="宋体" w:hAnsi="宋体"/>
          <w:sz w:val="24"/>
        </w:rPr>
        <w:t>《资格审查要求》中对格式有要求的，除招标文件另有规定外，均为“实质性格式”文件。</w:t>
      </w:r>
    </w:p>
    <w:p>
      <w:pPr>
        <w:numPr>
          <w:ilvl w:val="0"/>
          <w:numId w:val="12"/>
        </w:numPr>
        <w:tabs>
          <w:tab w:val="left" w:pos="426"/>
          <w:tab w:val="left" w:pos="851"/>
        </w:tabs>
        <w:snapToGrid w:val="0"/>
        <w:spacing w:line="360" w:lineRule="auto"/>
        <w:ind w:left="426" w:hanging="426"/>
        <w:outlineLvl w:val="9"/>
        <w:rPr>
          <w:rFonts w:ascii="宋体" w:hAnsi="宋体"/>
          <w:sz w:val="24"/>
        </w:rPr>
      </w:pPr>
      <w:r>
        <w:rPr>
          <w:rFonts w:hint="eastAsia" w:ascii="宋体" w:hAnsi="宋体"/>
          <w:sz w:val="24"/>
        </w:rPr>
        <w:t>投标人《资格证明文件》有任何一项不符合《资格审查要求》的，资格审查不合格，其</w:t>
      </w:r>
      <w:r>
        <w:rPr>
          <w:rFonts w:hint="eastAsia" w:ascii="宋体" w:hAnsi="宋体"/>
          <w:b/>
          <w:sz w:val="24"/>
        </w:rPr>
        <w:t>投标无效</w:t>
      </w:r>
      <w:r>
        <w:rPr>
          <w:rFonts w:hint="eastAsia" w:ascii="宋体" w:hAnsi="宋体"/>
          <w:sz w:val="24"/>
        </w:rPr>
        <w:t>。</w:t>
      </w:r>
    </w:p>
    <w:p>
      <w:pPr>
        <w:numPr>
          <w:ilvl w:val="0"/>
          <w:numId w:val="12"/>
        </w:numPr>
        <w:tabs>
          <w:tab w:val="left" w:pos="426"/>
          <w:tab w:val="left" w:pos="851"/>
        </w:tabs>
        <w:snapToGrid w:val="0"/>
        <w:spacing w:line="360" w:lineRule="auto"/>
        <w:ind w:left="426" w:hanging="426"/>
        <w:outlineLvl w:val="9"/>
        <w:rPr>
          <w:rFonts w:ascii="宋体" w:hAnsi="宋体"/>
          <w:sz w:val="24"/>
        </w:rPr>
      </w:pPr>
      <w:r>
        <w:rPr>
          <w:rFonts w:hint="eastAsia" w:ascii="宋体" w:hAnsi="宋体"/>
          <w:sz w:val="24"/>
        </w:rPr>
        <w:t>资格审查合格的投标人不足3家的，不进行评标。</w:t>
      </w:r>
    </w:p>
    <w:p>
      <w:pPr>
        <w:widowControl/>
        <w:jc w:val="left"/>
        <w:rPr>
          <w:rFonts w:ascii="宋体" w:hAnsi="宋体"/>
          <w:sz w:val="24"/>
        </w:rPr>
      </w:pPr>
    </w:p>
    <w:p>
      <w:pPr>
        <w:tabs>
          <w:tab w:val="left" w:pos="360"/>
          <w:tab w:val="left" w:pos="900"/>
        </w:tabs>
        <w:snapToGrid w:val="0"/>
        <w:spacing w:line="360" w:lineRule="auto"/>
        <w:jc w:val="center"/>
        <w:outlineLvl w:val="1"/>
        <w:rPr>
          <w:rFonts w:ascii="宋体" w:hAnsi="宋体"/>
          <w:b/>
          <w:sz w:val="24"/>
        </w:rPr>
      </w:pPr>
      <w:r>
        <w:rPr>
          <w:rFonts w:hint="eastAsia" w:ascii="宋体" w:hAnsi="宋体"/>
          <w:b/>
          <w:sz w:val="24"/>
        </w:rPr>
        <w:t>二、资格审查要求</w:t>
      </w:r>
    </w:p>
    <w:p>
      <w:pPr>
        <w:pStyle w:val="26"/>
      </w:pPr>
    </w:p>
    <w:tbl>
      <w:tblPr>
        <w:tblStyle w:val="45"/>
        <w:tblW w:w="9628" w:type="dxa"/>
        <w:tblInd w:w="-34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31"/>
        <w:gridCol w:w="2714"/>
        <w:gridCol w:w="4416"/>
        <w:gridCol w:w="16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blHeader/>
        </w:trPr>
        <w:tc>
          <w:tcPr>
            <w:tcW w:w="831"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b/>
                <w:sz w:val="24"/>
              </w:rPr>
            </w:pPr>
            <w:r>
              <w:rPr>
                <w:rFonts w:hint="eastAsia" w:ascii="宋体" w:hAnsi="宋体"/>
                <w:b/>
                <w:sz w:val="24"/>
              </w:rPr>
              <w:t>序号</w:t>
            </w:r>
          </w:p>
        </w:tc>
        <w:tc>
          <w:tcPr>
            <w:tcW w:w="271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b/>
                <w:sz w:val="24"/>
              </w:rPr>
            </w:pPr>
            <w:r>
              <w:rPr>
                <w:rFonts w:hint="eastAsia" w:ascii="宋体" w:hAnsi="宋体"/>
                <w:b/>
                <w:sz w:val="24"/>
              </w:rPr>
              <w:t>审查因素</w:t>
            </w:r>
          </w:p>
        </w:tc>
        <w:tc>
          <w:tcPr>
            <w:tcW w:w="441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b/>
                <w:sz w:val="24"/>
              </w:rPr>
            </w:pPr>
            <w:r>
              <w:rPr>
                <w:rFonts w:hint="eastAsia" w:ascii="宋体" w:hAnsi="宋体"/>
                <w:b/>
                <w:sz w:val="24"/>
              </w:rPr>
              <w:t>审查内容</w:t>
            </w:r>
          </w:p>
        </w:tc>
        <w:tc>
          <w:tcPr>
            <w:tcW w:w="166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b/>
                <w:sz w:val="24"/>
              </w:rPr>
            </w:pPr>
            <w:r>
              <w:rPr>
                <w:rFonts w:hint="eastAsia" w:ascii="宋体" w:hAnsi="宋体"/>
                <w:b/>
                <w:sz w:val="24"/>
              </w:rPr>
              <w:t>格式要求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31"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sz w:val="24"/>
              </w:rPr>
            </w:pPr>
            <w:r>
              <w:rPr>
                <w:rFonts w:hint="eastAsia" w:ascii="宋体" w:hAnsi="宋体"/>
                <w:sz w:val="24"/>
              </w:rPr>
              <w:t>1</w:t>
            </w:r>
          </w:p>
        </w:tc>
        <w:tc>
          <w:tcPr>
            <w:tcW w:w="271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sz w:val="24"/>
              </w:rPr>
            </w:pPr>
            <w:r>
              <w:rPr>
                <w:rFonts w:hint="eastAsia" w:ascii="宋体" w:hAnsi="宋体"/>
                <w:sz w:val="24"/>
              </w:rPr>
              <w:t>满足《中华人民共和国政府采购法》第二十二条规定及法律法规的其他规定</w:t>
            </w:r>
          </w:p>
        </w:tc>
        <w:tc>
          <w:tcPr>
            <w:tcW w:w="441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sz w:val="24"/>
              </w:rPr>
            </w:pPr>
            <w:r>
              <w:rPr>
                <w:rFonts w:hint="eastAsia" w:ascii="宋体" w:hAnsi="宋体"/>
                <w:sz w:val="24"/>
              </w:rPr>
              <w:t>具体规定见第一章《投标邀请》</w:t>
            </w:r>
          </w:p>
        </w:tc>
        <w:tc>
          <w:tcPr>
            <w:tcW w:w="166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31"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sz w:val="24"/>
              </w:rPr>
            </w:pPr>
            <w:r>
              <w:rPr>
                <w:rFonts w:hint="eastAsia" w:ascii="宋体" w:hAnsi="宋体"/>
                <w:sz w:val="24"/>
              </w:rPr>
              <w:t>1-1</w:t>
            </w:r>
          </w:p>
        </w:tc>
        <w:tc>
          <w:tcPr>
            <w:tcW w:w="271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sz w:val="24"/>
              </w:rPr>
            </w:pPr>
            <w:r>
              <w:rPr>
                <w:rFonts w:hint="eastAsia" w:ascii="宋体" w:hAnsi="宋体"/>
                <w:sz w:val="24"/>
              </w:rPr>
              <w:t>营业执照等证明文件</w:t>
            </w:r>
          </w:p>
        </w:tc>
        <w:tc>
          <w:tcPr>
            <w:tcW w:w="441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sz w:val="24"/>
              </w:rPr>
            </w:pPr>
            <w:r>
              <w:rPr>
                <w:rFonts w:hint="eastAsia" w:ascii="宋体" w:hAnsi="宋体"/>
                <w:sz w:val="24"/>
              </w:rPr>
              <w:t>投标人为企业（包括合伙企业）的，应提供有效的“营业执照”；</w:t>
            </w:r>
          </w:p>
          <w:p>
            <w:pPr>
              <w:keepNext w:val="0"/>
              <w:keepLines w:val="0"/>
              <w:suppressLineNumbers w:val="0"/>
              <w:tabs>
                <w:tab w:val="left" w:pos="1080"/>
              </w:tabs>
              <w:snapToGrid w:val="0"/>
              <w:spacing w:before="0" w:beforeAutospacing="0" w:after="0" w:afterAutospacing="0"/>
              <w:ind w:left="0" w:right="0"/>
              <w:rPr>
                <w:rFonts w:hint="default" w:ascii="宋体" w:hAnsi="宋体"/>
                <w:sz w:val="24"/>
              </w:rPr>
            </w:pPr>
            <w:r>
              <w:rPr>
                <w:rFonts w:hint="eastAsia" w:ascii="宋体" w:hAnsi="宋体"/>
                <w:sz w:val="24"/>
              </w:rPr>
              <w:t>投标人为事业单位的，应提供有效的“事业单位法人证书”；</w:t>
            </w:r>
          </w:p>
          <w:p>
            <w:pPr>
              <w:keepNext w:val="0"/>
              <w:keepLines w:val="0"/>
              <w:suppressLineNumbers w:val="0"/>
              <w:tabs>
                <w:tab w:val="left" w:pos="1080"/>
              </w:tabs>
              <w:snapToGrid w:val="0"/>
              <w:spacing w:before="0" w:beforeAutospacing="0" w:after="0" w:afterAutospacing="0"/>
              <w:ind w:left="0" w:right="0"/>
              <w:rPr>
                <w:rFonts w:hint="default" w:ascii="宋体" w:hAnsi="宋体"/>
                <w:sz w:val="24"/>
              </w:rPr>
            </w:pPr>
            <w:r>
              <w:rPr>
                <w:rFonts w:hint="eastAsia" w:ascii="宋体" w:hAnsi="宋体"/>
                <w:sz w:val="24"/>
              </w:rPr>
              <w:t>投标人是非企业机构的，应提供有效的“执业许可证”、“登记证书”等证明文件；</w:t>
            </w:r>
          </w:p>
          <w:p>
            <w:pPr>
              <w:keepNext w:val="0"/>
              <w:keepLines w:val="0"/>
              <w:suppressLineNumbers w:val="0"/>
              <w:tabs>
                <w:tab w:val="left" w:pos="1080"/>
              </w:tabs>
              <w:snapToGrid w:val="0"/>
              <w:spacing w:before="0" w:beforeAutospacing="0" w:after="0" w:afterAutospacing="0"/>
              <w:ind w:left="0" w:right="0"/>
              <w:rPr>
                <w:rFonts w:hint="default" w:ascii="宋体" w:hAnsi="宋体"/>
                <w:sz w:val="24"/>
              </w:rPr>
            </w:pPr>
            <w:r>
              <w:rPr>
                <w:rFonts w:hint="eastAsia" w:ascii="宋体" w:hAnsi="宋体"/>
                <w:sz w:val="24"/>
              </w:rPr>
              <w:t>投标人是个体工商户的，应提供有效的“个体工商户营业执照”；</w:t>
            </w:r>
          </w:p>
          <w:p>
            <w:pPr>
              <w:keepNext w:val="0"/>
              <w:keepLines w:val="0"/>
              <w:suppressLineNumbers w:val="0"/>
              <w:tabs>
                <w:tab w:val="left" w:pos="1080"/>
              </w:tabs>
              <w:snapToGrid w:val="0"/>
              <w:spacing w:before="0" w:beforeAutospacing="0" w:after="0" w:afterAutospacing="0"/>
              <w:ind w:left="0" w:right="0"/>
              <w:rPr>
                <w:rFonts w:hint="default" w:ascii="宋体" w:hAnsi="宋体"/>
                <w:sz w:val="24"/>
              </w:rPr>
            </w:pPr>
            <w:r>
              <w:rPr>
                <w:rFonts w:hint="eastAsia" w:ascii="宋体" w:hAnsi="宋体"/>
                <w:sz w:val="24"/>
              </w:rPr>
              <w:t>投标人是自然人的，应提供有效的自然人身份证明。</w:t>
            </w:r>
          </w:p>
          <w:p>
            <w:pPr>
              <w:keepNext w:val="0"/>
              <w:keepLines w:val="0"/>
              <w:suppressLineNumbers w:val="0"/>
              <w:tabs>
                <w:tab w:val="left" w:pos="1080"/>
              </w:tabs>
              <w:snapToGrid w:val="0"/>
              <w:spacing w:before="0" w:beforeAutospacing="0" w:after="0" w:afterAutospacing="0"/>
              <w:ind w:left="0" w:right="0"/>
              <w:rPr>
                <w:rFonts w:hint="default" w:ascii="宋体" w:hAnsi="宋体"/>
                <w:color w:val="000000"/>
                <w:sz w:val="24"/>
              </w:rPr>
            </w:pPr>
            <w:r>
              <w:rPr>
                <w:rFonts w:hint="eastAsia" w:ascii="宋体" w:hAnsi="宋体"/>
                <w:color w:val="000000"/>
                <w:sz w:val="24"/>
              </w:rPr>
              <w:t>若本项目允许分支机构参加投标，则分支机构参加投标的，此处可提供该分支机构或其所属法人或其他组织的相应证明文件。</w:t>
            </w:r>
          </w:p>
        </w:tc>
        <w:tc>
          <w:tcPr>
            <w:tcW w:w="166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sz w:val="24"/>
              </w:rPr>
            </w:pPr>
            <w:r>
              <w:rPr>
                <w:rFonts w:hint="eastAsia" w:ascii="宋体" w:hAnsi="宋体"/>
                <w:sz w:val="24"/>
              </w:rPr>
              <w:t>提供证明文件（复印件加盖公章）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31"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sz w:val="24"/>
              </w:rPr>
            </w:pPr>
            <w:r>
              <w:rPr>
                <w:rFonts w:hint="eastAsia" w:ascii="宋体" w:hAnsi="宋体"/>
                <w:sz w:val="24"/>
              </w:rPr>
              <w:t>1-2</w:t>
            </w:r>
          </w:p>
        </w:tc>
        <w:tc>
          <w:tcPr>
            <w:tcW w:w="271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sz w:val="24"/>
              </w:rPr>
            </w:pPr>
            <w:r>
              <w:rPr>
                <w:rFonts w:hint="eastAsia" w:ascii="宋体" w:hAnsi="宋体"/>
                <w:sz w:val="24"/>
              </w:rPr>
              <w:t>投标人资格声明书</w:t>
            </w:r>
          </w:p>
        </w:tc>
        <w:tc>
          <w:tcPr>
            <w:tcW w:w="441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sz w:val="24"/>
              </w:rPr>
            </w:pPr>
            <w:r>
              <w:rPr>
                <w:rFonts w:hint="eastAsia" w:ascii="宋体" w:hAnsi="宋体"/>
                <w:sz w:val="24"/>
              </w:rPr>
              <w:t>提供了符合招标文件要求的《投标人资格声明书》。</w:t>
            </w:r>
          </w:p>
        </w:tc>
        <w:tc>
          <w:tcPr>
            <w:tcW w:w="166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sz w:val="24"/>
              </w:rPr>
            </w:pPr>
            <w:r>
              <w:rPr>
                <w:rFonts w:hint="eastAsia" w:ascii="宋体" w:hAnsi="宋体"/>
                <w:sz w:val="24"/>
              </w:rPr>
              <w:t>格式见《投标文件格式》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754" w:hRule="atLeast"/>
        </w:trPr>
        <w:tc>
          <w:tcPr>
            <w:tcW w:w="831"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sz w:val="24"/>
              </w:rPr>
            </w:pPr>
            <w:r>
              <w:rPr>
                <w:rFonts w:hint="eastAsia"/>
                <w:sz w:val="24"/>
              </w:rPr>
              <w:t>1-</w:t>
            </w:r>
            <w:r>
              <w:rPr>
                <w:rFonts w:hint="default"/>
                <w:sz w:val="24"/>
              </w:rPr>
              <w:t>3</w:t>
            </w:r>
          </w:p>
        </w:tc>
        <w:tc>
          <w:tcPr>
            <w:tcW w:w="271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sz w:val="24"/>
              </w:rPr>
            </w:pPr>
            <w:r>
              <w:rPr>
                <w:rFonts w:hint="default"/>
                <w:sz w:val="24"/>
              </w:rPr>
              <w:t>投标人信用记录</w:t>
            </w:r>
          </w:p>
        </w:tc>
        <w:tc>
          <w:tcPr>
            <w:tcW w:w="441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sz w:val="24"/>
              </w:rPr>
            </w:pPr>
            <w:r>
              <w:rPr>
                <w:rFonts w:hint="default"/>
                <w:sz w:val="24"/>
              </w:rPr>
              <w:t>查询渠道：信用中国网站和中国政府采购网（</w:t>
            </w:r>
            <w:r>
              <w:rPr>
                <w:rFonts w:hint="default"/>
              </w:rPr>
              <w:t>www.creditchina.gov.cn</w:t>
            </w:r>
            <w:r>
              <w:rPr>
                <w:rFonts w:hint="default"/>
                <w:sz w:val="24"/>
              </w:rPr>
              <w:t>、</w:t>
            </w:r>
            <w:r>
              <w:rPr>
                <w:rFonts w:hint="default"/>
              </w:rPr>
              <w:t>www.ccgp.gov.cn</w:t>
            </w:r>
            <w:r>
              <w:rPr>
                <w:rFonts w:hint="default"/>
                <w:sz w:val="24"/>
              </w:rPr>
              <w:t>）；</w:t>
            </w:r>
          </w:p>
          <w:p>
            <w:pPr>
              <w:keepNext w:val="0"/>
              <w:keepLines w:val="0"/>
              <w:suppressLineNumbers w:val="0"/>
              <w:tabs>
                <w:tab w:val="left" w:pos="900"/>
                <w:tab w:val="left" w:pos="1980"/>
              </w:tabs>
              <w:snapToGrid w:val="0"/>
              <w:spacing w:before="0" w:beforeAutospacing="0" w:after="0" w:afterAutospacing="0"/>
              <w:ind w:left="0" w:right="0"/>
              <w:rPr>
                <w:rFonts w:hint="default"/>
                <w:sz w:val="24"/>
              </w:rPr>
            </w:pPr>
            <w:r>
              <w:rPr>
                <w:rFonts w:hint="default"/>
                <w:sz w:val="24"/>
              </w:rPr>
              <w:t>截止时点：投标截止时间以后、</w:t>
            </w:r>
            <w:r>
              <w:rPr>
                <w:rFonts w:hint="eastAsia"/>
                <w:sz w:val="24"/>
              </w:rPr>
              <w:t>资格审查阶段采购人或</w:t>
            </w:r>
            <w:r>
              <w:rPr>
                <w:rFonts w:hint="default"/>
                <w:sz w:val="24"/>
              </w:rPr>
              <w:t>采购代理机构的实际查询时间；</w:t>
            </w:r>
          </w:p>
          <w:p>
            <w:pPr>
              <w:keepNext w:val="0"/>
              <w:keepLines w:val="0"/>
              <w:suppressLineNumbers w:val="0"/>
              <w:tabs>
                <w:tab w:val="left" w:pos="900"/>
                <w:tab w:val="left" w:pos="1980"/>
              </w:tabs>
              <w:snapToGrid w:val="0"/>
              <w:spacing w:before="0" w:beforeAutospacing="0" w:after="0" w:afterAutospacing="0"/>
              <w:ind w:left="0" w:right="0"/>
              <w:rPr>
                <w:rFonts w:hint="default"/>
                <w:sz w:val="24"/>
              </w:rPr>
            </w:pPr>
            <w:r>
              <w:rPr>
                <w:rFonts w:hint="default"/>
                <w:sz w:val="24"/>
              </w:rPr>
              <w:t>信用信息查询记录和证据留存具体方式：查询结果网页打印页作为查询记录和证据，与其他采购文件一并保存；</w:t>
            </w:r>
          </w:p>
          <w:p>
            <w:pPr>
              <w:keepNext w:val="0"/>
              <w:keepLines w:val="0"/>
              <w:suppressLineNumbers w:val="0"/>
              <w:tabs>
                <w:tab w:val="left" w:pos="1080"/>
              </w:tabs>
              <w:snapToGrid w:val="0"/>
              <w:spacing w:before="0" w:beforeAutospacing="0" w:after="0" w:afterAutospacing="0"/>
              <w:ind w:left="0" w:right="0"/>
              <w:rPr>
                <w:rFonts w:hint="default" w:ascii="宋体" w:hAnsi="宋体"/>
                <w:sz w:val="24"/>
              </w:rPr>
            </w:pPr>
            <w:r>
              <w:rPr>
                <w:rFonts w:hint="default"/>
                <w:sz w:val="24"/>
              </w:rPr>
              <w:t>信用信息的使用原则：经认定的被列入失信被执行人、</w:t>
            </w:r>
            <w:r>
              <w:rPr>
                <w:rFonts w:hint="eastAsia"/>
                <w:sz w:val="24"/>
                <w:lang w:eastAsia="zh-CN"/>
              </w:rPr>
              <w:t>重大税收违法失信主体</w:t>
            </w:r>
            <w:r>
              <w:rPr>
                <w:rFonts w:hint="default"/>
                <w:sz w:val="24"/>
              </w:rPr>
              <w:t>、政府采购严重违法失信行为记录名单的投标人，其</w:t>
            </w:r>
            <w:r>
              <w:rPr>
                <w:rFonts w:hint="default"/>
                <w:b/>
                <w:sz w:val="24"/>
              </w:rPr>
              <w:t>投标无效</w:t>
            </w:r>
            <w:r>
              <w:rPr>
                <w:rFonts w:hint="default"/>
                <w:sz w:val="24"/>
              </w:rPr>
              <w:t>。联合体形式投标的，联合体成员存在不良信用记录，视同联合体存在不良信用记录。</w:t>
            </w:r>
          </w:p>
        </w:tc>
        <w:tc>
          <w:tcPr>
            <w:tcW w:w="166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sz w:val="24"/>
              </w:rPr>
            </w:pPr>
            <w:r>
              <w:rPr>
                <w:rFonts w:hint="default"/>
                <w:sz w:val="24"/>
              </w:rPr>
              <w:t>无须投标人提供，由采购人或采购代理机构查询。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31"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sz w:val="24"/>
              </w:rPr>
            </w:pPr>
            <w:r>
              <w:rPr>
                <w:rFonts w:hint="default"/>
                <w:sz w:val="24"/>
              </w:rPr>
              <w:t>2</w:t>
            </w:r>
          </w:p>
        </w:tc>
        <w:tc>
          <w:tcPr>
            <w:tcW w:w="271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sz w:val="24"/>
              </w:rPr>
            </w:pPr>
            <w:r>
              <w:rPr>
                <w:rFonts w:hint="default"/>
                <w:sz w:val="24"/>
              </w:rPr>
              <w:t>落实政府采购政策需满足的资格要求</w:t>
            </w:r>
          </w:p>
        </w:tc>
        <w:tc>
          <w:tcPr>
            <w:tcW w:w="441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sz w:val="24"/>
              </w:rPr>
            </w:pPr>
            <w:r>
              <w:rPr>
                <w:rFonts w:hint="default"/>
                <w:sz w:val="24"/>
              </w:rPr>
              <w:t>具体要求见第一章《投标邀请》</w:t>
            </w:r>
          </w:p>
        </w:tc>
        <w:tc>
          <w:tcPr>
            <w:tcW w:w="166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0" w:hRule="atLeast"/>
        </w:trPr>
        <w:tc>
          <w:tcPr>
            <w:tcW w:w="831"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sz w:val="24"/>
              </w:rPr>
            </w:pPr>
            <w:r>
              <w:rPr>
                <w:rFonts w:hint="default"/>
                <w:sz w:val="24"/>
              </w:rPr>
              <w:t>2-1</w:t>
            </w:r>
          </w:p>
        </w:tc>
        <w:tc>
          <w:tcPr>
            <w:tcW w:w="271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sz w:val="24"/>
              </w:rPr>
            </w:pPr>
            <w:r>
              <w:rPr>
                <w:rFonts w:hint="default"/>
                <w:sz w:val="24"/>
              </w:rPr>
              <w:t>中小企业声明函</w:t>
            </w:r>
          </w:p>
        </w:tc>
        <w:tc>
          <w:tcPr>
            <w:tcW w:w="441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sz w:val="24"/>
              </w:rPr>
            </w:pPr>
            <w:r>
              <w:rPr>
                <w:rFonts w:hint="default"/>
                <w:sz w:val="24"/>
              </w:rPr>
              <w:t>当本项目（包）涉及预留份额专门面向中小企业采购</w:t>
            </w:r>
            <w:r>
              <w:rPr>
                <w:rFonts w:hint="eastAsia"/>
                <w:sz w:val="24"/>
              </w:rPr>
              <w:t>，</w:t>
            </w:r>
            <w:r>
              <w:rPr>
                <w:rFonts w:hint="default"/>
                <w:sz w:val="24"/>
              </w:rPr>
              <w:t>此时建议在《资格证明文件》中提供。</w:t>
            </w:r>
          </w:p>
          <w:p>
            <w:pPr>
              <w:keepNext w:val="0"/>
              <w:keepLines w:val="0"/>
              <w:suppressLineNumbers w:val="0"/>
              <w:tabs>
                <w:tab w:val="left" w:pos="1080"/>
              </w:tabs>
              <w:snapToGrid w:val="0"/>
              <w:spacing w:before="0" w:beforeAutospacing="0" w:after="0" w:afterAutospacing="0"/>
              <w:ind w:left="0" w:right="0"/>
              <w:rPr>
                <w:rFonts w:hint="default"/>
                <w:sz w:val="24"/>
              </w:rPr>
            </w:pPr>
            <w:r>
              <w:rPr>
                <w:rFonts w:hint="eastAsia"/>
                <w:sz w:val="24"/>
              </w:rPr>
              <w:t>1、投标人单独投标的，应提供中小企业声明函；如为监狱企业或</w:t>
            </w:r>
            <w:r>
              <w:rPr>
                <w:rFonts w:hint="default"/>
                <w:sz w:val="24"/>
              </w:rPr>
              <w:t>残疾人福利性单位</w:t>
            </w:r>
            <w:r>
              <w:rPr>
                <w:rFonts w:hint="eastAsia"/>
                <w:sz w:val="24"/>
              </w:rPr>
              <w:t>，不必提供中小企业声明函，但须按注1或注2要求提供证明材料。</w:t>
            </w:r>
          </w:p>
          <w:p>
            <w:pPr>
              <w:keepNext w:val="0"/>
              <w:keepLines w:val="0"/>
              <w:suppressLineNumbers w:val="0"/>
              <w:tabs>
                <w:tab w:val="left" w:pos="1080"/>
              </w:tabs>
              <w:snapToGrid w:val="0"/>
              <w:spacing w:before="0" w:beforeAutospacing="0" w:after="0" w:afterAutospacing="0"/>
              <w:ind w:left="0" w:right="0"/>
              <w:rPr>
                <w:rFonts w:hint="default"/>
                <w:sz w:val="24"/>
              </w:rPr>
            </w:pPr>
            <w:r>
              <w:rPr>
                <w:rFonts w:hint="eastAsia"/>
                <w:sz w:val="24"/>
              </w:rPr>
              <w:t>2、如招标文件</w:t>
            </w:r>
            <w:r>
              <w:rPr>
                <w:rFonts w:hint="default"/>
                <w:sz w:val="24"/>
              </w:rPr>
              <w:t>要求以联合体形式参加或者要求合同分包的，</w:t>
            </w:r>
            <w:r>
              <w:rPr>
                <w:rFonts w:hint="eastAsia"/>
                <w:sz w:val="24"/>
              </w:rPr>
              <w:t>且投标人为联合体或拟进行合同分包的，则</w:t>
            </w:r>
            <w:r>
              <w:rPr>
                <w:rFonts w:hint="default"/>
                <w:sz w:val="24"/>
              </w:rPr>
              <w:t>联合体中的中小企业、签订分包意向协议的中小企业具体情况须在《中小企业声明函》中如实填报。</w:t>
            </w:r>
            <w:r>
              <w:rPr>
                <w:rFonts w:hint="eastAsia"/>
                <w:sz w:val="24"/>
              </w:rPr>
              <w:t>上述中小企业如为监狱企业或</w:t>
            </w:r>
            <w:r>
              <w:rPr>
                <w:rFonts w:hint="default"/>
                <w:sz w:val="24"/>
              </w:rPr>
              <w:t>残疾人福利性单位</w:t>
            </w:r>
            <w:r>
              <w:rPr>
                <w:rFonts w:hint="eastAsia"/>
                <w:sz w:val="24"/>
              </w:rPr>
              <w:t>应在声明函中如实列明单位性质，并按注1或注2要求提供证明材料。</w:t>
            </w:r>
          </w:p>
          <w:p>
            <w:pPr>
              <w:keepNext w:val="0"/>
              <w:keepLines w:val="0"/>
              <w:suppressLineNumbers w:val="0"/>
              <w:tabs>
                <w:tab w:val="left" w:pos="1080"/>
              </w:tabs>
              <w:snapToGrid w:val="0"/>
              <w:spacing w:before="0" w:beforeAutospacing="0" w:after="0" w:afterAutospacing="0"/>
              <w:ind w:left="0" w:right="0"/>
              <w:rPr>
                <w:rFonts w:hint="default"/>
                <w:sz w:val="24"/>
              </w:rPr>
            </w:pPr>
          </w:p>
          <w:p>
            <w:pPr>
              <w:keepNext w:val="0"/>
              <w:keepLines w:val="0"/>
              <w:suppressLineNumbers w:val="0"/>
              <w:tabs>
                <w:tab w:val="left" w:pos="1080"/>
              </w:tabs>
              <w:snapToGrid w:val="0"/>
              <w:spacing w:before="0" w:beforeAutospacing="0" w:after="0" w:afterAutospacing="0"/>
              <w:ind w:left="0" w:right="0"/>
              <w:rPr>
                <w:rFonts w:hint="default"/>
                <w:sz w:val="24"/>
              </w:rPr>
            </w:pPr>
            <w:r>
              <w:rPr>
                <w:rFonts w:hint="eastAsia"/>
                <w:sz w:val="24"/>
              </w:rPr>
              <w:t>注1：</w:t>
            </w:r>
            <w:r>
              <w:rPr>
                <w:rFonts w:hint="default"/>
                <w:sz w:val="24"/>
              </w:rPr>
              <w:t>监狱企业须提供由省级以上监狱管理局（北京市含教育矫治局）、戒毒管理局（含新疆生产建设兵团）出具的属于监狱企业的证明文件。</w:t>
            </w:r>
          </w:p>
          <w:p>
            <w:pPr>
              <w:keepNext w:val="0"/>
              <w:keepLines w:val="0"/>
              <w:suppressLineNumbers w:val="0"/>
              <w:tabs>
                <w:tab w:val="left" w:pos="1080"/>
              </w:tabs>
              <w:snapToGrid w:val="0"/>
              <w:spacing w:before="0" w:beforeAutospacing="0" w:after="0" w:afterAutospacing="0"/>
              <w:ind w:left="0" w:right="0"/>
              <w:rPr>
                <w:rFonts w:hint="default" w:ascii="宋体" w:hAnsi="宋体"/>
                <w:sz w:val="24"/>
              </w:rPr>
            </w:pPr>
            <w:r>
              <w:rPr>
                <w:rFonts w:hint="eastAsia"/>
                <w:sz w:val="24"/>
              </w:rPr>
              <w:t>注2：</w:t>
            </w:r>
            <w:r>
              <w:rPr>
                <w:rFonts w:hint="default"/>
                <w:sz w:val="24"/>
              </w:rPr>
              <w:t>残疾人福利性单位须按招标文件要求提供《残疾人福利性单位声明函》。</w:t>
            </w:r>
          </w:p>
        </w:tc>
        <w:tc>
          <w:tcPr>
            <w:tcW w:w="166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sz w:val="24"/>
              </w:rPr>
            </w:pPr>
            <w:r>
              <w:rPr>
                <w:rFonts w:hint="default"/>
                <w:sz w:val="24"/>
              </w:rPr>
              <w:t>格式见《投标文件格式》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31" w:type="dxa"/>
            <w:vAlign w:val="center"/>
          </w:tcPr>
          <w:p>
            <w:pPr>
              <w:keepNext w:val="0"/>
              <w:keepLines w:val="0"/>
              <w:suppressLineNumbers w:val="0"/>
              <w:tabs>
                <w:tab w:val="left" w:pos="1080"/>
              </w:tabs>
              <w:snapToGrid w:val="0"/>
              <w:spacing w:before="0" w:beforeAutospacing="0" w:after="0" w:afterAutospacing="0"/>
              <w:ind w:left="0" w:right="0"/>
              <w:jc w:val="center"/>
              <w:rPr>
                <w:rFonts w:hint="default"/>
                <w:sz w:val="24"/>
              </w:rPr>
            </w:pPr>
            <w:r>
              <w:rPr>
                <w:rFonts w:hint="default"/>
                <w:sz w:val="24"/>
              </w:rPr>
              <w:t>2-2</w:t>
            </w:r>
          </w:p>
        </w:tc>
        <w:tc>
          <w:tcPr>
            <w:tcW w:w="2714" w:type="dxa"/>
            <w:vAlign w:val="center"/>
          </w:tcPr>
          <w:p>
            <w:pPr>
              <w:keepNext w:val="0"/>
              <w:keepLines w:val="0"/>
              <w:suppressLineNumbers w:val="0"/>
              <w:tabs>
                <w:tab w:val="left" w:pos="1080"/>
              </w:tabs>
              <w:snapToGrid w:val="0"/>
              <w:spacing w:before="0" w:beforeAutospacing="0" w:after="0" w:afterAutospacing="0"/>
              <w:ind w:left="0" w:right="0"/>
              <w:rPr>
                <w:rFonts w:hint="default"/>
                <w:sz w:val="24"/>
              </w:rPr>
            </w:pPr>
            <w:r>
              <w:rPr>
                <w:rFonts w:hint="default"/>
                <w:sz w:val="24"/>
              </w:rPr>
              <w:t>拟分包情况说明及分包意向协议（类型一）</w:t>
            </w:r>
          </w:p>
        </w:tc>
        <w:tc>
          <w:tcPr>
            <w:tcW w:w="4416" w:type="dxa"/>
            <w:vAlign w:val="center"/>
          </w:tcPr>
          <w:p>
            <w:pPr>
              <w:keepNext w:val="0"/>
              <w:keepLines w:val="0"/>
              <w:suppressLineNumbers w:val="0"/>
              <w:tabs>
                <w:tab w:val="left" w:pos="1080"/>
              </w:tabs>
              <w:snapToGrid w:val="0"/>
              <w:spacing w:before="0" w:beforeAutospacing="0" w:after="0" w:afterAutospacing="0"/>
              <w:ind w:left="0" w:right="0"/>
              <w:rPr>
                <w:rFonts w:hint="default"/>
                <w:sz w:val="24"/>
              </w:rPr>
            </w:pPr>
            <w:r>
              <w:rPr>
                <w:rFonts w:hint="default"/>
                <w:sz w:val="24"/>
              </w:rPr>
              <w:t>如本项目（包）要求通过分包措施预留部分采购份额面向中小企业采购、且投标人因落实政府采购政策拟进行分包的，必须提供；否则无须提供。</w:t>
            </w:r>
          </w:p>
          <w:p>
            <w:pPr>
              <w:keepNext w:val="0"/>
              <w:keepLines w:val="0"/>
              <w:suppressLineNumbers w:val="0"/>
              <w:tabs>
                <w:tab w:val="left" w:pos="1080"/>
              </w:tabs>
              <w:snapToGrid w:val="0"/>
              <w:spacing w:before="0" w:beforeAutospacing="0" w:after="0" w:afterAutospacing="0"/>
              <w:ind w:left="0" w:right="0"/>
              <w:rPr>
                <w:rFonts w:hint="default"/>
                <w:b/>
                <w:sz w:val="24"/>
              </w:rPr>
            </w:pPr>
            <w:r>
              <w:rPr>
                <w:rFonts w:hint="default"/>
                <w:sz w:val="24"/>
              </w:rPr>
              <w:t>对于预留份额专门面向中小企业采购的项目（包），组成联合体或者接受分包合同的中小企业与联合体内其他企业、分包企业之间不得存在直接控股、管理关系。</w:t>
            </w:r>
          </w:p>
        </w:tc>
        <w:tc>
          <w:tcPr>
            <w:tcW w:w="1667" w:type="dxa"/>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cs="宋体"/>
                <w:sz w:val="24"/>
              </w:rPr>
            </w:pPr>
            <w:r>
              <w:rPr>
                <w:rFonts w:hint="eastAsia" w:ascii="宋体" w:hAnsi="宋体" w:cs="宋体"/>
                <w:sz w:val="24"/>
              </w:rPr>
              <w:t>格式见《投标文件格式》</w:t>
            </w:r>
          </w:p>
          <w:p>
            <w:pPr>
              <w:pStyle w:val="26"/>
              <w:keepNext w:val="0"/>
              <w:keepLines w:val="0"/>
              <w:suppressLineNumbers w:val="0"/>
              <w:spacing w:before="0" w:beforeAutospacing="0" w:after="0" w:afterAutospacing="0"/>
              <w:ind w:left="0" w:right="0" w:firstLine="0" w:firstLineChars="0"/>
              <w:rPr>
                <w:rFonts w:hint="default"/>
              </w:rPr>
            </w:pPr>
            <w:r>
              <w:rPr>
                <w:rFonts w:hint="eastAsia" w:ascii="宋体" w:hAnsi="宋体" w:eastAsia="宋体" w:cs="宋体"/>
              </w:rPr>
              <w:t>（本项目不适用）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0" w:hRule="atLeast"/>
        </w:trPr>
        <w:tc>
          <w:tcPr>
            <w:tcW w:w="831"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sz w:val="24"/>
              </w:rPr>
            </w:pPr>
            <w:r>
              <w:rPr>
                <w:rFonts w:hint="default"/>
                <w:sz w:val="24"/>
              </w:rPr>
              <w:t>2-3</w:t>
            </w:r>
          </w:p>
        </w:tc>
        <w:tc>
          <w:tcPr>
            <w:tcW w:w="271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sz w:val="24"/>
              </w:rPr>
            </w:pPr>
            <w:r>
              <w:rPr>
                <w:rFonts w:hint="default"/>
                <w:sz w:val="24"/>
              </w:rPr>
              <w:t>其它落实政府采购政策的资格要求</w:t>
            </w:r>
          </w:p>
        </w:tc>
        <w:tc>
          <w:tcPr>
            <w:tcW w:w="441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sz w:val="24"/>
              </w:rPr>
            </w:pPr>
            <w:r>
              <w:rPr>
                <w:rFonts w:hint="default"/>
                <w:sz w:val="24"/>
              </w:rPr>
              <w:t>如有，见第一章《投标邀请》</w:t>
            </w:r>
          </w:p>
        </w:tc>
        <w:tc>
          <w:tcPr>
            <w:tcW w:w="166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4" w:hRule="atLeast"/>
        </w:trPr>
        <w:tc>
          <w:tcPr>
            <w:tcW w:w="831"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sz w:val="24"/>
              </w:rPr>
            </w:pPr>
            <w:r>
              <w:rPr>
                <w:rFonts w:hint="default"/>
                <w:sz w:val="24"/>
              </w:rPr>
              <w:t>3</w:t>
            </w:r>
          </w:p>
        </w:tc>
        <w:tc>
          <w:tcPr>
            <w:tcW w:w="271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sz w:val="24"/>
              </w:rPr>
            </w:pPr>
            <w:r>
              <w:rPr>
                <w:rFonts w:hint="default"/>
                <w:sz w:val="24"/>
              </w:rPr>
              <w:t>本项目的特定资格要求</w:t>
            </w:r>
          </w:p>
        </w:tc>
        <w:tc>
          <w:tcPr>
            <w:tcW w:w="441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sz w:val="24"/>
              </w:rPr>
            </w:pPr>
            <w:r>
              <w:rPr>
                <w:rFonts w:hint="default"/>
                <w:sz w:val="24"/>
              </w:rPr>
              <w:t>如有，见第一章《投标邀请》</w:t>
            </w:r>
          </w:p>
        </w:tc>
        <w:tc>
          <w:tcPr>
            <w:tcW w:w="166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31"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sz w:val="24"/>
              </w:rPr>
            </w:pPr>
            <w:r>
              <w:rPr>
                <w:rFonts w:hint="default"/>
                <w:sz w:val="24"/>
              </w:rPr>
              <w:t>3-1</w:t>
            </w:r>
          </w:p>
        </w:tc>
        <w:tc>
          <w:tcPr>
            <w:tcW w:w="271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sz w:val="24"/>
              </w:rPr>
            </w:pPr>
            <w:r>
              <w:rPr>
                <w:rFonts w:hint="default"/>
                <w:sz w:val="24"/>
              </w:rPr>
              <w:t>是否接受联合体投标</w:t>
            </w:r>
          </w:p>
        </w:tc>
        <w:tc>
          <w:tcPr>
            <w:tcW w:w="441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sz w:val="24"/>
              </w:rPr>
            </w:pPr>
            <w:r>
              <w:rPr>
                <w:rFonts w:hint="default"/>
                <w:sz w:val="24"/>
              </w:rPr>
              <w:t>1、如本项目接受联合体投标，且投标人为联合体时必须提供《联合协议》，明确各方拟承担的工作和责任，并指定联合体牵头人，授权其代表所有联合体成员负责本项目投标和合同实施阶段的</w:t>
            </w:r>
            <w:r>
              <w:rPr>
                <w:rFonts w:hint="eastAsia"/>
                <w:sz w:val="24"/>
              </w:rPr>
              <w:t>牵头</w:t>
            </w:r>
            <w:r>
              <w:rPr>
                <w:rFonts w:hint="default"/>
                <w:sz w:val="24"/>
              </w:rPr>
              <w:t>、协调工作。该联合协议应当作为投标文件的组成部分，与投标文件其他内容同时递交。</w:t>
            </w:r>
          </w:p>
          <w:p>
            <w:pPr>
              <w:keepNext w:val="0"/>
              <w:keepLines w:val="0"/>
              <w:suppressLineNumbers w:val="0"/>
              <w:tabs>
                <w:tab w:val="left" w:pos="1080"/>
              </w:tabs>
              <w:snapToGrid w:val="0"/>
              <w:spacing w:before="0" w:beforeAutospacing="0" w:after="0" w:afterAutospacing="0"/>
              <w:ind w:left="0" w:right="0"/>
              <w:rPr>
                <w:rFonts w:hint="default"/>
                <w:sz w:val="24"/>
              </w:rPr>
            </w:pPr>
            <w:r>
              <w:rPr>
                <w:rFonts w:hint="default"/>
                <w:sz w:val="24"/>
              </w:rPr>
              <w:t>2、</w:t>
            </w:r>
            <w:r>
              <w:rPr>
                <w:rFonts w:hint="eastAsia"/>
                <w:sz w:val="24"/>
              </w:rPr>
              <w:t>联合体各成员单位均须提供本表中序号1-1、1-2的证明文件。</w:t>
            </w:r>
          </w:p>
          <w:p>
            <w:pPr>
              <w:keepNext w:val="0"/>
              <w:keepLines w:val="0"/>
              <w:suppressLineNumbers w:val="0"/>
              <w:tabs>
                <w:tab w:val="left" w:pos="1080"/>
              </w:tabs>
              <w:snapToGrid w:val="0"/>
              <w:spacing w:before="0" w:beforeAutospacing="0" w:after="0" w:afterAutospacing="0"/>
              <w:ind w:left="0" w:right="0"/>
              <w:rPr>
                <w:rFonts w:hint="default"/>
                <w:sz w:val="24"/>
              </w:rPr>
            </w:pPr>
            <w:r>
              <w:rPr>
                <w:rFonts w:hint="eastAsia"/>
                <w:sz w:val="24"/>
              </w:rPr>
              <w:t>3、本表序号3-2项规定的其他特定资格要求中的每一小项要求，联合体各方中至少应当有一方符合本表中其他资格要求并提供证明文件。</w:t>
            </w:r>
          </w:p>
          <w:p>
            <w:pPr>
              <w:keepNext w:val="0"/>
              <w:keepLines w:val="0"/>
              <w:suppressLineNumbers w:val="0"/>
              <w:tabs>
                <w:tab w:val="left" w:pos="1080"/>
              </w:tabs>
              <w:snapToGrid w:val="0"/>
              <w:spacing w:before="0" w:beforeAutospacing="0" w:after="0" w:afterAutospacing="0"/>
              <w:ind w:left="0" w:right="0"/>
              <w:rPr>
                <w:rFonts w:hint="default"/>
                <w:sz w:val="24"/>
              </w:rPr>
            </w:pPr>
            <w:r>
              <w:rPr>
                <w:rFonts w:hint="eastAsia"/>
                <w:sz w:val="24"/>
              </w:rPr>
              <w:t>4</w:t>
            </w:r>
            <w:r>
              <w:rPr>
                <w:rFonts w:hint="default"/>
                <w:sz w:val="24"/>
              </w:rPr>
              <w:t>、联合体中有同类资质的供应商按照联合体分工承担相同工作的，应当按照资质等级较低的供应商确定资质等级。</w:t>
            </w:r>
          </w:p>
          <w:p>
            <w:pPr>
              <w:keepNext w:val="0"/>
              <w:keepLines w:val="0"/>
              <w:suppressLineNumbers w:val="0"/>
              <w:tabs>
                <w:tab w:val="left" w:pos="1080"/>
              </w:tabs>
              <w:snapToGrid w:val="0"/>
              <w:spacing w:before="0" w:beforeAutospacing="0" w:after="0" w:afterAutospacing="0"/>
              <w:ind w:left="0" w:right="0"/>
              <w:rPr>
                <w:rFonts w:hint="default"/>
                <w:sz w:val="24"/>
              </w:rPr>
            </w:pPr>
            <w:r>
              <w:rPr>
                <w:rFonts w:hint="default"/>
                <w:sz w:val="24"/>
              </w:rPr>
              <w:t>5、以联合体形式参加政府采购活动的，联合体各方不得再单独参加或者与其他供应商另外组成联合体参加同一合同项下的政府采购活动。</w:t>
            </w:r>
          </w:p>
          <w:p>
            <w:pPr>
              <w:keepNext w:val="0"/>
              <w:keepLines w:val="0"/>
              <w:suppressLineNumbers w:val="0"/>
              <w:tabs>
                <w:tab w:val="left" w:pos="1080"/>
              </w:tabs>
              <w:snapToGrid w:val="0"/>
              <w:spacing w:before="0" w:beforeAutospacing="0" w:after="0" w:afterAutospacing="0"/>
              <w:ind w:left="0" w:right="0"/>
              <w:rPr>
                <w:rFonts w:hint="default"/>
                <w:sz w:val="24"/>
              </w:rPr>
            </w:pPr>
            <w:r>
              <w:rPr>
                <w:rFonts w:hint="default"/>
                <w:sz w:val="24"/>
              </w:rPr>
              <w:t>6、若联合体中任一成员单位中途退出，则该联合体的</w:t>
            </w:r>
            <w:r>
              <w:rPr>
                <w:rFonts w:hint="default"/>
                <w:b/>
                <w:sz w:val="24"/>
              </w:rPr>
              <w:t>投标无效</w:t>
            </w:r>
            <w:r>
              <w:rPr>
                <w:rFonts w:hint="default"/>
                <w:sz w:val="24"/>
              </w:rPr>
              <w:t>。</w:t>
            </w:r>
          </w:p>
          <w:p>
            <w:pPr>
              <w:keepNext w:val="0"/>
              <w:keepLines w:val="0"/>
              <w:suppressLineNumbers w:val="0"/>
              <w:tabs>
                <w:tab w:val="left" w:pos="1080"/>
              </w:tabs>
              <w:snapToGrid w:val="0"/>
              <w:spacing w:before="0" w:beforeAutospacing="0" w:after="0" w:afterAutospacing="0"/>
              <w:ind w:left="0" w:right="0"/>
              <w:rPr>
                <w:rFonts w:hint="default" w:ascii="宋体" w:hAnsi="宋体"/>
                <w:sz w:val="24"/>
              </w:rPr>
            </w:pPr>
            <w:r>
              <w:rPr>
                <w:rFonts w:hint="default"/>
                <w:sz w:val="24"/>
              </w:rPr>
              <w:t>7、本项目不接受联合体投标</w:t>
            </w:r>
            <w:r>
              <w:rPr>
                <w:rFonts w:hint="eastAsia"/>
                <w:sz w:val="24"/>
              </w:rPr>
              <w:t>时</w:t>
            </w:r>
            <w:r>
              <w:rPr>
                <w:rFonts w:hint="default"/>
                <w:sz w:val="24"/>
              </w:rPr>
              <w:t>，</w:t>
            </w:r>
            <w:r>
              <w:rPr>
                <w:rFonts w:hint="eastAsia"/>
                <w:sz w:val="24"/>
              </w:rPr>
              <w:t>投标人不得为联合体</w:t>
            </w:r>
            <w:r>
              <w:rPr>
                <w:rFonts w:hint="default"/>
                <w:sz w:val="24"/>
              </w:rPr>
              <w:t>。</w:t>
            </w:r>
          </w:p>
        </w:tc>
        <w:tc>
          <w:tcPr>
            <w:tcW w:w="166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sz w:val="24"/>
              </w:rPr>
            </w:pPr>
            <w:r>
              <w:rPr>
                <w:rFonts w:hint="default"/>
                <w:sz w:val="24"/>
              </w:rPr>
              <w:t>格式见《投标文件格式》</w:t>
            </w:r>
            <w:r>
              <w:rPr>
                <w:rFonts w:hint="eastAsia"/>
                <w:b/>
                <w:sz w:val="24"/>
              </w:rPr>
              <w:t>（本项目不适用）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4" w:hRule="atLeast"/>
        </w:trPr>
        <w:tc>
          <w:tcPr>
            <w:tcW w:w="831"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sz w:val="24"/>
              </w:rPr>
            </w:pPr>
            <w:r>
              <w:rPr>
                <w:rFonts w:hint="default"/>
                <w:sz w:val="24"/>
              </w:rPr>
              <w:t>3-2</w:t>
            </w:r>
          </w:p>
        </w:tc>
        <w:tc>
          <w:tcPr>
            <w:tcW w:w="271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sz w:val="24"/>
              </w:rPr>
            </w:pPr>
            <w:r>
              <w:rPr>
                <w:rFonts w:hint="default"/>
                <w:sz w:val="24"/>
              </w:rPr>
              <w:t>其他特定资格要求</w:t>
            </w:r>
          </w:p>
        </w:tc>
        <w:tc>
          <w:tcPr>
            <w:tcW w:w="441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color w:val="000000"/>
                <w:kern w:val="0"/>
                <w:sz w:val="24"/>
              </w:rPr>
            </w:pPr>
            <w:r>
              <w:rPr>
                <w:rFonts w:hint="default"/>
                <w:color w:val="000000"/>
                <w:sz w:val="24"/>
              </w:rPr>
              <w:t>如有，见</w:t>
            </w:r>
            <w:r>
              <w:rPr>
                <w:rFonts w:hint="default"/>
                <w:sz w:val="24"/>
              </w:rPr>
              <w:t>第一章《投标邀请》</w:t>
            </w:r>
          </w:p>
        </w:tc>
        <w:tc>
          <w:tcPr>
            <w:tcW w:w="166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sz w:val="24"/>
              </w:rPr>
            </w:pPr>
            <w:r>
              <w:rPr>
                <w:rFonts w:hint="eastAsia" w:ascii="宋体" w:hAnsi="宋体"/>
                <w:sz w:val="24"/>
              </w:rPr>
              <w:t>提供证明文件（复印件加盖公章）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3" w:hRule="atLeast"/>
        </w:trPr>
        <w:tc>
          <w:tcPr>
            <w:tcW w:w="831"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sz w:val="24"/>
              </w:rPr>
            </w:pPr>
            <w:r>
              <w:rPr>
                <w:rFonts w:hint="eastAsia" w:ascii="宋体" w:hAnsi="宋体"/>
                <w:sz w:val="24"/>
              </w:rPr>
              <w:t>4</w:t>
            </w:r>
          </w:p>
        </w:tc>
        <w:tc>
          <w:tcPr>
            <w:tcW w:w="271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left"/>
              <w:rPr>
                <w:rFonts w:hint="default" w:ascii="宋体" w:hAnsi="宋体"/>
                <w:sz w:val="24"/>
              </w:rPr>
            </w:pPr>
            <w:r>
              <w:rPr>
                <w:rFonts w:hint="eastAsia" w:ascii="宋体" w:hAnsi="宋体"/>
                <w:sz w:val="24"/>
              </w:rPr>
              <w:t>投标保证金</w:t>
            </w:r>
          </w:p>
        </w:tc>
        <w:tc>
          <w:tcPr>
            <w:tcW w:w="441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color w:val="000000"/>
                <w:kern w:val="0"/>
                <w:sz w:val="24"/>
              </w:rPr>
            </w:pPr>
            <w:r>
              <w:rPr>
                <w:rFonts w:hint="eastAsia" w:ascii="宋体" w:hAnsi="宋体"/>
                <w:color w:val="000000"/>
                <w:kern w:val="0"/>
                <w:sz w:val="24"/>
              </w:rPr>
              <w:t>按照招标文件的规定提交投标保证金。</w:t>
            </w:r>
          </w:p>
        </w:tc>
        <w:tc>
          <w:tcPr>
            <w:tcW w:w="166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sz w:val="24"/>
              </w:rPr>
            </w:pPr>
            <w:r>
              <w:rPr>
                <w:rFonts w:hint="default" w:ascii="宋体" w:hAnsi="宋体"/>
                <w:sz w:val="24"/>
              </w:rPr>
              <w:t>本项目不收取投标保证金</w:t>
            </w:r>
          </w:p>
        </w:tc>
      </w:tr>
      <w:bookmarkEnd w:id="712"/>
    </w:tbl>
    <w:p>
      <w:pPr>
        <w:spacing w:line="360" w:lineRule="auto"/>
        <w:ind w:firstLine="904" w:firstLineChars="250"/>
        <w:jc w:val="center"/>
        <w:outlineLvl w:val="0"/>
        <w:rPr>
          <w:rFonts w:hint="eastAsia" w:ascii="宋体" w:hAnsi="宋体"/>
          <w:b/>
          <w:sz w:val="36"/>
          <w:szCs w:val="36"/>
        </w:rPr>
      </w:pPr>
      <w:bookmarkStart w:id="714" w:name="_Hlt487972895"/>
      <w:bookmarkEnd w:id="714"/>
      <w:bookmarkStart w:id="715" w:name="_Toc127151779"/>
      <w:bookmarkStart w:id="716" w:name="_Toc353825550"/>
      <w:bookmarkStart w:id="717" w:name="_Toc127161490"/>
      <w:bookmarkStart w:id="718" w:name="_Toc353873940"/>
      <w:bookmarkStart w:id="719" w:name="_Toc226965858"/>
      <w:bookmarkStart w:id="720" w:name="_Toc111134029"/>
      <w:bookmarkStart w:id="721" w:name="_Toc30760"/>
    </w:p>
    <w:p>
      <w:pPr>
        <w:spacing w:line="360" w:lineRule="auto"/>
        <w:ind w:firstLine="904" w:firstLineChars="250"/>
        <w:jc w:val="center"/>
        <w:outlineLvl w:val="0"/>
        <w:rPr>
          <w:rFonts w:ascii="宋体" w:hAnsi="宋体"/>
          <w:b/>
          <w:sz w:val="36"/>
          <w:szCs w:val="36"/>
        </w:rPr>
      </w:pPr>
      <w:r>
        <w:rPr>
          <w:rFonts w:hint="eastAsia" w:ascii="宋体" w:hAnsi="宋体"/>
          <w:b/>
          <w:sz w:val="36"/>
          <w:szCs w:val="36"/>
        </w:rPr>
        <w:t xml:space="preserve">第四章   </w:t>
      </w:r>
      <w:bookmarkEnd w:id="715"/>
      <w:bookmarkEnd w:id="716"/>
      <w:bookmarkEnd w:id="717"/>
      <w:bookmarkEnd w:id="718"/>
      <w:bookmarkEnd w:id="719"/>
      <w:bookmarkStart w:id="722" w:name="_Hlt164229061"/>
      <w:bookmarkEnd w:id="722"/>
      <w:r>
        <w:rPr>
          <w:rFonts w:hint="eastAsia" w:ascii="宋体" w:hAnsi="宋体"/>
          <w:b/>
          <w:sz w:val="36"/>
          <w:szCs w:val="36"/>
        </w:rPr>
        <w:t>评标程序、评标方法和评标标准</w:t>
      </w:r>
      <w:bookmarkEnd w:id="720"/>
      <w:bookmarkEnd w:id="721"/>
    </w:p>
    <w:p>
      <w:pPr>
        <w:tabs>
          <w:tab w:val="left" w:pos="360"/>
          <w:tab w:val="left" w:pos="900"/>
        </w:tabs>
        <w:snapToGrid w:val="0"/>
        <w:spacing w:line="360" w:lineRule="auto"/>
        <w:jc w:val="center"/>
        <w:outlineLvl w:val="1"/>
        <w:rPr>
          <w:rFonts w:ascii="宋体" w:hAnsi="宋体"/>
          <w:b/>
        </w:rPr>
      </w:pPr>
      <w:r>
        <w:rPr>
          <w:rFonts w:hint="eastAsia" w:ascii="宋体" w:hAnsi="宋体"/>
          <w:b/>
          <w:sz w:val="24"/>
        </w:rPr>
        <w:t>一、评标方法</w:t>
      </w:r>
    </w:p>
    <w:p>
      <w:pPr>
        <w:numPr>
          <w:ilvl w:val="0"/>
          <w:numId w:val="13"/>
        </w:numPr>
        <w:tabs>
          <w:tab w:val="left" w:pos="360"/>
        </w:tabs>
        <w:snapToGrid w:val="0"/>
        <w:spacing w:line="360" w:lineRule="auto"/>
        <w:outlineLvl w:val="1"/>
        <w:rPr>
          <w:rFonts w:ascii="宋体" w:hAnsi="宋体"/>
          <w:sz w:val="24"/>
        </w:rPr>
      </w:pPr>
      <w:bookmarkStart w:id="723" w:name="_Toc195842906"/>
      <w:bookmarkStart w:id="724" w:name="_Toc151193855"/>
      <w:bookmarkStart w:id="725" w:name="_Toc149720834"/>
      <w:bookmarkStart w:id="726" w:name="_Toc164229236"/>
      <w:bookmarkStart w:id="727" w:name="_Toc151193929"/>
      <w:bookmarkStart w:id="728" w:name="_Toc151193711"/>
      <w:bookmarkStart w:id="729" w:name="_Toc264969231"/>
      <w:bookmarkStart w:id="730" w:name="_Toc164351635"/>
      <w:bookmarkStart w:id="731" w:name="_Toc151193639"/>
      <w:bookmarkStart w:id="732" w:name="_Toc226337237"/>
      <w:bookmarkStart w:id="733" w:name="_Toc150480779"/>
      <w:bookmarkStart w:id="734" w:name="_Toc150774746"/>
      <w:bookmarkStart w:id="735" w:name="_Toc164229382"/>
      <w:bookmarkStart w:id="736" w:name="_Toc226965814"/>
      <w:bookmarkStart w:id="737" w:name="_Toc226965731"/>
      <w:bookmarkStart w:id="738" w:name="_Toc164608810"/>
      <w:bookmarkStart w:id="739" w:name="_Toc305158809"/>
      <w:bookmarkStart w:id="740" w:name="_Toc305158883"/>
      <w:bookmarkStart w:id="741" w:name="_Toc265228379"/>
      <w:bookmarkStart w:id="742" w:name="_Toc151193783"/>
      <w:bookmarkStart w:id="743" w:name="_Toc127151742"/>
      <w:bookmarkStart w:id="744" w:name="_Toc127161455"/>
      <w:bookmarkStart w:id="745" w:name="_Toc164608655"/>
      <w:bookmarkStart w:id="746" w:name="_Toc127151541"/>
      <w:bookmarkStart w:id="747" w:name="_Toc226309785"/>
      <w:bookmarkStart w:id="748" w:name="_Toc150509292"/>
      <w:bookmarkStart w:id="749" w:name="_Toc151190168"/>
      <w:bookmarkStart w:id="750" w:name="_Toc142311043"/>
      <w:bookmarkStart w:id="751" w:name="_Toc150774641"/>
      <w:bookmarkStart w:id="752" w:name="_Toc353825551"/>
      <w:bookmarkStart w:id="753" w:name="_Toc353873941"/>
      <w:r>
        <w:rPr>
          <w:rFonts w:hint="eastAsia" w:ascii="宋体" w:hAnsi="宋体"/>
          <w:sz w:val="24"/>
        </w:rPr>
        <w:t>投标文件的符合性审查</w:t>
      </w:r>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pPr>
        <w:numPr>
          <w:ilvl w:val="1"/>
          <w:numId w:val="13"/>
        </w:numPr>
        <w:tabs>
          <w:tab w:val="left" w:pos="1080"/>
        </w:tabs>
        <w:snapToGrid w:val="0"/>
        <w:spacing w:line="360" w:lineRule="auto"/>
        <w:ind w:left="1077" w:hanging="720"/>
        <w:rPr>
          <w:rFonts w:ascii="宋体" w:hAnsi="宋体"/>
          <w:sz w:val="24"/>
        </w:rPr>
      </w:pPr>
      <w:r>
        <w:rPr>
          <w:rFonts w:hint="eastAsia" w:ascii="宋体" w:hAnsi="宋体"/>
          <w:sz w:val="24"/>
        </w:rPr>
        <w:t>评标委员会对资格审查合格的投标人的投标文件进行符合性审查，以确定其是否满足招标文件的实质性要求。</w:t>
      </w:r>
      <w:bookmarkStart w:id="754" w:name="_Toc520356167"/>
    </w:p>
    <w:p>
      <w:pPr>
        <w:numPr>
          <w:ilvl w:val="1"/>
          <w:numId w:val="13"/>
        </w:numPr>
        <w:tabs>
          <w:tab w:val="left" w:pos="1080"/>
        </w:tabs>
        <w:snapToGrid w:val="0"/>
        <w:spacing w:line="360" w:lineRule="auto"/>
        <w:ind w:left="1077" w:hanging="720"/>
        <w:rPr>
          <w:rFonts w:ascii="宋体" w:hAnsi="宋体"/>
          <w:sz w:val="24"/>
        </w:rPr>
      </w:pPr>
      <w:r>
        <w:rPr>
          <w:rFonts w:hint="eastAsia" w:ascii="宋体" w:hAnsi="宋体"/>
          <w:sz w:val="24"/>
        </w:rPr>
        <w:t>评标委员会根据《符合性审查要求》中规定的审查因素和审查内容，对投标人的投标文件是否实质上响应招标文件进行符合性审查，并形成符合性审查评审结果。投标人《商务技术文件》有任何一项不符合《符合性审查要求》</w:t>
      </w:r>
      <w:bookmarkEnd w:id="754"/>
      <w:r>
        <w:rPr>
          <w:rFonts w:hint="eastAsia" w:ascii="宋体" w:hAnsi="宋体"/>
          <w:sz w:val="24"/>
        </w:rPr>
        <w:t>要求的，</w:t>
      </w:r>
      <w:r>
        <w:rPr>
          <w:rFonts w:hint="eastAsia" w:ascii="宋体" w:hAnsi="宋体"/>
          <w:b/>
          <w:sz w:val="24"/>
        </w:rPr>
        <w:t>投标无效</w:t>
      </w:r>
      <w:r>
        <w:rPr>
          <w:rFonts w:hint="eastAsia" w:ascii="宋体" w:hAnsi="宋体"/>
          <w:sz w:val="24"/>
        </w:rPr>
        <w:t>。</w:t>
      </w:r>
    </w:p>
    <w:p>
      <w:pPr>
        <w:tabs>
          <w:tab w:val="left" w:pos="900"/>
          <w:tab w:val="left" w:pos="1080"/>
          <w:tab w:val="left" w:pos="1589"/>
        </w:tabs>
        <w:snapToGrid w:val="0"/>
        <w:spacing w:line="360" w:lineRule="auto"/>
        <w:ind w:leftChars="-170" w:hanging="357" w:hangingChars="148"/>
        <w:jc w:val="center"/>
        <w:rPr>
          <w:rFonts w:ascii="宋体" w:hAnsi="宋体"/>
          <w:b/>
          <w:color w:val="000000"/>
          <w:sz w:val="24"/>
        </w:rPr>
      </w:pPr>
      <w:r>
        <w:rPr>
          <w:rFonts w:hint="eastAsia" w:ascii="宋体" w:hAnsi="宋体"/>
          <w:b/>
          <w:sz w:val="24"/>
        </w:rPr>
        <w:t>符合性审查要求</w:t>
      </w:r>
    </w:p>
    <w:tbl>
      <w:tblPr>
        <w:tblStyle w:val="4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4"/>
        <w:gridCol w:w="2237"/>
        <w:gridCol w:w="4278"/>
        <w:gridCol w:w="1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b/>
                <w:color w:val="000000"/>
                <w:kern w:val="0"/>
                <w:sz w:val="24"/>
              </w:rPr>
            </w:pPr>
            <w:r>
              <w:rPr>
                <w:rFonts w:hint="eastAsia" w:ascii="宋体" w:hAnsi="宋体"/>
                <w:b/>
                <w:color w:val="000000"/>
                <w:kern w:val="0"/>
                <w:sz w:val="24"/>
              </w:rPr>
              <w:t>序号</w:t>
            </w:r>
          </w:p>
        </w:tc>
        <w:tc>
          <w:tcPr>
            <w:tcW w:w="22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b/>
                <w:color w:val="000000"/>
                <w:kern w:val="0"/>
                <w:sz w:val="24"/>
              </w:rPr>
            </w:pPr>
            <w:r>
              <w:rPr>
                <w:rFonts w:hint="eastAsia" w:ascii="宋体" w:hAnsi="宋体"/>
                <w:b/>
                <w:color w:val="000000"/>
                <w:kern w:val="0"/>
                <w:sz w:val="24"/>
              </w:rPr>
              <w:t>审查因素</w:t>
            </w:r>
          </w:p>
        </w:tc>
        <w:tc>
          <w:tcPr>
            <w:tcW w:w="42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b/>
                <w:color w:val="000000"/>
                <w:kern w:val="0"/>
                <w:sz w:val="24"/>
              </w:rPr>
            </w:pPr>
            <w:r>
              <w:rPr>
                <w:rFonts w:hint="eastAsia" w:ascii="宋体" w:hAnsi="宋体"/>
                <w:b/>
                <w:color w:val="000000"/>
                <w:kern w:val="0"/>
                <w:sz w:val="24"/>
              </w:rPr>
              <w:t>审查内容</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b/>
                <w:color w:val="000000"/>
                <w:kern w:val="0"/>
                <w:sz w:val="24"/>
              </w:rPr>
            </w:pPr>
            <w:r>
              <w:rPr>
                <w:rFonts w:hint="default"/>
                <w:b/>
                <w:color w:val="000000"/>
                <w:kern w:val="0"/>
                <w:sz w:val="24"/>
              </w:rPr>
              <w:t>是否允许澄清、说明或者更正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4"/>
              </w:rPr>
            </w:pPr>
            <w:r>
              <w:rPr>
                <w:rFonts w:hint="eastAsia" w:ascii="宋体" w:hAnsi="宋体"/>
                <w:color w:val="000000"/>
                <w:kern w:val="0"/>
                <w:sz w:val="24"/>
              </w:rPr>
              <w:t>1</w:t>
            </w:r>
          </w:p>
        </w:tc>
        <w:tc>
          <w:tcPr>
            <w:tcW w:w="22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4"/>
              </w:rPr>
            </w:pPr>
            <w:r>
              <w:rPr>
                <w:rFonts w:hint="eastAsia" w:ascii="宋体" w:hAnsi="宋体"/>
                <w:color w:val="000000"/>
                <w:kern w:val="0"/>
                <w:sz w:val="24"/>
              </w:rPr>
              <w:t>授权委托书</w:t>
            </w:r>
          </w:p>
        </w:tc>
        <w:tc>
          <w:tcPr>
            <w:tcW w:w="42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4"/>
              </w:rPr>
            </w:pPr>
            <w:r>
              <w:rPr>
                <w:rFonts w:hint="eastAsia" w:ascii="宋体" w:hAnsi="宋体"/>
                <w:color w:val="000000"/>
                <w:kern w:val="0"/>
                <w:sz w:val="24"/>
              </w:rPr>
              <w:t>按招标文件要求提供授权委托书；</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4"/>
              </w:rPr>
            </w:pPr>
            <w:r>
              <w:rPr>
                <w:rFonts w:hint="eastAsia" w:ascii="宋体" w:hAnsi="宋体"/>
                <w:color w:val="000000"/>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4"/>
              </w:rPr>
            </w:pPr>
            <w:r>
              <w:rPr>
                <w:rFonts w:hint="eastAsia" w:ascii="宋体" w:hAnsi="宋体"/>
                <w:color w:val="000000"/>
                <w:kern w:val="0"/>
                <w:sz w:val="24"/>
              </w:rPr>
              <w:t>2</w:t>
            </w:r>
          </w:p>
        </w:tc>
        <w:tc>
          <w:tcPr>
            <w:tcW w:w="22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4"/>
              </w:rPr>
            </w:pPr>
            <w:r>
              <w:rPr>
                <w:rFonts w:hint="eastAsia" w:ascii="宋体" w:hAnsi="宋体"/>
                <w:color w:val="000000"/>
                <w:kern w:val="0"/>
                <w:sz w:val="24"/>
              </w:rPr>
              <w:t>投标完整性</w:t>
            </w:r>
          </w:p>
        </w:tc>
        <w:tc>
          <w:tcPr>
            <w:tcW w:w="42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4"/>
              </w:rPr>
            </w:pPr>
            <w:r>
              <w:rPr>
                <w:rFonts w:hint="eastAsia" w:ascii="宋体" w:hAnsi="宋体"/>
                <w:sz w:val="24"/>
              </w:rPr>
              <w:t>未将一个采购包中的内容拆开投标；</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sz w:val="24"/>
              </w:rPr>
            </w:pPr>
            <w:r>
              <w:rPr>
                <w:rFonts w:hint="eastAsia" w:ascii="宋体" w:hAnsi="宋体"/>
                <w:color w:val="000000"/>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4"/>
              </w:rPr>
            </w:pPr>
            <w:r>
              <w:rPr>
                <w:rFonts w:hint="eastAsia" w:ascii="宋体" w:hAnsi="宋体"/>
                <w:color w:val="000000"/>
                <w:kern w:val="0"/>
                <w:sz w:val="24"/>
              </w:rPr>
              <w:t>3</w:t>
            </w:r>
          </w:p>
        </w:tc>
        <w:tc>
          <w:tcPr>
            <w:tcW w:w="22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4"/>
              </w:rPr>
            </w:pPr>
            <w:r>
              <w:rPr>
                <w:rFonts w:hint="eastAsia" w:ascii="宋体" w:hAnsi="宋体"/>
                <w:color w:val="000000"/>
                <w:kern w:val="0"/>
                <w:sz w:val="24"/>
              </w:rPr>
              <w:t>投标报价</w:t>
            </w:r>
          </w:p>
        </w:tc>
        <w:tc>
          <w:tcPr>
            <w:tcW w:w="42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4"/>
              </w:rPr>
            </w:pPr>
            <w:r>
              <w:rPr>
                <w:rFonts w:hint="eastAsia" w:ascii="宋体" w:hAnsi="宋体"/>
                <w:color w:val="000000"/>
                <w:kern w:val="0"/>
                <w:sz w:val="24"/>
              </w:rPr>
              <w:t>投标报价未</w:t>
            </w:r>
            <w:r>
              <w:rPr>
                <w:rFonts w:hint="eastAsia" w:ascii="宋体" w:hAnsi="宋体"/>
                <w:color w:val="000000"/>
                <w:sz w:val="24"/>
              </w:rPr>
              <w:t>超过招标文件中规定的项目/采购包预算金额或者项目/采购包最高限价</w:t>
            </w:r>
            <w:r>
              <w:rPr>
                <w:rFonts w:hint="eastAsia" w:ascii="宋体" w:hAnsi="宋体"/>
                <w:color w:val="000000"/>
                <w:kern w:val="0"/>
                <w:sz w:val="24"/>
              </w:rPr>
              <w:t>；</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4"/>
              </w:rPr>
            </w:pPr>
            <w:r>
              <w:rPr>
                <w:rFonts w:hint="eastAsia" w:ascii="宋体" w:hAnsi="宋体"/>
                <w:color w:val="000000"/>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4"/>
              </w:rPr>
            </w:pPr>
            <w:r>
              <w:rPr>
                <w:rFonts w:hint="eastAsia" w:ascii="宋体" w:hAnsi="宋体"/>
                <w:color w:val="000000"/>
                <w:kern w:val="0"/>
                <w:sz w:val="24"/>
              </w:rPr>
              <w:t>4</w:t>
            </w:r>
          </w:p>
        </w:tc>
        <w:tc>
          <w:tcPr>
            <w:tcW w:w="22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4"/>
              </w:rPr>
            </w:pPr>
            <w:r>
              <w:rPr>
                <w:rFonts w:hint="eastAsia" w:ascii="宋体" w:hAnsi="宋体"/>
                <w:color w:val="000000"/>
                <w:kern w:val="0"/>
                <w:sz w:val="24"/>
              </w:rPr>
              <w:t>报价唯一性</w:t>
            </w:r>
          </w:p>
        </w:tc>
        <w:tc>
          <w:tcPr>
            <w:tcW w:w="42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4"/>
              </w:rPr>
            </w:pPr>
            <w:r>
              <w:rPr>
                <w:rFonts w:hint="eastAsia" w:ascii="宋体" w:hAnsi="宋体"/>
                <w:color w:val="000000"/>
                <w:kern w:val="0"/>
                <w:sz w:val="24"/>
              </w:rPr>
              <w:t>投标文件未</w:t>
            </w:r>
            <w:r>
              <w:rPr>
                <w:rFonts w:hint="eastAsia" w:ascii="宋体" w:hAnsi="宋体"/>
                <w:sz w:val="24"/>
              </w:rPr>
              <w:t>出现可选择性或可调整的报价（招标文件另有规定的除外）</w:t>
            </w:r>
            <w:r>
              <w:rPr>
                <w:rFonts w:hint="eastAsia" w:ascii="宋体" w:hAnsi="宋体"/>
                <w:color w:val="000000"/>
                <w:kern w:val="0"/>
                <w:sz w:val="24"/>
              </w:rPr>
              <w:t>；</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4"/>
              </w:rPr>
            </w:pPr>
            <w:r>
              <w:rPr>
                <w:rFonts w:hint="eastAsia" w:ascii="宋体" w:hAnsi="宋体"/>
                <w:color w:val="000000"/>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4"/>
              </w:rPr>
            </w:pPr>
            <w:r>
              <w:rPr>
                <w:rFonts w:hint="eastAsia" w:ascii="宋体" w:hAnsi="宋体"/>
                <w:color w:val="000000"/>
                <w:kern w:val="0"/>
                <w:sz w:val="24"/>
              </w:rPr>
              <w:t>5</w:t>
            </w:r>
          </w:p>
        </w:tc>
        <w:tc>
          <w:tcPr>
            <w:tcW w:w="22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4"/>
              </w:rPr>
            </w:pPr>
            <w:r>
              <w:rPr>
                <w:rFonts w:hint="eastAsia" w:ascii="宋体" w:hAnsi="宋体"/>
                <w:color w:val="000000"/>
                <w:kern w:val="0"/>
                <w:sz w:val="24"/>
              </w:rPr>
              <w:t>投标有效期</w:t>
            </w:r>
          </w:p>
        </w:tc>
        <w:tc>
          <w:tcPr>
            <w:tcW w:w="42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4"/>
              </w:rPr>
            </w:pPr>
            <w:r>
              <w:rPr>
                <w:rFonts w:hint="eastAsia" w:ascii="宋体" w:hAnsi="宋体"/>
                <w:color w:val="000000"/>
                <w:kern w:val="0"/>
                <w:sz w:val="24"/>
              </w:rPr>
              <w:t>投标文件中承诺的投标有效期满足招标文件中载明的投标有效期的；</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4"/>
              </w:rPr>
            </w:pPr>
            <w:r>
              <w:rPr>
                <w:rFonts w:hint="eastAsia" w:ascii="宋体" w:hAnsi="宋体"/>
                <w:color w:val="000000"/>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4"/>
              </w:rPr>
            </w:pPr>
            <w:r>
              <w:rPr>
                <w:rFonts w:hint="eastAsia" w:ascii="宋体" w:hAnsi="宋体"/>
                <w:color w:val="000000"/>
                <w:kern w:val="0"/>
                <w:sz w:val="24"/>
              </w:rPr>
              <w:t>6</w:t>
            </w:r>
          </w:p>
        </w:tc>
        <w:tc>
          <w:tcPr>
            <w:tcW w:w="22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4"/>
              </w:rPr>
            </w:pPr>
            <w:r>
              <w:rPr>
                <w:rFonts w:hint="eastAsia" w:ascii="宋体" w:hAnsi="宋体"/>
                <w:color w:val="000000"/>
                <w:kern w:val="0"/>
                <w:sz w:val="24"/>
              </w:rPr>
              <w:t>签署、盖章</w:t>
            </w:r>
          </w:p>
        </w:tc>
        <w:tc>
          <w:tcPr>
            <w:tcW w:w="42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4"/>
              </w:rPr>
            </w:pPr>
            <w:r>
              <w:rPr>
                <w:rFonts w:hint="eastAsia" w:ascii="宋体" w:hAnsi="宋体"/>
                <w:color w:val="000000"/>
                <w:kern w:val="0"/>
                <w:sz w:val="24"/>
              </w:rPr>
              <w:t>按照招标文件要求签署、盖章的；</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4"/>
              </w:rPr>
            </w:pPr>
            <w:r>
              <w:rPr>
                <w:rFonts w:hint="eastAsia" w:ascii="宋体" w:hAnsi="宋体"/>
                <w:color w:val="000000"/>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4"/>
              </w:rPr>
            </w:pPr>
            <w:r>
              <w:rPr>
                <w:rFonts w:hint="eastAsia" w:ascii="宋体" w:hAnsi="宋体"/>
                <w:color w:val="000000"/>
                <w:kern w:val="0"/>
                <w:sz w:val="24"/>
              </w:rPr>
              <w:t>7</w:t>
            </w:r>
          </w:p>
        </w:tc>
        <w:tc>
          <w:tcPr>
            <w:tcW w:w="22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4"/>
              </w:rPr>
            </w:pPr>
            <w:r>
              <w:rPr>
                <w:rFonts w:hint="eastAsia" w:ascii="宋体" w:hAnsi="宋体"/>
                <w:color w:val="000000"/>
                <w:kern w:val="0"/>
                <w:sz w:val="24"/>
              </w:rPr>
              <w:t>实质性格式</w:t>
            </w:r>
          </w:p>
        </w:tc>
        <w:tc>
          <w:tcPr>
            <w:tcW w:w="42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4"/>
              </w:rPr>
            </w:pPr>
            <w:r>
              <w:rPr>
                <w:rFonts w:hint="eastAsia" w:ascii="宋体" w:hAnsi="宋体"/>
                <w:kern w:val="0"/>
                <w:sz w:val="24"/>
              </w:rPr>
              <w:t>标记为“实质性格式”的文件均按招标文件要求提供；</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kern w:val="0"/>
                <w:sz w:val="24"/>
              </w:rPr>
            </w:pPr>
            <w:r>
              <w:rPr>
                <w:rFonts w:hint="eastAsia" w:ascii="宋体" w:hAnsi="宋体"/>
                <w:color w:val="000000"/>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4"/>
              </w:rPr>
            </w:pPr>
            <w:r>
              <w:rPr>
                <w:rFonts w:hint="eastAsia" w:ascii="宋体" w:hAnsi="宋体"/>
                <w:color w:val="000000"/>
                <w:kern w:val="0"/>
                <w:sz w:val="24"/>
              </w:rPr>
              <w:t>8</w:t>
            </w:r>
          </w:p>
        </w:tc>
        <w:tc>
          <w:tcPr>
            <w:tcW w:w="22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4"/>
              </w:rPr>
            </w:pPr>
            <w:r>
              <w:rPr>
                <w:rFonts w:hint="eastAsia" w:ascii="宋体" w:hAnsi="宋体"/>
                <w:color w:val="000000"/>
                <w:kern w:val="0"/>
                <w:sz w:val="24"/>
              </w:rPr>
              <w:t>报价合理性</w:t>
            </w:r>
          </w:p>
        </w:tc>
        <w:tc>
          <w:tcPr>
            <w:tcW w:w="42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4"/>
              </w:rPr>
            </w:pPr>
            <w:r>
              <w:rPr>
                <w:rFonts w:hint="eastAsia" w:ascii="宋体" w:hAnsi="宋体"/>
                <w:color w:val="000000"/>
                <w:kern w:val="0"/>
                <w:sz w:val="24"/>
              </w:rPr>
              <w:t>报价合理，或</w:t>
            </w:r>
            <w:r>
              <w:rPr>
                <w:rFonts w:hint="eastAsia" w:ascii="宋体" w:hAnsi="宋体"/>
                <w:sz w:val="24"/>
              </w:rPr>
              <w:t>投标人的报价明显低于其他通过符合性审查投标人的报价，有可能影响产品质量或者不能诚信履约的，能够应评标委员会要求在规定时间内证明其报价合理性的</w:t>
            </w:r>
            <w:r>
              <w:rPr>
                <w:rFonts w:hint="eastAsia" w:ascii="宋体" w:hAnsi="宋体"/>
                <w:color w:val="000000"/>
                <w:kern w:val="0"/>
                <w:sz w:val="24"/>
              </w:rPr>
              <w:t>；</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4"/>
              </w:rPr>
            </w:pPr>
            <w:r>
              <w:rPr>
                <w:rFonts w:hint="eastAsia" w:ascii="宋体" w:hAnsi="宋体"/>
                <w:color w:val="000000"/>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4"/>
              </w:rPr>
            </w:pPr>
            <w:r>
              <w:rPr>
                <w:rFonts w:hint="eastAsia" w:ascii="宋体" w:hAnsi="宋体"/>
                <w:color w:val="000000"/>
                <w:kern w:val="0"/>
                <w:sz w:val="24"/>
              </w:rPr>
              <w:t>9</w:t>
            </w:r>
          </w:p>
        </w:tc>
        <w:tc>
          <w:tcPr>
            <w:tcW w:w="22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4"/>
              </w:rPr>
            </w:pPr>
            <w:r>
              <w:rPr>
                <w:rFonts w:hint="eastAsia" w:ascii="宋体" w:hAnsi="宋体"/>
                <w:color w:val="000000"/>
                <w:kern w:val="0"/>
                <w:sz w:val="24"/>
              </w:rPr>
              <w:t>是否涉及进口</w:t>
            </w:r>
          </w:p>
        </w:tc>
        <w:tc>
          <w:tcPr>
            <w:tcW w:w="42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4"/>
              </w:rPr>
            </w:pPr>
            <w:r>
              <w:rPr>
                <w:rFonts w:hint="eastAsia" w:ascii="宋体" w:hAnsi="宋体"/>
                <w:sz w:val="24"/>
              </w:rPr>
              <w:t>本项目不涉及进口，投标人所投产品为进口产品的其投标将被视为无效投标；</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sz w:val="24"/>
              </w:rPr>
            </w:pPr>
            <w:r>
              <w:rPr>
                <w:rFonts w:hint="eastAsia" w:ascii="宋体" w:hAnsi="宋体"/>
                <w:color w:val="000000"/>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4"/>
              </w:rPr>
            </w:pPr>
            <w:r>
              <w:rPr>
                <w:rFonts w:hint="eastAsia" w:ascii="宋体" w:hAnsi="宋体"/>
                <w:color w:val="000000"/>
                <w:kern w:val="0"/>
                <w:sz w:val="24"/>
              </w:rPr>
              <w:t>10</w:t>
            </w:r>
          </w:p>
        </w:tc>
        <w:tc>
          <w:tcPr>
            <w:tcW w:w="22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4"/>
              </w:rPr>
            </w:pPr>
            <w:r>
              <w:rPr>
                <w:rFonts w:hint="eastAsia" w:ascii="宋体" w:hAnsi="宋体"/>
                <w:color w:val="000000"/>
                <w:kern w:val="0"/>
                <w:sz w:val="24"/>
              </w:rPr>
              <w:t>公平竞争</w:t>
            </w:r>
          </w:p>
        </w:tc>
        <w:tc>
          <w:tcPr>
            <w:tcW w:w="42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4"/>
              </w:rPr>
            </w:pPr>
            <w:r>
              <w:rPr>
                <w:rFonts w:hint="eastAsia" w:ascii="宋体" w:hAnsi="宋体"/>
                <w:color w:val="000000"/>
                <w:sz w:val="24"/>
              </w:rPr>
              <w:t>投标人遵循公平竞争的原则，不存在恶意串通，妨碍其他投标人的竞争行为，不存在损害采购人或者其他投标人的合法权益情形的；</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sz w:val="24"/>
              </w:rPr>
            </w:pPr>
            <w:r>
              <w:rPr>
                <w:rFonts w:hint="eastAsia" w:ascii="宋体" w:hAnsi="宋体"/>
                <w:color w:val="000000"/>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4"/>
              </w:rPr>
            </w:pPr>
            <w:r>
              <w:rPr>
                <w:rFonts w:hint="eastAsia" w:ascii="宋体" w:hAnsi="宋体"/>
                <w:color w:val="000000"/>
                <w:kern w:val="0"/>
                <w:sz w:val="24"/>
              </w:rPr>
              <w:t>11</w:t>
            </w:r>
          </w:p>
        </w:tc>
        <w:tc>
          <w:tcPr>
            <w:tcW w:w="22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4"/>
              </w:rPr>
            </w:pPr>
            <w:r>
              <w:rPr>
                <w:rFonts w:hint="eastAsia" w:ascii="宋体" w:hAnsi="宋体"/>
                <w:color w:val="000000"/>
                <w:kern w:val="0"/>
                <w:sz w:val="24"/>
              </w:rPr>
              <w:t>串通投标</w:t>
            </w:r>
          </w:p>
        </w:tc>
        <w:tc>
          <w:tcPr>
            <w:tcW w:w="42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4"/>
              </w:rPr>
            </w:pPr>
            <w:r>
              <w:rPr>
                <w:rFonts w:hint="eastAsia" w:ascii="宋体" w:hAnsi="宋体"/>
                <w:color w:val="000000"/>
                <w:sz w:val="24"/>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 性差异；（五）不同投标人的投标文件相互混装；（六）不同投标人的投标保证金从同一单位或者个人的账户转出；</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sz w:val="24"/>
              </w:rPr>
            </w:pPr>
            <w:r>
              <w:rPr>
                <w:rFonts w:hint="eastAsia" w:ascii="宋体" w:hAnsi="宋体"/>
                <w:color w:val="000000"/>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4"/>
              </w:rPr>
            </w:pPr>
            <w:r>
              <w:rPr>
                <w:rFonts w:hint="eastAsia" w:ascii="宋体" w:hAnsi="宋体"/>
                <w:color w:val="000000"/>
                <w:kern w:val="0"/>
                <w:sz w:val="24"/>
              </w:rPr>
              <w:t>12</w:t>
            </w:r>
          </w:p>
        </w:tc>
        <w:tc>
          <w:tcPr>
            <w:tcW w:w="22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4"/>
              </w:rPr>
            </w:pPr>
            <w:r>
              <w:rPr>
                <w:rFonts w:hint="eastAsia" w:ascii="宋体" w:hAnsi="宋体"/>
                <w:color w:val="000000"/>
                <w:kern w:val="0"/>
                <w:sz w:val="24"/>
              </w:rPr>
              <w:t>附加条件</w:t>
            </w:r>
          </w:p>
        </w:tc>
        <w:tc>
          <w:tcPr>
            <w:tcW w:w="42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4"/>
              </w:rPr>
            </w:pPr>
            <w:r>
              <w:rPr>
                <w:rFonts w:hint="eastAsia" w:ascii="宋体" w:hAnsi="宋体"/>
                <w:color w:val="000000"/>
                <w:kern w:val="0"/>
                <w:sz w:val="24"/>
              </w:rPr>
              <w:t>投标文件未含有采购人不能接受的附加条件的；</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4"/>
              </w:rPr>
            </w:pPr>
            <w:r>
              <w:rPr>
                <w:rFonts w:hint="eastAsia" w:ascii="宋体" w:hAnsi="宋体"/>
                <w:color w:val="000000"/>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4"/>
              </w:rPr>
            </w:pPr>
            <w:r>
              <w:rPr>
                <w:rFonts w:hint="eastAsia" w:ascii="宋体" w:hAnsi="宋体"/>
                <w:color w:val="000000"/>
                <w:kern w:val="0"/>
                <w:sz w:val="24"/>
              </w:rPr>
              <w:t>13</w:t>
            </w:r>
          </w:p>
        </w:tc>
        <w:tc>
          <w:tcPr>
            <w:tcW w:w="223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color w:val="000000"/>
                <w:kern w:val="0"/>
                <w:sz w:val="24"/>
              </w:rPr>
            </w:pPr>
            <w:r>
              <w:rPr>
                <w:rFonts w:hint="eastAsia" w:ascii="宋体" w:hAnsi="宋体"/>
                <w:sz w:val="24"/>
              </w:rPr>
              <w:t>中标服务费承诺书</w:t>
            </w:r>
          </w:p>
        </w:tc>
        <w:tc>
          <w:tcPr>
            <w:tcW w:w="4278" w:type="dxa"/>
            <w:tcBorders>
              <w:top w:val="single" w:color="auto" w:sz="4" w:space="0"/>
              <w:left w:val="single" w:color="auto" w:sz="4" w:space="0"/>
              <w:right w:val="single" w:color="auto"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color w:val="000000"/>
                <w:sz w:val="24"/>
              </w:rPr>
            </w:pPr>
            <w:r>
              <w:rPr>
                <w:rFonts w:hint="default"/>
                <w:color w:val="000000"/>
                <w:kern w:val="0"/>
                <w:sz w:val="24"/>
              </w:rPr>
              <w:t>按照招标文件的要求提交中标服务费承诺书，格式自拟。</w:t>
            </w:r>
          </w:p>
        </w:tc>
        <w:tc>
          <w:tcPr>
            <w:tcW w:w="1922" w:type="dxa"/>
            <w:tcBorders>
              <w:top w:val="single" w:color="auto" w:sz="4" w:space="0"/>
              <w:left w:val="single" w:color="auto" w:sz="4" w:space="0"/>
              <w:right w:val="single" w:color="auto"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color w:val="000000"/>
                <w:kern w:val="0"/>
                <w:sz w:val="24"/>
              </w:rPr>
            </w:pPr>
            <w:r>
              <w:rPr>
                <w:rFonts w:hint="eastAsia" w:ascii="宋体" w:hAnsi="宋体"/>
                <w:color w:val="000000"/>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4"/>
              </w:rPr>
            </w:pPr>
            <w:r>
              <w:rPr>
                <w:rFonts w:hint="eastAsia" w:ascii="宋体" w:hAnsi="宋体"/>
                <w:color w:val="000000"/>
                <w:kern w:val="0"/>
                <w:sz w:val="24"/>
              </w:rPr>
              <w:t>14</w:t>
            </w:r>
          </w:p>
        </w:tc>
        <w:tc>
          <w:tcPr>
            <w:tcW w:w="22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kern w:val="0"/>
                <w:sz w:val="24"/>
              </w:rPr>
            </w:pPr>
            <w:r>
              <w:rPr>
                <w:rFonts w:hint="eastAsia" w:ascii="宋体" w:hAnsi="宋体"/>
                <w:color w:val="000000"/>
                <w:kern w:val="0"/>
                <w:sz w:val="24"/>
              </w:rPr>
              <w:t>其他无效情形</w:t>
            </w:r>
          </w:p>
        </w:tc>
        <w:tc>
          <w:tcPr>
            <w:tcW w:w="42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000000"/>
                <w:kern w:val="0"/>
                <w:sz w:val="24"/>
              </w:rPr>
            </w:pPr>
            <w:r>
              <w:rPr>
                <w:rFonts w:hint="eastAsia" w:ascii="宋体" w:hAnsi="宋体"/>
                <w:color w:val="000000"/>
                <w:sz w:val="24"/>
              </w:rPr>
              <w:t>投标人、投标文件不存在不符合法律、法规和招标文件规定的其他无效情形。</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000000"/>
                <w:sz w:val="24"/>
              </w:rPr>
            </w:pPr>
            <w:r>
              <w:rPr>
                <w:rFonts w:hint="eastAsia" w:ascii="宋体" w:hAnsi="宋体"/>
                <w:color w:val="000000"/>
                <w:kern w:val="0"/>
                <w:sz w:val="24"/>
              </w:rPr>
              <w:t>否</w:t>
            </w:r>
          </w:p>
        </w:tc>
      </w:tr>
    </w:tbl>
    <w:p>
      <w:pPr>
        <w:widowControl/>
        <w:spacing w:beforeAutospacing="1" w:afterAutospacing="1" w:line="360" w:lineRule="auto"/>
        <w:jc w:val="left"/>
        <w:rPr>
          <w:rFonts w:ascii="宋体" w:hAnsi="宋体"/>
          <w:sz w:val="24"/>
        </w:rPr>
        <w:sectPr>
          <w:footerReference r:id="rId5" w:type="first"/>
          <w:footerReference r:id="rId4" w:type="default"/>
          <w:pgSz w:w="11907" w:h="16840"/>
          <w:pgMar w:top="1418" w:right="1134" w:bottom="1418" w:left="1701" w:header="851" w:footer="851" w:gutter="0"/>
          <w:pgNumType w:fmt="decimal" w:start="1"/>
          <w:cols w:space="720" w:num="1"/>
          <w:titlePg/>
          <w:docGrid w:linePitch="286" w:charSpace="0"/>
        </w:sectPr>
      </w:pPr>
    </w:p>
    <w:p>
      <w:pPr>
        <w:numPr>
          <w:ilvl w:val="0"/>
          <w:numId w:val="13"/>
        </w:numPr>
        <w:tabs>
          <w:tab w:val="left" w:pos="360"/>
        </w:tabs>
        <w:snapToGrid w:val="0"/>
        <w:spacing w:line="360" w:lineRule="auto"/>
        <w:outlineLvl w:val="1"/>
        <w:rPr>
          <w:rFonts w:ascii="宋体" w:hAnsi="宋体"/>
          <w:sz w:val="24"/>
        </w:rPr>
      </w:pPr>
      <w:r>
        <w:rPr>
          <w:rFonts w:hint="eastAsia" w:ascii="宋体" w:hAnsi="宋体"/>
          <w:sz w:val="24"/>
        </w:rPr>
        <w:t>投标文件有关事项的澄清或者说明</w:t>
      </w:r>
    </w:p>
    <w:p>
      <w:pPr>
        <w:numPr>
          <w:ilvl w:val="1"/>
          <w:numId w:val="13"/>
        </w:numPr>
        <w:tabs>
          <w:tab w:val="left" w:pos="1080"/>
        </w:tabs>
        <w:snapToGrid w:val="0"/>
        <w:spacing w:line="360" w:lineRule="auto"/>
        <w:ind w:left="1077" w:hanging="720"/>
        <w:rPr>
          <w:rFonts w:ascii="宋体" w:hAnsi="宋体"/>
          <w:sz w:val="24"/>
        </w:rPr>
      </w:pPr>
      <w:r>
        <w:rPr>
          <w:rFonts w:hint="eastAsia" w:ascii="宋体" w:hAnsi="宋体"/>
          <w:sz w:val="24"/>
        </w:rPr>
        <w:t>评标过程中，评标委员会将以书面形式要求投标人对其投标文件中含义不明确、同类问题表述不一致或者有明显文字和计算错误的内容，作出必要的澄清、说明或者补正。投标人的澄清、说明或者补正应当采用书面形式，并加盖公章，或者由法定代表人或其授权的代表签字。投标人的澄清、说明或者补正不得超出投标文件的范围或者改变投标文件的实质性内容。澄清文件将作为投标文件内容的一部分。</w:t>
      </w:r>
    </w:p>
    <w:p>
      <w:pPr>
        <w:numPr>
          <w:ilvl w:val="1"/>
          <w:numId w:val="13"/>
        </w:numPr>
        <w:tabs>
          <w:tab w:val="left" w:pos="1080"/>
        </w:tabs>
        <w:snapToGrid w:val="0"/>
        <w:spacing w:line="360" w:lineRule="auto"/>
        <w:ind w:left="1077" w:hanging="720"/>
        <w:rPr>
          <w:rFonts w:ascii="宋体" w:hAnsi="宋体"/>
          <w:sz w:val="24"/>
        </w:rPr>
      </w:pPr>
      <w:r>
        <w:rPr>
          <w:rFonts w:hint="eastAsia" w:ascii="宋体" w:hAnsi="宋体"/>
          <w:sz w:val="24"/>
        </w:rPr>
        <w:t>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Pr>
          <w:rFonts w:hint="eastAsia" w:ascii="宋体" w:hAnsi="宋体"/>
          <w:b/>
          <w:sz w:val="24"/>
        </w:rPr>
        <w:t>无效投标处理</w:t>
      </w:r>
      <w:r>
        <w:rPr>
          <w:rFonts w:hint="eastAsia" w:ascii="宋体" w:hAnsi="宋体"/>
          <w:sz w:val="24"/>
        </w:rPr>
        <w:t>。</w:t>
      </w:r>
    </w:p>
    <w:p>
      <w:pPr>
        <w:numPr>
          <w:ilvl w:val="1"/>
          <w:numId w:val="13"/>
        </w:numPr>
        <w:tabs>
          <w:tab w:val="left" w:pos="1080"/>
        </w:tabs>
        <w:snapToGrid w:val="0"/>
        <w:spacing w:line="360" w:lineRule="auto"/>
        <w:ind w:left="1077" w:hanging="720"/>
        <w:rPr>
          <w:rFonts w:ascii="宋体" w:hAnsi="宋体"/>
          <w:sz w:val="24"/>
        </w:rPr>
      </w:pPr>
      <w:r>
        <w:rPr>
          <w:rFonts w:hint="eastAsia" w:ascii="宋体" w:hAnsi="宋体"/>
          <w:sz w:val="24"/>
        </w:rPr>
        <w:t>投标报价须包含招标文件全部内容，如分项报价表有缺漏视为已含在其他各项报价中，将不对投标总价进行调整。评标委员会有权要求投标人在评标现场合理的时间内对此进行书面确认，投标人不确认的，视为将一个采购包中的内容拆开投标，其</w:t>
      </w:r>
      <w:r>
        <w:rPr>
          <w:rFonts w:hint="eastAsia" w:ascii="宋体" w:hAnsi="宋体"/>
          <w:b/>
          <w:sz w:val="24"/>
        </w:rPr>
        <w:t>投标无效</w:t>
      </w:r>
      <w:r>
        <w:rPr>
          <w:rFonts w:hint="eastAsia" w:ascii="宋体" w:hAnsi="宋体"/>
          <w:sz w:val="24"/>
        </w:rPr>
        <w:t>。</w:t>
      </w:r>
    </w:p>
    <w:p>
      <w:pPr>
        <w:numPr>
          <w:ilvl w:val="1"/>
          <w:numId w:val="13"/>
        </w:numPr>
        <w:tabs>
          <w:tab w:val="left" w:pos="1080"/>
        </w:tabs>
        <w:snapToGrid w:val="0"/>
        <w:spacing w:line="360" w:lineRule="auto"/>
        <w:ind w:left="1077" w:hanging="720"/>
        <w:rPr>
          <w:rFonts w:ascii="宋体" w:hAnsi="宋体"/>
          <w:sz w:val="24"/>
        </w:rPr>
      </w:pPr>
      <w:r>
        <w:rPr>
          <w:rFonts w:hint="eastAsia" w:ascii="宋体" w:hAnsi="宋体"/>
          <w:sz w:val="24"/>
        </w:rPr>
        <w:t>投标文件报价出现前后不一致的，按照下列规定修正：</w:t>
      </w:r>
    </w:p>
    <w:p>
      <w:pPr>
        <w:numPr>
          <w:ilvl w:val="2"/>
          <w:numId w:val="13"/>
        </w:numPr>
        <w:tabs>
          <w:tab w:val="left" w:pos="1080"/>
          <w:tab w:val="left" w:pos="1589"/>
          <w:tab w:val="left" w:pos="2035"/>
          <w:tab w:val="left" w:pos="2114"/>
        </w:tabs>
        <w:snapToGrid w:val="0"/>
        <w:spacing w:line="360" w:lineRule="auto"/>
        <w:ind w:left="2035"/>
        <w:rPr>
          <w:rFonts w:ascii="宋体" w:hAnsi="宋体"/>
          <w:sz w:val="24"/>
        </w:rPr>
      </w:pPr>
      <w:r>
        <w:rPr>
          <w:rFonts w:hint="eastAsia" w:ascii="宋体" w:hAnsi="宋体"/>
          <w:sz w:val="24"/>
        </w:rPr>
        <w:t>招标文件对于报价修正是否另有规定：</w:t>
      </w:r>
    </w:p>
    <w:p>
      <w:pPr>
        <w:tabs>
          <w:tab w:val="left" w:pos="1080"/>
          <w:tab w:val="left" w:pos="1589"/>
          <w:tab w:val="left" w:pos="2035"/>
          <w:tab w:val="left" w:pos="2114"/>
        </w:tabs>
        <w:snapToGrid w:val="0"/>
        <w:spacing w:line="360" w:lineRule="auto"/>
        <w:ind w:left="2035"/>
        <w:rPr>
          <w:rFonts w:ascii="宋体" w:hAnsi="宋体"/>
          <w:sz w:val="24"/>
          <w:u w:val="single"/>
        </w:rPr>
      </w:pPr>
      <w:r>
        <w:rPr>
          <w:rFonts w:hint="eastAsia" w:ascii="宋体" w:hAnsi="宋体"/>
          <w:sz w:val="24"/>
        </w:rPr>
        <w:t>□有，具体规定为：______________</w:t>
      </w:r>
    </w:p>
    <w:p>
      <w:pPr>
        <w:tabs>
          <w:tab w:val="left" w:pos="1080"/>
          <w:tab w:val="left" w:pos="1589"/>
          <w:tab w:val="left" w:pos="2035"/>
          <w:tab w:val="left" w:pos="2114"/>
        </w:tabs>
        <w:snapToGrid w:val="0"/>
        <w:spacing w:line="360" w:lineRule="auto"/>
        <w:ind w:left="2035"/>
        <w:rPr>
          <w:rFonts w:ascii="宋体" w:hAnsi="宋体"/>
          <w:sz w:val="24"/>
        </w:rPr>
      </w:pPr>
      <w:r>
        <w:rPr>
          <w:rFonts w:hint="eastAsia"/>
        </w:rPr>
        <w:t>■</w:t>
      </w:r>
      <w:r>
        <w:rPr>
          <w:rFonts w:hint="eastAsia" w:ascii="宋体" w:hAnsi="宋体"/>
          <w:sz w:val="24"/>
        </w:rPr>
        <w:t>无，按下述2.4.2-2.4.7项规定修正。</w:t>
      </w:r>
    </w:p>
    <w:p>
      <w:pPr>
        <w:numPr>
          <w:ilvl w:val="2"/>
          <w:numId w:val="13"/>
        </w:numPr>
        <w:tabs>
          <w:tab w:val="left" w:pos="2035"/>
          <w:tab w:val="left" w:pos="2114"/>
          <w:tab w:val="left" w:pos="2977"/>
        </w:tabs>
        <w:snapToGrid w:val="0"/>
        <w:spacing w:line="360" w:lineRule="auto"/>
        <w:ind w:left="2035"/>
        <w:rPr>
          <w:rFonts w:ascii="宋体" w:hAnsi="宋体"/>
          <w:color w:val="000000"/>
          <w:sz w:val="24"/>
        </w:rPr>
      </w:pPr>
      <w:r>
        <w:rPr>
          <w:rFonts w:hint="eastAsia" w:ascii="宋体" w:hAnsi="宋体"/>
          <w:color w:val="000000"/>
          <w:sz w:val="24"/>
        </w:rPr>
        <w:t>单独递交的开标一览表（报价表）与投标文件中开标一览表（报价表）内容不一致的，以单独递交的开标一览表（报价表）为准；</w:t>
      </w:r>
    </w:p>
    <w:p>
      <w:pPr>
        <w:numPr>
          <w:ilvl w:val="2"/>
          <w:numId w:val="13"/>
        </w:numPr>
        <w:tabs>
          <w:tab w:val="left" w:pos="2035"/>
          <w:tab w:val="left" w:pos="2114"/>
          <w:tab w:val="left" w:pos="2977"/>
        </w:tabs>
        <w:snapToGrid w:val="0"/>
        <w:spacing w:line="360" w:lineRule="auto"/>
        <w:ind w:left="2035"/>
        <w:rPr>
          <w:rFonts w:ascii="宋体" w:hAnsi="宋体"/>
          <w:color w:val="000000"/>
          <w:sz w:val="24"/>
        </w:rPr>
      </w:pPr>
      <w:r>
        <w:rPr>
          <w:rFonts w:hint="eastAsia" w:ascii="宋体" w:hAnsi="宋体"/>
          <w:color w:val="000000"/>
          <w:sz w:val="24"/>
        </w:rPr>
        <w:t>投标文件中开标一览表（报价表）内容与投标文件中相应内容不一致的，以开标一览表（报价表）为准；</w:t>
      </w:r>
    </w:p>
    <w:p>
      <w:pPr>
        <w:numPr>
          <w:ilvl w:val="2"/>
          <w:numId w:val="13"/>
        </w:numPr>
        <w:tabs>
          <w:tab w:val="left" w:pos="2035"/>
          <w:tab w:val="left" w:pos="2114"/>
          <w:tab w:val="left" w:pos="2977"/>
        </w:tabs>
        <w:snapToGrid w:val="0"/>
        <w:spacing w:line="360" w:lineRule="auto"/>
        <w:ind w:left="2035"/>
        <w:rPr>
          <w:rFonts w:ascii="宋体" w:hAnsi="宋体"/>
          <w:color w:val="000000"/>
          <w:sz w:val="24"/>
        </w:rPr>
      </w:pPr>
      <w:r>
        <w:rPr>
          <w:rFonts w:hint="eastAsia" w:ascii="宋体" w:hAnsi="宋体"/>
          <w:color w:val="000000"/>
          <w:sz w:val="24"/>
        </w:rPr>
        <w:t>大写金额和小写金额不一致的，以大写金额为准；</w:t>
      </w:r>
    </w:p>
    <w:p>
      <w:pPr>
        <w:numPr>
          <w:ilvl w:val="2"/>
          <w:numId w:val="13"/>
        </w:numPr>
        <w:tabs>
          <w:tab w:val="left" w:pos="2035"/>
          <w:tab w:val="left" w:pos="2114"/>
          <w:tab w:val="left" w:pos="2977"/>
        </w:tabs>
        <w:snapToGrid w:val="0"/>
        <w:spacing w:line="360" w:lineRule="auto"/>
        <w:ind w:left="2035"/>
        <w:rPr>
          <w:rFonts w:ascii="宋体" w:hAnsi="宋体"/>
          <w:color w:val="000000"/>
          <w:sz w:val="24"/>
        </w:rPr>
      </w:pPr>
      <w:r>
        <w:rPr>
          <w:rFonts w:hint="eastAsia" w:ascii="宋体" w:hAnsi="宋体"/>
          <w:color w:val="000000"/>
          <w:sz w:val="24"/>
        </w:rPr>
        <w:t>单价金额小数点或者百分比有明显错位的，以开标一览表的总价为准，并修改单价；</w:t>
      </w:r>
    </w:p>
    <w:p>
      <w:pPr>
        <w:numPr>
          <w:ilvl w:val="2"/>
          <w:numId w:val="13"/>
        </w:numPr>
        <w:tabs>
          <w:tab w:val="left" w:pos="2035"/>
          <w:tab w:val="left" w:pos="2114"/>
          <w:tab w:val="left" w:pos="2977"/>
        </w:tabs>
        <w:snapToGrid w:val="0"/>
        <w:spacing w:line="360" w:lineRule="auto"/>
        <w:ind w:left="2035"/>
        <w:rPr>
          <w:rFonts w:ascii="宋体" w:hAnsi="宋体"/>
          <w:color w:val="000000"/>
          <w:sz w:val="24"/>
        </w:rPr>
      </w:pPr>
      <w:r>
        <w:rPr>
          <w:rFonts w:hint="eastAsia" w:ascii="宋体" w:hAnsi="宋体"/>
          <w:color w:val="000000"/>
          <w:sz w:val="24"/>
        </w:rPr>
        <w:t>总价金额与按单价汇总金额不一致的，以单价金额计算结果为准。</w:t>
      </w:r>
    </w:p>
    <w:p>
      <w:pPr>
        <w:numPr>
          <w:ilvl w:val="2"/>
          <w:numId w:val="13"/>
        </w:numPr>
        <w:tabs>
          <w:tab w:val="left" w:pos="1080"/>
          <w:tab w:val="left" w:pos="1589"/>
          <w:tab w:val="left" w:pos="2035"/>
          <w:tab w:val="left" w:pos="2114"/>
        </w:tabs>
        <w:snapToGrid w:val="0"/>
        <w:spacing w:line="360" w:lineRule="auto"/>
        <w:ind w:left="2035"/>
        <w:rPr>
          <w:rFonts w:ascii="宋体" w:hAnsi="宋体"/>
          <w:sz w:val="24"/>
        </w:rPr>
      </w:pPr>
      <w:r>
        <w:rPr>
          <w:rFonts w:hint="eastAsia" w:ascii="宋体" w:hAnsi="宋体"/>
          <w:sz w:val="24"/>
        </w:rPr>
        <w:t>同时出现两种以上不一致的，按照前款规定的顺序修正。修正后的报价经投标人书面确认后产生约束力，投标人不确认的，其</w:t>
      </w:r>
      <w:r>
        <w:rPr>
          <w:rFonts w:hint="eastAsia" w:ascii="宋体" w:hAnsi="宋体"/>
          <w:b/>
          <w:sz w:val="24"/>
        </w:rPr>
        <w:t>投标无效</w:t>
      </w:r>
      <w:r>
        <w:rPr>
          <w:rFonts w:hint="eastAsia" w:ascii="宋体" w:hAnsi="宋体"/>
          <w:sz w:val="24"/>
        </w:rPr>
        <w:t>。</w:t>
      </w:r>
    </w:p>
    <w:p>
      <w:pPr>
        <w:numPr>
          <w:ilvl w:val="1"/>
          <w:numId w:val="13"/>
        </w:numPr>
        <w:tabs>
          <w:tab w:val="left" w:pos="1080"/>
        </w:tabs>
        <w:snapToGrid w:val="0"/>
        <w:spacing w:line="360" w:lineRule="auto"/>
        <w:ind w:left="1077" w:hanging="720"/>
        <w:rPr>
          <w:rFonts w:ascii="宋体" w:hAnsi="宋体"/>
          <w:sz w:val="24"/>
        </w:rPr>
      </w:pPr>
      <w:r>
        <w:rPr>
          <w:rFonts w:hint="eastAsia" w:ascii="宋体" w:hAnsi="宋体"/>
          <w:sz w:val="24"/>
        </w:rPr>
        <w:t>落实政府采购政策的价格调整：只有符合第二章《投标人须知》5.2条规定情形的，可以享受中小企业扶持政策，用扣除后的价格参加评审；否则，评标时价格不予扣除。</w:t>
      </w:r>
    </w:p>
    <w:p>
      <w:pPr>
        <w:numPr>
          <w:ilvl w:val="2"/>
          <w:numId w:val="13"/>
        </w:numPr>
        <w:tabs>
          <w:tab w:val="left" w:pos="1080"/>
          <w:tab w:val="left" w:pos="1589"/>
          <w:tab w:val="left" w:pos="2035"/>
        </w:tabs>
        <w:snapToGrid w:val="0"/>
        <w:spacing w:line="360" w:lineRule="auto"/>
        <w:ind w:left="2035"/>
        <w:rPr>
          <w:rFonts w:ascii="宋体" w:hAnsi="宋体"/>
          <w:sz w:val="24"/>
        </w:rPr>
      </w:pPr>
      <w:r>
        <w:rPr>
          <w:rFonts w:hint="eastAsia" w:ascii="宋体" w:hAnsi="宋体"/>
          <w:sz w:val="24"/>
        </w:rPr>
        <w:t>对于未预留份额专门面向中小企业采购的采购项目，以及预留份额项目中的非预留部分采购包，对小微企业报价给予</w:t>
      </w:r>
      <w:r>
        <w:rPr>
          <w:rFonts w:hint="eastAsia" w:ascii="宋体" w:hAnsi="宋体"/>
          <w:sz w:val="24"/>
          <w:u w:val="single"/>
        </w:rPr>
        <w:t>10</w:t>
      </w:r>
      <w:r>
        <w:rPr>
          <w:rFonts w:hint="eastAsia" w:ascii="宋体" w:hAnsi="宋体"/>
          <w:sz w:val="24"/>
        </w:rPr>
        <w:t>%的扣除，用扣除后的价格参加评审。</w:t>
      </w:r>
    </w:p>
    <w:p>
      <w:pPr>
        <w:numPr>
          <w:ilvl w:val="2"/>
          <w:numId w:val="13"/>
        </w:numPr>
        <w:tabs>
          <w:tab w:val="left" w:pos="1080"/>
          <w:tab w:val="left" w:pos="1589"/>
          <w:tab w:val="left" w:pos="2035"/>
        </w:tabs>
        <w:snapToGrid w:val="0"/>
        <w:spacing w:line="360" w:lineRule="auto"/>
        <w:ind w:left="2035"/>
        <w:rPr>
          <w:rFonts w:ascii="宋体" w:hAnsi="宋体"/>
          <w:sz w:val="24"/>
        </w:rPr>
      </w:pPr>
      <w:r>
        <w:rPr>
          <w:rFonts w:hint="eastAsia" w:ascii="宋体" w:hAnsi="宋体"/>
          <w:sz w:val="24"/>
        </w:rPr>
        <w:t>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 30%以上的联合体或者大中型企业的报价给予</w:t>
      </w:r>
      <w:r>
        <w:rPr>
          <w:rFonts w:hint="eastAsia" w:ascii="宋体" w:hAnsi="宋体"/>
          <w:sz w:val="24"/>
          <w:u w:val="single"/>
        </w:rPr>
        <w:t>4</w:t>
      </w:r>
      <w:r>
        <w:rPr>
          <w:rFonts w:hint="eastAsia" w:ascii="宋体" w:hAnsi="宋体"/>
          <w:sz w:val="24"/>
        </w:rPr>
        <w:t>%的扣除，用扣除后的价格参加评审。</w:t>
      </w:r>
    </w:p>
    <w:p>
      <w:pPr>
        <w:numPr>
          <w:ilvl w:val="2"/>
          <w:numId w:val="13"/>
        </w:numPr>
        <w:tabs>
          <w:tab w:val="left" w:pos="1080"/>
          <w:tab w:val="left" w:pos="1589"/>
          <w:tab w:val="left" w:pos="2035"/>
        </w:tabs>
        <w:snapToGrid w:val="0"/>
        <w:spacing w:line="360" w:lineRule="auto"/>
        <w:ind w:left="2035"/>
        <w:rPr>
          <w:rFonts w:ascii="宋体" w:hAnsi="宋体"/>
          <w:sz w:val="24"/>
        </w:rPr>
      </w:pPr>
      <w:r>
        <w:rPr>
          <w:rFonts w:hint="eastAsia" w:ascii="宋体" w:hAnsi="宋体"/>
          <w:sz w:val="24"/>
        </w:rPr>
        <w:t>组成联合体或者接受分包的小微企业与联合体内其他企业、分包企业之间存在直接控股、管理关系的，不享受价格扣除优惠政策。</w:t>
      </w:r>
    </w:p>
    <w:p>
      <w:pPr>
        <w:numPr>
          <w:ilvl w:val="2"/>
          <w:numId w:val="13"/>
        </w:numPr>
        <w:tabs>
          <w:tab w:val="left" w:pos="1080"/>
          <w:tab w:val="left" w:pos="1589"/>
          <w:tab w:val="left" w:pos="2035"/>
        </w:tabs>
        <w:snapToGrid w:val="0"/>
        <w:spacing w:line="360" w:lineRule="auto"/>
        <w:ind w:left="2035"/>
        <w:rPr>
          <w:rFonts w:ascii="宋体" w:hAnsi="宋体"/>
          <w:sz w:val="24"/>
        </w:rPr>
      </w:pPr>
      <w:r>
        <w:rPr>
          <w:rFonts w:hint="eastAsia" w:ascii="宋体" w:hAnsi="宋体"/>
          <w:sz w:val="24"/>
        </w:rPr>
        <w:t>价格扣除比例对小型企业和微型企业同等对待，不作区分。</w:t>
      </w:r>
    </w:p>
    <w:p>
      <w:pPr>
        <w:numPr>
          <w:ilvl w:val="2"/>
          <w:numId w:val="13"/>
        </w:numPr>
        <w:tabs>
          <w:tab w:val="left" w:pos="1080"/>
          <w:tab w:val="left" w:pos="1589"/>
          <w:tab w:val="left" w:pos="2035"/>
        </w:tabs>
        <w:snapToGrid w:val="0"/>
        <w:spacing w:line="360" w:lineRule="auto"/>
        <w:ind w:left="2035"/>
        <w:rPr>
          <w:rFonts w:ascii="宋体" w:hAnsi="宋体"/>
          <w:sz w:val="24"/>
        </w:rPr>
      </w:pPr>
      <w:r>
        <w:rPr>
          <w:rFonts w:hint="eastAsia" w:ascii="宋体" w:hAnsi="宋体"/>
          <w:color w:val="000000"/>
          <w:sz w:val="24"/>
        </w:rPr>
        <w:t>中小企业参加政府采购活动，应当按照招标文件给定的格式出具《中小企业声明函》，否则不得享受相关中小企业扶持政策。</w:t>
      </w:r>
    </w:p>
    <w:p>
      <w:pPr>
        <w:numPr>
          <w:ilvl w:val="2"/>
          <w:numId w:val="13"/>
        </w:numPr>
        <w:tabs>
          <w:tab w:val="left" w:pos="1080"/>
          <w:tab w:val="left" w:pos="1589"/>
          <w:tab w:val="left" w:pos="2035"/>
        </w:tabs>
        <w:snapToGrid w:val="0"/>
        <w:spacing w:line="360" w:lineRule="auto"/>
        <w:ind w:left="2035"/>
        <w:rPr>
          <w:rFonts w:ascii="宋体" w:hAnsi="宋体"/>
          <w:sz w:val="24"/>
        </w:rPr>
      </w:pPr>
      <w:r>
        <w:rPr>
          <w:rFonts w:hint="eastAsia" w:ascii="宋体" w:hAnsi="宋体"/>
          <w:sz w:val="24"/>
        </w:rPr>
        <w:t>监狱企业提供了由省级以上监狱管理局（北京市含教育矫治局）、戒毒管理局（含新疆生产建设兵团）出具的属于监狱企业的证明文件的，视同小微企业。</w:t>
      </w:r>
    </w:p>
    <w:p>
      <w:pPr>
        <w:numPr>
          <w:ilvl w:val="2"/>
          <w:numId w:val="13"/>
        </w:numPr>
        <w:tabs>
          <w:tab w:val="left" w:pos="1080"/>
          <w:tab w:val="left" w:pos="1589"/>
          <w:tab w:val="left" w:pos="2035"/>
        </w:tabs>
        <w:snapToGrid w:val="0"/>
        <w:spacing w:line="360" w:lineRule="auto"/>
        <w:ind w:left="2035"/>
        <w:rPr>
          <w:rFonts w:ascii="宋体" w:hAnsi="宋体"/>
          <w:sz w:val="24"/>
        </w:rPr>
      </w:pPr>
      <w:r>
        <w:rPr>
          <w:rFonts w:hint="eastAsia" w:ascii="宋体" w:hAnsi="宋体"/>
          <w:sz w:val="24"/>
        </w:rPr>
        <w:t>残疾人福利性单位按招标文件要求提供了《残疾人福利性单位声明函》（见附件）的，视同小微企业。</w:t>
      </w:r>
    </w:p>
    <w:p>
      <w:pPr>
        <w:numPr>
          <w:ilvl w:val="2"/>
          <w:numId w:val="13"/>
        </w:numPr>
        <w:tabs>
          <w:tab w:val="left" w:pos="1080"/>
          <w:tab w:val="left" w:pos="1589"/>
          <w:tab w:val="left" w:pos="2014"/>
          <w:tab w:val="clear" w:pos="1980"/>
        </w:tabs>
        <w:snapToGrid w:val="0"/>
        <w:spacing w:line="360" w:lineRule="auto"/>
        <w:ind w:left="2035"/>
        <w:rPr>
          <w:rFonts w:ascii="宋体" w:hAnsi="宋体"/>
          <w:sz w:val="24"/>
        </w:rPr>
      </w:pPr>
      <w:r>
        <w:rPr>
          <w:rFonts w:hint="eastAsia" w:ascii="宋体" w:hAnsi="宋体"/>
          <w:sz w:val="24"/>
        </w:rPr>
        <w:t>若投标人同时属于小型或微型企业、监狱企业、残疾人福利性单位中的两种及以上，将不重复享受小微企业价格扣减的优惠政策。</w:t>
      </w:r>
    </w:p>
    <w:p>
      <w:pPr>
        <w:numPr>
          <w:ilvl w:val="0"/>
          <w:numId w:val="13"/>
        </w:numPr>
        <w:tabs>
          <w:tab w:val="left" w:pos="360"/>
        </w:tabs>
        <w:snapToGrid w:val="0"/>
        <w:spacing w:line="360" w:lineRule="auto"/>
        <w:outlineLvl w:val="1"/>
        <w:rPr>
          <w:rFonts w:ascii="宋体" w:hAnsi="宋体"/>
          <w:sz w:val="24"/>
        </w:rPr>
      </w:pPr>
      <w:r>
        <w:rPr>
          <w:rFonts w:hint="eastAsia" w:ascii="宋体" w:hAnsi="宋体"/>
          <w:sz w:val="24"/>
        </w:rPr>
        <w:t>投标文件的比较和评价</w:t>
      </w:r>
      <w:bookmarkEnd w:id="752"/>
      <w:bookmarkEnd w:id="753"/>
    </w:p>
    <w:p>
      <w:pPr>
        <w:numPr>
          <w:ilvl w:val="1"/>
          <w:numId w:val="13"/>
        </w:numPr>
        <w:tabs>
          <w:tab w:val="left" w:pos="1080"/>
        </w:tabs>
        <w:snapToGrid w:val="0"/>
        <w:spacing w:line="360" w:lineRule="auto"/>
        <w:ind w:left="1077" w:hanging="720"/>
        <w:rPr>
          <w:rFonts w:ascii="宋体" w:hAnsi="宋体"/>
          <w:sz w:val="24"/>
        </w:rPr>
      </w:pPr>
      <w:r>
        <w:rPr>
          <w:rFonts w:hint="eastAsia" w:ascii="宋体" w:hAnsi="宋体"/>
          <w:sz w:val="24"/>
        </w:rPr>
        <w:t>评标委员会将按照招标文件中规定的评标方法和标准，对符合性审查合格的投标文件进行商务和技术评估，综合比较与评价；未通过符合性审查的投标文件不得进入比较与评价。</w:t>
      </w:r>
    </w:p>
    <w:p>
      <w:pPr>
        <w:numPr>
          <w:ilvl w:val="1"/>
          <w:numId w:val="13"/>
        </w:numPr>
        <w:tabs>
          <w:tab w:val="left" w:pos="1080"/>
        </w:tabs>
        <w:snapToGrid w:val="0"/>
        <w:spacing w:line="360" w:lineRule="auto"/>
        <w:ind w:left="1077" w:hanging="720"/>
        <w:rPr>
          <w:rFonts w:ascii="宋体" w:hAnsi="宋体"/>
          <w:sz w:val="24"/>
        </w:rPr>
      </w:pPr>
      <w:r>
        <w:rPr>
          <w:rFonts w:hint="eastAsia" w:ascii="宋体" w:hAnsi="宋体"/>
          <w:sz w:val="24"/>
        </w:rPr>
        <w:t>评标方法和评标标准</w:t>
      </w:r>
    </w:p>
    <w:p>
      <w:pPr>
        <w:numPr>
          <w:ilvl w:val="2"/>
          <w:numId w:val="13"/>
        </w:numPr>
        <w:tabs>
          <w:tab w:val="left" w:pos="1080"/>
          <w:tab w:val="left" w:pos="1589"/>
          <w:tab w:val="left" w:pos="2035"/>
        </w:tabs>
        <w:snapToGrid w:val="0"/>
        <w:spacing w:line="360" w:lineRule="auto"/>
        <w:ind w:left="2035"/>
        <w:rPr>
          <w:rFonts w:ascii="宋体" w:hAnsi="宋体"/>
          <w:sz w:val="24"/>
        </w:rPr>
      </w:pPr>
      <w:r>
        <w:rPr>
          <w:rFonts w:hint="eastAsia" w:ascii="宋体" w:hAnsi="宋体"/>
          <w:sz w:val="24"/>
        </w:rPr>
        <w:t>本项目采用的评标方法为：</w:t>
      </w:r>
    </w:p>
    <w:p>
      <w:pPr>
        <w:tabs>
          <w:tab w:val="left" w:pos="900"/>
          <w:tab w:val="left" w:pos="1589"/>
          <w:tab w:val="left" w:pos="1701"/>
        </w:tabs>
        <w:snapToGrid w:val="0"/>
        <w:spacing w:line="360" w:lineRule="auto"/>
        <w:ind w:left="1985"/>
        <w:rPr>
          <w:rFonts w:ascii="宋体" w:hAnsi="宋体"/>
          <w:sz w:val="24"/>
        </w:rPr>
      </w:pPr>
      <w:r>
        <w:rPr>
          <w:rFonts w:hint="eastAsia"/>
        </w:rPr>
        <w:t>■</w:t>
      </w:r>
      <w:r>
        <w:rPr>
          <w:rFonts w:hint="eastAsia" w:ascii="宋体" w:hAnsi="宋体"/>
          <w:sz w:val="24"/>
        </w:rPr>
        <w:t>综合评分法，指投标文件满足招标文件全部实质性要求，且按照评审因素的量化指标评审得分最高的投标人为中标候选人的评标方法，见《评标标准》，招标文件中没有规定的评标标准不得作为评审的依据。</w:t>
      </w:r>
    </w:p>
    <w:p>
      <w:pPr>
        <w:tabs>
          <w:tab w:val="left" w:pos="900"/>
          <w:tab w:val="left" w:pos="1589"/>
          <w:tab w:val="left" w:pos="1701"/>
        </w:tabs>
        <w:snapToGrid w:val="0"/>
        <w:spacing w:line="360" w:lineRule="auto"/>
        <w:ind w:left="1985"/>
        <w:rPr>
          <w:rFonts w:ascii="宋体" w:hAnsi="宋体"/>
          <w:sz w:val="24"/>
        </w:rPr>
      </w:pPr>
      <w:r>
        <w:rPr>
          <w:rFonts w:hint="eastAsia" w:ascii="宋体" w:hAnsi="宋体"/>
          <w:sz w:val="24"/>
        </w:rPr>
        <w:t>□最低评标价法，指投标文件满足招标文件全部实质性要求，且投标报价最低的投标人为中标候选人的评标方法。</w:t>
      </w:r>
    </w:p>
    <w:p>
      <w:pPr>
        <w:numPr>
          <w:ilvl w:val="2"/>
          <w:numId w:val="13"/>
        </w:numPr>
        <w:tabs>
          <w:tab w:val="left" w:pos="1080"/>
          <w:tab w:val="left" w:pos="1589"/>
          <w:tab w:val="left" w:pos="2035"/>
        </w:tabs>
        <w:snapToGrid w:val="0"/>
        <w:spacing w:line="360" w:lineRule="auto"/>
        <w:ind w:left="2035"/>
        <w:rPr>
          <w:rFonts w:ascii="宋体" w:hAnsi="宋体"/>
          <w:sz w:val="24"/>
        </w:rPr>
      </w:pPr>
      <w:r>
        <w:rPr>
          <w:rFonts w:hint="eastAsia" w:ascii="宋体" w:hAnsi="宋体"/>
          <w:sz w:val="24"/>
        </w:rPr>
        <w:t>采用最低评标价法时，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他</w:t>
      </w:r>
      <w:r>
        <w:rPr>
          <w:rFonts w:hint="eastAsia" w:ascii="宋体" w:hAnsi="宋体"/>
          <w:b/>
          <w:sz w:val="24"/>
        </w:rPr>
        <w:t>投标无效</w:t>
      </w:r>
      <w:r>
        <w:rPr>
          <w:rFonts w:hint="eastAsia" w:ascii="宋体" w:hAnsi="宋体"/>
          <w:sz w:val="24"/>
        </w:rPr>
        <w:t>。</w:t>
      </w:r>
    </w:p>
    <w:p>
      <w:pPr>
        <w:tabs>
          <w:tab w:val="left" w:pos="1080"/>
          <w:tab w:val="left" w:pos="1589"/>
          <w:tab w:val="left" w:pos="2035"/>
        </w:tabs>
        <w:snapToGrid w:val="0"/>
        <w:spacing w:line="360" w:lineRule="auto"/>
        <w:ind w:left="2035"/>
        <w:rPr>
          <w:rFonts w:ascii="宋体" w:hAnsi="宋体"/>
          <w:sz w:val="24"/>
        </w:rPr>
      </w:pPr>
      <w:r>
        <w:rPr>
          <w:rFonts w:hint="eastAsia" w:ascii="宋体" w:hAnsi="宋体"/>
          <w:sz w:val="24"/>
        </w:rPr>
        <w:t>□随机抽取</w:t>
      </w:r>
    </w:p>
    <w:p>
      <w:pPr>
        <w:tabs>
          <w:tab w:val="left" w:pos="1080"/>
          <w:tab w:val="left" w:pos="1589"/>
          <w:tab w:val="left" w:pos="2035"/>
        </w:tabs>
        <w:snapToGrid w:val="0"/>
        <w:spacing w:line="360" w:lineRule="auto"/>
        <w:ind w:left="2035"/>
        <w:rPr>
          <w:rFonts w:ascii="宋体" w:hAnsi="宋体"/>
          <w:sz w:val="24"/>
          <w:u w:val="single"/>
        </w:rPr>
      </w:pPr>
      <w:r>
        <w:rPr>
          <w:rFonts w:hint="eastAsia" w:ascii="宋体" w:hAnsi="宋体"/>
          <w:sz w:val="24"/>
        </w:rPr>
        <w:t>□其他方式，具体要求：</w:t>
      </w:r>
      <w:r>
        <w:rPr>
          <w:rFonts w:hint="eastAsia" w:ascii="宋体" w:hAnsi="宋体"/>
          <w:sz w:val="24"/>
          <w:u w:val="single"/>
        </w:rPr>
        <w:t xml:space="preserve">   /  </w:t>
      </w:r>
    </w:p>
    <w:p>
      <w:pPr>
        <w:numPr>
          <w:ilvl w:val="2"/>
          <w:numId w:val="13"/>
        </w:numPr>
        <w:tabs>
          <w:tab w:val="left" w:pos="1080"/>
          <w:tab w:val="left" w:pos="1589"/>
          <w:tab w:val="left" w:pos="2035"/>
        </w:tabs>
        <w:snapToGrid w:val="0"/>
        <w:spacing w:line="360" w:lineRule="auto"/>
        <w:ind w:left="2035"/>
        <w:rPr>
          <w:rFonts w:ascii="宋体" w:hAnsi="宋体"/>
          <w:sz w:val="24"/>
        </w:rPr>
      </w:pPr>
      <w:r>
        <w:rPr>
          <w:rFonts w:hint="eastAsia" w:ascii="宋体" w:hAnsi="宋体"/>
          <w:sz w:val="24"/>
        </w:rPr>
        <w:t>非政府强制采购的节能产品或环境标志产品，依据品目清单和认证证书实施政府优先采购。优先采购的具体规定（如涉及）</w:t>
      </w:r>
      <w:r>
        <w:rPr>
          <w:rFonts w:hint="eastAsia" w:ascii="宋体" w:hAnsi="宋体"/>
          <w:sz w:val="24"/>
          <w:u w:val="single"/>
        </w:rPr>
        <w:t xml:space="preserve">   /  </w:t>
      </w:r>
      <w:r>
        <w:rPr>
          <w:rFonts w:hint="eastAsia" w:ascii="宋体" w:hAnsi="宋体"/>
          <w:sz w:val="24"/>
        </w:rPr>
        <w:t>。</w:t>
      </w:r>
    </w:p>
    <w:p>
      <w:pPr>
        <w:numPr>
          <w:ilvl w:val="2"/>
          <w:numId w:val="13"/>
        </w:numPr>
        <w:tabs>
          <w:tab w:val="left" w:pos="1080"/>
          <w:tab w:val="left" w:pos="1589"/>
          <w:tab w:val="left" w:pos="2035"/>
        </w:tabs>
        <w:snapToGrid w:val="0"/>
        <w:spacing w:line="360" w:lineRule="auto"/>
        <w:rPr>
          <w:rFonts w:ascii="宋体" w:hAnsi="宋体"/>
          <w:sz w:val="24"/>
        </w:rPr>
      </w:pPr>
      <w:r>
        <w:rPr>
          <w:rFonts w:hint="eastAsia" w:ascii="宋体" w:hAnsi="宋体"/>
          <w:sz w:val="24"/>
        </w:rPr>
        <w:t>关于无线局域网认证产品政府采购清单中的产品，优先采购的具体规定（如涉及）</w:t>
      </w:r>
      <w:r>
        <w:rPr>
          <w:rFonts w:hint="eastAsia" w:ascii="宋体" w:hAnsi="宋体"/>
          <w:sz w:val="24"/>
          <w:u w:val="single"/>
        </w:rPr>
        <w:t xml:space="preserve">   /   </w:t>
      </w:r>
      <w:r>
        <w:rPr>
          <w:rFonts w:hint="eastAsia" w:ascii="宋体" w:hAnsi="宋体"/>
          <w:sz w:val="24"/>
        </w:rPr>
        <w:t>。</w:t>
      </w:r>
    </w:p>
    <w:p>
      <w:pPr>
        <w:numPr>
          <w:ilvl w:val="0"/>
          <w:numId w:val="13"/>
        </w:numPr>
        <w:tabs>
          <w:tab w:val="left" w:pos="360"/>
        </w:tabs>
        <w:snapToGrid w:val="0"/>
        <w:spacing w:line="360" w:lineRule="auto"/>
        <w:outlineLvl w:val="1"/>
        <w:rPr>
          <w:rFonts w:ascii="宋体" w:hAnsi="宋体"/>
          <w:sz w:val="24"/>
        </w:rPr>
      </w:pPr>
      <w:r>
        <w:rPr>
          <w:rFonts w:hint="eastAsia" w:ascii="宋体" w:hAnsi="宋体"/>
          <w:sz w:val="24"/>
        </w:rPr>
        <w:t>确定</w:t>
      </w:r>
      <w:bookmarkStart w:id="755" w:name="_Toc305158814"/>
      <w:bookmarkStart w:id="756" w:name="_Toc150774646"/>
      <w:bookmarkStart w:id="757" w:name="_Toc265228384"/>
      <w:bookmarkStart w:id="758" w:name="_Toc164608660"/>
      <w:bookmarkStart w:id="759" w:name="_Toc151190173"/>
      <w:bookmarkStart w:id="760" w:name="_Toc226965819"/>
      <w:bookmarkStart w:id="761" w:name="_Toc195842911"/>
      <w:bookmarkStart w:id="762" w:name="_Ref467307010"/>
      <w:bookmarkStart w:id="763" w:name="_Toc164608815"/>
      <w:bookmarkStart w:id="764" w:name="_Toc520356170"/>
      <w:bookmarkStart w:id="765" w:name="_Toc150480784"/>
      <w:bookmarkStart w:id="766" w:name="_Toc164229387"/>
      <w:bookmarkStart w:id="767" w:name="_Toc151193788"/>
      <w:bookmarkStart w:id="768" w:name="_Toc264969236"/>
      <w:bookmarkStart w:id="769" w:name="_Toc127151546"/>
      <w:bookmarkStart w:id="770" w:name="_Toc226337242"/>
      <w:bookmarkStart w:id="771" w:name="_Toc150774751"/>
      <w:bookmarkStart w:id="772" w:name="_Toc164351640"/>
      <w:bookmarkStart w:id="773" w:name="_Toc164229241"/>
      <w:bookmarkStart w:id="774" w:name="_Toc142311048"/>
      <w:bookmarkStart w:id="775" w:name="_Toc151193716"/>
      <w:bookmarkStart w:id="776" w:name="_Toc151193860"/>
      <w:bookmarkStart w:id="777" w:name="_Toc149720839"/>
      <w:bookmarkStart w:id="778" w:name="_Toc127151747"/>
      <w:bookmarkStart w:id="779" w:name="_Toc226309790"/>
      <w:bookmarkStart w:id="780" w:name="_Toc127161460"/>
      <w:bookmarkStart w:id="781" w:name="_Toc150509297"/>
      <w:bookmarkStart w:id="782" w:name="_Toc305158888"/>
      <w:bookmarkStart w:id="783" w:name="_Toc151193644"/>
      <w:bookmarkStart w:id="784" w:name="_Toc151193934"/>
      <w:bookmarkStart w:id="785" w:name="_Toc226965736"/>
      <w:r>
        <w:rPr>
          <w:rFonts w:hint="eastAsia" w:ascii="宋体" w:hAnsi="宋体"/>
          <w:sz w:val="24"/>
        </w:rPr>
        <w:t>中标候选人名单</w:t>
      </w:r>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p>
    <w:p>
      <w:pPr>
        <w:numPr>
          <w:ilvl w:val="1"/>
          <w:numId w:val="13"/>
        </w:numPr>
        <w:tabs>
          <w:tab w:val="left" w:pos="1080"/>
        </w:tabs>
        <w:snapToGrid w:val="0"/>
        <w:spacing w:line="360" w:lineRule="auto"/>
        <w:ind w:left="1077" w:hanging="720"/>
        <w:rPr>
          <w:rFonts w:ascii="宋体" w:hAnsi="宋体"/>
          <w:sz w:val="24"/>
        </w:rPr>
      </w:pPr>
      <w:r>
        <w:rPr>
          <w:rFonts w:hint="eastAsia" w:ascii="宋体" w:hAnsi="宋体"/>
          <w:sz w:val="24"/>
        </w:rPr>
        <w:t>采用综合评分法时，评标结果按评审后得分由高到低顺序排列。得分相同的，按投标报价由低到高顺序排列。投标报价相同的按照技术部分得分由高到底顺序排列。投标报价相同且技术部分得分也相同的，由评标委员会随机抽取抽取。评分分值计算保留小数点后两位，第三位四舍五入。</w:t>
      </w:r>
    </w:p>
    <w:p>
      <w:pPr>
        <w:numPr>
          <w:ilvl w:val="1"/>
          <w:numId w:val="13"/>
        </w:numPr>
        <w:tabs>
          <w:tab w:val="left" w:pos="1080"/>
        </w:tabs>
        <w:snapToGrid w:val="0"/>
        <w:spacing w:line="360" w:lineRule="auto"/>
        <w:ind w:left="1077" w:hanging="720"/>
        <w:rPr>
          <w:rFonts w:ascii="宋体" w:hAnsi="宋体"/>
          <w:sz w:val="24"/>
        </w:rPr>
      </w:pPr>
      <w:r>
        <w:rPr>
          <w:rFonts w:hint="eastAsia" w:ascii="宋体" w:hAnsi="宋体"/>
          <w:sz w:val="24"/>
        </w:rPr>
        <w:t>采用最低评标价法时，评标结果按本章2.4、2.5调整后的投标报价由低到高顺序排列。投标报价相同的并列。投标文件满足招标文件全部实质性要求且投标报价最低的投标人为排名第一的中标候选人。</w:t>
      </w:r>
    </w:p>
    <w:p>
      <w:pPr>
        <w:numPr>
          <w:ilvl w:val="1"/>
          <w:numId w:val="13"/>
        </w:numPr>
        <w:tabs>
          <w:tab w:val="left" w:pos="1080"/>
        </w:tabs>
        <w:snapToGrid w:val="0"/>
        <w:spacing w:line="360" w:lineRule="auto"/>
        <w:ind w:left="1077" w:hanging="720"/>
        <w:rPr>
          <w:rFonts w:ascii="宋体" w:hAnsi="宋体"/>
          <w:sz w:val="24"/>
        </w:rPr>
      </w:pPr>
      <w:r>
        <w:rPr>
          <w:rFonts w:hint="eastAsia" w:ascii="宋体" w:hAnsi="宋体"/>
          <w:sz w:val="24"/>
        </w:rPr>
        <w:t>评标委员会要对评分汇总情况进行复核，特别是对排名第一的、报价最低的、投标或响应文件被认定为无效的情形进行重点复核。</w:t>
      </w:r>
    </w:p>
    <w:p>
      <w:pPr>
        <w:numPr>
          <w:ilvl w:val="1"/>
          <w:numId w:val="13"/>
        </w:numPr>
        <w:tabs>
          <w:tab w:val="left" w:pos="1080"/>
        </w:tabs>
        <w:snapToGrid w:val="0"/>
        <w:spacing w:line="360" w:lineRule="auto"/>
        <w:ind w:left="1077" w:hanging="720"/>
        <w:rPr>
          <w:rFonts w:ascii="宋体" w:hAnsi="宋体"/>
          <w:sz w:val="24"/>
        </w:rPr>
      </w:pPr>
      <w:r>
        <w:rPr>
          <w:rFonts w:hint="eastAsia" w:ascii="宋体" w:hAnsi="宋体"/>
          <w:sz w:val="24"/>
        </w:rPr>
        <w:t>评标委员会将根据各投标人的评标排序，依次推荐本项目的中标候选人，起草并签署评标报告。本项目评标委员会共推荐</w:t>
      </w:r>
      <w:r>
        <w:rPr>
          <w:rFonts w:hint="eastAsia" w:ascii="宋体" w:hAnsi="宋体"/>
          <w:sz w:val="24"/>
          <w:u w:val="single"/>
        </w:rPr>
        <w:t xml:space="preserve"> 3 </w:t>
      </w:r>
      <w:r>
        <w:rPr>
          <w:rFonts w:hint="eastAsia" w:ascii="宋体" w:hAnsi="宋体"/>
          <w:sz w:val="24"/>
        </w:rPr>
        <w:t>名中标候选人。</w:t>
      </w:r>
    </w:p>
    <w:p>
      <w:pPr>
        <w:numPr>
          <w:ilvl w:val="0"/>
          <w:numId w:val="13"/>
        </w:numPr>
        <w:tabs>
          <w:tab w:val="left" w:pos="360"/>
        </w:tabs>
        <w:snapToGrid w:val="0"/>
        <w:spacing w:line="360" w:lineRule="auto"/>
        <w:outlineLvl w:val="1"/>
        <w:rPr>
          <w:rFonts w:ascii="宋体" w:hAnsi="宋体"/>
          <w:sz w:val="24"/>
        </w:rPr>
      </w:pPr>
      <w:r>
        <w:rPr>
          <w:rFonts w:hint="eastAsia" w:ascii="宋体" w:hAnsi="宋体"/>
          <w:sz w:val="24"/>
        </w:rPr>
        <w:t>报告违法行为</w:t>
      </w:r>
    </w:p>
    <w:p>
      <w:pPr>
        <w:numPr>
          <w:ilvl w:val="1"/>
          <w:numId w:val="13"/>
        </w:numPr>
        <w:tabs>
          <w:tab w:val="left" w:pos="1080"/>
        </w:tabs>
        <w:snapToGrid w:val="0"/>
        <w:spacing w:line="360" w:lineRule="auto"/>
        <w:ind w:left="1077" w:hanging="720"/>
        <w:rPr>
          <w:rFonts w:ascii="宋体" w:hAnsi="宋体"/>
          <w:sz w:val="24"/>
        </w:rPr>
      </w:pPr>
      <w:r>
        <w:rPr>
          <w:rFonts w:hint="eastAsia" w:ascii="宋体" w:hAnsi="宋体"/>
          <w:sz w:val="24"/>
        </w:rPr>
        <w:t>评标委员会在评标过程中发现投标人有行贿、提供虚假材料或者串通等违法行为时，有向采购人、采购代理机构或者有关部门报告的职责。</w:t>
      </w:r>
    </w:p>
    <w:p>
      <w:pPr>
        <w:widowControl/>
        <w:jc w:val="center"/>
        <w:rPr>
          <w:rFonts w:hint="eastAsia" w:ascii="宋体" w:hAnsi="宋体" w:eastAsia="宋体"/>
          <w:b/>
          <w:lang w:eastAsia="zh-CN"/>
        </w:rPr>
      </w:pPr>
      <w:r>
        <w:rPr>
          <w:rFonts w:hint="eastAsia" w:ascii="宋体" w:hAnsi="宋体"/>
          <w:b/>
          <w:sz w:val="24"/>
        </w:rPr>
        <w:br w:type="page"/>
      </w:r>
      <w:r>
        <w:rPr>
          <w:rFonts w:hint="eastAsia" w:ascii="宋体" w:hAnsi="宋体"/>
          <w:b/>
          <w:sz w:val="24"/>
        </w:rPr>
        <w:t>二、评</w:t>
      </w:r>
      <w:r>
        <w:rPr>
          <w:rFonts w:hint="eastAsia" w:ascii="宋体" w:hAnsi="宋体"/>
          <w:b/>
          <w:sz w:val="24"/>
          <w:lang w:eastAsia="zh-CN"/>
        </w:rPr>
        <w:t>分</w:t>
      </w:r>
      <w:r>
        <w:rPr>
          <w:rFonts w:hint="eastAsia" w:ascii="宋体" w:hAnsi="宋体"/>
          <w:b/>
          <w:sz w:val="24"/>
        </w:rPr>
        <w:t>标准</w:t>
      </w:r>
      <w:r>
        <w:rPr>
          <w:rFonts w:hint="eastAsia" w:ascii="宋体" w:hAnsi="宋体"/>
          <w:b/>
          <w:sz w:val="24"/>
          <w:lang w:eastAsia="zh-CN"/>
        </w:rPr>
        <w:t>（第</w:t>
      </w:r>
      <w:r>
        <w:rPr>
          <w:rFonts w:hint="eastAsia" w:ascii="宋体" w:hAnsi="宋体"/>
          <w:b/>
          <w:sz w:val="24"/>
          <w:lang w:val="en-US" w:eastAsia="zh-CN"/>
        </w:rPr>
        <w:t>1包</w:t>
      </w:r>
      <w:r>
        <w:rPr>
          <w:rFonts w:hint="eastAsia" w:ascii="宋体" w:hAnsi="宋体"/>
          <w:b/>
          <w:sz w:val="24"/>
          <w:lang w:eastAsia="zh-CN"/>
        </w:rPr>
        <w:t>）</w:t>
      </w:r>
    </w:p>
    <w:p>
      <w:pPr>
        <w:pStyle w:val="26"/>
        <w:ind w:firstLine="420"/>
        <w:rPr>
          <w:rFonts w:ascii="Times New Roman"/>
          <w:sz w:val="21"/>
        </w:rPr>
      </w:pPr>
    </w:p>
    <w:tbl>
      <w:tblPr>
        <w:tblStyle w:val="45"/>
        <w:tblW w:w="9975"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09"/>
        <w:gridCol w:w="1126"/>
        <w:gridCol w:w="1193"/>
        <w:gridCol w:w="694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6" w:hRule="atLeast"/>
          <w:jc w:val="center"/>
        </w:trPr>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lang w:bidi="ar"/>
                <w14:textFill>
                  <w14:solidFill>
                    <w14:schemeClr w14:val="tx1"/>
                  </w14:solidFill>
                </w14:textFill>
              </w:rPr>
              <w:t>序号</w:t>
            </w:r>
          </w:p>
        </w:tc>
        <w:tc>
          <w:tcPr>
            <w:tcW w:w="1126"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lang w:bidi="ar"/>
                <w14:textFill>
                  <w14:solidFill>
                    <w14:schemeClr w14:val="tx1"/>
                  </w14:solidFill>
                </w14:textFill>
              </w:rPr>
              <w:t>评审</w:t>
            </w:r>
          </w:p>
          <w:p>
            <w:pPr>
              <w:keepNext w:val="0"/>
              <w:keepLines w:val="0"/>
              <w:suppressLineNumbers w:val="0"/>
              <w:spacing w:before="0" w:beforeAutospacing="0" w:after="0" w:afterAutospacing="0"/>
              <w:ind w:left="0" w:right="0"/>
              <w:jc w:val="center"/>
              <w:rPr>
                <w:rFonts w:hint="default"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lang w:bidi="ar"/>
                <w14:textFill>
                  <w14:solidFill>
                    <w14:schemeClr w14:val="tx1"/>
                  </w14:solidFill>
                </w14:textFill>
              </w:rPr>
              <w:t>条款</w:t>
            </w:r>
          </w:p>
        </w:tc>
        <w:tc>
          <w:tcPr>
            <w:tcW w:w="1193"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lang w:bidi="ar"/>
                <w14:textFill>
                  <w14:solidFill>
                    <w14:schemeClr w14:val="tx1"/>
                  </w14:solidFill>
                </w14:textFill>
              </w:rPr>
              <w:t>评审项</w:t>
            </w:r>
          </w:p>
        </w:tc>
        <w:tc>
          <w:tcPr>
            <w:tcW w:w="6947"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lang w:bidi="ar"/>
                <w14:textFill>
                  <w14:solidFill>
                    <w14:schemeClr w14:val="tx1"/>
                  </w14:solidFill>
                </w14:textFill>
              </w:rPr>
              <w:t>评审细则</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8" w:hRule="atLeast"/>
          <w:jc w:val="center"/>
        </w:trPr>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lang w:bidi="ar"/>
                <w14:textFill>
                  <w14:solidFill>
                    <w14:schemeClr w14:val="tx1"/>
                  </w14:solidFill>
                </w14:textFill>
              </w:rPr>
              <w:t>1</w:t>
            </w:r>
          </w:p>
        </w:tc>
        <w:tc>
          <w:tcPr>
            <w:tcW w:w="1126"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000000" w:themeColor="text1"/>
                <w:sz w:val="24"/>
                <w14:textFill>
                  <w14:solidFill>
                    <w14:schemeClr w14:val="tx1"/>
                  </w14:solidFill>
                </w14:textFill>
              </w:rPr>
            </w:pPr>
            <w:r>
              <w:rPr>
                <w:rFonts w:hint="eastAsia" w:ascii="宋体" w:hAnsi="宋体" w:cs="宋体"/>
                <w:color w:val="000000" w:themeColor="text1"/>
                <w:sz w:val="24"/>
                <w:lang w:bidi="ar"/>
                <w14:textFill>
                  <w14:solidFill>
                    <w14:schemeClr w14:val="tx1"/>
                  </w14:solidFill>
                </w14:textFill>
              </w:rPr>
              <w:t>价格</w:t>
            </w:r>
          </w:p>
          <w:p>
            <w:pPr>
              <w:keepNext w:val="0"/>
              <w:keepLines w:val="0"/>
              <w:suppressLineNumbers w:val="0"/>
              <w:spacing w:before="0" w:beforeAutospacing="0" w:after="0" w:afterAutospacing="0"/>
              <w:ind w:left="0" w:right="0"/>
              <w:jc w:val="center"/>
              <w:rPr>
                <w:rFonts w:hint="default" w:ascii="宋体" w:hAnsi="宋体" w:cs="宋体"/>
                <w:color w:val="000000" w:themeColor="text1"/>
                <w:sz w:val="24"/>
                <w14:textFill>
                  <w14:solidFill>
                    <w14:schemeClr w14:val="tx1"/>
                  </w14:solidFill>
                </w14:textFill>
              </w:rPr>
            </w:pPr>
            <w:r>
              <w:rPr>
                <w:rFonts w:hint="eastAsia" w:ascii="宋体" w:hAnsi="宋体" w:cs="宋体"/>
                <w:color w:val="000000" w:themeColor="text1"/>
                <w:sz w:val="24"/>
                <w:lang w:bidi="ar"/>
                <w14:textFill>
                  <w14:solidFill>
                    <w14:schemeClr w14:val="tx1"/>
                  </w14:solidFill>
                </w14:textFill>
              </w:rPr>
              <w:t>(10分)</w:t>
            </w:r>
          </w:p>
        </w:tc>
        <w:tc>
          <w:tcPr>
            <w:tcW w:w="1193"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000000" w:themeColor="text1"/>
                <w:sz w:val="24"/>
                <w14:textFill>
                  <w14:solidFill>
                    <w14:schemeClr w14:val="tx1"/>
                  </w14:solidFill>
                </w14:textFill>
              </w:rPr>
            </w:pPr>
            <w:r>
              <w:rPr>
                <w:rFonts w:hint="eastAsia" w:ascii="宋体" w:hAnsi="宋体" w:cs="宋体"/>
                <w:color w:val="000000" w:themeColor="text1"/>
                <w:sz w:val="24"/>
                <w:lang w:bidi="ar"/>
                <w14:textFill>
                  <w14:solidFill>
                    <w14:schemeClr w14:val="tx1"/>
                  </w14:solidFill>
                </w14:textFill>
              </w:rPr>
              <w:t>价格</w:t>
            </w:r>
          </w:p>
          <w:p>
            <w:pPr>
              <w:keepNext w:val="0"/>
              <w:keepLines w:val="0"/>
              <w:suppressLineNumbers w:val="0"/>
              <w:spacing w:before="0" w:beforeAutospacing="0" w:after="0" w:afterAutospacing="0"/>
              <w:ind w:left="0" w:right="0"/>
              <w:jc w:val="center"/>
              <w:rPr>
                <w:rFonts w:hint="default" w:ascii="宋体" w:hAnsi="宋体" w:cs="宋体"/>
                <w:color w:val="000000" w:themeColor="text1"/>
                <w:sz w:val="24"/>
                <w14:textFill>
                  <w14:solidFill>
                    <w14:schemeClr w14:val="tx1"/>
                  </w14:solidFill>
                </w14:textFill>
              </w:rPr>
            </w:pPr>
            <w:r>
              <w:rPr>
                <w:rFonts w:hint="eastAsia" w:ascii="宋体" w:hAnsi="宋体" w:cs="宋体"/>
                <w:color w:val="000000" w:themeColor="text1"/>
                <w:sz w:val="24"/>
                <w:lang w:bidi="ar"/>
                <w14:textFill>
                  <w14:solidFill>
                    <w14:schemeClr w14:val="tx1"/>
                  </w14:solidFill>
                </w14:textFill>
              </w:rPr>
              <w:t>(10分)</w:t>
            </w:r>
          </w:p>
        </w:tc>
        <w:tc>
          <w:tcPr>
            <w:tcW w:w="6947"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各投标人的价格得分:(评标基准价/投标报价)×10</w:t>
            </w:r>
          </w:p>
          <w:p>
            <w:pPr>
              <w:keepNext w:val="0"/>
              <w:keepLines w:val="0"/>
              <w:widowControl/>
              <w:suppressLineNumbers w:val="0"/>
              <w:spacing w:before="0" w:beforeAutospacing="0" w:after="0" w:afterAutospacing="0"/>
              <w:ind w:left="0" w:right="0"/>
              <w:jc w:val="left"/>
              <w:rPr>
                <w:rFonts w:hint="default"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(注:实质性响应招标文件要求且最低评标价为评标基准价)</w:t>
            </w:r>
          </w:p>
          <w:p>
            <w:pPr>
              <w:keepNext w:val="0"/>
              <w:keepLines w:val="0"/>
              <w:widowControl/>
              <w:suppressLineNumbers w:val="0"/>
              <w:spacing w:before="0" w:beforeAutospacing="0" w:after="0" w:afterAutospacing="0"/>
              <w:ind w:left="0" w:right="0"/>
              <w:jc w:val="left"/>
              <w:rPr>
                <w:rFonts w:hint="default"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报价明显低于其他通过符合性审查投标人的报价，有可能影响产品质量或者不能诚信履约的，不能按评审委员会要求时间提交相关证明材料证明其报价合理性的视为无效投标。</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5" w:hRule="atLeast"/>
          <w:jc w:val="center"/>
        </w:trPr>
        <w:tc>
          <w:tcPr>
            <w:tcW w:w="709" w:type="dxa"/>
            <w:vMerge w:val="restart"/>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b/>
                <w:color w:val="000000" w:themeColor="text1"/>
                <w:sz w:val="24"/>
                <w14:textFill>
                  <w14:solidFill>
                    <w14:schemeClr w14:val="tx1"/>
                  </w14:solidFill>
                </w14:textFill>
              </w:rPr>
            </w:pPr>
            <w:r>
              <w:rPr>
                <w:rFonts w:hint="eastAsia" w:ascii="宋体" w:hAnsi="宋体" w:cs="宋体"/>
                <w:b/>
                <w:color w:val="000000" w:themeColor="text1"/>
                <w:sz w:val="24"/>
                <w:lang w:bidi="ar"/>
                <w14:textFill>
                  <w14:solidFill>
                    <w14:schemeClr w14:val="tx1"/>
                  </w14:solidFill>
                </w14:textFill>
              </w:rPr>
              <w:t>2</w:t>
            </w:r>
          </w:p>
        </w:tc>
        <w:tc>
          <w:tcPr>
            <w:tcW w:w="1126" w:type="dxa"/>
            <w:vMerge w:val="restart"/>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000000" w:themeColor="text1"/>
                <w:sz w:val="24"/>
                <w14:textFill>
                  <w14:solidFill>
                    <w14:schemeClr w14:val="tx1"/>
                  </w14:solidFill>
                </w14:textFill>
              </w:rPr>
            </w:pPr>
            <w:r>
              <w:rPr>
                <w:rFonts w:hint="eastAsia" w:ascii="宋体" w:hAnsi="宋体" w:cs="宋体"/>
                <w:color w:val="000000" w:themeColor="text1"/>
                <w:sz w:val="24"/>
                <w:lang w:bidi="ar"/>
                <w14:textFill>
                  <w14:solidFill>
                    <w14:schemeClr w14:val="tx1"/>
                  </w14:solidFill>
                </w14:textFill>
              </w:rPr>
              <w:t>服务</w:t>
            </w:r>
          </w:p>
          <w:p>
            <w:pPr>
              <w:keepNext w:val="0"/>
              <w:keepLines w:val="0"/>
              <w:suppressLineNumbers w:val="0"/>
              <w:spacing w:before="0" w:beforeAutospacing="0" w:after="0" w:afterAutospacing="0"/>
              <w:ind w:left="0" w:right="0"/>
              <w:jc w:val="center"/>
              <w:rPr>
                <w:rFonts w:hint="default" w:ascii="宋体" w:hAnsi="宋体" w:cs="宋体"/>
                <w:color w:val="000000" w:themeColor="text1"/>
                <w:sz w:val="24"/>
                <w14:textFill>
                  <w14:solidFill>
                    <w14:schemeClr w14:val="tx1"/>
                  </w14:solidFill>
                </w14:textFill>
              </w:rPr>
            </w:pPr>
            <w:r>
              <w:rPr>
                <w:rFonts w:hint="eastAsia" w:ascii="宋体" w:hAnsi="宋体" w:cs="宋体"/>
                <w:color w:val="000000" w:themeColor="text1"/>
                <w:sz w:val="24"/>
                <w:lang w:bidi="ar"/>
                <w14:textFill>
                  <w14:solidFill>
                    <w14:schemeClr w14:val="tx1"/>
                  </w14:solidFill>
                </w14:textFill>
              </w:rPr>
              <w:t>部分</w:t>
            </w:r>
          </w:p>
          <w:p>
            <w:pPr>
              <w:keepNext w:val="0"/>
              <w:keepLines w:val="0"/>
              <w:suppressLineNumbers w:val="0"/>
              <w:spacing w:before="0" w:beforeAutospacing="0" w:after="0" w:afterAutospacing="0"/>
              <w:ind w:left="0" w:right="0"/>
              <w:jc w:val="center"/>
              <w:rPr>
                <w:rFonts w:hint="default" w:ascii="宋体" w:hAnsi="宋体" w:cs="宋体"/>
                <w:color w:val="000000" w:themeColor="text1"/>
                <w:sz w:val="24"/>
                <w14:textFill>
                  <w14:solidFill>
                    <w14:schemeClr w14:val="tx1"/>
                  </w14:solidFill>
                </w14:textFill>
              </w:rPr>
            </w:pPr>
            <w:r>
              <w:rPr>
                <w:rFonts w:hint="eastAsia" w:ascii="宋体" w:hAnsi="宋体" w:cs="宋体"/>
                <w:color w:val="000000" w:themeColor="text1"/>
                <w:sz w:val="24"/>
                <w:lang w:bidi="ar"/>
                <w14:textFill>
                  <w14:solidFill>
                    <w14:schemeClr w14:val="tx1"/>
                  </w14:solidFill>
                </w14:textFill>
              </w:rPr>
              <w:t>(90分)</w:t>
            </w:r>
          </w:p>
        </w:tc>
        <w:tc>
          <w:tcPr>
            <w:tcW w:w="1193"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000000" w:themeColor="text1"/>
                <w:sz w:val="24"/>
                <w14:textFill>
                  <w14:solidFill>
                    <w14:schemeClr w14:val="tx1"/>
                  </w14:solidFill>
                </w14:textFill>
              </w:rPr>
            </w:pPr>
            <w:r>
              <w:rPr>
                <w:rFonts w:hint="eastAsia" w:ascii="宋体" w:hAnsi="宋体" w:cs="宋体"/>
                <w:color w:val="000000" w:themeColor="text1"/>
                <w:sz w:val="24"/>
                <w:lang w:bidi="ar"/>
                <w14:textFill>
                  <w14:solidFill>
                    <w14:schemeClr w14:val="tx1"/>
                  </w14:solidFill>
                </w14:textFill>
              </w:rPr>
              <w:t>需求分析</w:t>
            </w:r>
          </w:p>
          <w:p>
            <w:pPr>
              <w:keepNext w:val="0"/>
              <w:keepLines w:val="0"/>
              <w:suppressLineNumbers w:val="0"/>
              <w:spacing w:before="0" w:beforeAutospacing="0" w:after="0" w:afterAutospacing="0"/>
              <w:ind w:left="0" w:right="0"/>
              <w:jc w:val="center"/>
              <w:rPr>
                <w:rFonts w:hint="default" w:ascii="宋体" w:hAnsi="宋体" w:cs="宋体"/>
                <w:color w:val="000000" w:themeColor="text1"/>
                <w:sz w:val="24"/>
                <w14:textFill>
                  <w14:solidFill>
                    <w14:schemeClr w14:val="tx1"/>
                  </w14:solidFill>
                </w14:textFill>
              </w:rPr>
            </w:pPr>
            <w:r>
              <w:rPr>
                <w:rFonts w:hint="eastAsia" w:ascii="宋体" w:hAnsi="宋体" w:cs="宋体"/>
                <w:color w:val="000000" w:themeColor="text1"/>
                <w:sz w:val="24"/>
                <w:lang w:bidi="ar"/>
                <w14:textFill>
                  <w14:solidFill>
                    <w14:schemeClr w14:val="tx1"/>
                  </w14:solidFill>
                </w14:textFill>
              </w:rPr>
              <w:t>（10分）</w:t>
            </w:r>
          </w:p>
        </w:tc>
        <w:tc>
          <w:tcPr>
            <w:tcW w:w="6947"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left"/>
              <w:rPr>
                <w:rFonts w:hint="default" w:ascii="宋体" w:hAnsi="宋体" w:cs="宋体"/>
                <w:color w:val="000000" w:themeColor="text1"/>
                <w:sz w:val="24"/>
                <w14:textFill>
                  <w14:solidFill>
                    <w14:schemeClr w14:val="tx1"/>
                  </w14:solidFill>
                </w14:textFill>
              </w:rPr>
            </w:pPr>
            <w:r>
              <w:rPr>
                <w:rFonts w:hint="eastAsia" w:ascii="宋体" w:hAnsi="宋体" w:cs="宋体"/>
                <w:color w:val="000000" w:themeColor="text1"/>
                <w:sz w:val="24"/>
                <w:lang w:bidi="ar"/>
                <w14:textFill>
                  <w14:solidFill>
                    <w14:schemeClr w14:val="tx1"/>
                  </w14:solidFill>
                </w14:textFill>
              </w:rPr>
              <w:t>1.紧密结合本项目服务需求，对本项目进行全面深入的规划和分析，所述内容清晰且有条理性，得10分；</w:t>
            </w:r>
          </w:p>
          <w:p>
            <w:pPr>
              <w:keepNext w:val="0"/>
              <w:keepLines w:val="0"/>
              <w:suppressLineNumbers w:val="0"/>
              <w:spacing w:before="0" w:beforeAutospacing="0" w:after="0" w:afterAutospacing="0"/>
              <w:ind w:left="0" w:right="0"/>
              <w:jc w:val="left"/>
              <w:rPr>
                <w:rFonts w:hint="default" w:ascii="宋体" w:hAnsi="宋体" w:cs="宋体"/>
                <w:color w:val="000000" w:themeColor="text1"/>
                <w:sz w:val="24"/>
                <w14:textFill>
                  <w14:solidFill>
                    <w14:schemeClr w14:val="tx1"/>
                  </w14:solidFill>
                </w14:textFill>
              </w:rPr>
            </w:pPr>
            <w:r>
              <w:rPr>
                <w:rFonts w:hint="eastAsia" w:ascii="宋体" w:hAnsi="宋体" w:cs="宋体"/>
                <w:color w:val="000000" w:themeColor="text1"/>
                <w:sz w:val="24"/>
                <w:lang w:bidi="ar"/>
                <w14:textFill>
                  <w14:solidFill>
                    <w14:schemeClr w14:val="tx1"/>
                  </w14:solidFill>
                </w14:textFill>
              </w:rPr>
              <w:t>2.结合本项目服务需求，对本项目做出基本的规划和分析，所述内容基本完整，得7分；</w:t>
            </w:r>
          </w:p>
          <w:p>
            <w:pPr>
              <w:keepNext w:val="0"/>
              <w:keepLines w:val="0"/>
              <w:suppressLineNumbers w:val="0"/>
              <w:spacing w:before="0" w:beforeAutospacing="0" w:after="0" w:afterAutospacing="0"/>
              <w:ind w:left="0" w:right="0"/>
              <w:jc w:val="left"/>
              <w:rPr>
                <w:rFonts w:hint="default" w:ascii="宋体" w:hAnsi="宋体" w:cs="宋体"/>
                <w:color w:val="000000" w:themeColor="text1"/>
                <w:sz w:val="24"/>
                <w14:textFill>
                  <w14:solidFill>
                    <w14:schemeClr w14:val="tx1"/>
                  </w14:solidFill>
                </w14:textFill>
              </w:rPr>
            </w:pPr>
            <w:r>
              <w:rPr>
                <w:rFonts w:hint="eastAsia" w:ascii="宋体" w:hAnsi="宋体" w:cs="宋体"/>
                <w:color w:val="000000" w:themeColor="text1"/>
                <w:sz w:val="24"/>
                <w:lang w:bidi="ar"/>
                <w14:textFill>
                  <w14:solidFill>
                    <w14:schemeClr w14:val="tx1"/>
                  </w14:solidFill>
                </w14:textFill>
              </w:rPr>
              <w:t>3.对本项目的需求分析未做详细描述，所述内容不完整、不清晰，得4分；</w:t>
            </w:r>
          </w:p>
          <w:p>
            <w:pPr>
              <w:keepNext w:val="0"/>
              <w:keepLines w:val="0"/>
              <w:suppressLineNumbers w:val="0"/>
              <w:spacing w:before="0" w:beforeAutospacing="0" w:after="0" w:afterAutospacing="0"/>
              <w:ind w:left="0" w:right="0"/>
              <w:jc w:val="left"/>
              <w:rPr>
                <w:rFonts w:hint="default" w:ascii="宋体" w:hAnsi="宋体" w:cs="宋体"/>
                <w:color w:val="000000" w:themeColor="text1"/>
                <w:sz w:val="24"/>
                <w14:textFill>
                  <w14:solidFill>
                    <w14:schemeClr w14:val="tx1"/>
                  </w14:solidFill>
                </w14:textFill>
              </w:rPr>
            </w:pPr>
            <w:r>
              <w:rPr>
                <w:rFonts w:hint="eastAsia" w:ascii="宋体" w:hAnsi="宋体" w:cs="宋体"/>
                <w:color w:val="000000" w:themeColor="text1"/>
                <w:sz w:val="24"/>
                <w:lang w:bidi="ar"/>
                <w14:textFill>
                  <w14:solidFill>
                    <w14:schemeClr w14:val="tx1"/>
                  </w14:solidFill>
                </w14:textFill>
              </w:rPr>
              <w:t>4.未提供得0分。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5" w:hRule="atLeast"/>
          <w:jc w:val="center"/>
        </w:trPr>
        <w:tc>
          <w:tcPr>
            <w:tcW w:w="709" w:type="dxa"/>
            <w:vMerge w:val="continue"/>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color w:val="000000" w:themeColor="text1"/>
                <w:sz w:val="20"/>
                <w:szCs w:val="20"/>
                <w14:textFill>
                  <w14:solidFill>
                    <w14:schemeClr w14:val="tx1"/>
                  </w14:solidFill>
                </w14:textFill>
              </w:rPr>
            </w:pPr>
          </w:p>
        </w:tc>
        <w:tc>
          <w:tcPr>
            <w:tcW w:w="1126" w:type="dxa"/>
            <w:vMerge w:val="continue"/>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color w:val="000000" w:themeColor="text1"/>
                <w:sz w:val="20"/>
                <w:szCs w:val="20"/>
                <w14:textFill>
                  <w14:solidFill>
                    <w14:schemeClr w14:val="tx1"/>
                  </w14:solidFill>
                </w14:textFill>
              </w:rPr>
            </w:pPr>
          </w:p>
        </w:tc>
        <w:tc>
          <w:tcPr>
            <w:tcW w:w="1193"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运营服务方案</w:t>
            </w:r>
          </w:p>
          <w:p>
            <w:pPr>
              <w:pStyle w:val="39"/>
              <w:keepNext w:val="0"/>
              <w:keepLines w:val="0"/>
              <w:widowControl w:val="0"/>
              <w:suppressLineNumbers w:val="0"/>
              <w:spacing w:before="0" w:beforeAutospacing="0" w:after="120" w:afterAutospacing="0" w:line="480" w:lineRule="auto"/>
              <w:ind w:left="0" w:right="0"/>
              <w:jc w:val="both"/>
              <w:rPr>
                <w:rFonts w:hint="default"/>
                <w:color w:val="000000" w:themeColor="text1"/>
                <w:highlight w:val="none"/>
                <w14:textFill>
                  <w14:solidFill>
                    <w14:schemeClr w14:val="tx1"/>
                  </w14:solidFill>
                </w14:textFill>
              </w:rPr>
            </w:pPr>
            <w:r>
              <w:rPr>
                <w:rFonts w:hint="eastAsia"/>
                <w:color w:val="000000" w:themeColor="text1"/>
                <w:kern w:val="2"/>
                <w:highlight w:val="none"/>
                <w:lang w:bidi="ar"/>
                <w14:textFill>
                  <w14:solidFill>
                    <w14:schemeClr w14:val="tx1"/>
                  </w14:solidFill>
                </w14:textFill>
              </w:rPr>
              <w:t>（20分）</w:t>
            </w:r>
          </w:p>
        </w:tc>
        <w:tc>
          <w:tcPr>
            <w:tcW w:w="6947"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cs="宋体"/>
                <w:color w:val="000000" w:themeColor="text1"/>
                <w:kern w:val="0"/>
                <w:sz w:val="24"/>
                <w:highlight w:val="none"/>
                <w:lang w:bidi="ar"/>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1.运营服务</w:t>
            </w:r>
            <w:r>
              <w:rPr>
                <w:rFonts w:hint="eastAsia" w:ascii="宋体" w:hAnsi="宋体" w:cs="宋体"/>
                <w:color w:val="000000" w:themeColor="text1"/>
                <w:kern w:val="0"/>
                <w:sz w:val="24"/>
                <w:highlight w:val="none"/>
                <w:lang w:bidi="ar"/>
                <w14:textFill>
                  <w14:solidFill>
                    <w14:schemeClr w14:val="tx1"/>
                  </w14:solidFill>
                </w14:textFill>
              </w:rPr>
              <w:t>方案科学有效，服务项目全面完整、针对性强，服务内容清晰且有条理性，满足项目实际需求，得20分；</w:t>
            </w:r>
          </w:p>
          <w:p>
            <w:pPr>
              <w:pStyle w:val="26"/>
              <w:keepNext w:val="0"/>
              <w:keepLines w:val="0"/>
              <w:suppressLineNumbers w:val="0"/>
              <w:spacing w:before="0" w:beforeAutospacing="0" w:after="0" w:afterAutospacing="0"/>
              <w:ind w:left="0" w:right="0" w:firstLine="0" w:firstLineChars="0"/>
              <w:rPr>
                <w:rFonts w:hint="default"/>
                <w:color w:val="000000" w:themeColor="text1"/>
                <w:highlight w:val="none"/>
                <w:lang w:bidi="ar"/>
                <w14:textFill>
                  <w14:solidFill>
                    <w14:schemeClr w14:val="tx1"/>
                  </w14:solidFill>
                </w14:textFill>
              </w:rPr>
            </w:pPr>
            <w:r>
              <w:rPr>
                <w:rFonts w:hint="eastAsia" w:ascii="宋体" w:hAnsi="宋体" w:eastAsia="宋体" w:cs="宋体"/>
                <w:color w:val="000000" w:themeColor="text1"/>
                <w:highlight w:val="none"/>
                <w:lang w:bidi="ar"/>
                <w14:textFill>
                  <w14:solidFill>
                    <w14:schemeClr w14:val="tx1"/>
                  </w14:solidFill>
                </w14:textFill>
              </w:rPr>
              <w:t>2.运营服务方案合理，服务内容完整、清晰，满足项目需求，得15分；</w:t>
            </w:r>
          </w:p>
          <w:p>
            <w:pPr>
              <w:keepNext w:val="0"/>
              <w:keepLines w:val="0"/>
              <w:widowControl/>
              <w:suppressLineNumbers w:val="0"/>
              <w:spacing w:before="0" w:beforeAutospacing="0" w:after="0" w:afterAutospacing="0"/>
              <w:ind w:left="0" w:right="0"/>
              <w:jc w:val="left"/>
              <w:rPr>
                <w:rFonts w:hint="default"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3.运营服务</w:t>
            </w:r>
            <w:r>
              <w:rPr>
                <w:rFonts w:hint="eastAsia" w:ascii="宋体" w:hAnsi="宋体" w:cs="宋体"/>
                <w:color w:val="000000" w:themeColor="text1"/>
                <w:kern w:val="0"/>
                <w:sz w:val="24"/>
                <w:highlight w:val="none"/>
                <w:lang w:bidi="ar"/>
                <w14:textFill>
                  <w14:solidFill>
                    <w14:schemeClr w14:val="tx1"/>
                  </w14:solidFill>
                </w14:textFill>
              </w:rPr>
              <w:t>方案基本合理，服务项目具有一定的针对性，服务内容基本完整，得10分；</w:t>
            </w:r>
          </w:p>
          <w:p>
            <w:pPr>
              <w:keepNext w:val="0"/>
              <w:keepLines w:val="0"/>
              <w:widowControl/>
              <w:suppressLineNumbers w:val="0"/>
              <w:spacing w:before="0" w:beforeAutospacing="0" w:after="0" w:afterAutospacing="0"/>
              <w:ind w:left="0" w:right="0"/>
              <w:jc w:val="left"/>
              <w:rPr>
                <w:rFonts w:hint="default"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4.运营服务</w:t>
            </w:r>
            <w:r>
              <w:rPr>
                <w:rFonts w:hint="eastAsia" w:ascii="宋体" w:hAnsi="宋体" w:cs="宋体"/>
                <w:color w:val="000000" w:themeColor="text1"/>
                <w:kern w:val="0"/>
                <w:sz w:val="24"/>
                <w:highlight w:val="none"/>
                <w:lang w:bidi="ar"/>
                <w14:textFill>
                  <w14:solidFill>
                    <w14:schemeClr w14:val="tx1"/>
                  </w14:solidFill>
                </w14:textFill>
              </w:rPr>
              <w:t>方案未做详细描述，服务项目不完整，服务内容不清晰，得5分；</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5.未提供得0分</w:t>
            </w:r>
            <w:r>
              <w:rPr>
                <w:rFonts w:hint="eastAsia" w:ascii="宋体" w:hAnsi="宋体" w:cs="宋体"/>
                <w:color w:val="000000" w:themeColor="text1"/>
                <w:sz w:val="24"/>
                <w:highlight w:val="none"/>
                <w:lang w:eastAsia="zh-CN" w:bidi="ar"/>
                <w14:textFill>
                  <w14:solidFill>
                    <w14:schemeClr w14:val="tx1"/>
                  </w14:solidFill>
                </w14:textFill>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5" w:hRule="atLeast"/>
          <w:jc w:val="center"/>
        </w:trPr>
        <w:tc>
          <w:tcPr>
            <w:tcW w:w="709" w:type="dxa"/>
            <w:vMerge w:val="continue"/>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color w:val="000000" w:themeColor="text1"/>
                <w:sz w:val="20"/>
                <w:szCs w:val="20"/>
                <w14:textFill>
                  <w14:solidFill>
                    <w14:schemeClr w14:val="tx1"/>
                  </w14:solidFill>
                </w14:textFill>
              </w:rPr>
            </w:pPr>
          </w:p>
        </w:tc>
        <w:tc>
          <w:tcPr>
            <w:tcW w:w="1126" w:type="dxa"/>
            <w:vMerge w:val="continue"/>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color w:val="000000" w:themeColor="text1"/>
                <w:sz w:val="20"/>
                <w:szCs w:val="20"/>
                <w14:textFill>
                  <w14:solidFill>
                    <w14:schemeClr w14:val="tx1"/>
                  </w14:solidFill>
                </w14:textFill>
              </w:rPr>
            </w:pPr>
          </w:p>
        </w:tc>
        <w:tc>
          <w:tcPr>
            <w:tcW w:w="1193"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000000" w:themeColor="text1"/>
                <w:sz w:val="24"/>
                <w:szCs w:val="20"/>
                <w14:textFill>
                  <w14:solidFill>
                    <w14:schemeClr w14:val="tx1"/>
                  </w14:solidFill>
                </w14:textFill>
              </w:rPr>
            </w:pPr>
            <w:r>
              <w:rPr>
                <w:rFonts w:hint="eastAsia" w:ascii="宋体" w:hAnsi="宋体" w:cs="宋体"/>
                <w:color w:val="000000" w:themeColor="text1"/>
                <w:sz w:val="24"/>
                <w:szCs w:val="20"/>
                <w:lang w:bidi="ar"/>
                <w14:textFill>
                  <w14:solidFill>
                    <w14:schemeClr w14:val="tx1"/>
                  </w14:solidFill>
                </w14:textFill>
              </w:rPr>
              <w:t>项目进度计划安排</w:t>
            </w:r>
          </w:p>
          <w:p>
            <w:pPr>
              <w:keepNext w:val="0"/>
              <w:keepLines w:val="0"/>
              <w:suppressLineNumbers w:val="0"/>
              <w:spacing w:before="0" w:beforeAutospacing="0" w:after="0" w:afterAutospacing="0"/>
              <w:ind w:left="0" w:right="0"/>
              <w:jc w:val="center"/>
              <w:rPr>
                <w:rFonts w:hint="default" w:ascii="宋体" w:hAnsi="宋体" w:cs="宋体"/>
                <w:color w:val="000000" w:themeColor="text1"/>
                <w:sz w:val="24"/>
                <w14:textFill>
                  <w14:solidFill>
                    <w14:schemeClr w14:val="tx1"/>
                  </w14:solidFill>
                </w14:textFill>
              </w:rPr>
            </w:pPr>
            <w:r>
              <w:rPr>
                <w:rFonts w:hint="eastAsia" w:ascii="宋体" w:hAnsi="宋体" w:cs="宋体"/>
                <w:color w:val="000000" w:themeColor="text1"/>
                <w:sz w:val="24"/>
                <w:szCs w:val="20"/>
                <w:lang w:bidi="ar"/>
                <w14:textFill>
                  <w14:solidFill>
                    <w14:schemeClr w14:val="tx1"/>
                  </w14:solidFill>
                </w14:textFill>
              </w:rPr>
              <w:t>（15分）</w:t>
            </w:r>
          </w:p>
        </w:tc>
        <w:tc>
          <w:tcPr>
            <w:tcW w:w="6947"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color w:val="000000" w:themeColor="text1"/>
                <w:sz w:val="24"/>
                <w:szCs w:val="20"/>
                <w14:textFill>
                  <w14:solidFill>
                    <w14:schemeClr w14:val="tx1"/>
                  </w14:solidFill>
                </w14:textFill>
              </w:rPr>
            </w:pPr>
            <w:r>
              <w:rPr>
                <w:rFonts w:hint="eastAsia" w:ascii="宋体" w:hAnsi="宋体" w:cs="宋体"/>
                <w:color w:val="000000" w:themeColor="text1"/>
                <w:sz w:val="24"/>
                <w:szCs w:val="20"/>
                <w:lang w:bidi="ar"/>
                <w14:textFill>
                  <w14:solidFill>
                    <w14:schemeClr w14:val="tx1"/>
                  </w14:solidFill>
                </w14:textFill>
              </w:rPr>
              <w:t>1.项目整体进度计划科学、可行，项目各阶段工作安排合理、完全满足项目整体要求得15分；</w:t>
            </w:r>
          </w:p>
          <w:p>
            <w:pPr>
              <w:keepNext w:val="0"/>
              <w:keepLines w:val="0"/>
              <w:suppressLineNumbers w:val="0"/>
              <w:spacing w:before="0" w:beforeAutospacing="0" w:after="0" w:afterAutospacing="0"/>
              <w:ind w:left="0" w:right="0"/>
              <w:rPr>
                <w:rFonts w:hint="default" w:ascii="宋体" w:hAnsi="宋体" w:cs="宋体"/>
                <w:color w:val="000000" w:themeColor="text1"/>
                <w:sz w:val="24"/>
                <w:szCs w:val="20"/>
                <w14:textFill>
                  <w14:solidFill>
                    <w14:schemeClr w14:val="tx1"/>
                  </w14:solidFill>
                </w14:textFill>
              </w:rPr>
            </w:pPr>
            <w:r>
              <w:rPr>
                <w:rFonts w:hint="eastAsia" w:ascii="宋体" w:hAnsi="宋体" w:cs="宋体"/>
                <w:color w:val="000000" w:themeColor="text1"/>
                <w:sz w:val="24"/>
                <w:szCs w:val="20"/>
                <w:lang w:bidi="ar"/>
                <w14:textFill>
                  <w14:solidFill>
                    <w14:schemeClr w14:val="tx1"/>
                  </w14:solidFill>
                </w14:textFill>
              </w:rPr>
              <w:t>2.项目整体进度计划基本可行，项目各阶段工作安排基本合理，基本满足项目整体要求得10分；</w:t>
            </w:r>
          </w:p>
          <w:p>
            <w:pPr>
              <w:keepNext w:val="0"/>
              <w:keepLines w:val="0"/>
              <w:suppressLineNumbers w:val="0"/>
              <w:spacing w:before="0" w:beforeAutospacing="0" w:after="0" w:afterAutospacing="0"/>
              <w:ind w:left="0" w:right="0"/>
              <w:rPr>
                <w:rFonts w:hint="default" w:ascii="宋体" w:hAnsi="宋体" w:cs="宋体"/>
                <w:color w:val="000000" w:themeColor="text1"/>
                <w:sz w:val="24"/>
                <w:szCs w:val="20"/>
                <w14:textFill>
                  <w14:solidFill>
                    <w14:schemeClr w14:val="tx1"/>
                  </w14:solidFill>
                </w14:textFill>
              </w:rPr>
            </w:pPr>
            <w:r>
              <w:rPr>
                <w:rFonts w:hint="eastAsia" w:ascii="宋体" w:hAnsi="宋体" w:cs="宋体"/>
                <w:color w:val="000000" w:themeColor="text1"/>
                <w:sz w:val="24"/>
                <w:szCs w:val="20"/>
                <w:lang w:bidi="ar"/>
                <w14:textFill>
                  <w14:solidFill>
                    <w14:schemeClr w14:val="tx1"/>
                  </w14:solidFill>
                </w14:textFill>
              </w:rPr>
              <w:t>3.项目整体进度计划不可行，项目各阶段工作安排不合理，不能满足项目要求得5分；</w:t>
            </w:r>
          </w:p>
          <w:p>
            <w:pPr>
              <w:pStyle w:val="19"/>
              <w:widowControl/>
              <w:ind w:left="0" w:leftChars="0" w:firstLine="0" w:firstLineChars="0"/>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4.未提供得0分。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5" w:hRule="atLeast"/>
          <w:jc w:val="center"/>
        </w:trPr>
        <w:tc>
          <w:tcPr>
            <w:tcW w:w="709" w:type="dxa"/>
            <w:vMerge w:val="continue"/>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color w:val="000000" w:themeColor="text1"/>
                <w:sz w:val="20"/>
                <w:szCs w:val="20"/>
                <w14:textFill>
                  <w14:solidFill>
                    <w14:schemeClr w14:val="tx1"/>
                  </w14:solidFill>
                </w14:textFill>
              </w:rPr>
            </w:pPr>
          </w:p>
        </w:tc>
        <w:tc>
          <w:tcPr>
            <w:tcW w:w="1126" w:type="dxa"/>
            <w:vMerge w:val="continue"/>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color w:val="000000" w:themeColor="text1"/>
                <w:sz w:val="20"/>
                <w:szCs w:val="20"/>
                <w14:textFill>
                  <w14:solidFill>
                    <w14:schemeClr w14:val="tx1"/>
                  </w14:solidFill>
                </w14:textFill>
              </w:rPr>
            </w:pPr>
          </w:p>
        </w:tc>
        <w:tc>
          <w:tcPr>
            <w:tcW w:w="1193"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color w:val="000000" w:themeColor="text1"/>
                <w:sz w:val="24"/>
                <w14:textFill>
                  <w14:solidFill>
                    <w14:schemeClr w14:val="tx1"/>
                  </w14:solidFill>
                </w14:textFill>
              </w:rPr>
            </w:pPr>
            <w:r>
              <w:rPr>
                <w:rFonts w:hint="eastAsia" w:ascii="宋体" w:hAnsi="宋体" w:cs="宋体"/>
                <w:color w:val="000000" w:themeColor="text1"/>
                <w:sz w:val="24"/>
                <w:lang w:bidi="ar"/>
                <w14:textFill>
                  <w14:solidFill>
                    <w14:schemeClr w14:val="tx1"/>
                  </w14:solidFill>
                </w14:textFill>
              </w:rPr>
              <w:t>质量控制措施</w:t>
            </w:r>
          </w:p>
          <w:p>
            <w:pPr>
              <w:keepNext w:val="0"/>
              <w:keepLines w:val="0"/>
              <w:widowControl/>
              <w:suppressLineNumbers w:val="0"/>
              <w:spacing w:before="0" w:beforeAutospacing="0" w:after="0" w:afterAutospacing="0"/>
              <w:ind w:left="0" w:right="0"/>
              <w:jc w:val="center"/>
              <w:rPr>
                <w:rFonts w:hint="default" w:ascii="宋体" w:hAnsi="宋体" w:cs="宋体"/>
                <w:color w:val="000000" w:themeColor="text1"/>
                <w:sz w:val="24"/>
                <w14:textFill>
                  <w14:solidFill>
                    <w14:schemeClr w14:val="tx1"/>
                  </w14:solidFill>
                </w14:textFill>
              </w:rPr>
            </w:pPr>
            <w:r>
              <w:rPr>
                <w:rFonts w:hint="eastAsia" w:ascii="宋体" w:hAnsi="宋体" w:cs="宋体"/>
                <w:color w:val="000000" w:themeColor="text1"/>
                <w:sz w:val="24"/>
                <w:lang w:bidi="ar"/>
                <w14:textFill>
                  <w14:solidFill>
                    <w14:schemeClr w14:val="tx1"/>
                  </w14:solidFill>
                </w14:textFill>
              </w:rPr>
              <w:t>(15分)</w:t>
            </w:r>
          </w:p>
        </w:tc>
        <w:tc>
          <w:tcPr>
            <w:tcW w:w="6947"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color w:val="000000" w:themeColor="text1"/>
                <w:sz w:val="24"/>
                <w14:textFill>
                  <w14:solidFill>
                    <w14:schemeClr w14:val="tx1"/>
                  </w14:solidFill>
                </w14:textFill>
              </w:rPr>
            </w:pPr>
            <w:r>
              <w:rPr>
                <w:rFonts w:hint="eastAsia" w:ascii="宋体" w:hAnsi="宋体" w:cs="宋体"/>
                <w:color w:val="000000" w:themeColor="text1"/>
                <w:sz w:val="24"/>
                <w:lang w:bidi="ar"/>
                <w14:textFill>
                  <w14:solidFill>
                    <w14:schemeClr w14:val="tx1"/>
                  </w14:solidFill>
                </w14:textFill>
              </w:rPr>
              <w:t>1.质量控制措施科学合理，详细可行，可操作性强，满足项目实际需求，得15分；</w:t>
            </w:r>
          </w:p>
          <w:p>
            <w:pPr>
              <w:keepNext w:val="0"/>
              <w:keepLines w:val="0"/>
              <w:widowControl/>
              <w:suppressLineNumbers w:val="0"/>
              <w:spacing w:before="0" w:beforeAutospacing="0" w:after="0" w:afterAutospacing="0"/>
              <w:ind w:left="0" w:right="0"/>
              <w:jc w:val="left"/>
              <w:rPr>
                <w:rFonts w:hint="default" w:ascii="宋体" w:hAnsi="宋体" w:cs="宋体"/>
                <w:color w:val="000000" w:themeColor="text1"/>
                <w:sz w:val="24"/>
                <w14:textFill>
                  <w14:solidFill>
                    <w14:schemeClr w14:val="tx1"/>
                  </w14:solidFill>
                </w14:textFill>
              </w:rPr>
            </w:pPr>
            <w:r>
              <w:rPr>
                <w:rFonts w:hint="eastAsia" w:ascii="宋体" w:hAnsi="宋体" w:cs="宋体"/>
                <w:color w:val="000000" w:themeColor="text1"/>
                <w:sz w:val="24"/>
                <w:lang w:bidi="ar"/>
                <w14:textFill>
                  <w14:solidFill>
                    <w14:schemeClr w14:val="tx1"/>
                  </w14:solidFill>
                </w14:textFill>
              </w:rPr>
              <w:t>2.质量控制措施基本合理，具有一定的可行性，基本满足项目实际需求，得10分；</w:t>
            </w:r>
          </w:p>
          <w:p>
            <w:pPr>
              <w:keepNext w:val="0"/>
              <w:keepLines w:val="0"/>
              <w:widowControl/>
              <w:suppressLineNumbers w:val="0"/>
              <w:spacing w:before="0" w:beforeAutospacing="0" w:after="0" w:afterAutospacing="0"/>
              <w:ind w:left="0" w:right="0"/>
              <w:jc w:val="left"/>
              <w:rPr>
                <w:rFonts w:hint="default" w:ascii="宋体" w:hAnsi="宋体" w:cs="宋体"/>
                <w:color w:val="000000" w:themeColor="text1"/>
                <w:sz w:val="24"/>
                <w14:textFill>
                  <w14:solidFill>
                    <w14:schemeClr w14:val="tx1"/>
                  </w14:solidFill>
                </w14:textFill>
              </w:rPr>
            </w:pPr>
            <w:r>
              <w:rPr>
                <w:rFonts w:hint="eastAsia" w:ascii="宋体" w:hAnsi="宋体" w:cs="宋体"/>
                <w:color w:val="000000" w:themeColor="text1"/>
                <w:sz w:val="24"/>
                <w:lang w:bidi="ar"/>
                <w14:textFill>
                  <w14:solidFill>
                    <w14:schemeClr w14:val="tx1"/>
                  </w14:solidFill>
                </w14:textFill>
              </w:rPr>
              <w:t>3.质量控制措施未做详细描述或不满足项目实际需求，得5分；</w:t>
            </w:r>
          </w:p>
          <w:p>
            <w:pPr>
              <w:keepNext w:val="0"/>
              <w:keepLines w:val="0"/>
              <w:widowControl/>
              <w:suppressLineNumbers w:val="0"/>
              <w:spacing w:before="0" w:beforeAutospacing="0" w:after="0" w:afterAutospacing="0"/>
              <w:ind w:left="0" w:right="0"/>
              <w:jc w:val="left"/>
              <w:rPr>
                <w:rFonts w:hint="default" w:ascii="宋体" w:hAnsi="宋体" w:cs="宋体"/>
                <w:color w:val="000000" w:themeColor="text1"/>
                <w:sz w:val="24"/>
                <w14:textFill>
                  <w14:solidFill>
                    <w14:schemeClr w14:val="tx1"/>
                  </w14:solidFill>
                </w14:textFill>
              </w:rPr>
            </w:pPr>
            <w:r>
              <w:rPr>
                <w:rFonts w:hint="eastAsia" w:ascii="宋体" w:hAnsi="宋体" w:cs="宋体"/>
                <w:color w:val="000000" w:themeColor="text1"/>
                <w:sz w:val="24"/>
                <w:lang w:bidi="ar"/>
                <w14:textFill>
                  <w14:solidFill>
                    <w14:schemeClr w14:val="tx1"/>
                  </w14:solidFill>
                </w14:textFill>
              </w:rPr>
              <w:t>4.未提供得0分。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5" w:hRule="atLeast"/>
          <w:jc w:val="center"/>
        </w:trPr>
        <w:tc>
          <w:tcPr>
            <w:tcW w:w="709" w:type="dxa"/>
            <w:vMerge w:val="continue"/>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color w:val="000000" w:themeColor="text1"/>
                <w:sz w:val="20"/>
                <w:szCs w:val="20"/>
                <w14:textFill>
                  <w14:solidFill>
                    <w14:schemeClr w14:val="tx1"/>
                  </w14:solidFill>
                </w14:textFill>
              </w:rPr>
            </w:pPr>
          </w:p>
        </w:tc>
        <w:tc>
          <w:tcPr>
            <w:tcW w:w="1126" w:type="dxa"/>
            <w:vMerge w:val="continue"/>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color w:val="000000" w:themeColor="text1"/>
                <w:sz w:val="20"/>
                <w:szCs w:val="20"/>
                <w14:textFill>
                  <w14:solidFill>
                    <w14:schemeClr w14:val="tx1"/>
                  </w14:solidFill>
                </w14:textFill>
              </w:rPr>
            </w:pPr>
          </w:p>
        </w:tc>
        <w:tc>
          <w:tcPr>
            <w:tcW w:w="1193"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uppressAutoHyphens/>
              <w:spacing w:before="0" w:beforeAutospacing="0" w:after="0" w:afterAutospacing="0"/>
              <w:ind w:left="0" w:right="0"/>
              <w:jc w:val="center"/>
              <w:rPr>
                <w:rFonts w:hint="default" w:ascii="宋体" w:hAnsi="宋体" w:cs="宋体"/>
                <w:color w:val="000000" w:themeColor="text1"/>
                <w:sz w:val="24"/>
                <w:szCs w:val="22"/>
                <w14:textFill>
                  <w14:solidFill>
                    <w14:schemeClr w14:val="tx1"/>
                  </w14:solidFill>
                </w14:textFill>
              </w:rPr>
            </w:pPr>
            <w:r>
              <w:rPr>
                <w:rFonts w:hint="eastAsia" w:ascii="宋体" w:hAnsi="宋体" w:cs="宋体"/>
                <w:color w:val="000000" w:themeColor="text1"/>
                <w:sz w:val="24"/>
                <w:szCs w:val="22"/>
                <w:lang w:bidi="ar"/>
                <w14:textFill>
                  <w14:solidFill>
                    <w14:schemeClr w14:val="tx1"/>
                  </w14:solidFill>
                </w14:textFill>
              </w:rPr>
              <w:t>应急服务方案</w:t>
            </w:r>
          </w:p>
          <w:p>
            <w:pPr>
              <w:keepNext w:val="0"/>
              <w:keepLines w:val="0"/>
              <w:suppressLineNumbers w:val="0"/>
              <w:suppressAutoHyphens/>
              <w:spacing w:before="0" w:beforeAutospacing="0" w:after="0" w:afterAutospacing="0"/>
              <w:ind w:left="0" w:right="0"/>
              <w:jc w:val="center"/>
              <w:rPr>
                <w:rFonts w:hint="default" w:ascii="宋体" w:hAnsi="宋体" w:cs="宋体"/>
                <w:color w:val="000000" w:themeColor="text1"/>
                <w:sz w:val="24"/>
                <w:lang w:bidi="ar"/>
                <w14:textFill>
                  <w14:solidFill>
                    <w14:schemeClr w14:val="tx1"/>
                  </w14:solidFill>
                </w14:textFill>
              </w:rPr>
            </w:pPr>
            <w:r>
              <w:rPr>
                <w:rFonts w:hint="eastAsia" w:ascii="宋体" w:hAnsi="宋体" w:cs="宋体"/>
                <w:color w:val="000000" w:themeColor="text1"/>
                <w:sz w:val="24"/>
                <w:szCs w:val="22"/>
                <w:lang w:bidi="ar"/>
                <w14:textFill>
                  <w14:solidFill>
                    <w14:schemeClr w14:val="tx1"/>
                  </w14:solidFill>
                </w14:textFill>
              </w:rPr>
              <w:t>(15分)</w:t>
            </w:r>
          </w:p>
        </w:tc>
        <w:tc>
          <w:tcPr>
            <w:tcW w:w="6947"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uppressAutoHyphens/>
              <w:spacing w:before="0" w:beforeAutospacing="0" w:after="0" w:afterAutospacing="0"/>
              <w:ind w:left="0" w:right="0"/>
              <w:jc w:val="left"/>
              <w:rPr>
                <w:rFonts w:hint="default" w:ascii="宋体" w:hAnsi="宋体" w:cs="宋体"/>
                <w:color w:val="000000" w:themeColor="text1"/>
                <w:sz w:val="24"/>
                <w:szCs w:val="22"/>
                <w14:textFill>
                  <w14:solidFill>
                    <w14:schemeClr w14:val="tx1"/>
                  </w14:solidFill>
                </w14:textFill>
              </w:rPr>
            </w:pPr>
            <w:r>
              <w:rPr>
                <w:rFonts w:hint="eastAsia" w:ascii="宋体" w:hAnsi="宋体" w:cs="宋体"/>
                <w:color w:val="000000" w:themeColor="text1"/>
                <w:sz w:val="24"/>
                <w:szCs w:val="22"/>
                <w:lang w:bidi="ar"/>
                <w14:textFill>
                  <w14:solidFill>
                    <w14:schemeClr w14:val="tx1"/>
                  </w14:solidFill>
                </w14:textFill>
              </w:rPr>
              <w:t>1.如发生特殊情况影响项目正常进行，所递交的应急服务方案合理可行，及时有效，考虑周全，完全能够满足本项目服务需要，得15分；</w:t>
            </w:r>
          </w:p>
          <w:p>
            <w:pPr>
              <w:keepNext w:val="0"/>
              <w:keepLines w:val="0"/>
              <w:suppressLineNumbers w:val="0"/>
              <w:suppressAutoHyphens/>
              <w:spacing w:before="0" w:beforeAutospacing="0" w:after="0" w:afterAutospacing="0"/>
              <w:ind w:left="0" w:right="0"/>
              <w:jc w:val="left"/>
              <w:rPr>
                <w:rFonts w:hint="default" w:ascii="宋体" w:hAnsi="宋体" w:cs="宋体"/>
                <w:color w:val="000000" w:themeColor="text1"/>
                <w:sz w:val="24"/>
                <w:szCs w:val="22"/>
                <w14:textFill>
                  <w14:solidFill>
                    <w14:schemeClr w14:val="tx1"/>
                  </w14:solidFill>
                </w14:textFill>
              </w:rPr>
            </w:pPr>
            <w:r>
              <w:rPr>
                <w:rFonts w:hint="eastAsia" w:ascii="宋体" w:hAnsi="宋体" w:cs="宋体"/>
                <w:color w:val="000000" w:themeColor="text1"/>
                <w:sz w:val="24"/>
                <w:szCs w:val="22"/>
                <w:lang w:bidi="ar"/>
                <w14:textFill>
                  <w14:solidFill>
                    <w14:schemeClr w14:val="tx1"/>
                  </w14:solidFill>
                </w14:textFill>
              </w:rPr>
              <w:t>2.如发生特殊情况影响项目正常进行，所递交的应急服务方案合理性一般，针对性较强，基本满足本项目服务需要，得10分；</w:t>
            </w:r>
          </w:p>
          <w:p>
            <w:pPr>
              <w:keepNext w:val="0"/>
              <w:keepLines w:val="0"/>
              <w:suppressLineNumbers w:val="0"/>
              <w:suppressAutoHyphens/>
              <w:spacing w:before="0" w:beforeAutospacing="0" w:after="0" w:afterAutospacing="0"/>
              <w:ind w:left="0" w:right="0"/>
              <w:jc w:val="left"/>
              <w:rPr>
                <w:rFonts w:hint="default" w:ascii="宋体" w:hAnsi="宋体" w:cs="宋体"/>
                <w:color w:val="000000" w:themeColor="text1"/>
                <w:sz w:val="24"/>
                <w:szCs w:val="22"/>
                <w14:textFill>
                  <w14:solidFill>
                    <w14:schemeClr w14:val="tx1"/>
                  </w14:solidFill>
                </w14:textFill>
              </w:rPr>
            </w:pPr>
            <w:r>
              <w:rPr>
                <w:rFonts w:hint="eastAsia" w:ascii="宋体" w:hAnsi="宋体" w:cs="宋体"/>
                <w:color w:val="000000" w:themeColor="text1"/>
                <w:sz w:val="24"/>
                <w:szCs w:val="22"/>
                <w:lang w:bidi="ar"/>
                <w14:textFill>
                  <w14:solidFill>
                    <w14:schemeClr w14:val="tx1"/>
                  </w14:solidFill>
                </w14:textFill>
              </w:rPr>
              <w:t>3.如发生特殊情况影响项目正常进行，所递交的应急服务方案不合理，不切实际，不能满足本项目服务需要，得5分。</w:t>
            </w:r>
          </w:p>
          <w:p>
            <w:pPr>
              <w:keepNext w:val="0"/>
              <w:keepLines w:val="0"/>
              <w:suppressLineNumbers w:val="0"/>
              <w:suppressAutoHyphens/>
              <w:spacing w:before="0" w:beforeAutospacing="0" w:after="0" w:afterAutospacing="0"/>
              <w:ind w:left="0" w:right="0"/>
              <w:jc w:val="left"/>
              <w:rPr>
                <w:rFonts w:hint="default" w:ascii="宋体" w:hAnsi="宋体" w:cs="宋体"/>
                <w:color w:val="000000" w:themeColor="text1"/>
                <w:sz w:val="24"/>
                <w:lang w:bidi="ar"/>
                <w14:textFill>
                  <w14:solidFill>
                    <w14:schemeClr w14:val="tx1"/>
                  </w14:solidFill>
                </w14:textFill>
              </w:rPr>
            </w:pPr>
            <w:r>
              <w:rPr>
                <w:rFonts w:hint="eastAsia" w:ascii="宋体" w:hAnsi="宋体" w:cs="宋体"/>
                <w:color w:val="000000" w:themeColor="text1"/>
                <w:sz w:val="24"/>
                <w:szCs w:val="22"/>
                <w:lang w:bidi="ar"/>
                <w14:textFill>
                  <w14:solidFill>
                    <w14:schemeClr w14:val="tx1"/>
                  </w14:solidFill>
                </w14:textFill>
              </w:rPr>
              <w:t>4.未提供得0分。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5" w:hRule="atLeast"/>
          <w:jc w:val="center"/>
        </w:trPr>
        <w:tc>
          <w:tcPr>
            <w:tcW w:w="709" w:type="dxa"/>
            <w:vMerge w:val="continue"/>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color w:val="000000" w:themeColor="text1"/>
                <w:sz w:val="20"/>
                <w:szCs w:val="20"/>
                <w14:textFill>
                  <w14:solidFill>
                    <w14:schemeClr w14:val="tx1"/>
                  </w14:solidFill>
                </w14:textFill>
              </w:rPr>
            </w:pPr>
          </w:p>
        </w:tc>
        <w:tc>
          <w:tcPr>
            <w:tcW w:w="1126" w:type="dxa"/>
            <w:vMerge w:val="continue"/>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color w:val="000000" w:themeColor="text1"/>
                <w:sz w:val="20"/>
                <w:szCs w:val="20"/>
                <w14:textFill>
                  <w14:solidFill>
                    <w14:schemeClr w14:val="tx1"/>
                  </w14:solidFill>
                </w14:textFill>
              </w:rPr>
            </w:pPr>
          </w:p>
        </w:tc>
        <w:tc>
          <w:tcPr>
            <w:tcW w:w="1193"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line="300" w:lineRule="auto"/>
              <w:ind w:left="0" w:right="0"/>
              <w:jc w:val="center"/>
              <w:rPr>
                <w:rFonts w:hint="default" w:ascii="宋体" w:hAnsi="宋体" w:cs="宋体"/>
                <w:color w:val="000000" w:themeColor="text1"/>
                <w:kern w:val="0"/>
                <w:sz w:val="24"/>
                <w:szCs w:val="22"/>
                <w:highlight w:val="none"/>
                <w14:textFill>
                  <w14:solidFill>
                    <w14:schemeClr w14:val="tx1"/>
                  </w14:solidFill>
                </w14:textFill>
              </w:rPr>
            </w:pPr>
            <w:r>
              <w:rPr>
                <w:rFonts w:hint="eastAsia" w:ascii="宋体" w:hAnsi="宋体" w:cs="宋体"/>
                <w:color w:val="000000" w:themeColor="text1"/>
                <w:kern w:val="0"/>
                <w:sz w:val="24"/>
                <w:szCs w:val="22"/>
                <w:highlight w:val="none"/>
                <w:lang w:bidi="ar"/>
                <w14:textFill>
                  <w14:solidFill>
                    <w14:schemeClr w14:val="tx1"/>
                  </w14:solidFill>
                </w14:textFill>
              </w:rPr>
              <w:t>服务承诺</w:t>
            </w:r>
          </w:p>
          <w:p>
            <w:pPr>
              <w:keepNext w:val="0"/>
              <w:keepLines w:val="0"/>
              <w:suppressLineNumbers w:val="0"/>
              <w:spacing w:before="0" w:beforeAutospacing="0" w:after="0" w:afterAutospacing="0" w:line="300" w:lineRule="auto"/>
              <w:ind w:left="0" w:right="0"/>
              <w:jc w:val="center"/>
              <w:rPr>
                <w:rFonts w:hint="default" w:ascii="宋体" w:hAnsi="宋体" w:cs="宋体"/>
                <w:color w:val="000000" w:themeColor="text1"/>
                <w:sz w:val="24"/>
                <w:szCs w:val="22"/>
                <w:highlight w:val="none"/>
                <w:lang w:bidi="ar"/>
                <w14:textFill>
                  <w14:solidFill>
                    <w14:schemeClr w14:val="tx1"/>
                  </w14:solidFill>
                </w14:textFill>
              </w:rPr>
            </w:pPr>
            <w:r>
              <w:rPr>
                <w:rFonts w:hint="eastAsia" w:ascii="宋体" w:hAnsi="宋体" w:cs="宋体"/>
                <w:color w:val="000000" w:themeColor="text1"/>
                <w:kern w:val="0"/>
                <w:sz w:val="24"/>
                <w:szCs w:val="22"/>
                <w:highlight w:val="none"/>
                <w:lang w:bidi="ar"/>
                <w14:textFill>
                  <w14:solidFill>
                    <w14:schemeClr w14:val="tx1"/>
                  </w14:solidFill>
                </w14:textFill>
              </w:rPr>
              <w:t>（5分）</w:t>
            </w:r>
          </w:p>
        </w:tc>
        <w:tc>
          <w:tcPr>
            <w:tcW w:w="6947"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adjustRightInd w:val="0"/>
              <w:snapToGrid w:val="0"/>
              <w:spacing w:before="0" w:beforeAutospacing="0" w:after="0" w:afterAutospacing="0"/>
              <w:ind w:left="0" w:right="0"/>
              <w:jc w:val="left"/>
              <w:rPr>
                <w:rFonts w:hint="default" w:ascii="宋体" w:hAnsi="宋体" w:cs="宋体"/>
                <w:color w:val="000000" w:themeColor="text1"/>
                <w:sz w:val="24"/>
                <w:szCs w:val="22"/>
                <w:highlight w:val="none"/>
                <w14:textFill>
                  <w14:solidFill>
                    <w14:schemeClr w14:val="tx1"/>
                  </w14:solidFill>
                </w14:textFill>
              </w:rPr>
            </w:pPr>
            <w:r>
              <w:rPr>
                <w:rFonts w:hint="eastAsia" w:ascii="宋体" w:hAnsi="宋体" w:cs="宋体"/>
                <w:color w:val="000000" w:themeColor="text1"/>
                <w:sz w:val="24"/>
                <w:szCs w:val="22"/>
                <w:highlight w:val="none"/>
                <w:lang w:bidi="ar"/>
                <w14:textFill>
                  <w14:solidFill>
                    <w14:schemeClr w14:val="tx1"/>
                  </w14:solidFill>
                </w14:textFill>
              </w:rPr>
              <w:t>服务承诺是指（内容包含但不限于时间要求、服务需求）</w:t>
            </w:r>
          </w:p>
          <w:p>
            <w:pPr>
              <w:keepNext w:val="0"/>
              <w:keepLines w:val="0"/>
              <w:suppressLineNumbers w:val="0"/>
              <w:adjustRightInd w:val="0"/>
              <w:snapToGrid w:val="0"/>
              <w:spacing w:before="0" w:beforeAutospacing="0" w:after="0" w:afterAutospacing="0"/>
              <w:ind w:left="0" w:right="0"/>
              <w:jc w:val="left"/>
              <w:rPr>
                <w:rFonts w:hint="default" w:ascii="宋体" w:hAnsi="宋体" w:cs="宋体"/>
                <w:color w:val="000000" w:themeColor="text1"/>
                <w:sz w:val="24"/>
                <w:szCs w:val="22"/>
                <w:highlight w:val="none"/>
                <w14:textFill>
                  <w14:solidFill>
                    <w14:schemeClr w14:val="tx1"/>
                  </w14:solidFill>
                </w14:textFill>
              </w:rPr>
            </w:pPr>
            <w:r>
              <w:rPr>
                <w:rFonts w:hint="eastAsia" w:ascii="宋体" w:hAnsi="宋体" w:cs="宋体"/>
                <w:color w:val="000000" w:themeColor="text1"/>
                <w:sz w:val="24"/>
                <w:szCs w:val="22"/>
                <w:highlight w:val="none"/>
                <w:lang w:bidi="ar"/>
                <w14:textFill>
                  <w14:solidFill>
                    <w14:schemeClr w14:val="tx1"/>
                  </w14:solidFill>
                </w14:textFill>
              </w:rPr>
              <w:t>1.针对本项目服务内容和要求提出服务目标和各项服务承诺指标，指标齐全、质量要求完全满足服务需要，得5分；</w:t>
            </w:r>
          </w:p>
          <w:p>
            <w:pPr>
              <w:keepNext w:val="0"/>
              <w:keepLines w:val="0"/>
              <w:suppressLineNumbers w:val="0"/>
              <w:adjustRightInd w:val="0"/>
              <w:snapToGrid w:val="0"/>
              <w:spacing w:before="0" w:beforeAutospacing="0" w:after="0" w:afterAutospacing="0"/>
              <w:ind w:left="0" w:right="0"/>
              <w:jc w:val="left"/>
              <w:rPr>
                <w:rFonts w:hint="default" w:ascii="宋体" w:hAnsi="宋体" w:cs="宋体"/>
                <w:color w:val="000000" w:themeColor="text1"/>
                <w:sz w:val="24"/>
                <w:szCs w:val="22"/>
                <w:highlight w:val="none"/>
                <w14:textFill>
                  <w14:solidFill>
                    <w14:schemeClr w14:val="tx1"/>
                  </w14:solidFill>
                </w14:textFill>
              </w:rPr>
            </w:pPr>
            <w:r>
              <w:rPr>
                <w:rFonts w:hint="eastAsia" w:ascii="宋体" w:hAnsi="宋体" w:cs="宋体"/>
                <w:color w:val="000000" w:themeColor="text1"/>
                <w:sz w:val="24"/>
                <w:szCs w:val="22"/>
                <w:highlight w:val="none"/>
                <w:lang w:bidi="ar"/>
                <w14:textFill>
                  <w14:solidFill>
                    <w14:schemeClr w14:val="tx1"/>
                  </w14:solidFill>
                </w14:textFill>
              </w:rPr>
              <w:t>2.针对本项目服务内容和要求提出服务目标和各项服务承诺指标，质量要求基本满足服务需要，得3分；</w:t>
            </w:r>
          </w:p>
          <w:p>
            <w:pPr>
              <w:keepNext w:val="0"/>
              <w:keepLines w:val="0"/>
              <w:suppressLineNumbers w:val="0"/>
              <w:adjustRightInd w:val="0"/>
              <w:snapToGrid w:val="0"/>
              <w:spacing w:before="0" w:beforeAutospacing="0" w:after="0" w:afterAutospacing="0"/>
              <w:ind w:left="0" w:right="0"/>
              <w:jc w:val="left"/>
              <w:rPr>
                <w:rFonts w:hint="default" w:ascii="宋体" w:hAnsi="宋体" w:cs="宋体"/>
                <w:color w:val="000000" w:themeColor="text1"/>
                <w:sz w:val="24"/>
                <w:szCs w:val="22"/>
                <w:highlight w:val="none"/>
                <w14:textFill>
                  <w14:solidFill>
                    <w14:schemeClr w14:val="tx1"/>
                  </w14:solidFill>
                </w14:textFill>
              </w:rPr>
            </w:pPr>
            <w:r>
              <w:rPr>
                <w:rFonts w:hint="eastAsia" w:ascii="宋体" w:hAnsi="宋体" w:cs="宋体"/>
                <w:color w:val="000000" w:themeColor="text1"/>
                <w:sz w:val="24"/>
                <w:szCs w:val="22"/>
                <w:highlight w:val="none"/>
                <w:lang w:bidi="ar"/>
                <w14:textFill>
                  <w14:solidFill>
                    <w14:schemeClr w14:val="tx1"/>
                  </w14:solidFill>
                </w14:textFill>
              </w:rPr>
              <w:t>3.针对本项目服务内容和要求提出服务目标和各项服务承诺指标，指标不齐全、质量要求不满足服务需要，得1分；</w:t>
            </w:r>
          </w:p>
          <w:p>
            <w:pPr>
              <w:keepNext w:val="0"/>
              <w:keepLines w:val="0"/>
              <w:suppressLineNumbers w:val="0"/>
              <w:adjustRightInd w:val="0"/>
              <w:snapToGrid w:val="0"/>
              <w:spacing w:before="0" w:beforeAutospacing="0" w:after="0" w:afterAutospacing="0"/>
              <w:ind w:left="0" w:right="0"/>
              <w:jc w:val="left"/>
              <w:rPr>
                <w:rFonts w:hint="default" w:ascii="宋体" w:hAnsi="宋体" w:cs="宋体"/>
                <w:color w:val="000000" w:themeColor="text1"/>
                <w:sz w:val="24"/>
                <w:szCs w:val="22"/>
                <w:highlight w:val="none"/>
                <w:lang w:bidi="ar"/>
                <w14:textFill>
                  <w14:solidFill>
                    <w14:schemeClr w14:val="tx1"/>
                  </w14:solidFill>
                </w14:textFill>
              </w:rPr>
            </w:pPr>
            <w:r>
              <w:rPr>
                <w:rFonts w:hint="eastAsia" w:ascii="宋体" w:hAnsi="宋体" w:cs="宋体"/>
                <w:color w:val="000000" w:themeColor="text1"/>
                <w:sz w:val="24"/>
                <w:szCs w:val="22"/>
                <w:highlight w:val="none"/>
                <w:lang w:bidi="ar"/>
                <w14:textFill>
                  <w14:solidFill>
                    <w14:schemeClr w14:val="tx1"/>
                  </w14:solidFill>
                </w14:textFill>
              </w:rPr>
              <w:t>4.未提供得0分。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5" w:hRule="atLeast"/>
          <w:jc w:val="center"/>
        </w:trPr>
        <w:tc>
          <w:tcPr>
            <w:tcW w:w="709" w:type="dxa"/>
            <w:vMerge w:val="continue"/>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color w:val="000000" w:themeColor="text1"/>
                <w:sz w:val="20"/>
                <w:szCs w:val="20"/>
                <w14:textFill>
                  <w14:solidFill>
                    <w14:schemeClr w14:val="tx1"/>
                  </w14:solidFill>
                </w14:textFill>
              </w:rPr>
            </w:pPr>
          </w:p>
        </w:tc>
        <w:tc>
          <w:tcPr>
            <w:tcW w:w="1126" w:type="dxa"/>
            <w:vMerge w:val="continue"/>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color w:val="000000" w:themeColor="text1"/>
                <w:sz w:val="20"/>
                <w:szCs w:val="20"/>
                <w14:textFill>
                  <w14:solidFill>
                    <w14:schemeClr w14:val="tx1"/>
                  </w14:solidFill>
                </w14:textFill>
              </w:rPr>
            </w:pPr>
          </w:p>
        </w:tc>
        <w:tc>
          <w:tcPr>
            <w:tcW w:w="1193" w:type="dxa"/>
            <w:vMerge w:val="restart"/>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000000" w:themeColor="text1"/>
                <w:sz w:val="24"/>
                <w:lang w:bidi="ar"/>
                <w14:textFill>
                  <w14:solidFill>
                    <w14:schemeClr w14:val="tx1"/>
                  </w14:solidFill>
                </w14:textFill>
              </w:rPr>
            </w:pPr>
            <w:r>
              <w:rPr>
                <w:rFonts w:hint="eastAsia" w:ascii="宋体" w:hAnsi="宋体" w:cs="宋体"/>
                <w:color w:val="000000" w:themeColor="text1"/>
                <w:sz w:val="24"/>
                <w:lang w:bidi="ar"/>
                <w14:textFill>
                  <w14:solidFill>
                    <w14:schemeClr w14:val="tx1"/>
                  </w14:solidFill>
                </w14:textFill>
              </w:rPr>
              <w:t>拟派团队人员</w:t>
            </w:r>
          </w:p>
          <w:p>
            <w:pPr>
              <w:keepNext w:val="0"/>
              <w:keepLines w:val="0"/>
              <w:suppressLineNumbers w:val="0"/>
              <w:spacing w:before="0" w:beforeAutospacing="0" w:after="0" w:afterAutospacing="0"/>
              <w:ind w:left="0" w:right="0"/>
              <w:jc w:val="center"/>
              <w:rPr>
                <w:rFonts w:hint="default" w:ascii="宋体" w:hAnsi="宋体" w:cs="宋体"/>
                <w:color w:val="000000" w:themeColor="text1"/>
                <w:sz w:val="24"/>
                <w14:textFill>
                  <w14:solidFill>
                    <w14:schemeClr w14:val="tx1"/>
                  </w14:solidFill>
                </w14:textFill>
              </w:rPr>
            </w:pPr>
            <w:r>
              <w:rPr>
                <w:rFonts w:hint="eastAsia" w:ascii="宋体" w:hAnsi="宋体" w:cs="宋体"/>
                <w:color w:val="000000" w:themeColor="text1"/>
                <w:sz w:val="24"/>
                <w:lang w:bidi="ar"/>
                <w14:textFill>
                  <w14:solidFill>
                    <w14:schemeClr w14:val="tx1"/>
                  </w14:solidFill>
                </w14:textFill>
              </w:rPr>
              <w:t>（10分）</w:t>
            </w:r>
          </w:p>
        </w:tc>
        <w:tc>
          <w:tcPr>
            <w:tcW w:w="6947"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suppressLineNumbers w:val="0"/>
              <w:spacing w:before="0" w:beforeAutospacing="0" w:after="0" w:afterAutospacing="0"/>
              <w:ind w:left="0" w:right="0"/>
              <w:rPr>
                <w:rFonts w:hint="default"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1.项目负责人专业性强，具备丰富的相关工作经验，完全能够保证本项目的服务需要，得5分；</w:t>
            </w:r>
          </w:p>
          <w:p>
            <w:pPr>
              <w:keepNext w:val="0"/>
              <w:keepLines w:val="0"/>
              <w:widowControl/>
              <w:suppressLineNumbers w:val="0"/>
              <w:spacing w:before="0" w:beforeAutospacing="0" w:after="0" w:afterAutospacing="0"/>
              <w:ind w:left="0" w:right="0"/>
              <w:rPr>
                <w:rFonts w:hint="default"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2.项目负责人专业性一般，相关工作经验欠缺，基本可以保证本项目的服务需要，得3分；</w:t>
            </w:r>
          </w:p>
          <w:p>
            <w:pPr>
              <w:keepNext w:val="0"/>
              <w:keepLines w:val="0"/>
              <w:widowControl/>
              <w:suppressLineNumbers w:val="0"/>
              <w:spacing w:before="0" w:beforeAutospacing="0" w:after="0" w:afterAutospacing="0"/>
              <w:ind w:left="0" w:right="0"/>
              <w:rPr>
                <w:rFonts w:hint="default"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3.项目负责人专业性或相关工作经验均未做详细描述，不能保证本项目服务需要，得1分；</w:t>
            </w:r>
          </w:p>
          <w:p>
            <w:pPr>
              <w:keepNext w:val="0"/>
              <w:keepLines w:val="0"/>
              <w:widowControl/>
              <w:suppressLineNumbers w:val="0"/>
              <w:spacing w:before="0" w:beforeAutospacing="0" w:after="0" w:afterAutospacing="0"/>
              <w:ind w:left="0" w:right="0"/>
              <w:jc w:val="left"/>
              <w:rPr>
                <w:rFonts w:hint="default" w:ascii="宋体" w:hAnsi="宋体" w:cs="宋体"/>
                <w:color w:val="000000" w:themeColor="text1"/>
                <w:sz w:val="24"/>
                <w14:textFill>
                  <w14:solidFill>
                    <w14:schemeClr w14:val="tx1"/>
                  </w14:solidFill>
                </w14:textFill>
              </w:rPr>
            </w:pPr>
            <w:r>
              <w:rPr>
                <w:rFonts w:hint="eastAsia" w:ascii="宋体" w:hAnsi="宋体" w:cs="宋体"/>
                <w:color w:val="000000" w:themeColor="text1"/>
                <w:sz w:val="24"/>
                <w:lang w:bidi="ar"/>
                <w14:textFill>
                  <w14:solidFill>
                    <w14:schemeClr w14:val="tx1"/>
                  </w14:solidFill>
                </w14:textFill>
              </w:rPr>
              <w:t>4.未提供得0分。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5" w:hRule="atLeast"/>
          <w:jc w:val="center"/>
        </w:trPr>
        <w:tc>
          <w:tcPr>
            <w:tcW w:w="709" w:type="dxa"/>
            <w:vMerge w:val="continue"/>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color w:val="000000" w:themeColor="text1"/>
                <w:sz w:val="20"/>
                <w:szCs w:val="20"/>
                <w14:textFill>
                  <w14:solidFill>
                    <w14:schemeClr w14:val="tx1"/>
                  </w14:solidFill>
                </w14:textFill>
              </w:rPr>
            </w:pPr>
          </w:p>
        </w:tc>
        <w:tc>
          <w:tcPr>
            <w:tcW w:w="1126" w:type="dxa"/>
            <w:vMerge w:val="continue"/>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color w:val="000000" w:themeColor="text1"/>
                <w:sz w:val="20"/>
                <w:szCs w:val="20"/>
                <w14:textFill>
                  <w14:solidFill>
                    <w14:schemeClr w14:val="tx1"/>
                  </w14:solidFill>
                </w14:textFill>
              </w:rPr>
            </w:pPr>
          </w:p>
        </w:tc>
        <w:tc>
          <w:tcPr>
            <w:tcW w:w="1193" w:type="dxa"/>
            <w:vMerge w:val="continue"/>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color w:val="000000" w:themeColor="text1"/>
                <w:sz w:val="20"/>
                <w:szCs w:val="20"/>
                <w14:textFill>
                  <w14:solidFill>
                    <w14:schemeClr w14:val="tx1"/>
                  </w14:solidFill>
                </w14:textFill>
              </w:rPr>
            </w:pPr>
          </w:p>
        </w:tc>
        <w:tc>
          <w:tcPr>
            <w:tcW w:w="6947"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suppressLineNumbers w:val="0"/>
              <w:spacing w:before="0" w:beforeAutospacing="0" w:after="0" w:afterAutospacing="0"/>
              <w:ind w:left="0" w:right="0"/>
              <w:rPr>
                <w:rFonts w:hint="default"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1.团队人员配置结构合理，完全能够保证本项目服务需求，得5分；</w:t>
            </w:r>
          </w:p>
          <w:p>
            <w:pPr>
              <w:keepNext w:val="0"/>
              <w:keepLines w:val="0"/>
              <w:widowControl/>
              <w:suppressLineNumbers w:val="0"/>
              <w:spacing w:before="0" w:beforeAutospacing="0" w:after="0" w:afterAutospacing="0"/>
              <w:ind w:left="0" w:right="0"/>
              <w:rPr>
                <w:rFonts w:hint="default"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2.团队人员配置简单，基本能够保证本项目服务需求，得3分；</w:t>
            </w:r>
          </w:p>
          <w:p>
            <w:pPr>
              <w:keepNext w:val="0"/>
              <w:keepLines w:val="0"/>
              <w:widowControl/>
              <w:suppressLineNumbers w:val="0"/>
              <w:spacing w:before="0" w:beforeAutospacing="0" w:after="0" w:afterAutospacing="0"/>
              <w:ind w:left="0" w:right="0"/>
              <w:rPr>
                <w:rFonts w:hint="default"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lang w:bidi="ar"/>
                <w14:textFill>
                  <w14:solidFill>
                    <w14:schemeClr w14:val="tx1"/>
                  </w14:solidFill>
                </w14:textFill>
              </w:rPr>
              <w:t>3.团队人员配置不合理，不能保证本项目服务需求，得1分；</w:t>
            </w:r>
          </w:p>
          <w:p>
            <w:pPr>
              <w:keepNext w:val="0"/>
              <w:keepLines w:val="0"/>
              <w:widowControl/>
              <w:suppressLineNumbers w:val="0"/>
              <w:spacing w:before="0" w:beforeAutospacing="0" w:after="0" w:afterAutospacing="0"/>
              <w:ind w:left="0" w:right="0"/>
              <w:jc w:val="left"/>
              <w:rPr>
                <w:rFonts w:hint="default" w:ascii="宋体" w:hAnsi="宋体" w:cs="宋体"/>
                <w:color w:val="000000" w:themeColor="text1"/>
                <w:sz w:val="24"/>
                <w14:textFill>
                  <w14:solidFill>
                    <w14:schemeClr w14:val="tx1"/>
                  </w14:solidFill>
                </w14:textFill>
              </w:rPr>
            </w:pPr>
            <w:r>
              <w:rPr>
                <w:rFonts w:hint="eastAsia" w:ascii="宋体" w:hAnsi="宋体" w:cs="宋体"/>
                <w:color w:val="000000" w:themeColor="text1"/>
                <w:sz w:val="24"/>
                <w:lang w:bidi="ar"/>
                <w14:textFill>
                  <w14:solidFill>
                    <w14:schemeClr w14:val="tx1"/>
                  </w14:solidFill>
                </w14:textFill>
              </w:rPr>
              <w:t>4.未提供得0分。</w:t>
            </w:r>
          </w:p>
        </w:tc>
      </w:tr>
    </w:tbl>
    <w:p>
      <w:pPr>
        <w:pStyle w:val="26"/>
      </w:pPr>
    </w:p>
    <w:p>
      <w:pPr>
        <w:widowControl/>
        <w:spacing w:line="360" w:lineRule="auto"/>
        <w:ind w:firstLine="480" w:firstLineChars="200"/>
        <w:jc w:val="left"/>
        <w:rPr>
          <w:rFonts w:ascii="宋体" w:hAnsi="宋体" w:cs="宋体"/>
          <w:sz w:val="24"/>
        </w:rPr>
      </w:pPr>
    </w:p>
    <w:p>
      <w:pPr>
        <w:widowControl/>
        <w:spacing w:beforeAutospacing="1" w:afterAutospacing="1" w:line="360" w:lineRule="auto"/>
        <w:jc w:val="left"/>
        <w:rPr>
          <w:rFonts w:ascii="宋体" w:hAnsi="宋体"/>
          <w:b/>
          <w:sz w:val="36"/>
          <w:szCs w:val="36"/>
        </w:rPr>
        <w:sectPr>
          <w:pgSz w:w="11907" w:h="16840"/>
          <w:pgMar w:top="1418" w:right="1134" w:bottom="1418" w:left="1701" w:header="851" w:footer="851" w:gutter="0"/>
          <w:pgNumType w:fmt="decimal"/>
          <w:cols w:space="720" w:num="1"/>
        </w:sectPr>
      </w:pPr>
    </w:p>
    <w:p>
      <w:pPr>
        <w:numPr>
          <w:ilvl w:val="0"/>
          <w:numId w:val="14"/>
        </w:numPr>
        <w:spacing w:line="360" w:lineRule="auto"/>
        <w:jc w:val="center"/>
        <w:outlineLvl w:val="0"/>
        <w:rPr>
          <w:rFonts w:hint="eastAsia" w:ascii="宋体" w:hAnsi="宋体"/>
          <w:b/>
          <w:sz w:val="36"/>
          <w:szCs w:val="36"/>
        </w:rPr>
      </w:pPr>
      <w:bookmarkStart w:id="786" w:name="_Toc16317"/>
      <w:bookmarkStart w:id="787" w:name="_Toc111134030"/>
      <w:r>
        <w:rPr>
          <w:rFonts w:hint="eastAsia" w:ascii="宋体" w:hAnsi="宋体"/>
          <w:b/>
          <w:sz w:val="36"/>
          <w:szCs w:val="36"/>
        </w:rPr>
        <w:t xml:space="preserve">  采购需求</w:t>
      </w:r>
      <w:bookmarkEnd w:id="786"/>
      <w:bookmarkEnd w:id="787"/>
    </w:p>
    <w:p>
      <w:pPr>
        <w:rPr>
          <w:rFonts w:hint="eastAsia"/>
          <w:color w:val="000000" w:themeColor="text1"/>
          <w:lang w:val="en-US" w:eastAsia="zh-CN"/>
          <w14:textFill>
            <w14:solidFill>
              <w14:schemeClr w14:val="tx1"/>
            </w14:solidFill>
          </w14:textFill>
        </w:rPr>
      </w:pPr>
    </w:p>
    <w:p>
      <w:pPr>
        <w:pStyle w:val="26"/>
        <w:numPr>
          <w:ilvl w:val="0"/>
          <w:numId w:val="0"/>
        </w:numPr>
        <w:spacing w:line="480" w:lineRule="auto"/>
        <w:jc w:val="center"/>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kern w:val="2"/>
          <w:sz w:val="28"/>
          <w:szCs w:val="28"/>
          <w:lang w:val="en-US" w:eastAsia="zh-CN" w:bidi="ar"/>
          <w14:textFill>
            <w14:solidFill>
              <w14:schemeClr w14:val="tx1"/>
            </w14:solidFill>
          </w14:textFill>
        </w:rPr>
        <w:t>（第1包：委托运营服务）</w:t>
      </w:r>
    </w:p>
    <w:p>
      <w:pPr>
        <w:keepNext w:val="0"/>
        <w:keepLines w:val="0"/>
        <w:widowControl w:val="0"/>
        <w:suppressLineNumbers w:val="0"/>
        <w:adjustRightInd w:val="0"/>
        <w:snapToGrid w:val="0"/>
        <w:spacing w:before="0" w:beforeAutospacing="0" w:after="0" w:afterAutospacing="0" w:line="480" w:lineRule="auto"/>
        <w:ind w:left="0" w:right="0"/>
        <w:jc w:val="both"/>
        <w:rPr>
          <w:rFonts w:hint="eastAsia" w:ascii="宋体" w:hAnsi="宋体" w:eastAsia="宋体" w:cs="宋体"/>
          <w:color w:val="000000" w:themeColor="text1"/>
          <w:sz w:val="24"/>
          <w:szCs w:val="24"/>
          <w:lang w:val="en-US"/>
          <w14:textFill>
            <w14:solidFill>
              <w14:schemeClr w14:val="tx1"/>
            </w14:solidFill>
          </w14:textFill>
        </w:rPr>
      </w:pPr>
      <w:r>
        <w:rPr>
          <w:rFonts w:hint="eastAsia" w:ascii="宋体" w:hAnsi="宋体" w:eastAsia="宋体" w:cs="宋体"/>
          <w:b/>
          <w:bCs/>
          <w:color w:val="000000" w:themeColor="text1"/>
          <w:kern w:val="2"/>
          <w:sz w:val="24"/>
          <w:szCs w:val="24"/>
          <w:lang w:val="en-US" w:eastAsia="zh-CN" w:bidi="ar"/>
          <w14:textFill>
            <w14:solidFill>
              <w14:schemeClr w14:val="tx1"/>
            </w14:solidFill>
          </w14:textFill>
        </w:rPr>
        <w:t>一、服务地点：</w:t>
      </w:r>
      <w:r>
        <w:rPr>
          <w:rFonts w:hint="eastAsia" w:ascii="宋体" w:hAnsi="宋体" w:eastAsia="宋体" w:cs="宋体"/>
          <w:color w:val="000000" w:themeColor="text1"/>
          <w:kern w:val="2"/>
          <w:sz w:val="24"/>
          <w:szCs w:val="24"/>
          <w:lang w:val="en-US" w:eastAsia="zh-CN" w:bidi="ar"/>
          <w14:textFill>
            <w14:solidFill>
              <w14:schemeClr w14:val="tx1"/>
            </w14:solidFill>
          </w14:textFill>
        </w:rPr>
        <w:t>本项目服务地址位于北京经济技术开发区天宝中路与荣京北小街交叉路口往西南约50米。</w:t>
      </w:r>
    </w:p>
    <w:p>
      <w:pPr>
        <w:keepNext w:val="0"/>
        <w:keepLines w:val="0"/>
        <w:widowControl w:val="0"/>
        <w:suppressLineNumbers w:val="0"/>
        <w:adjustRightInd w:val="0"/>
        <w:snapToGrid w:val="0"/>
        <w:spacing w:before="0" w:beforeAutospacing="0" w:after="0" w:afterAutospacing="0" w:line="480" w:lineRule="auto"/>
        <w:ind w:left="0" w:right="0"/>
        <w:jc w:val="both"/>
        <w:rPr>
          <w:rFonts w:hint="eastAsia" w:ascii="宋体" w:hAnsi="宋体" w:eastAsia="宋体" w:cs="宋体"/>
          <w:color w:val="000000" w:themeColor="text1"/>
          <w:sz w:val="24"/>
          <w:szCs w:val="24"/>
          <w:lang w:val="en-US"/>
          <w14:textFill>
            <w14:solidFill>
              <w14:schemeClr w14:val="tx1"/>
            </w14:solidFill>
          </w14:textFill>
        </w:rPr>
      </w:pPr>
      <w:r>
        <w:rPr>
          <w:rFonts w:hint="eastAsia" w:ascii="宋体" w:hAnsi="宋体" w:eastAsia="宋体" w:cs="宋体"/>
          <w:b/>
          <w:bCs/>
          <w:color w:val="000000" w:themeColor="text1"/>
          <w:kern w:val="2"/>
          <w:sz w:val="24"/>
          <w:szCs w:val="24"/>
          <w:lang w:val="en-US" w:eastAsia="zh-CN" w:bidi="ar"/>
          <w14:textFill>
            <w14:solidFill>
              <w14:schemeClr w14:val="tx1"/>
            </w14:solidFill>
          </w14:textFill>
        </w:rPr>
        <w:t>二、服务期限：</w:t>
      </w:r>
      <w:r>
        <w:rPr>
          <w:rFonts w:hint="eastAsia" w:ascii="宋体" w:hAnsi="宋体" w:eastAsia="宋体" w:cs="宋体"/>
          <w:color w:val="000000" w:themeColor="text1"/>
          <w:kern w:val="2"/>
          <w:sz w:val="24"/>
          <w:szCs w:val="24"/>
          <w:lang w:val="en-US" w:eastAsia="zh-CN" w:bidi="ar"/>
          <w14:textFill>
            <w14:solidFill>
              <w14:schemeClr w14:val="tx1"/>
            </w14:solidFill>
          </w14:textFill>
        </w:rPr>
        <w:t>自合同签订之日起至2024年12月31日。</w:t>
      </w:r>
    </w:p>
    <w:p>
      <w:pPr>
        <w:keepNext w:val="0"/>
        <w:keepLines w:val="0"/>
        <w:widowControl w:val="0"/>
        <w:suppressLineNumbers w:val="0"/>
        <w:adjustRightInd w:val="0"/>
        <w:snapToGrid w:val="0"/>
        <w:spacing w:before="0" w:beforeAutospacing="0" w:after="0" w:afterAutospacing="0" w:line="480" w:lineRule="auto"/>
        <w:ind w:left="0" w:right="0"/>
        <w:jc w:val="both"/>
        <w:rPr>
          <w:rFonts w:hint="eastAsia" w:ascii="宋体" w:hAnsi="宋体" w:eastAsia="宋体" w:cs="宋体"/>
          <w:color w:val="000000" w:themeColor="text1"/>
          <w:sz w:val="24"/>
          <w:szCs w:val="24"/>
          <w:lang w:val="en-US"/>
          <w14:textFill>
            <w14:solidFill>
              <w14:schemeClr w14:val="tx1"/>
            </w14:solidFill>
          </w14:textFill>
        </w:rPr>
      </w:pPr>
      <w:r>
        <w:rPr>
          <w:rFonts w:hint="eastAsia" w:ascii="宋体" w:hAnsi="宋体" w:eastAsia="宋体" w:cs="宋体"/>
          <w:b/>
          <w:bCs/>
          <w:color w:val="000000" w:themeColor="text1"/>
          <w:kern w:val="2"/>
          <w:sz w:val="24"/>
          <w:szCs w:val="24"/>
          <w:lang w:val="en-US" w:eastAsia="zh-CN" w:bidi="ar"/>
          <w14:textFill>
            <w14:solidFill>
              <w14:schemeClr w14:val="tx1"/>
            </w14:solidFill>
          </w14:textFill>
        </w:rPr>
        <w:t>三、项目采购内容：</w:t>
      </w:r>
      <w:r>
        <w:rPr>
          <w:rFonts w:hint="eastAsia" w:ascii="宋体" w:hAnsi="宋体" w:eastAsia="宋体" w:cs="宋体"/>
          <w:color w:val="000000" w:themeColor="text1"/>
          <w:kern w:val="2"/>
          <w:sz w:val="24"/>
          <w:szCs w:val="24"/>
          <w:lang w:val="en-US" w:eastAsia="zh-CN" w:bidi="ar"/>
          <w14:textFill>
            <w14:solidFill>
              <w14:schemeClr w14:val="tx1"/>
            </w14:solidFill>
          </w14:textFill>
        </w:rPr>
        <w:t>负责在上海沙龙亦城家园中心开展委托运营服务工作，具体如下：</w:t>
      </w:r>
    </w:p>
    <w:p>
      <w:pPr>
        <w:keepNext w:val="0"/>
        <w:keepLines w:val="0"/>
        <w:widowControl w:val="0"/>
        <w:suppressLineNumbers w:val="0"/>
        <w:adjustRightInd w:val="0"/>
        <w:snapToGrid w:val="0"/>
        <w:spacing w:before="0" w:beforeAutospacing="0" w:after="0" w:afterAutospacing="0" w:line="480" w:lineRule="auto"/>
        <w:ind w:left="0" w:right="0" w:firstLine="480" w:firstLineChars="200"/>
        <w:jc w:val="both"/>
        <w:rPr>
          <w:rFonts w:hint="eastAsia" w:ascii="宋体" w:hAnsi="宋体" w:eastAsia="宋体" w:cs="宋体"/>
          <w:color w:val="000000" w:themeColor="text1"/>
          <w:sz w:val="24"/>
          <w:szCs w:val="24"/>
          <w:lang w:val="en-US"/>
          <w14:textFill>
            <w14:solidFill>
              <w14:schemeClr w14:val="tx1"/>
            </w14:solidFill>
          </w14:textFill>
        </w:rPr>
      </w:pPr>
      <w:r>
        <w:rPr>
          <w:rFonts w:hint="eastAsia" w:ascii="宋体" w:hAnsi="宋体" w:eastAsia="宋体" w:cs="宋体"/>
          <w:color w:val="000000" w:themeColor="text1"/>
          <w:kern w:val="2"/>
          <w:sz w:val="24"/>
          <w:szCs w:val="24"/>
          <w:lang w:val="en-US" w:eastAsia="zh-CN" w:bidi="ar"/>
          <w14:textFill>
            <w14:solidFill>
              <w14:schemeClr w14:val="tx1"/>
            </w14:solidFill>
          </w14:textFill>
        </w:rPr>
        <w:t>负责上海沙龙亦城家园中心运营管理。具体对公益教育服务、活动组织管理服务开展运营工作，保证服务质量、提高工作效率；进行资产监管，公共空间管理，安全管理等；撰写工作进展报告，包括月报、年报等；协助甲方进行效果评估和项目验收等工作。</w:t>
      </w:r>
    </w:p>
    <w:p>
      <w:pPr>
        <w:keepNext w:val="0"/>
        <w:keepLines w:val="0"/>
        <w:widowControl/>
        <w:suppressLineNumbers w:val="0"/>
        <w:spacing w:line="480" w:lineRule="auto"/>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kern w:val="2"/>
          <w:sz w:val="24"/>
          <w:szCs w:val="24"/>
          <w:lang w:val="en-US" w:eastAsia="zh-CN" w:bidi="ar"/>
          <w14:textFill>
            <w14:solidFill>
              <w14:schemeClr w14:val="tx1"/>
            </w14:solidFill>
          </w14:textFill>
        </w:rPr>
        <w:t>四、项目验收标准：</w:t>
      </w:r>
      <w:r>
        <w:rPr>
          <w:rFonts w:hint="eastAsia" w:ascii="宋体" w:hAnsi="宋体" w:eastAsia="宋体" w:cs="宋体"/>
          <w:color w:val="000000" w:themeColor="text1"/>
          <w:kern w:val="2"/>
          <w:sz w:val="24"/>
          <w:szCs w:val="24"/>
          <w:lang w:val="en-US" w:eastAsia="zh-CN" w:bidi="ar"/>
          <w14:textFill>
            <w14:solidFill>
              <w14:schemeClr w14:val="tx1"/>
            </w14:solidFill>
          </w14:textFill>
        </w:rPr>
        <w:t>按照采购人的要求，提交项目成果及报告，并通过采购人项目验收。</w:t>
      </w:r>
    </w:p>
    <w:p>
      <w:pPr>
        <w:pStyle w:val="26"/>
        <w:spacing w:line="360" w:lineRule="auto"/>
        <w:rPr>
          <w:rFonts w:ascii="宋体" w:hAnsi="宋体" w:eastAsia="宋体" w:cs="宋体"/>
          <w:color w:val="000000" w:themeColor="text1"/>
          <w14:textFill>
            <w14:solidFill>
              <w14:schemeClr w14:val="tx1"/>
            </w14:solidFill>
          </w14:textFill>
        </w:rPr>
      </w:pPr>
    </w:p>
    <w:p>
      <w:pPr>
        <w:rPr>
          <w:rFonts w:asciiTheme="minorEastAsia" w:hAnsiTheme="minorEastAsia"/>
          <w:color w:val="000000" w:themeColor="text1"/>
          <w:sz w:val="24"/>
          <w14:textFill>
            <w14:solidFill>
              <w14:schemeClr w14:val="tx1"/>
            </w14:solidFill>
          </w14:textFill>
        </w:rPr>
      </w:pPr>
    </w:p>
    <w:p>
      <w:pPr>
        <w:rPr>
          <w:color w:val="000000" w:themeColor="text1"/>
          <w14:textFill>
            <w14:solidFill>
              <w14:schemeClr w14:val="tx1"/>
            </w14:solidFill>
          </w14:textFill>
        </w:rPr>
      </w:pPr>
    </w:p>
    <w:p>
      <w:pPr>
        <w:widowControl/>
        <w:jc w:val="left"/>
        <w:rPr>
          <w:rFonts w:asciiTheme="majorHAnsi" w:hAnsiTheme="majorHAnsi" w:eastAsiaTheme="majorEastAsia" w:cstheme="majorBidi"/>
          <w:b/>
          <w:bCs/>
          <w:color w:val="000000" w:themeColor="text1"/>
          <w:sz w:val="32"/>
          <w:szCs w:val="32"/>
          <w14:textFill>
            <w14:solidFill>
              <w14:schemeClr w14:val="tx1"/>
            </w14:solidFill>
          </w14:textFill>
        </w:rPr>
      </w:pPr>
      <w:r>
        <w:rPr>
          <w:color w:val="000000" w:themeColor="text1"/>
          <w14:textFill>
            <w14:solidFill>
              <w14:schemeClr w14:val="tx1"/>
            </w14:solidFill>
          </w14:textFill>
        </w:rPr>
        <w:br w:type="page"/>
      </w:r>
    </w:p>
    <w:p>
      <w:pPr>
        <w:pStyle w:val="26"/>
        <w:ind w:firstLine="420"/>
        <w:rPr>
          <w:rFonts w:ascii="Times New Roman" w:eastAsia="宋体"/>
          <w:color w:val="000000" w:themeColor="text1"/>
          <w:sz w:val="21"/>
          <w14:textFill>
            <w14:solidFill>
              <w14:schemeClr w14:val="tx1"/>
            </w14:solidFill>
          </w14:textFill>
        </w:rPr>
      </w:pPr>
    </w:p>
    <w:p>
      <w:pPr>
        <w:numPr>
          <w:ilvl w:val="0"/>
          <w:numId w:val="14"/>
        </w:numPr>
        <w:spacing w:line="360" w:lineRule="auto"/>
        <w:ind w:left="0" w:leftChars="0" w:firstLine="0" w:firstLineChars="0"/>
        <w:jc w:val="center"/>
        <w:outlineLvl w:val="0"/>
        <w:rPr>
          <w:rFonts w:hint="eastAsia" w:ascii="宋体" w:hAnsi="宋体"/>
          <w:b/>
          <w:color w:val="000000" w:themeColor="text1"/>
          <w:sz w:val="36"/>
          <w:szCs w:val="36"/>
          <w14:textFill>
            <w14:solidFill>
              <w14:schemeClr w14:val="tx1"/>
            </w14:solidFill>
          </w14:textFill>
        </w:rPr>
      </w:pPr>
      <w:bookmarkStart w:id="788" w:name="_Toc1347"/>
      <w:bookmarkStart w:id="789" w:name="_Toc111134031"/>
      <w:r>
        <w:rPr>
          <w:rFonts w:hint="eastAsia" w:ascii="宋体" w:hAnsi="宋体"/>
          <w:b/>
          <w:color w:val="000000" w:themeColor="text1"/>
          <w:sz w:val="36"/>
          <w:szCs w:val="36"/>
          <w14:textFill>
            <w14:solidFill>
              <w14:schemeClr w14:val="tx1"/>
            </w14:solidFill>
          </w14:textFill>
        </w:rPr>
        <w:t xml:space="preserve">  拟签订的合同文本</w:t>
      </w:r>
      <w:bookmarkEnd w:id="788"/>
      <w:bookmarkEnd w:id="789"/>
    </w:p>
    <w:p>
      <w:pPr>
        <w:pStyle w:val="26"/>
        <w:numPr>
          <w:ilvl w:val="0"/>
          <w:numId w:val="0"/>
        </w:numPr>
        <w:ind w:leftChars="0"/>
        <w:rPr>
          <w:color w:val="000000" w:themeColor="text1"/>
          <w14:textFill>
            <w14:solidFill>
              <w14:schemeClr w14:val="tx1"/>
            </w14:solidFill>
          </w14:textFill>
        </w:rPr>
      </w:pPr>
    </w:p>
    <w:p>
      <w:pPr>
        <w:pStyle w:val="26"/>
        <w:numPr>
          <w:ilvl w:val="0"/>
          <w:numId w:val="0"/>
        </w:numPr>
        <w:ind w:leftChars="0"/>
        <w:rPr>
          <w:color w:val="000000" w:themeColor="text1"/>
          <w14:textFill>
            <w14:solidFill>
              <w14:schemeClr w14:val="tx1"/>
            </w14:solidFill>
          </w14:textFill>
        </w:rPr>
      </w:pPr>
    </w:p>
    <w:p>
      <w:pPr>
        <w:pStyle w:val="26"/>
        <w:numPr>
          <w:ilvl w:val="0"/>
          <w:numId w:val="0"/>
        </w:numPr>
        <w:ind w:leftChars="0"/>
        <w:rPr>
          <w:color w:val="000000" w:themeColor="text1"/>
          <w14:textFill>
            <w14:solidFill>
              <w14:schemeClr w14:val="tx1"/>
            </w14:solidFill>
          </w14:textFill>
        </w:rPr>
      </w:pPr>
    </w:p>
    <w:p>
      <w:pPr>
        <w:pStyle w:val="26"/>
        <w:numPr>
          <w:ilvl w:val="0"/>
          <w:numId w:val="0"/>
        </w:numPr>
        <w:ind w:leftChars="0"/>
        <w:rPr>
          <w:color w:val="000000" w:themeColor="text1"/>
          <w14:textFill>
            <w14:solidFill>
              <w14:schemeClr w14:val="tx1"/>
            </w14:solidFill>
          </w14:textFill>
        </w:rPr>
      </w:pPr>
    </w:p>
    <w:p>
      <w:pPr>
        <w:pStyle w:val="26"/>
        <w:numPr>
          <w:ilvl w:val="0"/>
          <w:numId w:val="0"/>
        </w:numPr>
        <w:ind w:leftChars="0"/>
        <w:rPr>
          <w:color w:val="000000" w:themeColor="text1"/>
          <w14:textFill>
            <w14:solidFill>
              <w14:schemeClr w14:val="tx1"/>
            </w14:solidFill>
          </w14:textFill>
        </w:rPr>
      </w:pPr>
    </w:p>
    <w:p>
      <w:pPr>
        <w:keepNext w:val="0"/>
        <w:keepLines w:val="0"/>
        <w:widowControl w:val="0"/>
        <w:suppressLineNumbers w:val="0"/>
        <w:spacing w:before="0" w:beforeAutospacing="0" w:after="0" w:afterAutospacing="0" w:line="576" w:lineRule="exact"/>
        <w:ind w:left="0" w:right="0"/>
        <w:jc w:val="center"/>
        <w:rPr>
          <w:rFonts w:hint="eastAsia" w:ascii="宋体" w:hAnsi="宋体" w:eastAsia="宋体" w:cs="宋体"/>
          <w:b/>
          <w:bCs/>
          <w:color w:val="000000" w:themeColor="text1"/>
          <w:kern w:val="2"/>
          <w:sz w:val="48"/>
          <w:szCs w:val="48"/>
          <w:lang w:val="en-US" w:eastAsia="zh-CN" w:bidi="ar"/>
          <w14:textFill>
            <w14:solidFill>
              <w14:schemeClr w14:val="tx1"/>
            </w14:solidFill>
          </w14:textFill>
        </w:rPr>
      </w:pPr>
      <w:r>
        <w:rPr>
          <w:rFonts w:hint="eastAsia" w:ascii="宋体" w:hAnsi="宋体" w:eastAsia="宋体" w:cs="宋体"/>
          <w:b/>
          <w:bCs/>
          <w:color w:val="000000" w:themeColor="text1"/>
          <w:kern w:val="2"/>
          <w:sz w:val="48"/>
          <w:szCs w:val="48"/>
          <w:lang w:val="en-US" w:eastAsia="zh-CN" w:bidi="ar"/>
          <w14:textFill>
            <w14:solidFill>
              <w14:schemeClr w14:val="tx1"/>
            </w14:solidFill>
          </w14:textFill>
        </w:rPr>
        <w:t>北京经济技术开发区社会保险保障中心</w:t>
      </w:r>
    </w:p>
    <w:p>
      <w:pPr>
        <w:keepNext w:val="0"/>
        <w:keepLines w:val="0"/>
        <w:widowControl w:val="0"/>
        <w:suppressLineNumbers w:val="0"/>
        <w:spacing w:before="0" w:beforeAutospacing="0" w:after="0" w:afterAutospacing="0" w:line="576" w:lineRule="exact"/>
        <w:ind w:left="0" w:right="0"/>
        <w:jc w:val="center"/>
        <w:rPr>
          <w:rFonts w:hint="eastAsia" w:ascii="宋体" w:hAnsi="宋体" w:eastAsia="宋体" w:cs="宋体"/>
          <w:b/>
          <w:bCs/>
          <w:color w:val="000000" w:themeColor="text1"/>
          <w:kern w:val="2"/>
          <w:sz w:val="48"/>
          <w:szCs w:val="48"/>
          <w:lang w:val="en-US" w:eastAsia="zh-CN" w:bidi="ar"/>
          <w14:textFill>
            <w14:solidFill>
              <w14:schemeClr w14:val="tx1"/>
            </w14:solidFill>
          </w14:textFill>
        </w:rPr>
      </w:pPr>
      <w:r>
        <w:rPr>
          <w:rFonts w:hint="eastAsia" w:ascii="宋体" w:hAnsi="宋体" w:eastAsia="宋体" w:cs="宋体"/>
          <w:b/>
          <w:bCs/>
          <w:color w:val="000000" w:themeColor="text1"/>
          <w:kern w:val="2"/>
          <w:sz w:val="48"/>
          <w:szCs w:val="48"/>
          <w:lang w:val="en-US" w:eastAsia="zh-CN" w:bidi="ar"/>
          <w14:textFill>
            <w14:solidFill>
              <w14:schemeClr w14:val="tx1"/>
            </w14:solidFill>
          </w14:textFill>
        </w:rPr>
        <w:t>上海沙龙亦城家园中心运营管理服务</w:t>
      </w:r>
    </w:p>
    <w:p>
      <w:pPr>
        <w:keepNext w:val="0"/>
        <w:keepLines w:val="0"/>
        <w:widowControl w:val="0"/>
        <w:suppressLineNumbers w:val="0"/>
        <w:spacing w:before="0" w:beforeAutospacing="0" w:after="0" w:afterAutospacing="0" w:line="576" w:lineRule="exact"/>
        <w:ind w:left="0" w:right="0"/>
        <w:jc w:val="center"/>
        <w:rPr>
          <w:rFonts w:hint="eastAsia" w:ascii="宋体" w:hAnsi="宋体" w:eastAsia="宋体" w:cs="宋体"/>
          <w:b/>
          <w:bCs/>
          <w:color w:val="000000" w:themeColor="text1"/>
          <w:sz w:val="48"/>
          <w:szCs w:val="48"/>
          <w:lang w:val="en-US"/>
          <w14:textFill>
            <w14:solidFill>
              <w14:schemeClr w14:val="tx1"/>
            </w14:solidFill>
          </w14:textFill>
        </w:rPr>
      </w:pPr>
      <w:r>
        <w:rPr>
          <w:rFonts w:hint="eastAsia" w:ascii="宋体" w:hAnsi="宋体" w:eastAsia="宋体" w:cs="宋体"/>
          <w:b/>
          <w:bCs/>
          <w:color w:val="000000" w:themeColor="text1"/>
          <w:kern w:val="2"/>
          <w:sz w:val="48"/>
          <w:szCs w:val="48"/>
          <w:lang w:val="en-US" w:eastAsia="zh-CN" w:bidi="ar"/>
          <w14:textFill>
            <w14:solidFill>
              <w14:schemeClr w14:val="tx1"/>
            </w14:solidFill>
          </w14:textFill>
        </w:rPr>
        <w:t>（第1包：委托运营服务）</w:t>
      </w:r>
    </w:p>
    <w:p>
      <w:pPr>
        <w:keepNext w:val="0"/>
        <w:keepLines w:val="0"/>
        <w:widowControl w:val="0"/>
        <w:suppressLineNumbers w:val="0"/>
        <w:spacing w:before="0" w:beforeAutospacing="0" w:after="0" w:afterAutospacing="0" w:line="576" w:lineRule="exact"/>
        <w:ind w:left="0" w:right="0"/>
        <w:jc w:val="center"/>
        <w:rPr>
          <w:rFonts w:hint="eastAsia" w:ascii="宋体" w:hAnsi="宋体" w:eastAsia="宋体" w:cs="宋体"/>
          <w:b/>
          <w:bCs/>
          <w:color w:val="000000" w:themeColor="text1"/>
          <w:sz w:val="48"/>
          <w:szCs w:val="48"/>
          <w:lang w:val="en-US"/>
          <w14:textFill>
            <w14:solidFill>
              <w14:schemeClr w14:val="tx1"/>
            </w14:solidFill>
          </w14:textFill>
        </w:rPr>
      </w:pPr>
      <w:r>
        <w:rPr>
          <w:rFonts w:hint="eastAsia" w:ascii="宋体" w:hAnsi="宋体" w:eastAsia="宋体" w:cs="宋体"/>
          <w:b/>
          <w:bCs/>
          <w:color w:val="000000" w:themeColor="text1"/>
          <w:kern w:val="2"/>
          <w:sz w:val="48"/>
          <w:szCs w:val="48"/>
          <w:lang w:val="en-US" w:eastAsia="zh-CN" w:bidi="ar"/>
          <w14:textFill>
            <w14:solidFill>
              <w14:schemeClr w14:val="tx1"/>
            </w14:solidFill>
          </w14:textFill>
        </w:rPr>
        <w:t>项目采购合同</w:t>
      </w:r>
    </w:p>
    <w:p>
      <w:pPr>
        <w:keepNext w:val="0"/>
        <w:keepLines w:val="0"/>
        <w:widowControl w:val="0"/>
        <w:suppressLineNumbers w:val="0"/>
        <w:spacing w:before="0" w:beforeAutospacing="0" w:after="0" w:afterAutospacing="0" w:line="576" w:lineRule="exact"/>
        <w:ind w:left="0" w:right="0" w:firstLine="880" w:firstLineChars="200"/>
        <w:jc w:val="both"/>
        <w:rPr>
          <w:rFonts w:hint="eastAsia" w:ascii="黑体" w:hAnsi="宋体" w:eastAsia="黑体" w:cs="黑体"/>
          <w:color w:val="000000" w:themeColor="text1"/>
          <w:sz w:val="44"/>
          <w:szCs w:val="44"/>
          <w:lang w:val="en-US"/>
          <w14:textFill>
            <w14:solidFill>
              <w14:schemeClr w14:val="tx1"/>
            </w14:solidFill>
          </w14:textFill>
        </w:rPr>
      </w:pPr>
    </w:p>
    <w:p>
      <w:pPr>
        <w:keepNext w:val="0"/>
        <w:keepLines w:val="0"/>
        <w:widowControl w:val="0"/>
        <w:suppressLineNumbers w:val="0"/>
        <w:spacing w:before="0" w:beforeAutospacing="0" w:after="0" w:afterAutospacing="0" w:line="576" w:lineRule="exact"/>
        <w:ind w:left="0" w:right="0" w:firstLine="880" w:firstLineChars="200"/>
        <w:jc w:val="both"/>
        <w:rPr>
          <w:rFonts w:hint="eastAsia" w:ascii="黑体" w:hAnsi="宋体" w:eastAsia="黑体" w:cs="黑体"/>
          <w:color w:val="000000" w:themeColor="text1"/>
          <w:sz w:val="44"/>
          <w:szCs w:val="44"/>
          <w:lang w:val="en-US"/>
          <w14:textFill>
            <w14:solidFill>
              <w14:schemeClr w14:val="tx1"/>
            </w14:solidFill>
          </w14:textFill>
        </w:rPr>
      </w:pPr>
    </w:p>
    <w:p>
      <w:pPr>
        <w:keepNext w:val="0"/>
        <w:keepLines w:val="0"/>
        <w:widowControl w:val="0"/>
        <w:suppressLineNumbers w:val="0"/>
        <w:spacing w:before="0" w:beforeAutospacing="0" w:after="0" w:afterAutospacing="0" w:line="576" w:lineRule="exact"/>
        <w:ind w:left="0" w:right="0" w:firstLine="880" w:firstLineChars="200"/>
        <w:jc w:val="both"/>
        <w:rPr>
          <w:rFonts w:hint="eastAsia" w:ascii="黑体" w:hAnsi="宋体" w:eastAsia="黑体" w:cs="黑体"/>
          <w:color w:val="000000" w:themeColor="text1"/>
          <w:sz w:val="44"/>
          <w:szCs w:val="44"/>
          <w:lang w:val="en-US"/>
          <w14:textFill>
            <w14:solidFill>
              <w14:schemeClr w14:val="tx1"/>
            </w14:solidFill>
          </w14:textFill>
        </w:rPr>
      </w:pPr>
    </w:p>
    <w:p>
      <w:pPr>
        <w:keepNext w:val="0"/>
        <w:keepLines w:val="0"/>
        <w:widowControl w:val="0"/>
        <w:suppressLineNumbers w:val="0"/>
        <w:spacing w:before="0" w:beforeAutospacing="0" w:after="0" w:afterAutospacing="0" w:line="576" w:lineRule="exact"/>
        <w:ind w:left="0" w:right="0" w:firstLine="880" w:firstLineChars="200"/>
        <w:jc w:val="both"/>
        <w:rPr>
          <w:rFonts w:hint="eastAsia" w:ascii="黑体" w:hAnsi="宋体" w:eastAsia="黑体" w:cs="黑体"/>
          <w:color w:val="000000" w:themeColor="text1"/>
          <w:sz w:val="44"/>
          <w:szCs w:val="44"/>
          <w:lang w:val="en-US"/>
          <w14:textFill>
            <w14:solidFill>
              <w14:schemeClr w14:val="tx1"/>
            </w14:solidFill>
          </w14:textFill>
        </w:rPr>
      </w:pPr>
    </w:p>
    <w:p>
      <w:pPr>
        <w:keepNext w:val="0"/>
        <w:keepLines w:val="0"/>
        <w:widowControl w:val="0"/>
        <w:suppressLineNumbers w:val="0"/>
        <w:spacing w:before="0" w:beforeAutospacing="0" w:after="0" w:afterAutospacing="0" w:line="576" w:lineRule="exact"/>
        <w:ind w:left="0" w:right="0" w:firstLine="880" w:firstLineChars="200"/>
        <w:jc w:val="both"/>
        <w:rPr>
          <w:rFonts w:hint="eastAsia" w:ascii="黑体" w:hAnsi="宋体" w:eastAsia="黑体" w:cs="黑体"/>
          <w:color w:val="000000" w:themeColor="text1"/>
          <w:sz w:val="44"/>
          <w:szCs w:val="44"/>
          <w:lang w:val="en-US"/>
          <w14:textFill>
            <w14:solidFill>
              <w14:schemeClr w14:val="tx1"/>
            </w14:solidFill>
          </w14:textFill>
        </w:rPr>
      </w:pPr>
    </w:p>
    <w:p>
      <w:pPr>
        <w:keepNext w:val="0"/>
        <w:keepLines w:val="0"/>
        <w:widowControl w:val="0"/>
        <w:suppressLineNumbers w:val="0"/>
        <w:spacing w:before="0" w:beforeAutospacing="0" w:after="0" w:afterAutospacing="0" w:line="576" w:lineRule="exact"/>
        <w:ind w:right="0"/>
        <w:jc w:val="both"/>
        <w:rPr>
          <w:rFonts w:hint="eastAsia" w:ascii="黑体" w:hAnsi="宋体" w:eastAsia="黑体" w:cs="黑体"/>
          <w:color w:val="000000" w:themeColor="text1"/>
          <w:sz w:val="44"/>
          <w:szCs w:val="44"/>
          <w:lang w:val="en-US"/>
          <w14:textFill>
            <w14:solidFill>
              <w14:schemeClr w14:val="tx1"/>
            </w14:solidFill>
          </w14:textFill>
        </w:rPr>
      </w:pPr>
    </w:p>
    <w:p>
      <w:pPr>
        <w:pStyle w:val="26"/>
        <w:rPr>
          <w:rFonts w:hint="eastAsia" w:ascii="黑体" w:hAnsi="宋体" w:eastAsia="黑体" w:cs="黑体"/>
          <w:color w:val="000000" w:themeColor="text1"/>
          <w:sz w:val="44"/>
          <w:szCs w:val="44"/>
          <w:lang w:val="en-US"/>
          <w14:textFill>
            <w14:solidFill>
              <w14:schemeClr w14:val="tx1"/>
            </w14:solidFill>
          </w14:textFill>
        </w:rPr>
      </w:pPr>
    </w:p>
    <w:p>
      <w:pPr>
        <w:pStyle w:val="26"/>
        <w:rPr>
          <w:rFonts w:hint="eastAsia" w:ascii="黑体" w:hAnsi="宋体" w:eastAsia="黑体" w:cs="黑体"/>
          <w:color w:val="000000" w:themeColor="text1"/>
          <w:sz w:val="44"/>
          <w:szCs w:val="44"/>
          <w:lang w:val="en-US"/>
          <w14:textFill>
            <w14:solidFill>
              <w14:schemeClr w14:val="tx1"/>
            </w14:solidFill>
          </w14:textFill>
        </w:rPr>
      </w:pPr>
    </w:p>
    <w:p>
      <w:pPr>
        <w:keepNext w:val="0"/>
        <w:keepLines w:val="0"/>
        <w:widowControl w:val="0"/>
        <w:suppressLineNumbers w:val="0"/>
        <w:spacing w:before="0" w:beforeAutospacing="0" w:after="0" w:afterAutospacing="0" w:line="576" w:lineRule="exact"/>
        <w:ind w:left="0" w:right="0" w:firstLine="880" w:firstLineChars="200"/>
        <w:jc w:val="both"/>
        <w:rPr>
          <w:rFonts w:hint="eastAsia" w:ascii="黑体" w:hAnsi="宋体" w:eastAsia="黑体" w:cs="黑体"/>
          <w:color w:val="000000" w:themeColor="text1"/>
          <w:sz w:val="44"/>
          <w:szCs w:val="44"/>
          <w:lang w:val="en-US"/>
          <w14:textFill>
            <w14:solidFill>
              <w14:schemeClr w14:val="tx1"/>
            </w14:solidFill>
          </w14:textFill>
        </w:rPr>
      </w:pPr>
    </w:p>
    <w:p>
      <w:pPr>
        <w:keepNext w:val="0"/>
        <w:keepLines w:val="0"/>
        <w:widowControl w:val="0"/>
        <w:suppressLineNumbers w:val="0"/>
        <w:spacing w:before="0" w:beforeAutospacing="0" w:after="0" w:afterAutospacing="0" w:line="576" w:lineRule="exact"/>
        <w:ind w:left="0" w:right="0" w:firstLine="880" w:firstLineChars="200"/>
        <w:jc w:val="both"/>
        <w:rPr>
          <w:rFonts w:hint="eastAsia" w:ascii="黑体" w:hAnsi="宋体" w:eastAsia="黑体" w:cs="黑体"/>
          <w:color w:val="000000" w:themeColor="text1"/>
          <w:sz w:val="44"/>
          <w:szCs w:val="44"/>
          <w:lang w:val="en-US"/>
          <w14:textFill>
            <w14:solidFill>
              <w14:schemeClr w14:val="tx1"/>
            </w14:solidFill>
          </w14:textFill>
        </w:rPr>
      </w:pPr>
    </w:p>
    <w:p>
      <w:pPr>
        <w:keepNext w:val="0"/>
        <w:keepLines w:val="0"/>
        <w:widowControl w:val="0"/>
        <w:suppressLineNumbers w:val="0"/>
        <w:spacing w:before="0" w:beforeAutospacing="0" w:after="0" w:afterAutospacing="0" w:line="576" w:lineRule="exact"/>
        <w:ind w:left="0" w:right="0" w:firstLine="800" w:firstLineChars="200"/>
        <w:jc w:val="both"/>
        <w:rPr>
          <w:rFonts w:hint="eastAsia" w:ascii="黑体" w:hAnsi="宋体" w:eastAsia="黑体" w:cs="黑体"/>
          <w:color w:val="000000" w:themeColor="text1"/>
          <w:sz w:val="40"/>
          <w:szCs w:val="40"/>
          <w:lang w:val="en-US"/>
          <w14:textFill>
            <w14:solidFill>
              <w14:schemeClr w14:val="tx1"/>
            </w14:solidFill>
          </w14:textFill>
        </w:rPr>
      </w:pPr>
    </w:p>
    <w:p>
      <w:pPr>
        <w:keepNext w:val="0"/>
        <w:keepLines w:val="0"/>
        <w:widowControl w:val="0"/>
        <w:suppressLineNumbers w:val="0"/>
        <w:spacing w:before="0" w:beforeAutospacing="0" w:after="0" w:afterAutospacing="0" w:line="576" w:lineRule="exact"/>
        <w:ind w:left="3354" w:leftChars="304" w:right="0" w:hanging="2716" w:hangingChars="849"/>
        <w:jc w:val="both"/>
        <w:rPr>
          <w:rFonts w:hint="eastAsia" w:ascii="宋体" w:hAnsi="宋体" w:eastAsia="宋体" w:cs="宋体"/>
          <w:color w:val="000000" w:themeColor="text1"/>
          <w:sz w:val="32"/>
          <w:szCs w:val="32"/>
          <w:lang w:val="en-US"/>
          <w14:textFill>
            <w14:solidFill>
              <w14:schemeClr w14:val="tx1"/>
            </w14:solidFill>
          </w14:textFill>
        </w:rPr>
      </w:pPr>
      <w:r>
        <w:rPr>
          <w:rFonts w:hint="eastAsia" w:ascii="宋体" w:hAnsi="宋体" w:eastAsia="宋体" w:cs="宋体"/>
          <w:color w:val="000000" w:themeColor="text1"/>
          <w:kern w:val="2"/>
          <w:sz w:val="32"/>
          <w:szCs w:val="32"/>
          <w:lang w:val="en-US" w:eastAsia="zh-CN" w:bidi="ar"/>
          <w14:textFill>
            <w14:solidFill>
              <w14:schemeClr w14:val="tx1"/>
            </w14:solidFill>
          </w14:textFill>
        </w:rPr>
        <w:t>采购单位（甲方）：</w:t>
      </w:r>
      <w:r>
        <w:rPr>
          <w:rFonts w:hint="eastAsia" w:ascii="宋体" w:hAnsi="宋体" w:eastAsia="宋体" w:cs="宋体"/>
          <w:color w:val="000000" w:themeColor="text1"/>
          <w:kern w:val="2"/>
          <w:sz w:val="32"/>
          <w:szCs w:val="32"/>
          <w:u w:val="single"/>
          <w:lang w:val="en-US" w:eastAsia="zh-CN" w:bidi="ar"/>
          <w14:textFill>
            <w14:solidFill>
              <w14:schemeClr w14:val="tx1"/>
            </w14:solidFill>
          </w14:textFill>
        </w:rPr>
        <w:t>北京经济技术开发区社会保险保障中心</w:t>
      </w:r>
    </w:p>
    <w:p>
      <w:pPr>
        <w:keepNext w:val="0"/>
        <w:keepLines w:val="0"/>
        <w:widowControl w:val="0"/>
        <w:suppressLineNumbers w:val="0"/>
        <w:spacing w:before="0" w:beforeAutospacing="0" w:after="0" w:afterAutospacing="0" w:line="576" w:lineRule="exact"/>
        <w:ind w:left="0" w:right="0" w:firstLine="640" w:firstLineChars="200"/>
        <w:jc w:val="both"/>
        <w:rPr>
          <w:rFonts w:hint="eastAsia" w:ascii="宋体" w:hAnsi="宋体" w:eastAsia="宋体" w:cs="宋体"/>
          <w:color w:val="000000" w:themeColor="text1"/>
          <w:sz w:val="32"/>
          <w:szCs w:val="32"/>
          <w:u w:val="single"/>
          <w:lang w:val="en-US"/>
          <w14:textFill>
            <w14:solidFill>
              <w14:schemeClr w14:val="tx1"/>
            </w14:solidFill>
          </w14:textFill>
        </w:rPr>
      </w:pPr>
      <w:r>
        <w:rPr>
          <w:rFonts w:hint="eastAsia" w:ascii="宋体" w:hAnsi="宋体" w:eastAsia="宋体" w:cs="宋体"/>
          <w:color w:val="000000" w:themeColor="text1"/>
          <w:kern w:val="2"/>
          <w:sz w:val="32"/>
          <w:szCs w:val="32"/>
          <w:lang w:val="en-US" w:eastAsia="zh-CN" w:bidi="ar"/>
          <w14:textFill>
            <w14:solidFill>
              <w14:schemeClr w14:val="tx1"/>
            </w14:solidFill>
          </w14:textFill>
        </w:rPr>
        <w:t>中标单位（乙方）：</w:t>
      </w:r>
      <w:r>
        <w:rPr>
          <w:rFonts w:hint="eastAsia" w:ascii="宋体" w:hAnsi="宋体" w:eastAsia="宋体" w:cs="宋体"/>
          <w:color w:val="000000" w:themeColor="text1"/>
          <w:kern w:val="2"/>
          <w:sz w:val="32"/>
          <w:szCs w:val="32"/>
          <w:u w:val="single"/>
          <w:lang w:val="en-US" w:eastAsia="zh-CN" w:bidi="ar"/>
          <w14:textFill>
            <w14:solidFill>
              <w14:schemeClr w14:val="tx1"/>
            </w14:solidFill>
          </w14:textFill>
        </w:rPr>
        <w:t xml:space="preserve">                                  </w:t>
      </w:r>
    </w:p>
    <w:p>
      <w:pPr>
        <w:keepNext w:val="0"/>
        <w:keepLines w:val="0"/>
        <w:widowControl w:val="0"/>
        <w:suppressLineNumbers w:val="0"/>
        <w:spacing w:before="0" w:beforeAutospacing="0" w:after="0" w:afterAutospacing="0" w:line="576" w:lineRule="exact"/>
        <w:ind w:left="0" w:right="0" w:firstLine="720" w:firstLineChars="200"/>
        <w:jc w:val="center"/>
        <w:rPr>
          <w:rFonts w:hint="eastAsia" w:ascii="宋体" w:hAnsi="宋体" w:eastAsia="宋体" w:cs="宋体"/>
          <w:color w:val="000000" w:themeColor="text1"/>
          <w:sz w:val="36"/>
          <w:szCs w:val="36"/>
          <w:lang w:val="en-US"/>
          <w14:textFill>
            <w14:solidFill>
              <w14:schemeClr w14:val="tx1"/>
            </w14:solidFill>
          </w14:textFill>
        </w:rPr>
      </w:pPr>
    </w:p>
    <w:p>
      <w:pPr>
        <w:keepNext w:val="0"/>
        <w:keepLines w:val="0"/>
        <w:widowControl w:val="0"/>
        <w:suppressLineNumbers w:val="0"/>
        <w:spacing w:before="0" w:beforeAutospacing="0" w:after="0" w:afterAutospacing="0" w:line="576" w:lineRule="exact"/>
        <w:ind w:left="0" w:right="0" w:firstLine="883" w:firstLineChars="200"/>
        <w:jc w:val="center"/>
        <w:rPr>
          <w:rFonts w:hint="eastAsia" w:ascii="宋体" w:hAnsi="宋体" w:eastAsia="宋体" w:cs="宋体"/>
          <w:b/>
          <w:bCs/>
          <w:color w:val="000000" w:themeColor="text1"/>
          <w:sz w:val="44"/>
          <w:szCs w:val="44"/>
          <w:lang w:val="en-US"/>
          <w14:textFill>
            <w14:solidFill>
              <w14:schemeClr w14:val="tx1"/>
            </w14:solidFill>
          </w14:textFill>
        </w:rPr>
      </w:pPr>
    </w:p>
    <w:p>
      <w:pPr>
        <w:keepNext w:val="0"/>
        <w:keepLines w:val="0"/>
        <w:widowControl w:val="0"/>
        <w:suppressLineNumbers w:val="0"/>
        <w:spacing w:before="0" w:beforeAutospacing="0" w:after="0" w:afterAutospacing="0" w:line="576" w:lineRule="exact"/>
        <w:ind w:left="0" w:right="0"/>
        <w:jc w:val="both"/>
        <w:rPr>
          <w:rFonts w:hint="eastAsia" w:ascii="宋体" w:hAnsi="宋体" w:eastAsia="宋体" w:cs="宋体"/>
          <w:b/>
          <w:bCs/>
          <w:color w:val="000000" w:themeColor="text1"/>
          <w:sz w:val="44"/>
          <w:szCs w:val="44"/>
          <w:lang w:val="en-US"/>
          <w14:textFill>
            <w14:solidFill>
              <w14:schemeClr w14:val="tx1"/>
            </w14:solidFill>
          </w14:textFill>
        </w:rPr>
      </w:pPr>
    </w:p>
    <w:p>
      <w:pPr>
        <w:keepNext w:val="0"/>
        <w:keepLines w:val="0"/>
        <w:widowControl w:val="0"/>
        <w:suppressLineNumbers w:val="0"/>
        <w:spacing w:before="0" w:beforeAutospacing="0" w:after="0" w:afterAutospacing="0" w:line="576" w:lineRule="exact"/>
        <w:ind w:left="0" w:right="0"/>
        <w:jc w:val="center"/>
        <w:rPr>
          <w:rFonts w:hint="eastAsia" w:ascii="宋体" w:hAnsi="宋体" w:eastAsia="宋体" w:cs="宋体"/>
          <w:b/>
          <w:bCs/>
          <w:color w:val="000000" w:themeColor="text1"/>
          <w:sz w:val="44"/>
          <w:szCs w:val="44"/>
          <w:lang w:val="en-US"/>
          <w14:textFill>
            <w14:solidFill>
              <w14:schemeClr w14:val="tx1"/>
            </w14:solidFill>
          </w14:textFill>
        </w:rPr>
      </w:pPr>
      <w:r>
        <w:rPr>
          <w:rFonts w:hint="eastAsia" w:ascii="宋体" w:hAnsi="宋体" w:eastAsia="宋体" w:cs="宋体"/>
          <w:b/>
          <w:bCs/>
          <w:color w:val="000000" w:themeColor="text1"/>
          <w:kern w:val="2"/>
          <w:sz w:val="44"/>
          <w:szCs w:val="44"/>
          <w:lang w:val="en-US" w:eastAsia="zh-CN" w:bidi="ar"/>
          <w14:textFill>
            <w14:solidFill>
              <w14:schemeClr w14:val="tx1"/>
            </w14:solidFill>
          </w14:textFill>
        </w:rPr>
        <w:t>北京经济技术开发区社会保险保障中心</w:t>
      </w:r>
    </w:p>
    <w:p>
      <w:pPr>
        <w:keepNext w:val="0"/>
        <w:keepLines w:val="0"/>
        <w:widowControl w:val="0"/>
        <w:suppressLineNumbers w:val="0"/>
        <w:spacing w:before="0" w:beforeAutospacing="0" w:after="0" w:afterAutospacing="0" w:line="576" w:lineRule="exact"/>
        <w:ind w:right="0"/>
        <w:jc w:val="center"/>
        <w:rPr>
          <w:rFonts w:hint="eastAsia" w:ascii="宋体" w:hAnsi="宋体" w:eastAsia="宋体" w:cs="宋体"/>
          <w:b/>
          <w:bCs/>
          <w:color w:val="000000" w:themeColor="text1"/>
          <w:kern w:val="2"/>
          <w:sz w:val="44"/>
          <w:szCs w:val="44"/>
          <w:lang w:val="en-US" w:eastAsia="zh-CN" w:bidi="ar"/>
          <w14:textFill>
            <w14:solidFill>
              <w14:schemeClr w14:val="tx1"/>
            </w14:solidFill>
          </w14:textFill>
        </w:rPr>
      </w:pPr>
      <w:r>
        <w:rPr>
          <w:rFonts w:hint="eastAsia" w:ascii="宋体" w:hAnsi="宋体" w:eastAsia="宋体" w:cs="宋体"/>
          <w:b/>
          <w:bCs/>
          <w:color w:val="000000" w:themeColor="text1"/>
          <w:kern w:val="2"/>
          <w:sz w:val="44"/>
          <w:szCs w:val="44"/>
          <w:lang w:val="en-US" w:eastAsia="zh-CN" w:bidi="ar"/>
          <w14:textFill>
            <w14:solidFill>
              <w14:schemeClr w14:val="tx1"/>
            </w14:solidFill>
          </w14:textFill>
        </w:rPr>
        <w:t>上海沙龙亦城家园中心运营管理服务</w:t>
      </w:r>
    </w:p>
    <w:p>
      <w:pPr>
        <w:keepNext w:val="0"/>
        <w:keepLines w:val="0"/>
        <w:widowControl w:val="0"/>
        <w:suppressLineNumbers w:val="0"/>
        <w:spacing w:before="0" w:beforeAutospacing="0" w:after="0" w:afterAutospacing="0" w:line="576" w:lineRule="exact"/>
        <w:ind w:right="0"/>
        <w:jc w:val="center"/>
        <w:rPr>
          <w:rFonts w:hint="eastAsia" w:ascii="宋体" w:hAnsi="宋体" w:eastAsia="宋体" w:cs="宋体"/>
          <w:b/>
          <w:bCs/>
          <w:color w:val="000000" w:themeColor="text1"/>
          <w:sz w:val="44"/>
          <w:szCs w:val="44"/>
          <w:lang w:val="en-US"/>
          <w14:textFill>
            <w14:solidFill>
              <w14:schemeClr w14:val="tx1"/>
            </w14:solidFill>
          </w14:textFill>
        </w:rPr>
      </w:pPr>
      <w:r>
        <w:rPr>
          <w:rFonts w:hint="eastAsia" w:ascii="宋体" w:hAnsi="宋体" w:eastAsia="宋体" w:cs="宋体"/>
          <w:b/>
          <w:bCs/>
          <w:color w:val="000000" w:themeColor="text1"/>
          <w:kern w:val="2"/>
          <w:sz w:val="44"/>
          <w:szCs w:val="44"/>
          <w:lang w:val="en-US" w:eastAsia="zh-CN" w:bidi="ar"/>
          <w14:textFill>
            <w14:solidFill>
              <w14:schemeClr w14:val="tx1"/>
            </w14:solidFill>
          </w14:textFill>
        </w:rPr>
        <w:t>（第1包：委托运营服务）</w:t>
      </w:r>
    </w:p>
    <w:p>
      <w:pPr>
        <w:keepNext w:val="0"/>
        <w:keepLines w:val="0"/>
        <w:widowControl w:val="0"/>
        <w:suppressLineNumbers w:val="0"/>
        <w:spacing w:before="0" w:beforeAutospacing="0" w:after="0" w:afterAutospacing="0" w:line="576" w:lineRule="exact"/>
        <w:ind w:right="0"/>
        <w:jc w:val="center"/>
        <w:rPr>
          <w:rFonts w:hint="eastAsia" w:ascii="宋体" w:hAnsi="宋体" w:eastAsia="宋体" w:cs="宋体"/>
          <w:b/>
          <w:bCs/>
          <w:color w:val="000000" w:themeColor="text1"/>
          <w:sz w:val="44"/>
          <w:szCs w:val="44"/>
          <w:lang w:val="en-US"/>
          <w14:textFill>
            <w14:solidFill>
              <w14:schemeClr w14:val="tx1"/>
            </w14:solidFill>
          </w14:textFill>
        </w:rPr>
      </w:pPr>
      <w:r>
        <w:rPr>
          <w:rFonts w:hint="eastAsia" w:ascii="宋体" w:hAnsi="宋体" w:eastAsia="宋体" w:cs="宋体"/>
          <w:b/>
          <w:bCs/>
          <w:color w:val="000000" w:themeColor="text1"/>
          <w:kern w:val="2"/>
          <w:sz w:val="44"/>
          <w:szCs w:val="44"/>
          <w:lang w:val="en-US" w:eastAsia="zh-CN" w:bidi="ar"/>
          <w14:textFill>
            <w14:solidFill>
              <w14:schemeClr w14:val="tx1"/>
            </w14:solidFill>
          </w14:textFill>
        </w:rPr>
        <w:t>项目采购合同</w:t>
      </w:r>
    </w:p>
    <w:p>
      <w:pPr>
        <w:keepNext w:val="0"/>
        <w:keepLines w:val="0"/>
        <w:widowControl w:val="0"/>
        <w:suppressLineNumbers w:val="0"/>
        <w:spacing w:before="0" w:beforeAutospacing="0" w:after="0" w:afterAutospacing="0" w:line="576" w:lineRule="exact"/>
        <w:ind w:left="0" w:right="0" w:firstLine="800" w:firstLineChars="200"/>
        <w:jc w:val="both"/>
        <w:rPr>
          <w:rFonts w:hint="default" w:ascii="Times New Roman" w:hAnsi="Times New Roman" w:cs="Times New Roman"/>
          <w:color w:val="000000" w:themeColor="text1"/>
          <w:sz w:val="40"/>
          <w:szCs w:val="44"/>
          <w:lang w:val="en-US"/>
          <w14:textFill>
            <w14:solidFill>
              <w14:schemeClr w14:val="tx1"/>
            </w14:solidFill>
          </w14:textFill>
        </w:rPr>
      </w:pPr>
    </w:p>
    <w:p>
      <w:pPr>
        <w:pStyle w:val="39"/>
        <w:keepNext w:val="0"/>
        <w:keepLines w:val="0"/>
        <w:widowControl w:val="0"/>
        <w:suppressLineNumbers w:val="0"/>
        <w:spacing w:before="0" w:beforeAutospacing="0" w:after="0" w:afterAutospacing="0" w:line="576" w:lineRule="exact"/>
        <w:ind w:left="0" w:right="0" w:firstLine="480" w:firstLineChars="200"/>
        <w:jc w:val="both"/>
        <w:rPr>
          <w:color w:val="000000" w:themeColor="text1"/>
          <w:lang w:val="en-US"/>
          <w14:textFill>
            <w14:solidFill>
              <w14:schemeClr w14:val="tx1"/>
            </w14:solidFill>
          </w14:textFill>
        </w:rPr>
      </w:pP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lang w:val="en-US"/>
          <w14:textFill>
            <w14:solidFill>
              <w14:schemeClr w14:val="tx1"/>
            </w14:solidFill>
          </w14:textFill>
        </w:rPr>
      </w:pP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采购单位（甲方）：北京经济技术开发区社会保险保障中心</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lang w:val="en-US"/>
          <w14:textFill>
            <w14:solidFill>
              <w14:schemeClr w14:val="tx1"/>
            </w14:solidFill>
          </w14:textFill>
        </w:rPr>
      </w:pP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负</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责</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人：</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 xml:space="preserve"> </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lang w:val="en-US"/>
          <w14:textFill>
            <w14:solidFill>
              <w14:schemeClr w14:val="tx1"/>
            </w14:solidFill>
          </w14:textFill>
        </w:rPr>
      </w:pP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地</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址：</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lang w:val="en-US"/>
          <w14:textFill>
            <w14:solidFill>
              <w14:schemeClr w14:val="tx1"/>
            </w14:solidFill>
          </w14:textFill>
        </w:rPr>
      </w:pP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联</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系</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人：</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 xml:space="preserve"> </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lang w:val="en-US"/>
          <w14:textFill>
            <w14:solidFill>
              <w14:schemeClr w14:val="tx1"/>
            </w14:solidFill>
          </w14:textFill>
        </w:rPr>
      </w:pP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电</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话：</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 xml:space="preserve"> </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lang w:val="en-US"/>
          <w14:textFill>
            <w14:solidFill>
              <w14:schemeClr w14:val="tx1"/>
            </w14:solidFill>
          </w14:textFill>
        </w:rPr>
      </w:pP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中标单位（乙方）：</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lang w:val="en-US"/>
          <w14:textFill>
            <w14:solidFill>
              <w14:schemeClr w14:val="tx1"/>
            </w14:solidFill>
          </w14:textFill>
        </w:rPr>
      </w:pP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负</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责</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人：</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 xml:space="preserve"> </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lang w:val="en-US"/>
          <w14:textFill>
            <w14:solidFill>
              <w14:schemeClr w14:val="tx1"/>
            </w14:solidFill>
          </w14:textFill>
        </w:rPr>
      </w:pP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地</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址：</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 xml:space="preserve"> </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lang w:val="en-US"/>
          <w14:textFill>
            <w14:solidFill>
              <w14:schemeClr w14:val="tx1"/>
            </w14:solidFill>
          </w14:textFill>
        </w:rPr>
      </w:pP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电</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话：</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 xml:space="preserve">     </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lang w:val="en-US"/>
          <w14:textFill>
            <w14:solidFill>
              <w14:schemeClr w14:val="tx1"/>
            </w14:solidFill>
          </w14:textFill>
        </w:rPr>
      </w:pP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eastAsia" w:ascii="宋体" w:hAnsi="宋体" w:eastAsia="宋体" w:cs="宋体"/>
          <w:color w:val="000000" w:themeColor="text1"/>
          <w:sz w:val="24"/>
          <w:szCs w:val="24"/>
          <w:lang w:val="en-US"/>
          <w14:textFill>
            <w14:solidFill>
              <w14:schemeClr w14:val="tx1"/>
            </w14:solidFill>
          </w14:textFill>
        </w:rPr>
      </w:pPr>
      <w:r>
        <w:rPr>
          <w:rFonts w:hint="eastAsia" w:ascii="宋体" w:hAnsi="宋体" w:eastAsia="宋体" w:cs="宋体"/>
          <w:color w:val="000000" w:themeColor="text1"/>
          <w:kern w:val="2"/>
          <w:sz w:val="24"/>
          <w:szCs w:val="24"/>
          <w:u w:val="singl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u w:val="single"/>
          <w:lang w:val="en-US" w:eastAsia="zh-CN" w:bidi="ar"/>
          <w14:textFill>
            <w14:solidFill>
              <w14:schemeClr w14:val="tx1"/>
            </w14:solidFill>
          </w14:textFill>
        </w:rPr>
        <w:t>北京经济技术开发区社会保险保障中心</w:t>
      </w:r>
      <w:r>
        <w:rPr>
          <w:rFonts w:hint="eastAsia" w:ascii="宋体" w:hAnsi="宋体" w:eastAsia="宋体" w:cs="宋体"/>
          <w:color w:val="000000" w:themeColor="text1"/>
          <w:kern w:val="2"/>
          <w:sz w:val="24"/>
          <w:szCs w:val="24"/>
          <w:u w:val="single"/>
          <w:lang w:val="en-US" w:eastAsia="zh-CN" w:bidi="ar"/>
          <w14:textFill>
            <w14:solidFill>
              <w14:schemeClr w14:val="tx1"/>
            </w14:solidFill>
          </w14:textFill>
        </w:rPr>
        <w:t xml:space="preserve"> </w:t>
      </w:r>
      <w:r>
        <w:rPr>
          <w:rFonts w:hint="eastAsia" w:ascii="宋体" w:hAnsi="宋体" w:eastAsia="宋体" w:cs="宋体"/>
          <w:color w:val="000000" w:themeColor="text1"/>
          <w:kern w:val="2"/>
          <w:sz w:val="24"/>
          <w:szCs w:val="24"/>
          <w:lang w:val="en-US" w:eastAsia="zh-CN" w:bidi="ar"/>
          <w14:textFill>
            <w14:solidFill>
              <w14:schemeClr w14:val="tx1"/>
            </w14:solidFill>
          </w14:textFill>
        </w:rPr>
        <w:t>委托的</w:t>
      </w:r>
      <w:r>
        <w:rPr>
          <w:rFonts w:hint="eastAsia" w:ascii="宋体" w:hAnsi="宋体" w:eastAsia="宋体" w:cs="宋体"/>
          <w:color w:val="000000" w:themeColor="text1"/>
          <w:kern w:val="2"/>
          <w:sz w:val="24"/>
          <w:szCs w:val="24"/>
          <w:u w:val="single"/>
          <w:lang w:val="en-US" w:eastAsia="zh-CN" w:bidi="ar"/>
          <w14:textFill>
            <w14:solidFill>
              <w14:schemeClr w14:val="tx1"/>
            </w14:solidFill>
          </w14:textFill>
        </w:rPr>
        <w:t xml:space="preserve">  上海沙龙亦城家园中心运营管理服务（第1包：委托运营服务） </w:t>
      </w:r>
      <w:r>
        <w:rPr>
          <w:rFonts w:hint="eastAsia" w:ascii="宋体" w:hAnsi="宋体" w:eastAsia="宋体" w:cs="宋体"/>
          <w:color w:val="000000" w:themeColor="text1"/>
          <w:kern w:val="2"/>
          <w:sz w:val="24"/>
          <w:szCs w:val="24"/>
          <w:lang w:val="en-US" w:eastAsia="zh-CN" w:bidi="ar"/>
          <w14:textFill>
            <w14:solidFill>
              <w14:schemeClr w14:val="tx1"/>
            </w14:solidFill>
          </w14:textFill>
        </w:rPr>
        <w:t>经</w:t>
      </w:r>
      <w:r>
        <w:rPr>
          <w:rFonts w:hint="eastAsia" w:ascii="宋体" w:hAnsi="宋体" w:eastAsia="宋体" w:cs="宋体"/>
          <w:color w:val="000000" w:themeColor="text1"/>
          <w:kern w:val="2"/>
          <w:sz w:val="24"/>
          <w:szCs w:val="24"/>
          <w:u w:val="single"/>
          <w:lang w:val="en-US" w:eastAsia="zh-CN" w:bidi="ar"/>
          <w14:textFill>
            <w14:solidFill>
              <w14:schemeClr w14:val="tx1"/>
            </w14:solidFill>
          </w14:textFill>
        </w:rPr>
        <w:t xml:space="preserve"> 中承国汇咨询（北京）有限公司   </w:t>
      </w:r>
      <w:r>
        <w:rPr>
          <w:rFonts w:hint="eastAsia" w:ascii="宋体" w:hAnsi="宋体" w:eastAsia="宋体" w:cs="宋体"/>
          <w:color w:val="000000" w:themeColor="text1"/>
          <w:kern w:val="2"/>
          <w:sz w:val="24"/>
          <w:szCs w:val="24"/>
          <w:lang w:val="en-US" w:eastAsia="zh-CN" w:bidi="ar"/>
          <w14:textFill>
            <w14:solidFill>
              <w14:schemeClr w14:val="tx1"/>
            </w14:solidFill>
          </w14:textFill>
        </w:rPr>
        <w:t>以</w:t>
      </w:r>
      <w:r>
        <w:rPr>
          <w:rFonts w:hint="eastAsia" w:ascii="宋体" w:hAnsi="宋体" w:eastAsia="宋体" w:cs="宋体"/>
          <w:color w:val="000000" w:themeColor="text1"/>
          <w:kern w:val="2"/>
          <w:sz w:val="24"/>
          <w:szCs w:val="24"/>
          <w:u w:val="single"/>
          <w:lang w:val="en-US" w:eastAsia="zh-CN" w:bidi="ar"/>
          <w14:textFill>
            <w14:solidFill>
              <w14:schemeClr w14:val="tx1"/>
            </w14:solidFill>
          </w14:textFill>
        </w:rPr>
        <w:t xml:space="preserve">      </w:t>
      </w:r>
      <w:r>
        <w:rPr>
          <w:rFonts w:hint="eastAsia" w:ascii="宋体" w:hAnsi="宋体" w:eastAsia="宋体" w:cs="宋体"/>
          <w:color w:val="000000" w:themeColor="text1"/>
          <w:kern w:val="2"/>
          <w:sz w:val="24"/>
          <w:szCs w:val="24"/>
          <w:lang w:val="en-US" w:eastAsia="zh-CN" w:bidi="ar"/>
          <w14:textFill>
            <w14:solidFill>
              <w14:schemeClr w14:val="tx1"/>
            </w14:solidFill>
          </w14:textFill>
        </w:rPr>
        <w:t>号（招标项目编号）招标文件在国内进行公开招标。经评标委员会评定</w:t>
      </w:r>
      <w:r>
        <w:rPr>
          <w:rFonts w:hint="eastAsia" w:ascii="宋体" w:hAnsi="宋体" w:eastAsia="宋体" w:cs="宋体"/>
          <w:color w:val="000000" w:themeColor="text1"/>
          <w:kern w:val="2"/>
          <w:sz w:val="24"/>
          <w:szCs w:val="24"/>
          <w:u w:val="single"/>
          <w:lang w:val="en-US" w:eastAsia="zh-CN" w:bidi="ar"/>
          <w14:textFill>
            <w14:solidFill>
              <w14:schemeClr w14:val="tx1"/>
            </w14:solidFill>
          </w14:textFill>
        </w:rPr>
        <w:t xml:space="preserve">                      (乙方)   </w:t>
      </w:r>
      <w:r>
        <w:rPr>
          <w:rFonts w:hint="eastAsia" w:ascii="宋体" w:hAnsi="宋体" w:eastAsia="宋体" w:cs="宋体"/>
          <w:color w:val="000000" w:themeColor="text1"/>
          <w:kern w:val="2"/>
          <w:sz w:val="24"/>
          <w:szCs w:val="24"/>
          <w:lang w:val="en-US" w:eastAsia="zh-CN" w:bidi="ar"/>
          <w14:textFill>
            <w14:solidFill>
              <w14:schemeClr w14:val="tx1"/>
            </w14:solidFill>
          </w14:textFill>
        </w:rPr>
        <w:t>为中标人。甲、乙双方依据《中华人民共和国政府采购法》《中华人民共和国民法典》《中华人民共和国政府采购法实施条例》，在平等自愿的基础上，同意按照下面的条款和条件，签署本合同。</w:t>
      </w:r>
    </w:p>
    <w:p>
      <w:pPr>
        <w:pStyle w:val="39"/>
        <w:keepNext w:val="0"/>
        <w:keepLines w:val="0"/>
        <w:widowControl w:val="0"/>
        <w:suppressLineNumbers w:val="0"/>
        <w:spacing w:before="0" w:beforeAutospacing="0" w:after="0" w:afterAutospacing="0" w:line="576" w:lineRule="exact"/>
        <w:ind w:left="0" w:right="0" w:firstLine="480" w:firstLineChars="200"/>
        <w:jc w:val="both"/>
        <w:rPr>
          <w:color w:val="000000" w:themeColor="text1"/>
          <w:lang w:val="en-US"/>
          <w14:textFill>
            <w14:solidFill>
              <w14:schemeClr w14:val="tx1"/>
            </w14:solidFill>
          </w14:textFill>
        </w:rPr>
      </w:pPr>
    </w:p>
    <w:p>
      <w:pPr>
        <w:keepNext w:val="0"/>
        <w:keepLines w:val="0"/>
        <w:widowControl w:val="0"/>
        <w:suppressLineNumbers w:val="0"/>
        <w:adjustRightInd w:val="0"/>
        <w:snapToGrid w:val="0"/>
        <w:spacing w:before="0" w:beforeAutospacing="0" w:after="0" w:afterAutospacing="0" w:line="576" w:lineRule="exact"/>
        <w:ind w:left="0" w:right="0" w:firstLine="482" w:firstLineChars="200"/>
        <w:jc w:val="both"/>
        <w:rPr>
          <w:rFonts w:hint="default" w:ascii="Times New Roman" w:hAnsi="Times New Roman" w:cs="Times New Roman"/>
          <w:b/>
          <w:bCs/>
          <w:color w:val="000000" w:themeColor="text1"/>
          <w:sz w:val="24"/>
          <w:szCs w:val="24"/>
          <w:lang w:val="en-US"/>
          <w14:textFill>
            <w14:solidFill>
              <w14:schemeClr w14:val="tx1"/>
            </w14:solidFill>
          </w14:textFill>
        </w:rPr>
      </w:pPr>
      <w:r>
        <w:rPr>
          <w:rFonts w:hint="eastAsia" w:ascii="Times New Roman" w:hAnsi="Times New Roman" w:eastAsia="宋体" w:cs="宋体"/>
          <w:b/>
          <w:bCs/>
          <w:color w:val="000000" w:themeColor="text1"/>
          <w:kern w:val="2"/>
          <w:sz w:val="24"/>
          <w:szCs w:val="24"/>
          <w:lang w:val="en-US" w:eastAsia="zh-CN" w:bidi="ar"/>
          <w14:textFill>
            <w14:solidFill>
              <w14:schemeClr w14:val="tx1"/>
            </w14:solidFill>
          </w14:textFill>
        </w:rPr>
        <w:t>第一章</w:t>
      </w:r>
      <w:r>
        <w:rPr>
          <w:rFonts w:hint="default" w:ascii="Times New Roman" w:hAnsi="Times New Roman" w:eastAsia="宋体" w:cs="Times New Roman"/>
          <w:b/>
          <w:bCs/>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b/>
          <w:bCs/>
          <w:color w:val="000000" w:themeColor="text1"/>
          <w:kern w:val="2"/>
          <w:sz w:val="24"/>
          <w:szCs w:val="24"/>
          <w:lang w:val="en-US" w:eastAsia="zh-CN" w:bidi="ar"/>
          <w14:textFill>
            <w14:solidFill>
              <w14:schemeClr w14:val="tx1"/>
            </w14:solidFill>
          </w14:textFill>
        </w:rPr>
        <w:t>服务内容及合同期限</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lang w:val="en-US"/>
          <w14:textFill>
            <w14:solidFill>
              <w14:schemeClr w14:val="tx1"/>
            </w14:solidFill>
          </w14:textFill>
        </w:rPr>
      </w:pP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第一条</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乙方应按本合同约定及甲方要求提供如下服务：</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u w:val="single"/>
          <w:lang w:val="en-US"/>
          <w14:textFill>
            <w14:solidFill>
              <w14:schemeClr w14:val="tx1"/>
            </w14:solidFill>
          </w14:textFill>
        </w:rPr>
      </w:pPr>
      <w:r>
        <w:rPr>
          <w:rFonts w:hint="default" w:ascii="Times New Roman" w:hAnsi="Times New Roman" w:eastAsia="宋体" w:cs="Times New Roman"/>
          <w:color w:val="000000" w:themeColor="text1"/>
          <w:kern w:val="2"/>
          <w:sz w:val="24"/>
          <w:szCs w:val="24"/>
          <w:u w:val="single"/>
          <w:lang w:val="en-US" w:eastAsia="zh-CN" w:bidi="ar"/>
          <w14:textFill>
            <w14:solidFill>
              <w14:schemeClr w14:val="tx1"/>
            </w14:solidFill>
          </w14:textFill>
        </w:rPr>
        <w:t xml:space="preserve">                                                       </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u w:val="single"/>
          <w:lang w:val="en-US"/>
          <w14:textFill>
            <w14:solidFill>
              <w14:schemeClr w14:val="tx1"/>
            </w14:solidFill>
          </w14:textFill>
        </w:rPr>
      </w:pPr>
      <w:r>
        <w:rPr>
          <w:rFonts w:hint="default" w:ascii="Times New Roman" w:hAnsi="Times New Roman" w:eastAsia="宋体" w:cs="Times New Roman"/>
          <w:color w:val="000000" w:themeColor="text1"/>
          <w:kern w:val="2"/>
          <w:sz w:val="24"/>
          <w:szCs w:val="24"/>
          <w:u w:val="single"/>
          <w:lang w:val="en-US" w:eastAsia="zh-CN" w:bidi="ar"/>
          <w14:textFill>
            <w14:solidFill>
              <w14:schemeClr w14:val="tx1"/>
            </w14:solidFill>
          </w14:textFill>
        </w:rPr>
        <w:t xml:space="preserve">                                                       </w:t>
      </w:r>
    </w:p>
    <w:p>
      <w:pPr>
        <w:pStyle w:val="39"/>
        <w:keepNext w:val="0"/>
        <w:keepLines w:val="0"/>
        <w:widowControl w:val="0"/>
        <w:suppressLineNumbers w:val="0"/>
        <w:spacing w:before="0" w:beforeAutospacing="0" w:after="0" w:afterAutospacing="0" w:line="576" w:lineRule="exact"/>
        <w:ind w:left="0" w:right="0" w:firstLine="480" w:firstLineChars="200"/>
        <w:jc w:val="both"/>
        <w:rPr>
          <w:color w:val="000000" w:themeColor="text1"/>
          <w:lang w:val="en-US"/>
          <w14:textFill>
            <w14:solidFill>
              <w14:schemeClr w14:val="tx1"/>
            </w14:solidFill>
          </w14:textFill>
        </w:rPr>
      </w:pPr>
      <w:r>
        <w:rPr>
          <w:rFonts w:hint="default" w:ascii="Times New Roman" w:hAnsi="Times New Roman" w:eastAsia="宋体" w:cs="Times New Roman"/>
          <w:color w:val="000000" w:themeColor="text1"/>
          <w:kern w:val="2"/>
          <w:sz w:val="24"/>
          <w:szCs w:val="24"/>
          <w:u w:val="single"/>
          <w:lang w:val="en-US" w:eastAsia="zh-CN" w:bidi="ar"/>
          <w14:textFill>
            <w14:solidFill>
              <w14:schemeClr w14:val="tx1"/>
            </w14:solidFill>
          </w14:textFill>
        </w:rPr>
        <w:t xml:space="preserve">                                                       </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lang w:val="en-US"/>
          <w14:textFill>
            <w14:solidFill>
              <w14:schemeClr w14:val="tx1"/>
            </w14:solidFill>
          </w14:textFill>
        </w:rPr>
      </w:pP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第二条</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服务期限为</w:t>
      </w:r>
      <w:r>
        <w:rPr>
          <w:rFonts w:hint="eastAsia" w:cs="宋体"/>
          <w:color w:val="000000" w:themeColor="text1"/>
          <w:kern w:val="2"/>
          <w:sz w:val="24"/>
          <w:szCs w:val="24"/>
          <w:u w:val="singl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lang w:val="en-US"/>
          <w14:textFill>
            <w14:solidFill>
              <w14:schemeClr w14:val="tx1"/>
            </w14:solidFill>
          </w14:textFill>
        </w:rPr>
      </w:pP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此服务期限为计划时间，乙方应在满足服务要求情况下根据甲方的要求调整服务期限。</w:t>
      </w:r>
    </w:p>
    <w:p>
      <w:pPr>
        <w:keepNext w:val="0"/>
        <w:keepLines w:val="0"/>
        <w:widowControl w:val="0"/>
        <w:suppressLineNumbers w:val="0"/>
        <w:adjustRightInd w:val="0"/>
        <w:snapToGrid w:val="0"/>
        <w:spacing w:before="0" w:beforeAutospacing="0" w:after="0" w:afterAutospacing="0" w:line="576" w:lineRule="exact"/>
        <w:ind w:left="0" w:right="0" w:firstLine="482" w:firstLineChars="200"/>
        <w:jc w:val="both"/>
        <w:rPr>
          <w:rFonts w:hint="default" w:ascii="Times New Roman" w:hAnsi="Times New Roman" w:cs="Times New Roman"/>
          <w:b/>
          <w:bCs/>
          <w:color w:val="000000" w:themeColor="text1"/>
          <w:sz w:val="24"/>
          <w:szCs w:val="24"/>
          <w:lang w:val="en-US"/>
          <w14:textFill>
            <w14:solidFill>
              <w14:schemeClr w14:val="tx1"/>
            </w14:solidFill>
          </w14:textFill>
        </w:rPr>
      </w:pPr>
      <w:r>
        <w:rPr>
          <w:rFonts w:hint="eastAsia" w:ascii="Times New Roman" w:hAnsi="Times New Roman" w:eastAsia="宋体" w:cs="宋体"/>
          <w:b/>
          <w:bCs/>
          <w:color w:val="000000" w:themeColor="text1"/>
          <w:kern w:val="2"/>
          <w:sz w:val="24"/>
          <w:szCs w:val="24"/>
          <w:lang w:val="en-US" w:eastAsia="zh-CN" w:bidi="ar"/>
          <w14:textFill>
            <w14:solidFill>
              <w14:schemeClr w14:val="tx1"/>
            </w14:solidFill>
          </w14:textFill>
        </w:rPr>
        <w:t>第二章</w:t>
      </w:r>
      <w:r>
        <w:rPr>
          <w:rFonts w:hint="default" w:ascii="Times New Roman" w:hAnsi="Times New Roman" w:eastAsia="宋体" w:cs="Times New Roman"/>
          <w:b/>
          <w:bCs/>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b/>
          <w:bCs/>
          <w:color w:val="000000" w:themeColor="text1"/>
          <w:kern w:val="2"/>
          <w:sz w:val="24"/>
          <w:szCs w:val="24"/>
          <w:lang w:val="en-US" w:eastAsia="zh-CN" w:bidi="ar"/>
          <w14:textFill>
            <w14:solidFill>
              <w14:schemeClr w14:val="tx1"/>
            </w14:solidFill>
          </w14:textFill>
        </w:rPr>
        <w:t>服务要求</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lang w:val="en-US"/>
          <w14:textFill>
            <w14:solidFill>
              <w14:schemeClr w14:val="tx1"/>
            </w14:solidFill>
          </w14:textFill>
        </w:rPr>
      </w:pP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第三条</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乙方按照北京经济技术开发区社会保险保障中心【上海沙龙亦城家园中心运营管理服务（第</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1</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包：委托运营服务）】项目的要求和甲方的实际需求提供以下服务：</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u w:val="single"/>
          <w:lang w:val="en-US"/>
          <w14:textFill>
            <w14:solidFill>
              <w14:schemeClr w14:val="tx1"/>
            </w14:solidFill>
          </w14:textFill>
        </w:rPr>
      </w:pP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1.</w:t>
      </w:r>
      <w:r>
        <w:rPr>
          <w:rFonts w:hint="default" w:ascii="Times New Roman" w:hAnsi="Times New Roman" w:eastAsia="宋体" w:cs="Times New Roman"/>
          <w:color w:val="000000" w:themeColor="text1"/>
          <w:kern w:val="2"/>
          <w:sz w:val="24"/>
          <w:szCs w:val="24"/>
          <w:u w:val="singl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u w:val="single"/>
          <w:lang w:val="en-US" w:eastAsia="zh-CN" w:bidi="ar"/>
          <w14:textFill>
            <w14:solidFill>
              <w14:schemeClr w14:val="tx1"/>
            </w14:solidFill>
          </w14:textFill>
        </w:rPr>
        <w:t>；</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lang w:val="en-US"/>
          <w14:textFill>
            <w14:solidFill>
              <w14:schemeClr w14:val="tx1"/>
            </w14:solidFill>
          </w14:textFill>
        </w:rPr>
      </w:pP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2.</w:t>
      </w:r>
      <w:r>
        <w:rPr>
          <w:rFonts w:hint="default" w:ascii="Times New Roman" w:hAnsi="Times New Roman" w:eastAsia="宋体" w:cs="Times New Roman"/>
          <w:color w:val="000000" w:themeColor="text1"/>
          <w:kern w:val="2"/>
          <w:sz w:val="24"/>
          <w:szCs w:val="24"/>
          <w:u w:val="singl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u w:val="single"/>
          <w:lang w:val="en-US" w:eastAsia="zh-CN" w:bidi="ar"/>
          <w14:textFill>
            <w14:solidFill>
              <w14:schemeClr w14:val="tx1"/>
            </w14:solidFill>
          </w14:textFill>
        </w:rPr>
        <w:t>；</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lang w:val="en-US"/>
          <w14:textFill>
            <w14:solidFill>
              <w14:schemeClr w14:val="tx1"/>
            </w14:solidFill>
          </w14:textFill>
        </w:rPr>
      </w:pP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3.</w:t>
      </w:r>
      <w:r>
        <w:rPr>
          <w:rFonts w:hint="default" w:ascii="Times New Roman" w:hAnsi="Times New Roman" w:eastAsia="宋体" w:cs="Times New Roman"/>
          <w:color w:val="000000" w:themeColor="text1"/>
          <w:kern w:val="2"/>
          <w:sz w:val="24"/>
          <w:szCs w:val="24"/>
          <w:u w:val="singl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u w:val="single"/>
          <w:lang w:val="en-US" w:eastAsia="zh-CN" w:bidi="ar"/>
          <w14:textFill>
            <w14:solidFill>
              <w14:schemeClr w14:val="tx1"/>
            </w14:solidFill>
          </w14:textFill>
        </w:rPr>
        <w:t>；</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u w:val="single"/>
          <w:lang w:val="en-US"/>
          <w14:textFill>
            <w14:solidFill>
              <w14:schemeClr w14:val="tx1"/>
            </w14:solidFill>
          </w14:textFill>
        </w:rPr>
      </w:pP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4.</w:t>
      </w:r>
      <w:r>
        <w:rPr>
          <w:rFonts w:hint="default" w:ascii="Times New Roman" w:hAnsi="Times New Roman" w:eastAsia="宋体" w:cs="Times New Roman"/>
          <w:color w:val="000000" w:themeColor="text1"/>
          <w:kern w:val="2"/>
          <w:sz w:val="24"/>
          <w:szCs w:val="24"/>
          <w:u w:val="singl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u w:val="single"/>
          <w:lang w:val="en-US" w:eastAsia="zh-CN" w:bidi="ar"/>
          <w14:textFill>
            <w14:solidFill>
              <w14:schemeClr w14:val="tx1"/>
            </w14:solidFill>
          </w14:textFill>
        </w:rPr>
        <w:t>。</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lang w:val="en-US"/>
          <w14:textFill>
            <w14:solidFill>
              <w14:schemeClr w14:val="tx1"/>
            </w14:solidFill>
          </w14:textFill>
        </w:rPr>
      </w:pP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第四条</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对乙方服务规范的要求</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u w:val="single"/>
          <w:lang w:val="en-US"/>
          <w14:textFill>
            <w14:solidFill>
              <w14:schemeClr w14:val="tx1"/>
            </w14:solidFill>
          </w14:textFill>
        </w:rPr>
      </w:pP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1.</w:t>
      </w:r>
      <w:r>
        <w:rPr>
          <w:rFonts w:hint="default" w:ascii="Times New Roman" w:hAnsi="Times New Roman" w:eastAsia="宋体" w:cs="Times New Roman"/>
          <w:color w:val="000000" w:themeColor="text1"/>
          <w:kern w:val="2"/>
          <w:sz w:val="24"/>
          <w:szCs w:val="24"/>
          <w:u w:val="singl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u w:val="single"/>
          <w:lang w:val="en-US" w:eastAsia="zh-CN" w:bidi="ar"/>
          <w14:textFill>
            <w14:solidFill>
              <w14:schemeClr w14:val="tx1"/>
            </w14:solidFill>
          </w14:textFill>
        </w:rPr>
        <w:t>；</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lang w:val="en-US"/>
          <w14:textFill>
            <w14:solidFill>
              <w14:schemeClr w14:val="tx1"/>
            </w14:solidFill>
          </w14:textFill>
        </w:rPr>
      </w:pP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2.</w:t>
      </w:r>
      <w:r>
        <w:rPr>
          <w:rFonts w:hint="default" w:ascii="Times New Roman" w:hAnsi="Times New Roman" w:eastAsia="宋体" w:cs="Times New Roman"/>
          <w:color w:val="000000" w:themeColor="text1"/>
          <w:kern w:val="2"/>
          <w:sz w:val="24"/>
          <w:szCs w:val="24"/>
          <w:u w:val="singl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u w:val="single"/>
          <w:lang w:val="en-US" w:eastAsia="zh-CN" w:bidi="ar"/>
          <w14:textFill>
            <w14:solidFill>
              <w14:schemeClr w14:val="tx1"/>
            </w14:solidFill>
          </w14:textFill>
        </w:rPr>
        <w:t>；</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lang w:val="en-US"/>
          <w14:textFill>
            <w14:solidFill>
              <w14:schemeClr w14:val="tx1"/>
            </w14:solidFill>
          </w14:textFill>
        </w:rPr>
      </w:pP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3.</w:t>
      </w:r>
      <w:r>
        <w:rPr>
          <w:rFonts w:hint="default" w:ascii="Times New Roman" w:hAnsi="Times New Roman" w:eastAsia="宋体" w:cs="Times New Roman"/>
          <w:color w:val="000000" w:themeColor="text1"/>
          <w:kern w:val="2"/>
          <w:sz w:val="24"/>
          <w:szCs w:val="24"/>
          <w:u w:val="singl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u w:val="single"/>
          <w:lang w:val="en-US" w:eastAsia="zh-CN" w:bidi="ar"/>
          <w14:textFill>
            <w14:solidFill>
              <w14:schemeClr w14:val="tx1"/>
            </w14:solidFill>
          </w14:textFill>
        </w:rPr>
        <w:t>；</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u w:val="single"/>
          <w:lang w:val="en-US"/>
          <w14:textFill>
            <w14:solidFill>
              <w14:schemeClr w14:val="tx1"/>
            </w14:solidFill>
          </w14:textFill>
        </w:rPr>
      </w:pP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4.</w:t>
      </w:r>
      <w:r>
        <w:rPr>
          <w:rFonts w:hint="default" w:ascii="Times New Roman" w:hAnsi="Times New Roman" w:eastAsia="宋体" w:cs="Times New Roman"/>
          <w:color w:val="000000" w:themeColor="text1"/>
          <w:kern w:val="2"/>
          <w:sz w:val="24"/>
          <w:szCs w:val="24"/>
          <w:u w:val="singl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u w:val="single"/>
          <w:lang w:val="en-US" w:eastAsia="zh-CN" w:bidi="ar"/>
          <w14:textFill>
            <w14:solidFill>
              <w14:schemeClr w14:val="tx1"/>
            </w14:solidFill>
          </w14:textFill>
        </w:rPr>
        <w:t>。</w:t>
      </w:r>
    </w:p>
    <w:p>
      <w:pPr>
        <w:keepNext w:val="0"/>
        <w:keepLines w:val="0"/>
        <w:widowControl w:val="0"/>
        <w:suppressLineNumbers w:val="0"/>
        <w:adjustRightInd w:val="0"/>
        <w:snapToGrid w:val="0"/>
        <w:spacing w:before="0" w:beforeAutospacing="0" w:after="0" w:afterAutospacing="0" w:line="576" w:lineRule="exact"/>
        <w:ind w:left="0" w:right="0" w:firstLine="482" w:firstLineChars="200"/>
        <w:jc w:val="both"/>
        <w:rPr>
          <w:rFonts w:hint="default" w:ascii="Times New Roman" w:hAnsi="Times New Roman" w:cs="Times New Roman"/>
          <w:b/>
          <w:bCs/>
          <w:color w:val="000000" w:themeColor="text1"/>
          <w:sz w:val="24"/>
          <w:szCs w:val="24"/>
          <w:lang w:val="en-US"/>
          <w14:textFill>
            <w14:solidFill>
              <w14:schemeClr w14:val="tx1"/>
            </w14:solidFill>
          </w14:textFill>
        </w:rPr>
      </w:pPr>
      <w:r>
        <w:rPr>
          <w:rFonts w:hint="eastAsia" w:ascii="Times New Roman" w:hAnsi="Times New Roman" w:eastAsia="宋体" w:cs="宋体"/>
          <w:b/>
          <w:bCs/>
          <w:color w:val="000000" w:themeColor="text1"/>
          <w:kern w:val="2"/>
          <w:sz w:val="24"/>
          <w:szCs w:val="24"/>
          <w:lang w:val="en-US" w:eastAsia="zh-CN" w:bidi="ar"/>
          <w14:textFill>
            <w14:solidFill>
              <w14:schemeClr w14:val="tx1"/>
            </w14:solidFill>
          </w14:textFill>
        </w:rPr>
        <w:t>第三章</w:t>
      </w:r>
      <w:r>
        <w:rPr>
          <w:rFonts w:hint="default" w:ascii="Times New Roman" w:hAnsi="Times New Roman" w:eastAsia="宋体" w:cs="Times New Roman"/>
          <w:b/>
          <w:bCs/>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b/>
          <w:bCs/>
          <w:color w:val="000000" w:themeColor="text1"/>
          <w:kern w:val="2"/>
          <w:sz w:val="24"/>
          <w:szCs w:val="24"/>
          <w:lang w:val="en-US" w:eastAsia="zh-CN" w:bidi="ar"/>
          <w14:textFill>
            <w14:solidFill>
              <w14:schemeClr w14:val="tx1"/>
            </w14:solidFill>
          </w14:textFill>
        </w:rPr>
        <w:t>双方权利义务</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lang w:val="en-US"/>
          <w14:textFill>
            <w14:solidFill>
              <w14:schemeClr w14:val="tx1"/>
            </w14:solidFill>
          </w14:textFill>
        </w:rPr>
      </w:pP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第五条</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甲方的权利与义务</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lang w:val="en-US"/>
          <w14:textFill>
            <w14:solidFill>
              <w14:schemeClr w14:val="tx1"/>
            </w14:solidFill>
          </w14:textFill>
        </w:rPr>
      </w:pP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1.</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甲方有权对乙方就服务项目所做工作进行监督检查，并要求乙方调整修改。</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lang w:val="en-US"/>
          <w14:textFill>
            <w14:solidFill>
              <w14:schemeClr w14:val="tx1"/>
            </w14:solidFill>
          </w14:textFill>
        </w:rPr>
      </w:pP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2.</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甲方应严格按照本合同约定的期限和方式支付服务费用。</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lang w:val="en-US"/>
          <w14:textFill>
            <w14:solidFill>
              <w14:schemeClr w14:val="tx1"/>
            </w14:solidFill>
          </w14:textFill>
        </w:rPr>
      </w:pP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3.</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合同生效后，甲方应配置相关人员配合乙方开展工作，涉及与入驻单位沟通的，甲方应给予充分的配合与协调。</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lang w:val="en-US"/>
          <w14:textFill>
            <w14:solidFill>
              <w14:schemeClr w14:val="tx1"/>
            </w14:solidFill>
          </w14:textFill>
        </w:rPr>
      </w:pP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4.</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对乙方提交的工作成果及时进行验收，提出整改意见。</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第六条</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乙方的权利与义务</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1.</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乙方须独立承担委托运营管理过程中的全部债权债务及相应的经济、安全、法律责任。由此给甲方造成损失的，乙方承担赔偿责任。未经甲方书面同意，乙方不得将本合同项下任何权利或义务转授权给任何第三方。</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pP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2.</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乙方应严格按照合同约定服务事项完成相应服务</w:t>
      </w:r>
      <w:r>
        <w:rPr>
          <w:rFonts w:hint="eastAsia" w:cs="宋体"/>
          <w:color w:val="000000" w:themeColor="text1"/>
          <w:kern w:val="2"/>
          <w:sz w:val="24"/>
          <w:szCs w:val="24"/>
          <w:highlight w:val="none"/>
          <w:lang w:val="en-US" w:eastAsia="zh-CN" w:bidi="ar"/>
          <w14:textFill>
            <w14:solidFill>
              <w14:schemeClr w14:val="tx1"/>
            </w14:solidFill>
          </w14:textFill>
        </w:rPr>
        <w:t>，乙方应充分运用自己的专业知识、技能和经验，尽心尽职的根据法律法规的规定和本合同的约定处理委托运营管理事项，最大限度维护甲方的合法权益</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甲方有权不定期地对乙方工作进行检查，乙方应接受甲方的监督检查。如果发现乙方在项目执行过程中未按合同要求标准执行的，甲方有权提出整改要求，乙方应无条件调整修改，保证服务成果最终通过甲方验收。</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pPr>
      <w:r>
        <w:rPr>
          <w:rFonts w:hint="eastAsia" w:cs="宋体"/>
          <w:color w:val="000000" w:themeColor="text1"/>
          <w:kern w:val="2"/>
          <w:sz w:val="24"/>
          <w:szCs w:val="24"/>
          <w:highlight w:val="none"/>
          <w:lang w:val="en-US" w:eastAsia="zh-CN" w:bidi="ar"/>
          <w14:textFill>
            <w14:solidFill>
              <w14:schemeClr w14:val="tx1"/>
            </w14:solidFill>
          </w14:textFill>
        </w:rPr>
        <w:t>3.</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乙方须按照本项目的功能设置及定位，规范各项目服务受托方提供良好品质的公共服务。乙方应跟踪各服务受托方服务品质，及时向甲方报告委托运营管理事项的进展情况，对甲方了解委托运营管理事项的正当要求，应当尽快给予答复。</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cs="Times New Roman"/>
          <w:color w:val="000000" w:themeColor="text1"/>
          <w:sz w:val="24"/>
          <w:szCs w:val="24"/>
          <w:highlight w:val="none"/>
          <w:lang w:val="en-US" w:eastAsia="zh-CN"/>
          <w14:textFill>
            <w14:solidFill>
              <w14:schemeClr w14:val="tx1"/>
            </w14:solidFill>
          </w14:textFill>
        </w:rPr>
        <w:t>4.</w:t>
      </w:r>
      <w:r>
        <w:rPr>
          <w:rFonts w:hint="default" w:ascii="Times New Roman" w:hAnsi="Times New Roman" w:cs="Times New Roman"/>
          <w:color w:val="000000" w:themeColor="text1"/>
          <w:sz w:val="24"/>
          <w:szCs w:val="24"/>
          <w:highlight w:val="none"/>
          <w:lang w:val="en-US"/>
          <w14:textFill>
            <w14:solidFill>
              <w14:schemeClr w14:val="tx1"/>
            </w14:solidFill>
          </w14:textFill>
        </w:rPr>
        <w:t>乙方应自愿接受政府监管，积极配合甲方开展项目相关工作，不得利用运营委托管理事项，损害甲方利益。</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color w:val="000000" w:themeColor="text1"/>
          <w:sz w:val="24"/>
          <w:szCs w:val="24"/>
          <w:highlight w:val="none"/>
          <w:lang w:val="en-US"/>
          <w14:textFill>
            <w14:solidFill>
              <w14:schemeClr w14:val="tx1"/>
            </w14:solidFill>
          </w14:textFill>
        </w:rPr>
      </w:pPr>
      <w:r>
        <w:rPr>
          <w:rFonts w:hint="eastAsia" w:cs="Times New Roman"/>
          <w:color w:val="000000" w:themeColor="text1"/>
          <w:kern w:val="2"/>
          <w:sz w:val="24"/>
          <w:szCs w:val="24"/>
          <w:highlight w:val="none"/>
          <w:lang w:val="en-US" w:eastAsia="zh-CN" w:bidi="ar"/>
          <w14:textFill>
            <w14:solidFill>
              <w14:schemeClr w14:val="tx1"/>
            </w14:solidFill>
          </w14:textFill>
        </w:rPr>
        <w:t>5</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本合同履行过程中，如乙方遇到不可抗力无法按期提供服务时，应及时以书面形式告知甲方。甲方在收到乙方书面告知后，应对相关情况进行评估。经甲方确定可延期的情况下，应通过签订补充协议的方式由甲、乙双方认可，否则乙方仍应按本合同约定内容执行。</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pPr>
      <w:r>
        <w:rPr>
          <w:rFonts w:hint="eastAsia" w:cs="Times New Roman"/>
          <w:color w:val="000000" w:themeColor="text1"/>
          <w:kern w:val="2"/>
          <w:sz w:val="24"/>
          <w:szCs w:val="24"/>
          <w:highlight w:val="none"/>
          <w:lang w:val="en-US" w:eastAsia="zh-CN" w:bidi="ar"/>
          <w14:textFill>
            <w14:solidFill>
              <w14:schemeClr w14:val="tx1"/>
            </w14:solidFill>
          </w14:textFill>
        </w:rPr>
        <w:t>6</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乙方须选派专业人员负责项目实施；根据甲方以及项目的需要配备项目组成员，对项目工作人员进行必要的考核培训和管理；甲方对其选派的工作人员不承担劳动法上的权利义务，包括但不限于工伤等责任。因乙方选派的工作人员造成他人人身、财产损害的，由工作人员本人及乙方承担责任，甲方承担责任后有权向乙方追偿。如甲方认为乙方选派工作人员不符合要求的，甲方有权要求乙方更换，乙方应及时无条件更换。</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cs="Times New Roman"/>
          <w:color w:val="000000" w:themeColor="text1"/>
          <w:kern w:val="2"/>
          <w:sz w:val="24"/>
          <w:szCs w:val="24"/>
          <w:highlight w:val="none"/>
          <w:lang w:val="en-US" w:eastAsia="zh-CN" w:bidi="ar"/>
          <w14:textFill>
            <w14:solidFill>
              <w14:schemeClr w14:val="tx1"/>
            </w14:solidFill>
          </w14:textFill>
        </w:rPr>
        <w:t>7.</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乙方提供服务过程中，因乙方原因给甲方或任何第三人造成人身或财产损失的，乙方应承担全部赔偿责任。</w:t>
      </w:r>
    </w:p>
    <w:p>
      <w:pPr>
        <w:snapToGrid w:val="0"/>
        <w:spacing w:line="576" w:lineRule="exact"/>
        <w:ind w:firstLine="480" w:firstLineChars="200"/>
        <w:jc w:val="both"/>
        <w:rPr>
          <w:rFonts w:hint="default"/>
          <w:color w:val="000000" w:themeColor="text1"/>
          <w:highlight w:val="none"/>
          <w:lang w:val="en-US"/>
          <w14:textFill>
            <w14:solidFill>
              <w14:schemeClr w14:val="tx1"/>
            </w14:solidFill>
          </w14:textFill>
        </w:rPr>
      </w:pPr>
      <w:r>
        <w:rPr>
          <w:rFonts w:hint="eastAsia" w:cs="Times New Roman"/>
          <w:color w:val="000000" w:themeColor="text1"/>
          <w:kern w:val="2"/>
          <w:sz w:val="24"/>
          <w:szCs w:val="24"/>
          <w:highlight w:val="none"/>
          <w:lang w:val="en-US" w:eastAsia="zh-CN" w:bidi="ar"/>
          <w14:textFill>
            <w14:solidFill>
              <w14:schemeClr w14:val="tx1"/>
            </w14:solidFill>
          </w14:textFill>
        </w:rPr>
        <w:t>8</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乙方应根据项目的进展，定期与甲方的相关负责人汇报项目的具体实施状况，并按照甲方要求开展后续工作。</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eastAsia" w:ascii="宋体" w:hAnsi="Calibri" w:eastAsia="宋体" w:cs="宋体"/>
          <w:color w:val="000000" w:themeColor="text1"/>
          <w:kern w:val="0"/>
          <w:sz w:val="24"/>
          <w:szCs w:val="24"/>
          <w:highlight w:val="none"/>
          <w:lang w:val="en-US"/>
          <w14:textFill>
            <w14:solidFill>
              <w14:schemeClr w14:val="tx1"/>
            </w14:solidFill>
          </w14:textFill>
        </w:rPr>
      </w:pPr>
      <w:r>
        <w:rPr>
          <w:rFonts w:hint="eastAsia" w:cs="Times New Roman"/>
          <w:color w:val="000000" w:themeColor="text1"/>
          <w:kern w:val="2"/>
          <w:sz w:val="24"/>
          <w:szCs w:val="24"/>
          <w:highlight w:val="none"/>
          <w:lang w:val="en-US" w:eastAsia="zh-CN" w:bidi="ar"/>
          <w14:textFill>
            <w14:solidFill>
              <w14:schemeClr w14:val="tx1"/>
            </w14:solidFill>
          </w14:textFill>
        </w:rPr>
        <w:t>9</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w:t>
      </w:r>
      <w:r>
        <w:rPr>
          <w:rFonts w:hint="eastAsia" w:ascii="宋体" w:hAnsi="Calibri" w:eastAsia="宋体" w:cs="宋体"/>
          <w:color w:val="000000" w:themeColor="text1"/>
          <w:kern w:val="0"/>
          <w:sz w:val="24"/>
          <w:szCs w:val="24"/>
          <w:highlight w:val="none"/>
          <w:lang w:val="en-US" w:eastAsia="zh-CN" w:bidi="ar"/>
          <w14:textFill>
            <w14:solidFill>
              <w14:schemeClr w14:val="tx1"/>
            </w14:solidFill>
          </w14:textFill>
        </w:rPr>
        <w:t>乙方提供的服务成果不侵犯任何第三方合法权益。</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eastAsia" w:ascii="Calibri" w:hAnsi="Calibri" w:eastAsia="宋体" w:cs="宋体"/>
          <w:color w:val="000000" w:themeColor="text1"/>
          <w:kern w:val="2"/>
          <w:sz w:val="24"/>
          <w:szCs w:val="24"/>
          <w:highlight w:val="none"/>
          <w:lang w:val="en-US" w:eastAsia="zh-CN" w:bidi="ar"/>
          <w14:textFill>
            <w14:solidFill>
              <w14:schemeClr w14:val="tx1"/>
            </w14:solidFill>
          </w14:textFill>
        </w:rPr>
      </w:pPr>
      <w:r>
        <w:rPr>
          <w:rFonts w:hint="eastAsia" w:ascii="Calibri" w:hAnsi="Calibri" w:cs="Times New Roman"/>
          <w:color w:val="000000" w:themeColor="text1"/>
          <w:kern w:val="2"/>
          <w:sz w:val="24"/>
          <w:szCs w:val="24"/>
          <w:highlight w:val="none"/>
          <w:lang w:val="en-US" w:eastAsia="zh-CN" w:bidi="ar"/>
          <w14:textFill>
            <w14:solidFill>
              <w14:schemeClr w14:val="tx1"/>
            </w14:solidFill>
          </w14:textFill>
        </w:rPr>
        <w:t>10.</w:t>
      </w:r>
      <w:r>
        <w:rPr>
          <w:rFonts w:hint="eastAsia" w:ascii="Calibri" w:hAnsi="Calibri" w:eastAsia="宋体" w:cs="宋体"/>
          <w:color w:val="000000" w:themeColor="text1"/>
          <w:kern w:val="2"/>
          <w:sz w:val="24"/>
          <w:szCs w:val="24"/>
          <w:highlight w:val="none"/>
          <w:lang w:val="en-US" w:eastAsia="zh-CN" w:bidi="ar"/>
          <w14:textFill>
            <w14:solidFill>
              <w14:schemeClr w14:val="tx1"/>
            </w14:solidFill>
          </w14:textFill>
        </w:rPr>
        <w:t>乙方在委托事项处理完毕或者委托期限届满后，应按甲方要求将委托运营管理事项涉及的相关资料等移交甲方，乙方立即返还甲方交付的全部资料，并不得留存任何复制品。</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pPr>
      <w:r>
        <w:rPr>
          <w:rFonts w:hint="eastAsia" w:cs="Times New Roman"/>
          <w:color w:val="000000" w:themeColor="text1"/>
          <w:kern w:val="2"/>
          <w:sz w:val="24"/>
          <w:szCs w:val="24"/>
          <w:highlight w:val="none"/>
          <w:lang w:val="en-US" w:eastAsia="zh-CN" w:bidi="ar"/>
          <w14:textFill>
            <w14:solidFill>
              <w14:schemeClr w14:val="tx1"/>
            </w14:solidFill>
          </w14:textFill>
        </w:rPr>
        <w:t>11</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乙方应配合甲方接受审计审查等相关工作。</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cs="宋体"/>
          <w:color w:val="000000" w:themeColor="text1"/>
          <w:kern w:val="2"/>
          <w:sz w:val="24"/>
          <w:szCs w:val="24"/>
          <w:highlight w:val="none"/>
          <w:lang w:val="en-US" w:eastAsia="zh-CN" w:bidi="ar"/>
          <w14:textFill>
            <w14:solidFill>
              <w14:schemeClr w14:val="tx1"/>
            </w14:solidFill>
          </w14:textFill>
        </w:rPr>
        <w:t>12.</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乙方在履行合同过程中，未经甲方书面许可，严禁擅自将项目整体或部分转包或委托给第三方实施</w:t>
      </w:r>
      <w:r>
        <w:rPr>
          <w:rFonts w:hint="eastAsia" w:cs="宋体"/>
          <w:color w:val="000000" w:themeColor="text1"/>
          <w:kern w:val="2"/>
          <w:sz w:val="24"/>
          <w:szCs w:val="24"/>
          <w:highlight w:val="none"/>
          <w:lang w:val="en-US" w:eastAsia="zh-CN" w:bidi="ar"/>
          <w14:textFill>
            <w14:solidFill>
              <w14:schemeClr w14:val="tx1"/>
            </w14:solidFill>
          </w14:textFill>
        </w:rPr>
        <w:t>。</w:t>
      </w:r>
    </w:p>
    <w:p>
      <w:pPr>
        <w:keepNext w:val="0"/>
        <w:keepLines w:val="0"/>
        <w:widowControl w:val="0"/>
        <w:suppressLineNumbers w:val="0"/>
        <w:adjustRightInd w:val="0"/>
        <w:snapToGrid w:val="0"/>
        <w:spacing w:before="0" w:beforeAutospacing="0" w:after="0" w:afterAutospacing="0" w:line="576" w:lineRule="exact"/>
        <w:ind w:left="0" w:right="0" w:firstLine="482" w:firstLineChars="200"/>
        <w:jc w:val="both"/>
        <w:rPr>
          <w:rFonts w:hint="default" w:ascii="Times New Roman" w:hAnsi="Times New Roman" w:cs="Times New Roman"/>
          <w:b/>
          <w:bCs/>
          <w:color w:val="000000" w:themeColor="text1"/>
          <w:sz w:val="24"/>
          <w:szCs w:val="24"/>
          <w:highlight w:val="none"/>
          <w:lang w:val="en-US"/>
          <w14:textFill>
            <w14:solidFill>
              <w14:schemeClr w14:val="tx1"/>
            </w14:solidFill>
          </w14:textFill>
        </w:rPr>
      </w:pPr>
      <w:r>
        <w:rPr>
          <w:rFonts w:hint="eastAsia" w:ascii="Times New Roman" w:hAnsi="Times New Roman" w:eastAsia="宋体" w:cs="宋体"/>
          <w:b/>
          <w:bCs/>
          <w:color w:val="000000" w:themeColor="text1"/>
          <w:kern w:val="2"/>
          <w:sz w:val="24"/>
          <w:szCs w:val="24"/>
          <w:highlight w:val="none"/>
          <w:lang w:val="en-US" w:eastAsia="zh-CN" w:bidi="ar"/>
          <w14:textFill>
            <w14:solidFill>
              <w14:schemeClr w14:val="tx1"/>
            </w14:solidFill>
          </w14:textFill>
        </w:rPr>
        <w:t>第四章</w:t>
      </w:r>
      <w:r>
        <w:rPr>
          <w:rFonts w:hint="default" w:ascii="Times New Roman" w:hAnsi="Times New Roman" w:eastAsia="宋体" w:cs="Times New Roman"/>
          <w:b/>
          <w:bCs/>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b/>
          <w:bCs/>
          <w:color w:val="000000" w:themeColor="text1"/>
          <w:kern w:val="2"/>
          <w:sz w:val="24"/>
          <w:szCs w:val="24"/>
          <w:highlight w:val="none"/>
          <w:lang w:val="en-US" w:eastAsia="zh-CN" w:bidi="ar"/>
          <w14:textFill>
            <w14:solidFill>
              <w14:schemeClr w14:val="tx1"/>
            </w14:solidFill>
          </w14:textFill>
        </w:rPr>
        <w:t>知识产权及保密条款</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第七条</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r>
        <w:rPr>
          <w:rFonts w:hint="eastAsia" w:cs="Times New Roman"/>
          <w:color w:val="000000" w:themeColor="text1"/>
          <w:kern w:val="2"/>
          <w:sz w:val="24"/>
          <w:szCs w:val="24"/>
          <w:highlight w:val="none"/>
          <w:lang w:val="en-US" w:eastAsia="zh-CN" w:bidi="ar"/>
          <w14:textFill>
            <w14:solidFill>
              <w14:schemeClr w14:val="tx1"/>
            </w14:solidFill>
          </w14:textFill>
        </w:rPr>
        <w:t>知识产权</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pPr>
      <w:r>
        <w:rPr>
          <w:rFonts w:hint="eastAsia" w:cs="Times New Roman"/>
          <w:color w:val="000000" w:themeColor="text1"/>
          <w:kern w:val="2"/>
          <w:sz w:val="24"/>
          <w:szCs w:val="24"/>
          <w:highlight w:val="none"/>
          <w:lang w:val="en-US" w:eastAsia="zh-CN" w:bidi="ar"/>
          <w14:textFill>
            <w14:solidFill>
              <w14:schemeClr w14:val="tx1"/>
            </w14:solidFill>
          </w14:textFill>
        </w:rPr>
        <w:t>1.</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本项目的服务成果指乙方因履行本合同约定的服务内容而形成的所有过程性的、最终交付的分析结论、分析报告等。上述服务成果的知识产权（包括但不限于版权、发表权等）归甲方所有。</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2.乙方应保证其在履行本合同义务的过程中以及提交的工作成果不侵犯任何第三方的权益，如涉及第三人著作权的应依法取得授权许可，保证不存在违反法律规定的情形，否则导致甲方或任何第三方合法权益受到侵犯的，乙方承担全部法律责任并赔偿全部损失。</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第八条</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乙方对履行本合同义务过程中获悉的甲方的全部资料信息、形成的阶段性成果文件、最终成果文件等均负有保密义务，非经甲方书面同意不得使用或向第三方泄露，或用于本合同以外的其他目的，否则应承担由此给甲方造成的全部损失。此条款不因合同终止而失效。</w:t>
      </w:r>
    </w:p>
    <w:p>
      <w:pPr>
        <w:keepNext w:val="0"/>
        <w:keepLines w:val="0"/>
        <w:widowControl w:val="0"/>
        <w:suppressLineNumbers w:val="0"/>
        <w:adjustRightInd w:val="0"/>
        <w:snapToGrid w:val="0"/>
        <w:spacing w:before="0" w:beforeAutospacing="0" w:after="0" w:afterAutospacing="0" w:line="576" w:lineRule="exact"/>
        <w:ind w:left="0" w:right="0" w:firstLine="482" w:firstLineChars="200"/>
        <w:jc w:val="both"/>
        <w:rPr>
          <w:rFonts w:hint="default" w:ascii="Times New Roman" w:hAnsi="Times New Roman" w:cs="Times New Roman"/>
          <w:b/>
          <w:bCs/>
          <w:color w:val="000000" w:themeColor="text1"/>
          <w:sz w:val="24"/>
          <w:szCs w:val="24"/>
          <w:highlight w:val="none"/>
          <w:lang w:val="en-US"/>
          <w14:textFill>
            <w14:solidFill>
              <w14:schemeClr w14:val="tx1"/>
            </w14:solidFill>
          </w14:textFill>
        </w:rPr>
      </w:pPr>
      <w:r>
        <w:rPr>
          <w:rFonts w:hint="eastAsia" w:ascii="Times New Roman" w:hAnsi="Times New Roman" w:eastAsia="宋体" w:cs="宋体"/>
          <w:b/>
          <w:bCs/>
          <w:color w:val="000000" w:themeColor="text1"/>
          <w:kern w:val="2"/>
          <w:sz w:val="24"/>
          <w:szCs w:val="24"/>
          <w:highlight w:val="none"/>
          <w:lang w:val="en-US" w:eastAsia="zh-CN" w:bidi="ar"/>
          <w14:textFill>
            <w14:solidFill>
              <w14:schemeClr w14:val="tx1"/>
            </w14:solidFill>
          </w14:textFill>
        </w:rPr>
        <w:t>第五章</w:t>
      </w:r>
      <w:r>
        <w:rPr>
          <w:rFonts w:hint="default" w:ascii="Times New Roman" w:hAnsi="Times New Roman" w:eastAsia="宋体" w:cs="Times New Roman"/>
          <w:b/>
          <w:bCs/>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b/>
          <w:bCs/>
          <w:color w:val="000000" w:themeColor="text1"/>
          <w:kern w:val="2"/>
          <w:sz w:val="24"/>
          <w:szCs w:val="24"/>
          <w:highlight w:val="none"/>
          <w:lang w:val="en-US" w:eastAsia="zh-CN" w:bidi="ar"/>
          <w14:textFill>
            <w14:solidFill>
              <w14:schemeClr w14:val="tx1"/>
            </w14:solidFill>
          </w14:textFill>
        </w:rPr>
        <w:t>费用及支付</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第九条</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val="en-US" w:eastAsia="zh-CN" w:bidi="ar"/>
          <w14:textFill>
            <w14:solidFill>
              <w14:schemeClr w14:val="tx1"/>
            </w14:solidFill>
          </w14:textFill>
        </w:rPr>
        <w:t>合同价款：（大写）：</w:t>
      </w:r>
      <w:r>
        <w:rPr>
          <w:rFonts w:hint="eastAsia" w:ascii="宋体" w:hAnsi="宋体" w:eastAsia="宋体" w:cs="宋体"/>
          <w:color w:val="000000" w:themeColor="text1"/>
          <w:kern w:val="2"/>
          <w:sz w:val="24"/>
          <w:szCs w:val="24"/>
          <w:highlight w:val="none"/>
          <w:u w:val="single"/>
          <w:lang w:val="en-US" w:eastAsia="zh-CN" w:bidi="ar"/>
          <w14:textFill>
            <w14:solidFill>
              <w14:schemeClr w14:val="tx1"/>
            </w14:solidFill>
          </w14:textFill>
        </w:rPr>
        <w:t xml:space="preserve">                </w:t>
      </w:r>
      <w:r>
        <w:rPr>
          <w:rFonts w:hint="eastAsia" w:ascii="宋体" w:hAnsi="宋体" w:eastAsia="宋体" w:cs="宋体"/>
          <w:color w:val="000000" w:themeColor="text1"/>
          <w:kern w:val="2"/>
          <w:sz w:val="24"/>
          <w:szCs w:val="24"/>
          <w:highlight w:val="none"/>
          <w:lang w:val="en-US" w:eastAsia="zh-CN" w:bidi="ar"/>
          <w14:textFill>
            <w14:solidFill>
              <w14:schemeClr w14:val="tx1"/>
            </w14:solidFill>
          </w14:textFill>
        </w:rPr>
        <w:t xml:space="preserve">   ¥：</w:t>
      </w:r>
      <w:r>
        <w:rPr>
          <w:rFonts w:hint="eastAsia" w:ascii="宋体" w:hAnsi="宋体" w:eastAsia="宋体" w:cs="宋体"/>
          <w:color w:val="000000" w:themeColor="text1"/>
          <w:kern w:val="2"/>
          <w:sz w:val="24"/>
          <w:szCs w:val="24"/>
          <w:highlight w:val="none"/>
          <w:u w:val="singl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前述费用包括但不限于乙方为履行本合同所发生的设备、材料、人员、运输、水电、利润及应缴税费等一切费用。甲方无需就本合同履行再向乙方或第三方支付其他任何费用。除本合同约定内容外，甲方交由乙方办理其他有偿服务项目产生额外费用的，甲乙双方须另行签订补充协议，进行费用支付。</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第十条</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支付方式和支付时间</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1.</w:t>
      </w:r>
      <w:r>
        <w:rPr>
          <w:rFonts w:hint="default" w:ascii="Times New Roman" w:hAnsi="Times New Roman" w:eastAsia="宋体" w:cs="Times New Roman"/>
          <w:color w:val="000000" w:themeColor="text1"/>
          <w:kern w:val="2"/>
          <w:sz w:val="24"/>
          <w:szCs w:val="24"/>
          <w:highlight w:val="none"/>
          <w:u w:val="singl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年</w:t>
      </w:r>
      <w:r>
        <w:rPr>
          <w:rFonts w:hint="default" w:ascii="Times New Roman" w:hAnsi="Times New Roman" w:eastAsia="宋体" w:cs="Times New Roman"/>
          <w:color w:val="000000" w:themeColor="text1"/>
          <w:kern w:val="2"/>
          <w:sz w:val="24"/>
          <w:szCs w:val="24"/>
          <w:highlight w:val="none"/>
          <w:u w:val="singl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月</w:t>
      </w:r>
      <w:r>
        <w:rPr>
          <w:rFonts w:hint="default" w:ascii="Times New Roman" w:hAnsi="Times New Roman" w:eastAsia="宋体" w:cs="Times New Roman"/>
          <w:color w:val="000000" w:themeColor="text1"/>
          <w:kern w:val="2"/>
          <w:sz w:val="24"/>
          <w:szCs w:val="24"/>
          <w:highlight w:val="none"/>
          <w:u w:val="singl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日前支付合同价款的</w:t>
      </w:r>
      <w:r>
        <w:rPr>
          <w:rFonts w:hint="default" w:ascii="Times New Roman" w:hAnsi="Times New Roman" w:eastAsia="宋体" w:cs="Times New Roman"/>
          <w:color w:val="000000" w:themeColor="text1"/>
          <w:kern w:val="2"/>
          <w:sz w:val="24"/>
          <w:szCs w:val="24"/>
          <w:highlight w:val="none"/>
          <w:u w:val="single"/>
          <w:lang w:val="en-US" w:eastAsia="zh-CN" w:bidi="ar"/>
          <w14:textFill>
            <w14:solidFill>
              <w14:schemeClr w14:val="tx1"/>
            </w14:solidFill>
          </w14:textFill>
        </w:rPr>
        <w:t xml:space="preserve"> 70 </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w:t>
      </w:r>
      <w:r>
        <w:rPr>
          <w:rFonts w:hint="default" w:ascii="Times New Roman" w:hAnsi="Times New Roman" w:eastAsia="宋体" w:cs="Times New Roman"/>
          <w:color w:val="000000" w:themeColor="text1"/>
          <w:kern w:val="2"/>
          <w:sz w:val="24"/>
          <w:szCs w:val="24"/>
          <w:highlight w:val="none"/>
          <w:u w:val="singl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）；乙方完成全部合同义务经甲方验收合格后【</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30</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】日内支付合同价款余下的</w:t>
      </w:r>
      <w:r>
        <w:rPr>
          <w:rFonts w:hint="default" w:ascii="Times New Roman" w:hAnsi="Times New Roman" w:eastAsia="宋体" w:cs="Times New Roman"/>
          <w:color w:val="000000" w:themeColor="text1"/>
          <w:kern w:val="2"/>
          <w:sz w:val="24"/>
          <w:szCs w:val="24"/>
          <w:highlight w:val="none"/>
          <w:u w:val="single"/>
          <w:lang w:val="en-US" w:eastAsia="zh-CN" w:bidi="ar"/>
          <w14:textFill>
            <w14:solidFill>
              <w14:schemeClr w14:val="tx1"/>
            </w14:solidFill>
          </w14:textFill>
        </w:rPr>
        <w:t xml:space="preserve"> 30 </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w:t>
      </w:r>
      <w:r>
        <w:rPr>
          <w:rFonts w:hint="default" w:ascii="Times New Roman" w:hAnsi="Times New Roman" w:eastAsia="宋体" w:cs="Times New Roman"/>
          <w:color w:val="000000" w:themeColor="text1"/>
          <w:kern w:val="2"/>
          <w:sz w:val="24"/>
          <w:szCs w:val="24"/>
          <w:highlight w:val="none"/>
          <w:u w:val="singl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pP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2.</w:t>
      </w:r>
      <w:r>
        <w:rPr>
          <w:rFonts w:hint="eastAsia" w:cs="Times New Roman"/>
          <w:color w:val="000000" w:themeColor="text1"/>
          <w:kern w:val="2"/>
          <w:sz w:val="24"/>
          <w:szCs w:val="24"/>
          <w:highlight w:val="none"/>
          <w:lang w:val="en-US" w:eastAsia="zh-CN" w:bidi="ar"/>
          <w14:textFill>
            <w14:solidFill>
              <w14:schemeClr w14:val="tx1"/>
            </w14:solidFill>
          </w14:textFill>
        </w:rPr>
        <w:t>甲方</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付款前，乙方应向甲方开具并提供相应金额的增值税发票，否则，甲方有权延迟付款时间且不承担任何违约责任</w:t>
      </w:r>
      <w:r>
        <w:rPr>
          <w:rFonts w:hint="eastAsia" w:cs="宋体"/>
          <w:color w:val="000000" w:themeColor="text1"/>
          <w:kern w:val="2"/>
          <w:sz w:val="24"/>
          <w:szCs w:val="24"/>
          <w:highlight w:val="none"/>
          <w:lang w:val="en-US" w:eastAsia="zh-CN" w:bidi="ar"/>
          <w14:textFill>
            <w14:solidFill>
              <w14:schemeClr w14:val="tx1"/>
            </w14:solidFill>
          </w14:textFill>
        </w:rPr>
        <w:t>，但乙方不得拒绝或延期履行义务，否则应按本合同约定承担违约责任</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pPr>
      <w:r>
        <w:rPr>
          <w:rFonts w:hint="eastAsia" w:cs="宋体"/>
          <w:color w:val="000000" w:themeColor="text1"/>
          <w:kern w:val="2"/>
          <w:sz w:val="24"/>
          <w:szCs w:val="24"/>
          <w:highlight w:val="none"/>
          <w:lang w:val="en-US" w:eastAsia="zh-CN" w:bidi="ar"/>
          <w14:textFill>
            <w14:solidFill>
              <w14:schemeClr w14:val="tx1"/>
            </w14:solidFill>
          </w14:textFill>
        </w:rPr>
        <w:t>3.</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甲方对发票的接收并不表示甲方对该发票的真伪承担责任，乙方应保证所提供发票的真实合法性，如果因为乙方提供的发票存在问题导致甲方无法付款或税务的稽查，乙方承担全部的法律和赔偿责任。</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cs="宋体"/>
          <w:color w:val="000000" w:themeColor="text1"/>
          <w:kern w:val="2"/>
          <w:sz w:val="24"/>
          <w:szCs w:val="24"/>
          <w:highlight w:val="none"/>
          <w:lang w:val="en-US" w:eastAsia="zh-CN" w:bidi="ar"/>
          <w14:textFill>
            <w14:solidFill>
              <w14:schemeClr w14:val="tx1"/>
            </w14:solidFill>
          </w14:textFill>
        </w:rPr>
        <w:t>4.</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由于甲方合同款需依靠政府主管部门专项财政拨款到款后方能支付，实际价款支付时间，以相关财政拨款到位时间为准。如因财政或有关部门就本项目资金未能及时拨付到位，待本项目资金到位后向乙方付款，而不视为甲方付款违约，甲方亦不承担任何违约责任。但乙方不得拒绝或延期履行义务，否则应按本合同约定承担违约责任。</w:t>
      </w:r>
    </w:p>
    <w:p>
      <w:pPr>
        <w:keepNext w:val="0"/>
        <w:keepLines w:val="0"/>
        <w:widowControl w:val="0"/>
        <w:suppressLineNumbers w:val="0"/>
        <w:adjustRightInd w:val="0"/>
        <w:snapToGrid w:val="0"/>
        <w:spacing w:before="0" w:beforeAutospacing="0" w:after="0" w:afterAutospacing="0" w:line="576" w:lineRule="exact"/>
        <w:ind w:left="0" w:right="0" w:firstLine="482" w:firstLineChars="200"/>
        <w:jc w:val="both"/>
        <w:rPr>
          <w:rFonts w:hint="default" w:ascii="Times New Roman" w:hAnsi="Times New Roman" w:cs="Times New Roman"/>
          <w:b/>
          <w:bCs/>
          <w:color w:val="000000" w:themeColor="text1"/>
          <w:sz w:val="24"/>
          <w:szCs w:val="24"/>
          <w:highlight w:val="none"/>
          <w:lang w:val="en-US"/>
          <w14:textFill>
            <w14:solidFill>
              <w14:schemeClr w14:val="tx1"/>
            </w14:solidFill>
          </w14:textFill>
        </w:rPr>
      </w:pPr>
      <w:r>
        <w:rPr>
          <w:rFonts w:hint="eastAsia" w:ascii="Times New Roman" w:hAnsi="Times New Roman" w:eastAsia="宋体" w:cs="宋体"/>
          <w:b/>
          <w:bCs/>
          <w:color w:val="000000" w:themeColor="text1"/>
          <w:kern w:val="2"/>
          <w:sz w:val="24"/>
          <w:szCs w:val="24"/>
          <w:highlight w:val="none"/>
          <w:lang w:val="en-US" w:eastAsia="zh-CN" w:bidi="ar"/>
          <w14:textFill>
            <w14:solidFill>
              <w14:schemeClr w14:val="tx1"/>
            </w14:solidFill>
          </w14:textFill>
        </w:rPr>
        <w:t>第六章</w:t>
      </w:r>
      <w:r>
        <w:rPr>
          <w:rFonts w:hint="default" w:ascii="Times New Roman" w:hAnsi="Times New Roman" w:eastAsia="宋体" w:cs="Times New Roman"/>
          <w:b/>
          <w:bCs/>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b/>
          <w:bCs/>
          <w:color w:val="000000" w:themeColor="text1"/>
          <w:kern w:val="2"/>
          <w:sz w:val="24"/>
          <w:szCs w:val="24"/>
          <w:highlight w:val="none"/>
          <w:lang w:val="en-US" w:eastAsia="zh-CN" w:bidi="ar"/>
          <w14:textFill>
            <w14:solidFill>
              <w14:schemeClr w14:val="tx1"/>
            </w14:solidFill>
          </w14:textFill>
        </w:rPr>
        <w:t>项目验收</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highlight w:val="none"/>
          <w:lang w:val="en-US"/>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第十一条</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验收标准：按照招标文件和投标文件标准完成验收。</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lang w:val="en-US"/>
          <w14:textFill>
            <w14:solidFill>
              <w14:schemeClr w14:val="tx1"/>
            </w14:solidFill>
          </w14:textFill>
        </w:rPr>
      </w:pP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第十二条</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验收时间：</w:t>
      </w:r>
      <w:r>
        <w:rPr>
          <w:rFonts w:hint="default" w:ascii="Times New Roman" w:hAnsi="Times New Roman" w:eastAsia="宋体" w:cs="Times New Roman"/>
          <w:color w:val="000000" w:themeColor="text1"/>
          <w:kern w:val="2"/>
          <w:sz w:val="24"/>
          <w:szCs w:val="24"/>
          <w:highlight w:val="none"/>
          <w:u w:val="singl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年</w:t>
      </w:r>
      <w:r>
        <w:rPr>
          <w:rFonts w:hint="default" w:ascii="Times New Roman" w:hAnsi="Times New Roman" w:eastAsia="宋体" w:cs="Times New Roman"/>
          <w:color w:val="000000" w:themeColor="text1"/>
          <w:kern w:val="2"/>
          <w:sz w:val="24"/>
          <w:szCs w:val="24"/>
          <w:highlight w:val="none"/>
          <w:u w:val="singl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月</w:t>
      </w:r>
      <w:r>
        <w:rPr>
          <w:rFonts w:hint="default" w:ascii="Times New Roman" w:hAnsi="Times New Roman" w:eastAsia="宋体" w:cs="Times New Roman"/>
          <w:color w:val="000000" w:themeColor="text1"/>
          <w:kern w:val="2"/>
          <w:sz w:val="24"/>
          <w:szCs w:val="24"/>
          <w:highlight w:val="none"/>
          <w:u w:val="singl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日前完成【上海沙龙亦城家园中心运营管理服务（第</w:t>
      </w:r>
      <w:r>
        <w:rPr>
          <w:rFonts w:hint="default" w:ascii="Times New Roman" w:hAnsi="Times New Roman" w:eastAsia="宋体" w:cs="Times New Roman"/>
          <w:color w:val="000000" w:themeColor="text1"/>
          <w:kern w:val="2"/>
          <w:sz w:val="24"/>
          <w:szCs w:val="24"/>
          <w:highlight w:val="none"/>
          <w:lang w:val="en-US" w:eastAsia="zh-CN" w:bidi="ar"/>
          <w14:textFill>
            <w14:solidFill>
              <w14:schemeClr w14:val="tx1"/>
            </w14:solidFill>
          </w14:textFill>
        </w:rPr>
        <w:t>1</w:t>
      </w:r>
      <w:r>
        <w:rPr>
          <w:rFonts w:hint="eastAsia" w:ascii="Times New Roman" w:hAnsi="Times New Roman" w:eastAsia="宋体" w:cs="宋体"/>
          <w:color w:val="000000" w:themeColor="text1"/>
          <w:kern w:val="2"/>
          <w:sz w:val="24"/>
          <w:szCs w:val="24"/>
          <w:highlight w:val="none"/>
          <w:lang w:val="en-US" w:eastAsia="zh-CN" w:bidi="ar"/>
          <w14:textFill>
            <w14:solidFill>
              <w14:schemeClr w14:val="tx1"/>
            </w14:solidFill>
          </w14:textFill>
        </w:rPr>
        <w:t>包：委托运营服务）】项目验收工作，出具验收报告。</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验收时间不影响乙方的服务期限，乙方应继续按本合同约定提交服务直至本合同约定的服务期限期满之日，该期间产生的费用已包含在本合同约定的总价款中。</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lang w:val="en-US"/>
          <w14:textFill>
            <w14:solidFill>
              <w14:schemeClr w14:val="tx1"/>
            </w14:solidFill>
          </w14:textFill>
        </w:rPr>
      </w:pP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第十三条</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乙方提供的服务成果应最终通过甲方验收，如无法通过的，甲方有权根据实际情况选择终止合同或扣减相应合同价款。</w:t>
      </w:r>
    </w:p>
    <w:p>
      <w:pPr>
        <w:keepNext w:val="0"/>
        <w:keepLines w:val="0"/>
        <w:widowControl w:val="0"/>
        <w:suppressLineNumbers w:val="0"/>
        <w:adjustRightInd w:val="0"/>
        <w:snapToGrid w:val="0"/>
        <w:spacing w:before="0" w:beforeAutospacing="0" w:after="0" w:afterAutospacing="0" w:line="576" w:lineRule="exact"/>
        <w:ind w:left="0" w:right="0" w:firstLine="482" w:firstLineChars="200"/>
        <w:jc w:val="both"/>
        <w:rPr>
          <w:rFonts w:hint="default" w:ascii="Times New Roman" w:hAnsi="Times New Roman" w:cs="Times New Roman"/>
          <w:b/>
          <w:bCs/>
          <w:color w:val="000000" w:themeColor="text1"/>
          <w:sz w:val="24"/>
          <w:szCs w:val="24"/>
          <w:lang w:val="en-US"/>
          <w14:textFill>
            <w14:solidFill>
              <w14:schemeClr w14:val="tx1"/>
            </w14:solidFill>
          </w14:textFill>
        </w:rPr>
      </w:pPr>
      <w:r>
        <w:rPr>
          <w:rFonts w:hint="eastAsia" w:ascii="Times New Roman" w:hAnsi="Times New Roman" w:eastAsia="宋体" w:cs="宋体"/>
          <w:b/>
          <w:bCs/>
          <w:color w:val="000000" w:themeColor="text1"/>
          <w:kern w:val="2"/>
          <w:sz w:val="24"/>
          <w:szCs w:val="24"/>
          <w:lang w:val="en-US" w:eastAsia="zh-CN" w:bidi="ar"/>
          <w14:textFill>
            <w14:solidFill>
              <w14:schemeClr w14:val="tx1"/>
            </w14:solidFill>
          </w14:textFill>
        </w:rPr>
        <w:t>第七章</w:t>
      </w:r>
      <w:r>
        <w:rPr>
          <w:rFonts w:hint="default" w:ascii="Times New Roman" w:hAnsi="Times New Roman" w:eastAsia="宋体" w:cs="Times New Roman"/>
          <w:b/>
          <w:bCs/>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b/>
          <w:bCs/>
          <w:color w:val="000000" w:themeColor="text1"/>
          <w:kern w:val="2"/>
          <w:sz w:val="24"/>
          <w:szCs w:val="24"/>
          <w:lang w:val="en-US" w:eastAsia="zh-CN" w:bidi="ar"/>
          <w14:textFill>
            <w14:solidFill>
              <w14:schemeClr w14:val="tx1"/>
            </w14:solidFill>
          </w14:textFill>
        </w:rPr>
        <w:t>违约责任</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lang w:val="en-US"/>
          <w14:textFill>
            <w14:solidFill>
              <w14:schemeClr w14:val="tx1"/>
            </w14:solidFill>
          </w14:textFill>
        </w:rPr>
      </w:pP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第十四条</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乙方未按照约定时间完成服务内容的，逾期一天，应按日向甲方支付合同价款</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1</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‰的违约金，逾期超过</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30</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日的，甲方有权按下一条约定追究乙方违约责任。</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lang w:val="en-US"/>
          <w14:textFill>
            <w14:solidFill>
              <w14:schemeClr w14:val="tx1"/>
            </w14:solidFill>
          </w14:textFill>
        </w:rPr>
      </w:pP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第十五条</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乙方未按照合同约定履行义务，经甲方要求整改仍未达到合同约定标准的，或给甲方造成损失的，甲方有权单方解除本合同，要求乙方支付合同价款</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20%</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的违约金，并赔偿由此给甲方造成的全部损失。</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lang w:val="en-US"/>
          <w14:textFill>
            <w14:solidFill>
              <w14:schemeClr w14:val="tx1"/>
            </w14:solidFill>
          </w14:textFill>
        </w:rPr>
      </w:pP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第十六条</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因乙方原因导致合同解除的，乙方应向甲方返还甲方已支付的，但乙方未履行义务部分的合同价款。</w:t>
      </w:r>
    </w:p>
    <w:p>
      <w:pPr>
        <w:keepNext w:val="0"/>
        <w:keepLines w:val="0"/>
        <w:widowControl w:val="0"/>
        <w:suppressLineNumbers w:val="0"/>
        <w:adjustRightInd w:val="0"/>
        <w:snapToGrid w:val="0"/>
        <w:spacing w:before="0" w:beforeAutospacing="0" w:after="0" w:afterAutospacing="0" w:line="576" w:lineRule="exact"/>
        <w:ind w:left="0" w:right="0" w:firstLine="482" w:firstLineChars="200"/>
        <w:jc w:val="both"/>
        <w:rPr>
          <w:rFonts w:hint="default" w:ascii="Times New Roman" w:hAnsi="Times New Roman" w:cs="Times New Roman"/>
          <w:b/>
          <w:bCs/>
          <w:color w:val="000000" w:themeColor="text1"/>
          <w:sz w:val="24"/>
          <w:szCs w:val="24"/>
          <w:lang w:val="en-US"/>
          <w14:textFill>
            <w14:solidFill>
              <w14:schemeClr w14:val="tx1"/>
            </w14:solidFill>
          </w14:textFill>
        </w:rPr>
      </w:pPr>
      <w:r>
        <w:rPr>
          <w:rFonts w:hint="eastAsia" w:ascii="Times New Roman" w:hAnsi="Times New Roman" w:eastAsia="宋体" w:cs="宋体"/>
          <w:b/>
          <w:bCs/>
          <w:color w:val="000000" w:themeColor="text1"/>
          <w:kern w:val="2"/>
          <w:sz w:val="24"/>
          <w:szCs w:val="24"/>
          <w:lang w:val="en-US" w:eastAsia="zh-CN" w:bidi="ar"/>
          <w14:textFill>
            <w14:solidFill>
              <w14:schemeClr w14:val="tx1"/>
            </w14:solidFill>
          </w14:textFill>
        </w:rPr>
        <w:t>第八章</w:t>
      </w:r>
      <w:r>
        <w:rPr>
          <w:rFonts w:hint="default" w:ascii="Times New Roman" w:hAnsi="Times New Roman" w:eastAsia="宋体" w:cs="Times New Roman"/>
          <w:b/>
          <w:bCs/>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b/>
          <w:bCs/>
          <w:color w:val="000000" w:themeColor="text1"/>
          <w:kern w:val="2"/>
          <w:sz w:val="24"/>
          <w:szCs w:val="24"/>
          <w:lang w:val="en-US" w:eastAsia="zh-CN" w:bidi="ar"/>
          <w14:textFill>
            <w14:solidFill>
              <w14:schemeClr w14:val="tx1"/>
            </w14:solidFill>
          </w14:textFill>
        </w:rPr>
        <w:t>不可抗力</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lang w:val="en-US"/>
          <w14:textFill>
            <w14:solidFill>
              <w14:schemeClr w14:val="tx1"/>
            </w14:solidFill>
          </w14:textFill>
        </w:rPr>
      </w:pP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第十七条</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本条款所述的“不可抗力”系指不能预见、不能避免并不能克服的客观情况。</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lang w:val="en-US"/>
          <w14:textFill>
            <w14:solidFill>
              <w14:schemeClr w14:val="tx1"/>
            </w14:solidFill>
          </w14:textFill>
        </w:rPr>
      </w:pP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第十八条</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在不可抗力事件发生时，受不可抗力影响的一方应尽快以书面形式将不可抗力的情况和原因通知另一方。并于事件发生后</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14</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天内将有关单位出具的证明文件用特快专递寄给另一方确认。</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lang w:val="en-US"/>
          <w14:textFill>
            <w14:solidFill>
              <w14:schemeClr w14:val="tx1"/>
            </w14:solidFill>
          </w14:textFill>
        </w:rPr>
      </w:pP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第十九条</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甲、乙双方应尽可能继续履行合同义务，以及寻求采取合理的方案履行不受不可抗力影响的其它事项。如果不可抗力事件影响延续超过</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60</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天，甲、乙双方应通过协商在合理的时间内就进一步实施合同达成协议。</w:t>
      </w:r>
    </w:p>
    <w:p>
      <w:pPr>
        <w:keepNext w:val="0"/>
        <w:keepLines w:val="0"/>
        <w:widowControl w:val="0"/>
        <w:suppressLineNumbers w:val="0"/>
        <w:adjustRightInd w:val="0"/>
        <w:snapToGrid w:val="0"/>
        <w:spacing w:before="0" w:beforeAutospacing="0" w:after="0" w:afterAutospacing="0" w:line="576" w:lineRule="exact"/>
        <w:ind w:left="0" w:right="0" w:firstLine="482" w:firstLineChars="200"/>
        <w:jc w:val="both"/>
        <w:rPr>
          <w:rFonts w:hint="default" w:ascii="Times New Roman" w:hAnsi="Times New Roman" w:cs="Times New Roman"/>
          <w:b/>
          <w:bCs/>
          <w:color w:val="000000" w:themeColor="text1"/>
          <w:sz w:val="24"/>
          <w:szCs w:val="24"/>
          <w:lang w:val="en-US"/>
          <w14:textFill>
            <w14:solidFill>
              <w14:schemeClr w14:val="tx1"/>
            </w14:solidFill>
          </w14:textFill>
        </w:rPr>
      </w:pPr>
      <w:r>
        <w:rPr>
          <w:rFonts w:hint="eastAsia" w:ascii="Times New Roman" w:hAnsi="Times New Roman" w:eastAsia="宋体" w:cs="宋体"/>
          <w:b/>
          <w:bCs/>
          <w:color w:val="000000" w:themeColor="text1"/>
          <w:kern w:val="2"/>
          <w:sz w:val="24"/>
          <w:szCs w:val="24"/>
          <w:lang w:val="en-US" w:eastAsia="zh-CN" w:bidi="ar"/>
          <w14:textFill>
            <w14:solidFill>
              <w14:schemeClr w14:val="tx1"/>
            </w14:solidFill>
          </w14:textFill>
        </w:rPr>
        <w:t>第九章</w:t>
      </w:r>
      <w:r>
        <w:rPr>
          <w:rFonts w:hint="default" w:ascii="Times New Roman" w:hAnsi="Times New Roman" w:eastAsia="宋体" w:cs="Times New Roman"/>
          <w:b/>
          <w:bCs/>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b/>
          <w:bCs/>
          <w:color w:val="000000" w:themeColor="text1"/>
          <w:kern w:val="2"/>
          <w:sz w:val="24"/>
          <w:szCs w:val="24"/>
          <w:lang w:val="en-US" w:eastAsia="zh-CN" w:bidi="ar"/>
          <w14:textFill>
            <w14:solidFill>
              <w14:schemeClr w14:val="tx1"/>
            </w14:solidFill>
          </w14:textFill>
        </w:rPr>
        <w:t>争议解决</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lang w:val="en-US"/>
          <w14:textFill>
            <w14:solidFill>
              <w14:schemeClr w14:val="tx1"/>
            </w14:solidFill>
          </w14:textFill>
        </w:rPr>
      </w:pP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第二十条</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本合同应适用中华人民共和国的法律。</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lang w:val="en-US"/>
          <w14:textFill>
            <w14:solidFill>
              <w14:schemeClr w14:val="tx1"/>
            </w14:solidFill>
          </w14:textFill>
        </w:rPr>
      </w:pP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第二十一条</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双方当事人应尽全力协商解决因本合同而产生的或与本合同有关的一切争议。</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lang w:val="en-US"/>
          <w14:textFill>
            <w14:solidFill>
              <w14:schemeClr w14:val="tx1"/>
            </w14:solidFill>
          </w14:textFill>
        </w:rPr>
      </w:pP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第二十二条</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双方如不能协商解决因本合同而产生的或与本合同有关的争议，任何一方均可向甲方所在地有管辖权的人民法院提起诉讼。在协商或诉讼期限，对于本协议无争议条款，双方仍应继续履行。</w:t>
      </w:r>
    </w:p>
    <w:p>
      <w:pPr>
        <w:keepNext w:val="0"/>
        <w:keepLines w:val="0"/>
        <w:widowControl w:val="0"/>
        <w:suppressLineNumbers w:val="0"/>
        <w:adjustRightInd w:val="0"/>
        <w:snapToGrid w:val="0"/>
        <w:spacing w:before="0" w:beforeAutospacing="0" w:after="0" w:afterAutospacing="0" w:line="576" w:lineRule="exact"/>
        <w:ind w:left="0" w:right="0" w:firstLine="482" w:firstLineChars="200"/>
        <w:jc w:val="both"/>
        <w:rPr>
          <w:rFonts w:hint="default" w:ascii="Times New Roman" w:hAnsi="Times New Roman" w:cs="Times New Roman"/>
          <w:b/>
          <w:bCs/>
          <w:color w:val="000000" w:themeColor="text1"/>
          <w:sz w:val="24"/>
          <w:szCs w:val="24"/>
          <w:lang w:val="en-US"/>
          <w14:textFill>
            <w14:solidFill>
              <w14:schemeClr w14:val="tx1"/>
            </w14:solidFill>
          </w14:textFill>
        </w:rPr>
      </w:pPr>
      <w:r>
        <w:rPr>
          <w:rFonts w:hint="eastAsia" w:ascii="Times New Roman" w:hAnsi="Times New Roman" w:eastAsia="宋体" w:cs="宋体"/>
          <w:b/>
          <w:bCs/>
          <w:color w:val="000000" w:themeColor="text1"/>
          <w:kern w:val="2"/>
          <w:sz w:val="24"/>
          <w:szCs w:val="24"/>
          <w:lang w:val="en-US" w:eastAsia="zh-CN" w:bidi="ar"/>
          <w14:textFill>
            <w14:solidFill>
              <w14:schemeClr w14:val="tx1"/>
            </w14:solidFill>
          </w14:textFill>
        </w:rPr>
        <w:t>第十章</w:t>
      </w:r>
      <w:r>
        <w:rPr>
          <w:rFonts w:hint="default" w:ascii="Times New Roman" w:hAnsi="Times New Roman" w:eastAsia="宋体" w:cs="Times New Roman"/>
          <w:b/>
          <w:bCs/>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b/>
          <w:bCs/>
          <w:color w:val="000000" w:themeColor="text1"/>
          <w:kern w:val="2"/>
          <w:sz w:val="24"/>
          <w:szCs w:val="24"/>
          <w:lang w:val="en-US" w:eastAsia="zh-CN" w:bidi="ar"/>
          <w14:textFill>
            <w14:solidFill>
              <w14:schemeClr w14:val="tx1"/>
            </w14:solidFill>
          </w14:textFill>
        </w:rPr>
        <w:t>通知</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lang w:val="en-US"/>
          <w14:textFill>
            <w14:solidFill>
              <w14:schemeClr w14:val="tx1"/>
            </w14:solidFill>
          </w14:textFill>
        </w:rPr>
      </w:pP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第二十三条</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甲、乙双方因履行本合同而相互发出或提供的所有通知、文件、资料等，均应按照本合同所列明的通讯地址、电话号码、传真号码、电子邮件等通知方式进行传达；一方如果迁址或者变更相关号码，应当自变更之日起</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5</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日内，及时书面通知对方。否则，导致无法直接送达的，自交邮后第</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7</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日视为送达，并由未通知方承担由此而引起的相关责任。</w:t>
      </w:r>
    </w:p>
    <w:p>
      <w:pPr>
        <w:keepNext w:val="0"/>
        <w:keepLines w:val="0"/>
        <w:widowControl w:val="0"/>
        <w:suppressLineNumbers w:val="0"/>
        <w:adjustRightInd w:val="0"/>
        <w:snapToGrid w:val="0"/>
        <w:spacing w:before="0" w:beforeAutospacing="0" w:after="0" w:afterAutospacing="0" w:line="576" w:lineRule="exact"/>
        <w:ind w:left="0" w:right="0" w:firstLine="482" w:firstLineChars="200"/>
        <w:jc w:val="both"/>
        <w:rPr>
          <w:rFonts w:hint="default" w:ascii="Times New Roman" w:hAnsi="Times New Roman" w:cs="Times New Roman"/>
          <w:b/>
          <w:bCs/>
          <w:color w:val="000000" w:themeColor="text1"/>
          <w:sz w:val="24"/>
          <w:szCs w:val="24"/>
          <w:lang w:val="en-US"/>
          <w14:textFill>
            <w14:solidFill>
              <w14:schemeClr w14:val="tx1"/>
            </w14:solidFill>
          </w14:textFill>
        </w:rPr>
      </w:pPr>
      <w:r>
        <w:rPr>
          <w:rFonts w:hint="eastAsia" w:ascii="Times New Roman" w:hAnsi="Times New Roman" w:eastAsia="宋体" w:cs="宋体"/>
          <w:b/>
          <w:bCs/>
          <w:color w:val="000000" w:themeColor="text1"/>
          <w:kern w:val="2"/>
          <w:sz w:val="24"/>
          <w:szCs w:val="24"/>
          <w:lang w:val="en-US" w:eastAsia="zh-CN" w:bidi="ar"/>
          <w14:textFill>
            <w14:solidFill>
              <w14:schemeClr w14:val="tx1"/>
            </w14:solidFill>
          </w14:textFill>
        </w:rPr>
        <w:t>第十一章</w:t>
      </w:r>
      <w:r>
        <w:rPr>
          <w:rFonts w:hint="default" w:ascii="Times New Roman" w:hAnsi="Times New Roman" w:eastAsia="宋体" w:cs="Times New Roman"/>
          <w:b/>
          <w:bCs/>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b/>
          <w:bCs/>
          <w:color w:val="000000" w:themeColor="text1"/>
          <w:kern w:val="2"/>
          <w:sz w:val="24"/>
          <w:szCs w:val="24"/>
          <w:lang w:val="en-US" w:eastAsia="zh-CN" w:bidi="ar"/>
          <w14:textFill>
            <w14:solidFill>
              <w14:schemeClr w14:val="tx1"/>
            </w14:solidFill>
          </w14:textFill>
        </w:rPr>
        <w:t>生效及其他事项</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lang w:val="en-US"/>
          <w14:textFill>
            <w14:solidFill>
              <w14:schemeClr w14:val="tx1"/>
            </w14:solidFill>
          </w14:textFill>
        </w:rPr>
      </w:pP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第二十四条</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本合同一式</w:t>
      </w:r>
      <w:r>
        <w:rPr>
          <w:rFonts w:hint="default" w:ascii="Times New Roman" w:hAnsi="Times New Roman" w:eastAsia="宋体" w:cs="Times New Roman"/>
          <w:color w:val="000000" w:themeColor="text1"/>
          <w:kern w:val="2"/>
          <w:sz w:val="24"/>
          <w:szCs w:val="24"/>
          <w:u w:val="singl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份，甲方执</w:t>
      </w:r>
      <w:r>
        <w:rPr>
          <w:rFonts w:hint="default" w:ascii="Times New Roman" w:hAnsi="Times New Roman" w:eastAsia="宋体" w:cs="Times New Roman"/>
          <w:color w:val="000000" w:themeColor="text1"/>
          <w:kern w:val="2"/>
          <w:sz w:val="24"/>
          <w:szCs w:val="24"/>
          <w:u w:val="singl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份，乙方执</w:t>
      </w:r>
      <w:r>
        <w:rPr>
          <w:rFonts w:hint="default" w:ascii="Times New Roman" w:hAnsi="Times New Roman" w:eastAsia="宋体" w:cs="Times New Roman"/>
          <w:color w:val="000000" w:themeColor="text1"/>
          <w:kern w:val="2"/>
          <w:sz w:val="24"/>
          <w:szCs w:val="24"/>
          <w:u w:val="single"/>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份，北京经济技术开发区财务结算中心备案</w:t>
      </w:r>
      <w:r>
        <w:rPr>
          <w:rFonts w:hint="default" w:ascii="Times New Roman" w:hAnsi="Times New Roman" w:eastAsia="宋体" w:cs="Times New Roman"/>
          <w:color w:val="000000" w:themeColor="text1"/>
          <w:kern w:val="2"/>
          <w:sz w:val="24"/>
          <w:szCs w:val="24"/>
          <w:u w:val="single"/>
          <w:lang w:val="en-US" w:eastAsia="zh-CN" w:bidi="ar"/>
          <w14:textFill>
            <w14:solidFill>
              <w14:schemeClr w14:val="tx1"/>
            </w14:solidFill>
          </w14:textFill>
        </w:rPr>
        <w:t xml:space="preserve"> 1 </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份。</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lang w:val="en-US"/>
          <w14:textFill>
            <w14:solidFill>
              <w14:schemeClr w14:val="tx1"/>
            </w14:solidFill>
          </w14:textFill>
        </w:rPr>
      </w:pP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第二十五条</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本项目招标文件以及乙方在投标过程中提交的投标文件、中标通知书均属于本合同的组成部分。</w:t>
      </w:r>
    </w:p>
    <w:p>
      <w:pPr>
        <w:keepNext w:val="0"/>
        <w:keepLines w:val="0"/>
        <w:widowControl w:val="0"/>
        <w:suppressLineNumbers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lang w:val="en-US"/>
          <w14:textFill>
            <w14:solidFill>
              <w14:schemeClr w14:val="tx1"/>
            </w14:solidFill>
          </w14:textFill>
        </w:rPr>
      </w:pP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第二十六条</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本合同自甲乙双方法定代表人签字并加盖公章或合同专用章之日起生效。本合同签订后如需修改变更，须经甲、乙双方协商达成一致后，以签订补充协议进行修改。补充协议与本合同具有同等法律效力；补充协议与本合同约定不一致的，以补充协议所载内容为准。</w:t>
      </w:r>
    </w:p>
    <w:p>
      <w:pPr>
        <w:keepNext w:val="0"/>
        <w:keepLines w:val="0"/>
        <w:widowControl w:val="0"/>
        <w:suppressLineNumbers w:val="0"/>
        <w:spacing w:before="0" w:beforeAutospacing="0" w:after="0" w:afterAutospacing="0" w:line="576" w:lineRule="exact"/>
        <w:ind w:left="0" w:right="0" w:firstLine="480" w:firstLineChars="200"/>
        <w:jc w:val="both"/>
        <w:rPr>
          <w:rFonts w:hAnsi="宋体" w:eastAsia="宋体" w:cs="宋体"/>
          <w:color w:val="000000" w:themeColor="text1"/>
          <w:shd w:val="clear" w:fill="FFFFFF"/>
          <w:lang w:val="en-US"/>
          <w14:textFill>
            <w14:solidFill>
              <w14:schemeClr w14:val="tx1"/>
            </w14:solidFill>
          </w14:textFill>
        </w:rPr>
      </w:pPr>
      <w:r>
        <w:rPr>
          <w:rFonts w:hint="eastAsia" w:ascii="宋体" w:hAnsi="宋体" w:eastAsia="宋体" w:cs="宋体"/>
          <w:color w:val="000000" w:themeColor="text1"/>
          <w:kern w:val="2"/>
          <w:sz w:val="24"/>
          <w:szCs w:val="24"/>
          <w:shd w:val="clear" w:fill="FFFFFF"/>
          <w:lang w:val="en-US" w:eastAsia="zh-CN" w:bidi="ar"/>
          <w14:textFill>
            <w14:solidFill>
              <w14:schemeClr w14:val="tx1"/>
            </w14:solidFill>
          </w14:textFill>
        </w:rPr>
        <w:t>（以下无正文）</w:t>
      </w:r>
    </w:p>
    <w:p>
      <w:pPr>
        <w:pStyle w:val="39"/>
        <w:keepNext w:val="0"/>
        <w:keepLines w:val="0"/>
        <w:widowControl w:val="0"/>
        <w:suppressLineNumbers w:val="0"/>
        <w:spacing w:before="0" w:beforeAutospacing="0" w:after="0" w:afterAutospacing="0" w:line="576" w:lineRule="exact"/>
        <w:ind w:left="0" w:right="0" w:firstLine="480" w:firstLineChars="200"/>
        <w:jc w:val="both"/>
        <w:rPr>
          <w:rFonts w:hAnsi="宋体" w:eastAsia="宋体" w:cs="宋体"/>
          <w:color w:val="000000" w:themeColor="text1"/>
          <w:shd w:val="clear" w:fill="FFFFFF"/>
          <w:lang w:val="en-US"/>
          <w14:textFill>
            <w14:solidFill>
              <w14:schemeClr w14:val="tx1"/>
            </w14:solidFill>
          </w14:textFill>
        </w:rPr>
      </w:pPr>
    </w:p>
    <w:p>
      <w:pPr>
        <w:pStyle w:val="39"/>
        <w:keepNext w:val="0"/>
        <w:keepLines w:val="0"/>
        <w:widowControl w:val="0"/>
        <w:suppressLineNumbers w:val="0"/>
        <w:spacing w:before="0" w:beforeAutospacing="0" w:after="0" w:afterAutospacing="0" w:line="576" w:lineRule="exact"/>
        <w:ind w:left="0" w:right="0" w:firstLine="480" w:firstLineChars="200"/>
        <w:jc w:val="both"/>
        <w:rPr>
          <w:rFonts w:hAnsi="宋体" w:eastAsia="宋体" w:cs="宋体"/>
          <w:color w:val="000000" w:themeColor="text1"/>
          <w:shd w:val="clear" w:fill="FFFFFF"/>
          <w:lang w:val="en-US"/>
          <w14:textFill>
            <w14:solidFill>
              <w14:schemeClr w14:val="tx1"/>
            </w14:solidFill>
          </w14:textFill>
        </w:rPr>
      </w:pPr>
    </w:p>
    <w:p>
      <w:pPr>
        <w:pStyle w:val="39"/>
        <w:keepNext w:val="0"/>
        <w:keepLines w:val="0"/>
        <w:widowControl w:val="0"/>
        <w:suppressLineNumbers w:val="0"/>
        <w:spacing w:before="0" w:beforeAutospacing="0" w:after="0" w:afterAutospacing="0" w:line="576" w:lineRule="exact"/>
        <w:ind w:right="0"/>
        <w:jc w:val="both"/>
        <w:rPr>
          <w:rFonts w:hint="eastAsia" w:ascii="Calibri" w:hAnsi="宋体" w:eastAsia="宋体" w:cs="宋体"/>
          <w:color w:val="000000" w:themeColor="text1"/>
          <w:kern w:val="2"/>
          <w:sz w:val="24"/>
          <w:szCs w:val="24"/>
          <w:shd w:val="clear" w:fill="FFFFFF"/>
          <w:lang w:val="en-US" w:eastAsia="zh-CN" w:bidi="ar"/>
          <w14:textFill>
            <w14:solidFill>
              <w14:schemeClr w14:val="tx1"/>
            </w14:solidFill>
          </w14:textFill>
        </w:rPr>
      </w:pPr>
    </w:p>
    <w:p>
      <w:pPr>
        <w:pStyle w:val="39"/>
        <w:keepNext w:val="0"/>
        <w:keepLines w:val="0"/>
        <w:widowControl w:val="0"/>
        <w:suppressLineNumbers w:val="0"/>
        <w:spacing w:before="0" w:beforeAutospacing="0" w:after="0" w:afterAutospacing="0" w:line="576" w:lineRule="exact"/>
        <w:ind w:left="0" w:right="0" w:firstLine="480" w:firstLineChars="200"/>
        <w:jc w:val="both"/>
        <w:rPr>
          <w:rFonts w:hAnsi="宋体" w:eastAsia="宋体" w:cs="宋体"/>
          <w:color w:val="000000" w:themeColor="text1"/>
          <w:shd w:val="clear" w:fill="FFFFFF"/>
          <w:lang w:val="en-US"/>
          <w14:textFill>
            <w14:solidFill>
              <w14:schemeClr w14:val="tx1"/>
            </w14:solidFill>
          </w14:textFill>
        </w:rPr>
      </w:pPr>
      <w:r>
        <w:rPr>
          <w:rFonts w:hint="eastAsia" w:ascii="Calibri" w:hAnsi="宋体" w:eastAsia="宋体" w:cs="宋体"/>
          <w:color w:val="000000" w:themeColor="text1"/>
          <w:kern w:val="2"/>
          <w:sz w:val="24"/>
          <w:szCs w:val="24"/>
          <w:shd w:val="clear" w:fill="FFFFFF"/>
          <w:lang w:val="en-US" w:eastAsia="zh-CN" w:bidi="ar"/>
          <w14:textFill>
            <w14:solidFill>
              <w14:schemeClr w14:val="tx1"/>
            </w14:solidFill>
          </w14:textFill>
        </w:rPr>
        <w:t>（本页无正文，为《北京经济技术开发区社会保险保障中心【上海沙龙亦城家园中心运营管理服务（第</w:t>
      </w:r>
      <w:r>
        <w:rPr>
          <w:rFonts w:hint="default" w:ascii="Calibri" w:hAnsi="宋体" w:eastAsia="宋体" w:cs="宋体"/>
          <w:color w:val="000000" w:themeColor="text1"/>
          <w:kern w:val="2"/>
          <w:sz w:val="24"/>
          <w:szCs w:val="24"/>
          <w:shd w:val="clear" w:fill="FFFFFF"/>
          <w:lang w:val="en-US" w:eastAsia="zh-CN" w:bidi="ar"/>
          <w14:textFill>
            <w14:solidFill>
              <w14:schemeClr w14:val="tx1"/>
            </w14:solidFill>
          </w14:textFill>
        </w:rPr>
        <w:t>1</w:t>
      </w:r>
      <w:r>
        <w:rPr>
          <w:rFonts w:hint="eastAsia" w:ascii="Calibri" w:hAnsi="宋体" w:eastAsia="宋体" w:cs="宋体"/>
          <w:color w:val="000000" w:themeColor="text1"/>
          <w:kern w:val="2"/>
          <w:sz w:val="24"/>
          <w:szCs w:val="24"/>
          <w:shd w:val="clear" w:fill="FFFFFF"/>
          <w:lang w:val="en-US" w:eastAsia="zh-CN" w:bidi="ar"/>
          <w14:textFill>
            <w14:solidFill>
              <w14:schemeClr w14:val="tx1"/>
            </w14:solidFill>
          </w14:textFill>
        </w:rPr>
        <w:t>包：委托运营服务）】项目采购合同》签署页）</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lang w:val="en-US"/>
          <w14:textFill>
            <w14:solidFill>
              <w14:schemeClr w14:val="tx1"/>
            </w14:solidFill>
          </w14:textFill>
        </w:rPr>
      </w:pP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lang w:val="en-US"/>
          <w14:textFill>
            <w14:solidFill>
              <w14:schemeClr w14:val="tx1"/>
            </w14:solidFill>
          </w14:textFill>
        </w:rPr>
      </w:pP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lang w:val="en-US"/>
          <w14:textFill>
            <w14:solidFill>
              <w14:schemeClr w14:val="tx1"/>
            </w14:solidFill>
          </w14:textFill>
        </w:rPr>
      </w:pP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lang w:val="en-US"/>
          <w14:textFill>
            <w14:solidFill>
              <w14:schemeClr w14:val="tx1"/>
            </w14:solidFill>
          </w14:textFill>
        </w:rPr>
      </w:pP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甲方（盖章）</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乙方（盖章）</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lang w:val="en-US"/>
          <w14:textFill>
            <w14:solidFill>
              <w14:schemeClr w14:val="tx1"/>
            </w14:solidFill>
          </w14:textFill>
        </w:rPr>
      </w:pP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法定代表人：</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法定代表人：</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lang w:val="en-US"/>
          <w14:textFill>
            <w14:solidFill>
              <w14:schemeClr w14:val="tx1"/>
            </w14:solidFill>
          </w14:textFill>
        </w:rPr>
      </w:pP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开户行：</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开户行：</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000000" w:themeColor="text1"/>
          <w:sz w:val="24"/>
          <w:szCs w:val="24"/>
          <w:lang w:val="en-US"/>
          <w14:textFill>
            <w14:solidFill>
              <w14:schemeClr w14:val="tx1"/>
            </w14:solidFill>
          </w14:textFill>
        </w:rPr>
      </w:pP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账号：</w:t>
      </w:r>
      <w:r>
        <w:rPr>
          <w:rFonts w:hint="default" w:ascii="Times New Roman" w:hAnsi="Times New Roman" w:eastAsia="宋体" w:cs="Times New Roman"/>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账号：</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eastAsia="宋体" w:cs="宋体"/>
          <w:color w:val="000000" w:themeColor="text1"/>
          <w:kern w:val="2"/>
          <w:sz w:val="24"/>
          <w:szCs w:val="24"/>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地址：</w:t>
      </w:r>
      <w:r>
        <w:rPr>
          <w:rFonts w:hint="default" w:ascii="Times New Roman" w:hAnsi="Times New Roman" w:eastAsia="宋体" w:cs="宋体"/>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地址：</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eastAsia="宋体" w:cs="宋体"/>
          <w:color w:val="000000" w:themeColor="text1"/>
          <w:kern w:val="2"/>
          <w:sz w:val="24"/>
          <w:szCs w:val="24"/>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电话：</w:t>
      </w:r>
      <w:r>
        <w:rPr>
          <w:rFonts w:hint="default" w:ascii="Times New Roman" w:hAnsi="Times New Roman" w:eastAsia="宋体" w:cs="宋体"/>
          <w:color w:val="000000" w:themeColor="text1"/>
          <w:kern w:val="2"/>
          <w:sz w:val="24"/>
          <w:szCs w:val="24"/>
          <w:lang w:val="en-US" w:eastAsia="zh-CN" w:bidi="ar"/>
          <w14:textFill>
            <w14:solidFill>
              <w14:schemeClr w14:val="tx1"/>
            </w14:solidFill>
          </w14:textFill>
        </w:rPr>
        <w:t>010</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w:t>
      </w:r>
      <w:r>
        <w:rPr>
          <w:rFonts w:hint="default" w:ascii="Times New Roman" w:hAnsi="Times New Roman" w:eastAsia="宋体" w:cs="宋体"/>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电话：</w:t>
      </w:r>
      <w:r>
        <w:rPr>
          <w:rFonts w:hint="default" w:ascii="Times New Roman" w:hAnsi="Times New Roman" w:eastAsia="宋体" w:cs="宋体"/>
          <w:color w:val="000000" w:themeColor="text1"/>
          <w:kern w:val="2"/>
          <w:sz w:val="24"/>
          <w:szCs w:val="24"/>
          <w:lang w:val="en-US" w:eastAsia="zh-CN" w:bidi="ar"/>
          <w14:textFill>
            <w14:solidFill>
              <w14:schemeClr w14:val="tx1"/>
            </w14:solidFill>
          </w14:textFill>
        </w:rPr>
        <w:t>010</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pP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签订日期：</w:t>
      </w:r>
      <w:r>
        <w:rPr>
          <w:rFonts w:hint="default" w:ascii="Times New Roman" w:hAnsi="Times New Roman" w:eastAsia="宋体" w:cs="宋体"/>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年</w:t>
      </w:r>
      <w:r>
        <w:rPr>
          <w:rFonts w:hint="default" w:ascii="Times New Roman" w:hAnsi="Times New Roman" w:eastAsia="宋体" w:cs="宋体"/>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月</w:t>
      </w:r>
      <w:r>
        <w:rPr>
          <w:rFonts w:hint="default" w:ascii="Times New Roman" w:hAnsi="Times New Roman" w:eastAsia="宋体" w:cs="宋体"/>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日</w:t>
      </w:r>
      <w:r>
        <w:rPr>
          <w:rFonts w:hint="default" w:ascii="Times New Roman" w:hAnsi="Times New Roman" w:eastAsia="宋体" w:cs="宋体"/>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签订日期：</w:t>
      </w:r>
      <w:r>
        <w:rPr>
          <w:rFonts w:hint="default" w:ascii="Times New Roman" w:hAnsi="Times New Roman" w:eastAsia="宋体" w:cs="宋体"/>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年</w:t>
      </w:r>
      <w:r>
        <w:rPr>
          <w:rFonts w:hint="default" w:ascii="Times New Roman" w:hAnsi="Times New Roman" w:eastAsia="宋体" w:cs="宋体"/>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月</w:t>
      </w:r>
      <w:r>
        <w:rPr>
          <w:rFonts w:hint="default" w:ascii="Times New Roman" w:hAnsi="Times New Roman" w:eastAsia="宋体" w:cs="宋体"/>
          <w:color w:val="000000" w:themeColor="text1"/>
          <w:kern w:val="2"/>
          <w:sz w:val="24"/>
          <w:szCs w:val="24"/>
          <w:lang w:val="en-US" w:eastAsia="zh-CN" w:bidi="ar"/>
          <w14:textFill>
            <w14:solidFill>
              <w14:schemeClr w14:val="tx1"/>
            </w14:solidFill>
          </w14:textFill>
        </w:rPr>
        <w:t xml:space="preserve">   </w:t>
      </w:r>
      <w:r>
        <w:rPr>
          <w:rFonts w:hint="eastAsia" w:ascii="Times New Roman" w:hAnsi="Times New Roman" w:eastAsia="宋体" w:cs="宋体"/>
          <w:color w:val="000000" w:themeColor="text1"/>
          <w:kern w:val="2"/>
          <w:sz w:val="24"/>
          <w:szCs w:val="24"/>
          <w:lang w:val="en-US" w:eastAsia="zh-CN" w:bidi="ar"/>
          <w14:textFill>
            <w14:solidFill>
              <w14:schemeClr w14:val="tx1"/>
            </w14:solidFill>
          </w14:textFill>
        </w:rPr>
        <w:t>日</w:t>
      </w:r>
    </w:p>
    <w:p>
      <w:pPr>
        <w:spacing w:line="576" w:lineRule="exact"/>
        <w:ind w:firstLine="880" w:firstLineChars="200"/>
        <w:rPr>
          <w:sz w:val="44"/>
          <w:szCs w:val="44"/>
        </w:rPr>
      </w:pPr>
    </w:p>
    <w:p>
      <w:pPr>
        <w:spacing w:line="576" w:lineRule="exact"/>
        <w:ind w:firstLine="880" w:firstLineChars="200"/>
        <w:rPr>
          <w:sz w:val="44"/>
          <w:szCs w:val="44"/>
        </w:rPr>
      </w:pPr>
    </w:p>
    <w:p>
      <w:pPr>
        <w:spacing w:line="576" w:lineRule="exact"/>
        <w:ind w:firstLine="880" w:firstLineChars="200"/>
        <w:rPr>
          <w:sz w:val="44"/>
          <w:szCs w:val="44"/>
        </w:rPr>
      </w:pPr>
    </w:p>
    <w:p>
      <w:pPr>
        <w:spacing w:line="576" w:lineRule="exact"/>
        <w:ind w:firstLine="880" w:firstLineChars="200"/>
        <w:jc w:val="center"/>
        <w:rPr>
          <w:sz w:val="44"/>
          <w:szCs w:val="44"/>
        </w:rPr>
      </w:pPr>
    </w:p>
    <w:p>
      <w:pPr>
        <w:adjustRightInd w:val="0"/>
        <w:snapToGrid w:val="0"/>
        <w:spacing w:line="576" w:lineRule="exact"/>
        <w:ind w:firstLine="480" w:firstLineChars="200"/>
        <w:rPr>
          <w:sz w:val="24"/>
        </w:rPr>
      </w:pPr>
    </w:p>
    <w:p>
      <w:pPr>
        <w:pStyle w:val="26"/>
        <w:rPr>
          <w:sz w:val="24"/>
        </w:rPr>
      </w:pPr>
    </w:p>
    <w:p>
      <w:pPr>
        <w:pStyle w:val="26"/>
        <w:rPr>
          <w:sz w:val="24"/>
        </w:rPr>
      </w:pPr>
    </w:p>
    <w:p>
      <w:pPr>
        <w:pStyle w:val="26"/>
        <w:rPr>
          <w:sz w:val="24"/>
        </w:rPr>
      </w:pPr>
    </w:p>
    <w:p>
      <w:pPr>
        <w:pStyle w:val="26"/>
        <w:ind w:left="0" w:leftChars="0" w:firstLine="0" w:firstLineChars="0"/>
        <w:rPr>
          <w:sz w:val="24"/>
        </w:rPr>
      </w:pPr>
    </w:p>
    <w:p>
      <w:pPr>
        <w:pStyle w:val="26"/>
        <w:rPr>
          <w:sz w:val="24"/>
        </w:rPr>
      </w:pPr>
    </w:p>
    <w:p>
      <w:pPr>
        <w:pStyle w:val="26"/>
        <w:rPr>
          <w:sz w:val="24"/>
        </w:rPr>
      </w:pPr>
    </w:p>
    <w:p>
      <w:pPr>
        <w:pStyle w:val="26"/>
        <w:rPr>
          <w:sz w:val="24"/>
        </w:rPr>
      </w:pPr>
    </w:p>
    <w:p>
      <w:pPr>
        <w:pStyle w:val="26"/>
        <w:ind w:left="0" w:leftChars="0" w:firstLine="0" w:firstLineChars="0"/>
        <w:rPr>
          <w:sz w:val="24"/>
        </w:rPr>
      </w:pPr>
    </w:p>
    <w:p>
      <w:pPr>
        <w:pStyle w:val="26"/>
        <w:rPr>
          <w:sz w:val="24"/>
        </w:rPr>
      </w:pPr>
    </w:p>
    <w:p>
      <w:pPr>
        <w:pStyle w:val="26"/>
        <w:rPr>
          <w:sz w:val="24"/>
        </w:rPr>
      </w:pPr>
    </w:p>
    <w:p>
      <w:pPr>
        <w:spacing w:line="576" w:lineRule="exact"/>
        <w:ind w:firstLine="880" w:firstLineChars="200"/>
        <w:rPr>
          <w:sz w:val="44"/>
          <w:szCs w:val="44"/>
        </w:rPr>
      </w:pPr>
    </w:p>
    <w:p>
      <w:pPr>
        <w:spacing w:line="360" w:lineRule="auto"/>
        <w:rPr>
          <w:rStyle w:val="49"/>
          <w:rFonts w:ascii="宋体" w:hAnsi="宋体" w:cs="宋体"/>
          <w:b w:val="0"/>
          <w:sz w:val="24"/>
        </w:rPr>
      </w:pPr>
    </w:p>
    <w:p>
      <w:pPr>
        <w:pStyle w:val="26"/>
        <w:ind w:left="0" w:leftChars="0" w:firstLine="0" w:firstLineChars="0"/>
        <w:rPr>
          <w:rStyle w:val="49"/>
          <w:rFonts w:ascii="宋体" w:hAnsi="宋体" w:cs="宋体"/>
          <w:b w:val="0"/>
        </w:rPr>
      </w:pPr>
    </w:p>
    <w:p>
      <w:pPr>
        <w:spacing w:line="360" w:lineRule="auto"/>
        <w:jc w:val="center"/>
        <w:outlineLvl w:val="0"/>
        <w:rPr>
          <w:b/>
          <w:sz w:val="36"/>
          <w:szCs w:val="36"/>
        </w:rPr>
      </w:pPr>
      <w:bookmarkStart w:id="790" w:name="_Toc111134033"/>
      <w:bookmarkStart w:id="791" w:name="_Toc4564"/>
      <w:r>
        <w:rPr>
          <w:rFonts w:hint="eastAsia" w:ascii="宋体" w:hAnsi="宋体"/>
          <w:b/>
          <w:sz w:val="36"/>
          <w:szCs w:val="36"/>
        </w:rPr>
        <w:t>第七章   投标文件格式</w:t>
      </w:r>
      <w:bookmarkEnd w:id="790"/>
      <w:bookmarkEnd w:id="791"/>
    </w:p>
    <w:p>
      <w:pPr>
        <w:tabs>
          <w:tab w:val="left" w:pos="900"/>
          <w:tab w:val="left" w:pos="1980"/>
        </w:tabs>
        <w:snapToGrid w:val="0"/>
        <w:spacing w:line="360" w:lineRule="auto"/>
        <w:ind w:left="142"/>
        <w:rPr>
          <w:rFonts w:ascii="宋体" w:hAnsi="宋体"/>
          <w:b/>
          <w:sz w:val="24"/>
        </w:rPr>
      </w:pPr>
    </w:p>
    <w:p>
      <w:pPr>
        <w:tabs>
          <w:tab w:val="left" w:pos="900"/>
          <w:tab w:val="left" w:pos="1980"/>
        </w:tabs>
        <w:snapToGrid w:val="0"/>
        <w:spacing w:line="360" w:lineRule="auto"/>
        <w:ind w:left="142"/>
        <w:rPr>
          <w:rFonts w:ascii="宋体" w:hAnsi="宋体"/>
          <w:b/>
          <w:sz w:val="24"/>
        </w:rPr>
      </w:pPr>
    </w:p>
    <w:p>
      <w:pPr>
        <w:tabs>
          <w:tab w:val="left" w:pos="900"/>
          <w:tab w:val="left" w:pos="1980"/>
        </w:tabs>
        <w:snapToGrid w:val="0"/>
        <w:spacing w:line="360" w:lineRule="auto"/>
        <w:ind w:left="142"/>
        <w:rPr>
          <w:rFonts w:ascii="宋体" w:hAnsi="宋体"/>
          <w:sz w:val="24"/>
        </w:rPr>
      </w:pPr>
      <w:r>
        <w:rPr>
          <w:rFonts w:hint="eastAsia" w:ascii="宋体" w:hAnsi="宋体"/>
          <w:b/>
          <w:sz w:val="24"/>
        </w:rPr>
        <w:t>投标人编制文件须知</w:t>
      </w:r>
    </w:p>
    <w:p>
      <w:pPr>
        <w:tabs>
          <w:tab w:val="left" w:pos="900"/>
          <w:tab w:val="left" w:pos="1980"/>
        </w:tabs>
        <w:snapToGrid w:val="0"/>
        <w:spacing w:line="360" w:lineRule="auto"/>
        <w:ind w:left="142"/>
        <w:rPr>
          <w:rFonts w:ascii="宋体" w:hAnsi="宋体"/>
          <w:b/>
          <w:bCs/>
          <w:sz w:val="24"/>
        </w:rPr>
      </w:pPr>
      <w:r>
        <w:rPr>
          <w:rFonts w:hint="eastAsia" w:ascii="宋体" w:hAnsi="宋体"/>
          <w:b/>
          <w:bCs/>
          <w:sz w:val="24"/>
        </w:rPr>
        <w:t>1、投标人按照本部分的顺序编制投标文件（资格证明文件）、投标文件（商务技术文件），编制中涉及格式资料的，应按照本部分提供的内容和格式（所有表格的格式可扩展）填写提交。</w:t>
      </w:r>
    </w:p>
    <w:p>
      <w:pPr>
        <w:tabs>
          <w:tab w:val="left" w:pos="900"/>
          <w:tab w:val="left" w:pos="1980"/>
        </w:tabs>
        <w:snapToGrid w:val="0"/>
        <w:spacing w:line="360" w:lineRule="auto"/>
        <w:ind w:left="142"/>
        <w:rPr>
          <w:rFonts w:ascii="宋体" w:hAnsi="宋体"/>
          <w:b/>
          <w:bCs/>
          <w:kern w:val="0"/>
          <w:sz w:val="24"/>
        </w:rPr>
      </w:pPr>
      <w:r>
        <w:rPr>
          <w:rFonts w:hint="eastAsia" w:ascii="宋体" w:hAnsi="宋体"/>
          <w:b/>
          <w:bCs/>
          <w:sz w:val="24"/>
        </w:rPr>
        <w:t>2、</w:t>
      </w:r>
      <w:r>
        <w:rPr>
          <w:rFonts w:hint="eastAsia" w:ascii="宋体" w:hAnsi="宋体"/>
          <w:b/>
          <w:bCs/>
          <w:kern w:val="0"/>
          <w:sz w:val="24"/>
        </w:rPr>
        <w:t>对于招标文件中标记了“实质性格式”文件的，</w:t>
      </w:r>
      <w:r>
        <w:rPr>
          <w:rFonts w:hint="eastAsia" w:ascii="宋体" w:hAnsi="宋体"/>
          <w:b/>
          <w:bCs/>
          <w:sz w:val="24"/>
        </w:rPr>
        <w:t>投标人不得改变格式中给定的文字所表达的含义，不得删减格式中的实质性内容，不得自行添加与格式中给定的文字内容相矛盾的内容，不得对应当填写的空格不填写或不实质性响应，</w:t>
      </w:r>
      <w:r>
        <w:rPr>
          <w:rFonts w:hint="eastAsia" w:ascii="宋体" w:hAnsi="宋体"/>
          <w:b/>
          <w:bCs/>
          <w:kern w:val="0"/>
          <w:sz w:val="24"/>
        </w:rPr>
        <w:t>否则投标无效。未标记“实质性格式”的文件和招标文件未提供格式的内容，可由投标人自行编写。</w:t>
      </w:r>
    </w:p>
    <w:p>
      <w:pPr>
        <w:tabs>
          <w:tab w:val="left" w:pos="900"/>
          <w:tab w:val="left" w:pos="1980"/>
        </w:tabs>
        <w:snapToGrid w:val="0"/>
        <w:spacing w:line="360" w:lineRule="auto"/>
        <w:ind w:left="142"/>
        <w:rPr>
          <w:rFonts w:ascii="宋体" w:hAnsi="宋体"/>
          <w:sz w:val="24"/>
        </w:rPr>
      </w:pPr>
      <w:r>
        <w:rPr>
          <w:rFonts w:hint="eastAsia" w:ascii="宋体" w:hAnsi="宋体"/>
          <w:b/>
          <w:bCs/>
          <w:sz w:val="24"/>
        </w:rPr>
        <w:t>3、全部声明和问题的回答及所附材料必须是真实的、准确的和完整的</w:t>
      </w:r>
      <w:r>
        <w:rPr>
          <w:rFonts w:hint="eastAsia" w:ascii="宋体" w:hAnsi="宋体"/>
          <w:sz w:val="24"/>
        </w:rPr>
        <w:t>。</w:t>
      </w:r>
    </w:p>
    <w:p>
      <w:pPr>
        <w:widowControl/>
        <w:jc w:val="left"/>
        <w:rPr>
          <w:rFonts w:ascii="宋体" w:hAnsi="宋体"/>
          <w:sz w:val="24"/>
        </w:rPr>
      </w:pPr>
      <w:r>
        <w:rPr>
          <w:rFonts w:hint="eastAsia" w:ascii="宋体" w:hAnsi="宋体"/>
          <w:sz w:val="24"/>
        </w:rPr>
        <w:br w:type="page"/>
      </w:r>
    </w:p>
    <w:p>
      <w:pPr>
        <w:keepNext/>
        <w:keepLines/>
        <w:autoSpaceDE w:val="0"/>
        <w:autoSpaceDN w:val="0"/>
        <w:adjustRightInd w:val="0"/>
        <w:spacing w:before="120" w:line="300" w:lineRule="auto"/>
        <w:jc w:val="left"/>
        <w:outlineLvl w:val="1"/>
        <w:rPr>
          <w:rFonts w:ascii="宋体" w:hAnsi="宋体"/>
          <w:b/>
          <w:kern w:val="0"/>
          <w:sz w:val="30"/>
          <w:szCs w:val="20"/>
        </w:rPr>
      </w:pPr>
      <w:r>
        <w:rPr>
          <w:rFonts w:hint="eastAsia" w:ascii="宋体" w:hAnsi="宋体"/>
          <w:b/>
          <w:spacing w:val="20"/>
          <w:sz w:val="24"/>
        </w:rPr>
        <w:t>一、资格证明文件格式</w:t>
      </w:r>
    </w:p>
    <w:p>
      <w:pPr>
        <w:rPr>
          <w:rFonts w:ascii="宋体" w:hAnsi="宋体"/>
          <w:b/>
          <w:spacing w:val="20"/>
          <w:szCs w:val="21"/>
        </w:rPr>
      </w:pPr>
    </w:p>
    <w:p>
      <w:pPr>
        <w:rPr>
          <w:rFonts w:ascii="宋体" w:hAnsi="宋体"/>
          <w:b/>
          <w:sz w:val="24"/>
        </w:rPr>
      </w:pPr>
      <w:r>
        <w:rPr>
          <w:rFonts w:hint="eastAsia" w:ascii="宋体" w:hAnsi="宋体"/>
          <w:b/>
          <w:spacing w:val="20"/>
          <w:sz w:val="24"/>
        </w:rPr>
        <w:t>投标文件（资格证明文件）</w:t>
      </w:r>
      <w:r>
        <w:rPr>
          <w:rFonts w:hint="eastAsia" w:ascii="宋体" w:hAnsi="宋体"/>
          <w:b/>
          <w:sz w:val="24"/>
        </w:rPr>
        <w:t>封面（非实质性格式）</w:t>
      </w:r>
    </w:p>
    <w:p>
      <w:pPr>
        <w:jc w:val="center"/>
        <w:rPr>
          <w:rFonts w:ascii="宋体" w:hAnsi="宋体"/>
          <w:szCs w:val="21"/>
        </w:rPr>
      </w:pPr>
    </w:p>
    <w:p>
      <w:pPr>
        <w:jc w:val="center"/>
        <w:rPr>
          <w:rFonts w:ascii="宋体" w:hAnsi="宋体"/>
          <w:b/>
          <w:spacing w:val="60"/>
          <w:sz w:val="84"/>
          <w:szCs w:val="84"/>
        </w:rPr>
      </w:pPr>
      <w:r>
        <w:rPr>
          <w:rFonts w:hint="eastAsia" w:ascii="宋体" w:hAnsi="宋体"/>
          <w:b/>
          <w:spacing w:val="60"/>
          <w:sz w:val="84"/>
          <w:szCs w:val="84"/>
        </w:rPr>
        <w:t>投 标 文 件</w:t>
      </w:r>
    </w:p>
    <w:p>
      <w:pPr>
        <w:jc w:val="center"/>
        <w:rPr>
          <w:rFonts w:ascii="宋体" w:hAnsi="宋体"/>
          <w:b/>
          <w:spacing w:val="60"/>
          <w:sz w:val="52"/>
          <w:szCs w:val="52"/>
        </w:rPr>
      </w:pPr>
      <w:r>
        <w:rPr>
          <w:rFonts w:hint="eastAsia" w:ascii="宋体" w:hAnsi="宋体"/>
          <w:b/>
          <w:spacing w:val="60"/>
          <w:sz w:val="52"/>
          <w:szCs w:val="52"/>
        </w:rPr>
        <w:t>（资格证明文件）</w:t>
      </w:r>
    </w:p>
    <w:p>
      <w:pPr>
        <w:ind w:firstLine="542" w:firstLineChars="150"/>
        <w:rPr>
          <w:rFonts w:ascii="宋体" w:hAnsi="宋体"/>
          <w:b/>
          <w:spacing w:val="20"/>
          <w:sz w:val="32"/>
          <w:szCs w:val="32"/>
        </w:rPr>
      </w:pPr>
    </w:p>
    <w:p>
      <w:pPr>
        <w:ind w:firstLine="542" w:firstLineChars="150"/>
        <w:rPr>
          <w:rFonts w:ascii="宋体" w:hAnsi="宋体"/>
          <w:b/>
          <w:spacing w:val="20"/>
          <w:sz w:val="32"/>
          <w:szCs w:val="32"/>
        </w:rPr>
      </w:pPr>
    </w:p>
    <w:p>
      <w:pPr>
        <w:ind w:firstLine="542" w:firstLineChars="150"/>
        <w:rPr>
          <w:rFonts w:ascii="宋体" w:hAnsi="宋体"/>
          <w:b/>
          <w:spacing w:val="20"/>
          <w:sz w:val="32"/>
          <w:szCs w:val="32"/>
        </w:rPr>
      </w:pPr>
      <w:r>
        <w:rPr>
          <w:rFonts w:hint="eastAsia" w:ascii="宋体" w:hAnsi="宋体"/>
          <w:b/>
          <w:spacing w:val="20"/>
          <w:sz w:val="32"/>
          <w:szCs w:val="32"/>
        </w:rPr>
        <w:t>项目名称:</w:t>
      </w:r>
    </w:p>
    <w:p>
      <w:pPr>
        <w:ind w:firstLine="542" w:firstLineChars="150"/>
        <w:rPr>
          <w:rFonts w:ascii="宋体" w:hAnsi="宋体"/>
          <w:b/>
          <w:spacing w:val="20"/>
          <w:sz w:val="32"/>
          <w:szCs w:val="32"/>
        </w:rPr>
      </w:pPr>
      <w:r>
        <w:rPr>
          <w:rFonts w:hint="eastAsia" w:ascii="宋体" w:hAnsi="宋体"/>
          <w:b/>
          <w:spacing w:val="20"/>
          <w:sz w:val="32"/>
          <w:szCs w:val="32"/>
          <w:lang w:eastAsia="zh-CN"/>
        </w:rPr>
        <w:t>项目编号</w:t>
      </w:r>
      <w:r>
        <w:rPr>
          <w:rFonts w:hint="eastAsia" w:ascii="宋体" w:hAnsi="宋体"/>
          <w:b/>
          <w:spacing w:val="20"/>
          <w:sz w:val="32"/>
          <w:szCs w:val="32"/>
        </w:rPr>
        <w:t>/包号：</w:t>
      </w:r>
    </w:p>
    <w:p>
      <w:pPr>
        <w:ind w:firstLine="542" w:firstLineChars="150"/>
        <w:rPr>
          <w:rFonts w:ascii="宋体" w:hAnsi="宋体"/>
          <w:b/>
          <w:spacing w:val="20"/>
          <w:sz w:val="32"/>
          <w:szCs w:val="32"/>
        </w:rPr>
      </w:pPr>
    </w:p>
    <w:p>
      <w:pPr>
        <w:ind w:firstLine="542" w:firstLineChars="150"/>
        <w:rPr>
          <w:rFonts w:ascii="宋体" w:hAnsi="宋体"/>
          <w:b/>
          <w:spacing w:val="20"/>
          <w:sz w:val="32"/>
          <w:szCs w:val="32"/>
        </w:rPr>
      </w:pPr>
    </w:p>
    <w:p>
      <w:pPr>
        <w:jc w:val="center"/>
        <w:rPr>
          <w:rFonts w:ascii="宋体" w:hAnsi="宋体"/>
          <w:b/>
          <w:sz w:val="32"/>
          <w:szCs w:val="32"/>
        </w:rPr>
      </w:pPr>
    </w:p>
    <w:p>
      <w:pPr>
        <w:jc w:val="center"/>
        <w:rPr>
          <w:rFonts w:ascii="宋体" w:hAnsi="宋体"/>
          <w:b/>
          <w:sz w:val="32"/>
          <w:szCs w:val="32"/>
        </w:rPr>
      </w:pPr>
    </w:p>
    <w:p>
      <w:pPr>
        <w:jc w:val="center"/>
        <w:rPr>
          <w:rFonts w:ascii="宋体" w:hAnsi="宋体"/>
          <w:b/>
          <w:sz w:val="32"/>
          <w:szCs w:val="32"/>
        </w:rPr>
      </w:pPr>
    </w:p>
    <w:p>
      <w:pPr>
        <w:jc w:val="center"/>
        <w:rPr>
          <w:rFonts w:ascii="宋体" w:hAnsi="宋体"/>
          <w:b/>
          <w:spacing w:val="20"/>
          <w:sz w:val="32"/>
          <w:szCs w:val="32"/>
        </w:rPr>
      </w:pPr>
    </w:p>
    <w:p>
      <w:pPr>
        <w:jc w:val="center"/>
        <w:rPr>
          <w:rFonts w:ascii="宋体" w:hAnsi="宋体"/>
          <w:b/>
          <w:spacing w:val="20"/>
          <w:sz w:val="32"/>
          <w:szCs w:val="32"/>
        </w:rPr>
      </w:pPr>
    </w:p>
    <w:p>
      <w:pPr>
        <w:jc w:val="center"/>
        <w:rPr>
          <w:rFonts w:ascii="宋体" w:hAnsi="宋体"/>
          <w:b/>
          <w:spacing w:val="20"/>
          <w:sz w:val="32"/>
          <w:szCs w:val="32"/>
        </w:rPr>
      </w:pPr>
    </w:p>
    <w:p>
      <w:pPr>
        <w:spacing w:line="360" w:lineRule="auto"/>
        <w:ind w:firstLine="1445" w:firstLineChars="400"/>
        <w:jc w:val="left"/>
        <w:rPr>
          <w:rFonts w:ascii="宋体" w:hAnsi="宋体"/>
          <w:b/>
          <w:spacing w:val="20"/>
          <w:sz w:val="32"/>
          <w:szCs w:val="32"/>
          <w:u w:val="single"/>
        </w:rPr>
      </w:pPr>
      <w:r>
        <w:rPr>
          <w:rFonts w:hint="eastAsia" w:ascii="宋体" w:hAnsi="宋体"/>
          <w:b/>
          <w:spacing w:val="20"/>
          <w:sz w:val="32"/>
          <w:szCs w:val="32"/>
        </w:rPr>
        <w:t>投标人名称：</w:t>
      </w:r>
      <w:r>
        <w:rPr>
          <w:rFonts w:hint="eastAsia" w:ascii="宋体" w:hAnsi="宋体"/>
          <w:b/>
          <w:spacing w:val="20"/>
          <w:sz w:val="32"/>
          <w:szCs w:val="32"/>
          <w:u w:val="single"/>
        </w:rPr>
        <w:t xml:space="preserve">                    </w:t>
      </w:r>
    </w:p>
    <w:p>
      <w:pPr>
        <w:pStyle w:val="26"/>
        <w:ind w:firstLine="1445" w:firstLineChars="400"/>
      </w:pPr>
      <w:r>
        <w:rPr>
          <w:rFonts w:hint="eastAsia" w:ascii="宋体" w:hAnsi="宋体"/>
          <w:b/>
          <w:spacing w:val="20"/>
          <w:sz w:val="32"/>
          <w:szCs w:val="32"/>
        </w:rPr>
        <w:t>日期：</w:t>
      </w:r>
      <w:r>
        <w:rPr>
          <w:rFonts w:hint="eastAsia" w:ascii="宋体" w:hAnsi="宋体"/>
          <w:b/>
          <w:spacing w:val="20"/>
          <w:sz w:val="32"/>
          <w:szCs w:val="32"/>
          <w:u w:val="single"/>
        </w:rPr>
        <w:t xml:space="preserve">                    </w:t>
      </w:r>
    </w:p>
    <w:p>
      <w:pPr>
        <w:jc w:val="center"/>
        <w:rPr>
          <w:rFonts w:ascii="宋体" w:hAnsi="宋体"/>
          <w:b/>
          <w:sz w:val="32"/>
          <w:szCs w:val="32"/>
        </w:rPr>
      </w:pPr>
    </w:p>
    <w:p>
      <w:pPr>
        <w:rPr>
          <w:rFonts w:ascii="宋体" w:hAnsi="宋体"/>
          <w:b/>
        </w:rPr>
      </w:pPr>
      <w:r>
        <w:rPr>
          <w:rFonts w:hint="eastAsia" w:ascii="宋体" w:hAnsi="宋体"/>
          <w:b/>
          <w:spacing w:val="20"/>
          <w:sz w:val="32"/>
          <w:szCs w:val="32"/>
        </w:rPr>
        <w:br w:type="page"/>
      </w:r>
    </w:p>
    <w:p>
      <w:pPr>
        <w:spacing w:line="360" w:lineRule="auto"/>
        <w:outlineLvl w:val="2"/>
        <w:rPr>
          <w:rFonts w:ascii="宋体" w:hAnsi="宋体"/>
          <w:color w:val="000000"/>
          <w:sz w:val="24"/>
          <w:szCs w:val="20"/>
        </w:rPr>
      </w:pPr>
      <w:r>
        <w:rPr>
          <w:rFonts w:hint="eastAsia" w:ascii="宋体" w:hAnsi="宋体"/>
          <w:color w:val="000000"/>
          <w:sz w:val="24"/>
          <w:szCs w:val="20"/>
        </w:rPr>
        <w:t xml:space="preserve">1 </w:t>
      </w:r>
      <w:r>
        <w:rPr>
          <w:rFonts w:hint="eastAsia" w:ascii="宋体" w:hAnsi="宋体"/>
          <w:sz w:val="24"/>
        </w:rPr>
        <w:t>满足《中华人民共和国政府采购法》第二十二条规定及法律法规的其他规定</w:t>
      </w:r>
    </w:p>
    <w:p/>
    <w:p/>
    <w:p/>
    <w:p>
      <w:pPr>
        <w:spacing w:line="360" w:lineRule="auto"/>
        <w:jc w:val="center"/>
        <w:outlineLvl w:val="2"/>
        <w:rPr>
          <w:rFonts w:ascii="宋体" w:hAnsi="宋体"/>
          <w:b/>
          <w:bCs/>
          <w:color w:val="000000"/>
          <w:sz w:val="24"/>
          <w:szCs w:val="20"/>
        </w:rPr>
      </w:pPr>
      <w:r>
        <w:rPr>
          <w:rFonts w:hint="eastAsia" w:ascii="宋体" w:hAnsi="宋体"/>
          <w:b/>
          <w:bCs/>
          <w:color w:val="000000"/>
          <w:sz w:val="24"/>
          <w:szCs w:val="20"/>
        </w:rPr>
        <w:t>1-1 营业执照等证明文件复印件加盖单位公章。</w:t>
      </w:r>
    </w:p>
    <w:p>
      <w:pPr>
        <w:tabs>
          <w:tab w:val="left" w:pos="1080"/>
        </w:tabs>
        <w:snapToGrid w:val="0"/>
        <w:rPr>
          <w:rFonts w:ascii="宋体" w:hAnsi="宋体"/>
          <w:sz w:val="24"/>
        </w:rPr>
      </w:pPr>
    </w:p>
    <w:p>
      <w:pPr>
        <w:widowControl/>
        <w:jc w:val="center"/>
        <w:rPr>
          <w:rFonts w:ascii="宋体" w:hAnsi="宋体"/>
          <w:color w:val="000000"/>
          <w:sz w:val="24"/>
          <w:szCs w:val="20"/>
        </w:rPr>
      </w:pPr>
      <w:r>
        <w:rPr>
          <w:rFonts w:hint="eastAsia" w:ascii="宋体" w:hAnsi="宋体"/>
          <w:color w:val="000000"/>
          <w:sz w:val="24"/>
        </w:rPr>
        <w:br w:type="page"/>
      </w:r>
      <w:r>
        <w:rPr>
          <w:rFonts w:hint="eastAsia" w:ascii="宋体" w:hAnsi="宋体"/>
          <w:b/>
          <w:bCs/>
          <w:color w:val="000000"/>
          <w:sz w:val="24"/>
          <w:szCs w:val="20"/>
        </w:rPr>
        <w:t>1-2 投标人资格声明书（实质性格式）</w:t>
      </w:r>
    </w:p>
    <w:p>
      <w:pPr>
        <w:jc w:val="center"/>
        <w:rPr>
          <w:rFonts w:ascii="宋体" w:hAnsi="宋体"/>
          <w:b/>
          <w:color w:val="000000"/>
          <w:sz w:val="36"/>
          <w:szCs w:val="36"/>
        </w:rPr>
      </w:pPr>
    </w:p>
    <w:p>
      <w:pPr>
        <w:jc w:val="center"/>
        <w:rPr>
          <w:rFonts w:ascii="宋体" w:hAnsi="宋体"/>
          <w:b/>
          <w:color w:val="000000"/>
          <w:sz w:val="36"/>
          <w:szCs w:val="36"/>
        </w:rPr>
      </w:pPr>
      <w:r>
        <w:rPr>
          <w:rFonts w:hint="eastAsia" w:ascii="宋体" w:hAnsi="宋体"/>
          <w:b/>
          <w:color w:val="000000"/>
          <w:sz w:val="36"/>
          <w:szCs w:val="36"/>
        </w:rPr>
        <w:t>投标人资格声明书</w:t>
      </w:r>
    </w:p>
    <w:p>
      <w:pPr>
        <w:tabs>
          <w:tab w:val="left" w:pos="5580"/>
        </w:tabs>
        <w:spacing w:line="360" w:lineRule="auto"/>
        <w:rPr>
          <w:rFonts w:ascii="宋体" w:hAnsi="宋体"/>
          <w:sz w:val="24"/>
        </w:rPr>
      </w:pPr>
      <w:r>
        <w:rPr>
          <w:rFonts w:hint="eastAsia" w:ascii="宋体" w:hAnsi="宋体"/>
          <w:sz w:val="24"/>
        </w:rPr>
        <w:t>致：</w:t>
      </w:r>
      <w:r>
        <w:rPr>
          <w:rFonts w:hint="eastAsia" w:ascii="宋体" w:hAnsi="宋体"/>
          <w:sz w:val="24"/>
          <w:u w:val="single"/>
        </w:rPr>
        <w:t>采购人或采购代理机构</w:t>
      </w:r>
    </w:p>
    <w:p>
      <w:pPr>
        <w:spacing w:line="360" w:lineRule="auto"/>
        <w:ind w:firstLine="480" w:firstLineChars="200"/>
        <w:rPr>
          <w:rFonts w:ascii="宋体" w:hAnsi="宋体"/>
          <w:sz w:val="24"/>
        </w:rPr>
      </w:pPr>
      <w:r>
        <w:rPr>
          <w:rFonts w:hint="eastAsia" w:ascii="宋体" w:hAnsi="宋体"/>
          <w:sz w:val="24"/>
        </w:rPr>
        <w:t>在参与本次项目投标中，我单位承诺：</w:t>
      </w:r>
    </w:p>
    <w:p>
      <w:pPr>
        <w:numPr>
          <w:ilvl w:val="0"/>
          <w:numId w:val="15"/>
        </w:numPr>
        <w:spacing w:line="360" w:lineRule="auto"/>
        <w:ind w:left="1134"/>
        <w:rPr>
          <w:rFonts w:ascii="宋体" w:hAnsi="宋体"/>
          <w:sz w:val="24"/>
          <w:szCs w:val="22"/>
        </w:rPr>
      </w:pPr>
      <w:r>
        <w:rPr>
          <w:rFonts w:hint="eastAsia" w:ascii="宋体" w:hAnsi="宋体"/>
          <w:sz w:val="24"/>
          <w:szCs w:val="22"/>
        </w:rPr>
        <w:t>具有良好的商业信誉和健全的财务会计制度；</w:t>
      </w:r>
    </w:p>
    <w:p>
      <w:pPr>
        <w:numPr>
          <w:ilvl w:val="0"/>
          <w:numId w:val="15"/>
        </w:numPr>
        <w:spacing w:line="360" w:lineRule="auto"/>
        <w:ind w:left="1134"/>
        <w:rPr>
          <w:rFonts w:ascii="宋体" w:hAnsi="宋体"/>
          <w:sz w:val="24"/>
          <w:szCs w:val="22"/>
        </w:rPr>
      </w:pPr>
      <w:r>
        <w:rPr>
          <w:rFonts w:hint="eastAsia" w:ascii="宋体" w:hAnsi="宋体"/>
          <w:sz w:val="24"/>
          <w:szCs w:val="22"/>
        </w:rPr>
        <w:t>具有履行合同所必需的设备和专业技术能力；</w:t>
      </w:r>
    </w:p>
    <w:p>
      <w:pPr>
        <w:numPr>
          <w:ilvl w:val="0"/>
          <w:numId w:val="15"/>
        </w:numPr>
        <w:spacing w:line="360" w:lineRule="auto"/>
        <w:ind w:left="1134"/>
        <w:rPr>
          <w:rFonts w:ascii="宋体" w:hAnsi="宋体"/>
          <w:sz w:val="24"/>
          <w:szCs w:val="22"/>
        </w:rPr>
      </w:pPr>
      <w:r>
        <w:rPr>
          <w:rFonts w:hint="eastAsia" w:ascii="宋体" w:hAnsi="宋体"/>
          <w:sz w:val="24"/>
          <w:szCs w:val="22"/>
        </w:rPr>
        <w:t>有依法缴纳税收和社会保障资金的良好记录；</w:t>
      </w:r>
    </w:p>
    <w:p>
      <w:pPr>
        <w:numPr>
          <w:ilvl w:val="0"/>
          <w:numId w:val="15"/>
        </w:numPr>
        <w:spacing w:line="360" w:lineRule="auto"/>
        <w:ind w:left="1134"/>
        <w:rPr>
          <w:rFonts w:ascii="宋体" w:hAnsi="宋体"/>
          <w:sz w:val="24"/>
          <w:szCs w:val="22"/>
        </w:rPr>
      </w:pPr>
      <w:r>
        <w:rPr>
          <w:rFonts w:hint="eastAsia" w:ascii="宋体" w:hAnsi="宋体"/>
          <w:sz w:val="24"/>
          <w:szCs w:val="22"/>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pPr>
        <w:numPr>
          <w:ilvl w:val="0"/>
          <w:numId w:val="15"/>
        </w:numPr>
        <w:spacing w:line="360" w:lineRule="auto"/>
        <w:ind w:left="1134"/>
        <w:rPr>
          <w:rFonts w:ascii="宋体" w:hAnsi="宋体"/>
          <w:sz w:val="24"/>
          <w:szCs w:val="22"/>
        </w:rPr>
      </w:pPr>
      <w:r>
        <w:rPr>
          <w:rFonts w:hint="eastAsia" w:ascii="宋体" w:hAnsi="宋体"/>
          <w:sz w:val="24"/>
          <w:szCs w:val="22"/>
        </w:rPr>
        <w:t>我单位不属于政府采购法律、行政法规规定的公益一类事业单位、或使用事业编制且由财政拨款保障的群团组织（仅适用于政府购买服务项目）；</w:t>
      </w:r>
    </w:p>
    <w:p>
      <w:pPr>
        <w:numPr>
          <w:ilvl w:val="0"/>
          <w:numId w:val="15"/>
        </w:numPr>
        <w:spacing w:line="360" w:lineRule="auto"/>
        <w:ind w:left="1134"/>
        <w:rPr>
          <w:rFonts w:ascii="宋体" w:hAnsi="宋体"/>
          <w:sz w:val="24"/>
          <w:szCs w:val="22"/>
        </w:rPr>
      </w:pPr>
      <w:r>
        <w:rPr>
          <w:rFonts w:hint="eastAsia" w:ascii="宋体" w:hAnsi="宋体"/>
          <w:sz w:val="24"/>
          <w:szCs w:val="22"/>
        </w:rPr>
        <w:t>我单位不存在为采购项目提供整体设计、规范编制或者项目管理、监理、检测等服务后，再参加该采购项目的其他采购活动的情形（单一来源采购项目除外）；</w:t>
      </w:r>
    </w:p>
    <w:p>
      <w:pPr>
        <w:numPr>
          <w:ilvl w:val="0"/>
          <w:numId w:val="15"/>
        </w:numPr>
        <w:spacing w:line="360" w:lineRule="auto"/>
        <w:ind w:left="1134"/>
        <w:rPr>
          <w:rFonts w:ascii="宋体" w:hAnsi="宋体"/>
          <w:sz w:val="24"/>
          <w:szCs w:val="22"/>
        </w:rPr>
      </w:pPr>
      <w:r>
        <w:rPr>
          <w:rFonts w:hint="eastAsia" w:ascii="宋体" w:hAnsi="宋体"/>
          <w:sz w:val="24"/>
          <w:szCs w:val="22"/>
        </w:rPr>
        <w:t>与我单位存在“单位负责人为同一人或者存在直接控股、管理关系”的其他法人单位信息如下（如有，不论其是否参加同一合同项下的政府采购活动均须填写）：</w:t>
      </w:r>
    </w:p>
    <w:tbl>
      <w:tblPr>
        <w:tblStyle w:val="4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0"/>
        <w:gridCol w:w="4574"/>
        <w:gridCol w:w="29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0" w:hRule="atLeast"/>
          <w:jc w:val="center"/>
        </w:trPr>
        <w:tc>
          <w:tcPr>
            <w:tcW w:w="95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r>
              <w:rPr>
                <w:rFonts w:hint="eastAsia" w:ascii="宋体" w:hAnsi="宋体"/>
                <w:sz w:val="24"/>
              </w:rPr>
              <w:t>序号</w:t>
            </w:r>
          </w:p>
        </w:tc>
        <w:tc>
          <w:tcPr>
            <w:tcW w:w="45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r>
              <w:rPr>
                <w:rFonts w:hint="eastAsia" w:ascii="宋体" w:hAnsi="宋体"/>
                <w:sz w:val="24"/>
              </w:rPr>
              <w:t>单位名称</w:t>
            </w:r>
          </w:p>
        </w:tc>
        <w:tc>
          <w:tcPr>
            <w:tcW w:w="297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r>
              <w:rPr>
                <w:rFonts w:hint="eastAsia" w:ascii="宋体" w:hAnsi="宋体"/>
                <w:sz w:val="24"/>
              </w:rPr>
              <w:t>相互关系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r>
              <w:rPr>
                <w:rFonts w:hint="eastAsia" w:ascii="宋体" w:hAnsi="宋体"/>
                <w:sz w:val="24"/>
              </w:rPr>
              <w:t>1</w:t>
            </w:r>
          </w:p>
        </w:tc>
        <w:tc>
          <w:tcPr>
            <w:tcW w:w="45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p>
        </w:tc>
        <w:tc>
          <w:tcPr>
            <w:tcW w:w="297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r>
              <w:rPr>
                <w:rFonts w:hint="eastAsia" w:ascii="宋体" w:hAnsi="宋体"/>
                <w:sz w:val="24"/>
              </w:rPr>
              <w:t>2</w:t>
            </w:r>
          </w:p>
        </w:tc>
        <w:tc>
          <w:tcPr>
            <w:tcW w:w="45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p>
        </w:tc>
        <w:tc>
          <w:tcPr>
            <w:tcW w:w="297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r>
              <w:rPr>
                <w:rFonts w:hint="eastAsia" w:ascii="宋体" w:hAnsi="宋体"/>
                <w:sz w:val="24"/>
              </w:rPr>
              <w:t>…</w:t>
            </w:r>
          </w:p>
        </w:tc>
        <w:tc>
          <w:tcPr>
            <w:tcW w:w="45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p>
        </w:tc>
        <w:tc>
          <w:tcPr>
            <w:tcW w:w="297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p>
        </w:tc>
      </w:tr>
    </w:tbl>
    <w:p>
      <w:pPr>
        <w:rPr>
          <w:rFonts w:ascii="宋体" w:hAnsi="宋体"/>
        </w:rPr>
      </w:pPr>
    </w:p>
    <w:p>
      <w:pPr>
        <w:ind w:firstLine="480" w:firstLineChars="200"/>
        <w:rPr>
          <w:rFonts w:ascii="宋体" w:hAnsi="宋体"/>
          <w:sz w:val="24"/>
          <w:szCs w:val="22"/>
        </w:rPr>
      </w:pPr>
      <w:r>
        <w:rPr>
          <w:rFonts w:hint="eastAsia" w:ascii="宋体" w:hAnsi="宋体"/>
          <w:sz w:val="24"/>
        </w:rPr>
        <w:t>上述声明真实有效，否则我方负全部责任。</w:t>
      </w:r>
    </w:p>
    <w:p>
      <w:pPr>
        <w:spacing w:line="360" w:lineRule="auto"/>
        <w:rPr>
          <w:rFonts w:ascii="宋体" w:hAnsi="宋体"/>
          <w:sz w:val="24"/>
        </w:rPr>
      </w:pPr>
    </w:p>
    <w:p>
      <w:pPr>
        <w:autoSpaceDE w:val="0"/>
        <w:autoSpaceDN w:val="0"/>
        <w:adjustRightInd w:val="0"/>
        <w:snapToGrid w:val="0"/>
        <w:spacing w:before="25" w:after="25" w:line="360" w:lineRule="auto"/>
        <w:jc w:val="right"/>
        <w:rPr>
          <w:rFonts w:ascii="宋体" w:hAnsi="宋体"/>
          <w:color w:val="000000"/>
          <w:sz w:val="24"/>
          <w:lang w:val="zh-CN"/>
        </w:rPr>
      </w:pPr>
      <w:r>
        <w:rPr>
          <w:rFonts w:hint="eastAsia" w:ascii="宋体" w:hAnsi="宋体"/>
          <w:color w:val="000000"/>
          <w:sz w:val="24"/>
        </w:rPr>
        <w:t>投标人名称（加盖公章）</w:t>
      </w:r>
      <w:r>
        <w:rPr>
          <w:rFonts w:hint="eastAsia" w:ascii="宋体" w:hAnsi="宋体"/>
          <w:color w:val="000000"/>
          <w:sz w:val="24"/>
          <w:lang w:val="zh-CN"/>
        </w:rPr>
        <w:t>：  ____________</w:t>
      </w:r>
    </w:p>
    <w:p>
      <w:pPr>
        <w:spacing w:line="360" w:lineRule="auto"/>
        <w:ind w:right="360" w:firstLine="480"/>
        <w:jc w:val="right"/>
        <w:rPr>
          <w:rFonts w:ascii="宋体" w:hAnsi="宋体"/>
          <w:sz w:val="24"/>
        </w:rPr>
      </w:pPr>
      <w:r>
        <w:rPr>
          <w:rFonts w:hint="eastAsia" w:ascii="宋体" w:hAnsi="宋体"/>
          <w:color w:val="000000"/>
          <w:sz w:val="24"/>
          <w:szCs w:val="20"/>
        </w:rPr>
        <w:t xml:space="preserve">日期：_____年______月______日   </w:t>
      </w:r>
    </w:p>
    <w:p>
      <w:pPr>
        <w:spacing w:line="360" w:lineRule="auto"/>
        <w:rPr>
          <w:rFonts w:ascii="宋体" w:hAnsi="宋体"/>
          <w:sz w:val="24"/>
        </w:rPr>
      </w:pPr>
      <w:r>
        <w:rPr>
          <w:rFonts w:hint="eastAsia" w:ascii="宋体" w:hAnsi="宋体"/>
          <w:sz w:val="24"/>
        </w:rPr>
        <w:t>说明：供应商承诺不实的，依据《政府采购法》第七十七条“提供虚假材料谋取中标、成交的”有关规定予以处理。</w:t>
      </w:r>
    </w:p>
    <w:p>
      <w:pPr>
        <w:widowControl/>
        <w:spacing w:beforeAutospacing="1" w:afterAutospacing="1" w:line="360" w:lineRule="auto"/>
        <w:jc w:val="left"/>
        <w:rPr>
          <w:rFonts w:ascii="宋体" w:hAnsi="宋体"/>
          <w:sz w:val="24"/>
        </w:rPr>
        <w:sectPr>
          <w:pgSz w:w="11907" w:h="16840"/>
          <w:pgMar w:top="1418" w:right="1134" w:bottom="1418" w:left="1701" w:header="851" w:footer="851" w:gutter="0"/>
          <w:pgNumType w:fmt="decimal"/>
          <w:cols w:space="720" w:num="1"/>
        </w:sectPr>
      </w:pPr>
    </w:p>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Pr>
        <w:spacing w:line="360" w:lineRule="auto"/>
        <w:outlineLvl w:val="2"/>
        <w:rPr>
          <w:color w:val="000000"/>
          <w:sz w:val="24"/>
          <w:szCs w:val="20"/>
        </w:rPr>
      </w:pPr>
      <w:r>
        <w:rPr>
          <w:color w:val="000000"/>
          <w:sz w:val="24"/>
          <w:szCs w:val="20"/>
        </w:rPr>
        <w:t>2 落实政府采购政策需满足的资格要求（如有）</w:t>
      </w:r>
    </w:p>
    <w:p>
      <w:pPr>
        <w:spacing w:line="360" w:lineRule="auto"/>
        <w:outlineLvl w:val="2"/>
        <w:rPr>
          <w:color w:val="000000"/>
          <w:sz w:val="24"/>
          <w:szCs w:val="20"/>
        </w:rPr>
      </w:pPr>
      <w:r>
        <w:rPr>
          <w:color w:val="000000"/>
          <w:sz w:val="24"/>
          <w:szCs w:val="20"/>
        </w:rPr>
        <w:t>2-1中小企业声明函</w:t>
      </w:r>
    </w:p>
    <w:p>
      <w:pPr>
        <w:tabs>
          <w:tab w:val="left" w:pos="5580"/>
        </w:tabs>
        <w:spacing w:line="360" w:lineRule="auto"/>
        <w:rPr>
          <w:sz w:val="24"/>
        </w:rPr>
      </w:pPr>
    </w:p>
    <w:p>
      <w:pPr>
        <w:tabs>
          <w:tab w:val="left" w:pos="5580"/>
        </w:tabs>
        <w:spacing w:line="360" w:lineRule="auto"/>
        <w:rPr>
          <w:sz w:val="24"/>
        </w:rPr>
      </w:pPr>
      <w:r>
        <w:rPr>
          <w:sz w:val="24"/>
        </w:rPr>
        <w:t>说明：</w:t>
      </w:r>
    </w:p>
    <w:p>
      <w:pPr>
        <w:tabs>
          <w:tab w:val="left" w:pos="5580"/>
        </w:tabs>
        <w:spacing w:line="360" w:lineRule="auto"/>
        <w:rPr>
          <w:sz w:val="24"/>
        </w:rPr>
      </w:pPr>
      <w:r>
        <w:rPr>
          <w:sz w:val="24"/>
        </w:rPr>
        <w:t>（1）如本项目（包）不专门面向中小企业预留采购份额，</w:t>
      </w:r>
      <w:r>
        <w:rPr>
          <w:rFonts w:hint="eastAsia"/>
          <w:sz w:val="24"/>
        </w:rPr>
        <w:t>资格证明文件部分</w:t>
      </w:r>
      <w:r>
        <w:rPr>
          <w:sz w:val="24"/>
        </w:rPr>
        <w:t>无需提供《中小企业声明函》。</w:t>
      </w:r>
    </w:p>
    <w:p>
      <w:pPr>
        <w:tabs>
          <w:tab w:val="left" w:pos="5580"/>
        </w:tabs>
        <w:spacing w:line="360" w:lineRule="auto"/>
        <w:rPr>
          <w:sz w:val="24"/>
        </w:rPr>
      </w:pPr>
      <w:r>
        <w:rPr>
          <w:sz w:val="24"/>
        </w:rPr>
        <w:t>（2）如本项目（包）专门面向中小/小微企业采购，须提供《中小企业声明函》</w:t>
      </w:r>
      <w:r>
        <w:rPr>
          <w:color w:val="000000"/>
          <w:sz w:val="24"/>
          <w:szCs w:val="20"/>
        </w:rPr>
        <w:t>（实质性格式）</w:t>
      </w:r>
      <w:r>
        <w:rPr>
          <w:sz w:val="24"/>
        </w:rPr>
        <w:t>。</w:t>
      </w:r>
    </w:p>
    <w:p>
      <w:pPr>
        <w:tabs>
          <w:tab w:val="left" w:pos="5580"/>
        </w:tabs>
        <w:spacing w:line="360" w:lineRule="auto"/>
        <w:rPr>
          <w:sz w:val="24"/>
        </w:rPr>
      </w:pPr>
      <w:r>
        <w:rPr>
          <w:sz w:val="24"/>
        </w:rPr>
        <w:t>（3）如本项目（包）预留部分采购项目预算专门面向中小企业采购，要求供应商以联合体形式参加采购活动，且联合体中中小企业承担的部分达到一定比例的，须提供《联合协议》；要求获得采购合同的供应商将采购项目中的一定比例分包给一家或者多家中小企业的，须提供《拟分包情况说明及分包意向协议（类型一）》。</w:t>
      </w:r>
    </w:p>
    <w:p>
      <w:pPr>
        <w:tabs>
          <w:tab w:val="left" w:pos="5580"/>
        </w:tabs>
        <w:spacing w:line="360" w:lineRule="auto"/>
        <w:rPr>
          <w:sz w:val="24"/>
        </w:rPr>
      </w:pPr>
      <w:r>
        <w:rPr>
          <w:rFonts w:hint="eastAsia"/>
          <w:sz w:val="24"/>
        </w:rPr>
        <w:t>（4）其他</w:t>
      </w:r>
    </w:p>
    <w:p>
      <w:pPr>
        <w:tabs>
          <w:tab w:val="left" w:pos="5580"/>
        </w:tabs>
        <w:spacing w:line="360" w:lineRule="auto"/>
        <w:rPr>
          <w:sz w:val="24"/>
        </w:rPr>
      </w:pPr>
      <w:r>
        <w:rPr>
          <w:rFonts w:hint="eastAsia"/>
          <w:sz w:val="24"/>
        </w:rPr>
        <w:t>1）中小企业参加政府采购活动，应当出具此格式文件。《中小企业声明函》由参加政府采购活动的投标人出具。联合体投标的，《中小企业声明函》由牵头人出具。</w:t>
      </w:r>
    </w:p>
    <w:p>
      <w:pPr>
        <w:tabs>
          <w:tab w:val="left" w:pos="5580"/>
        </w:tabs>
        <w:spacing w:line="360" w:lineRule="auto"/>
        <w:rPr>
          <w:sz w:val="24"/>
        </w:rPr>
      </w:pPr>
      <w:r>
        <w:rPr>
          <w:rFonts w:hint="eastAsia"/>
          <w:sz w:val="24"/>
        </w:rPr>
        <w:t>2）对于联合体中由中小企业承担的部分，或者分包给中小企业的部分，必须全部由中小企业制造、承建或者承接。供应商应当在声明函“项目名称”部分标明联合体中中小企业承担的具体内容或者中小企业的具体分包内容。</w:t>
      </w:r>
    </w:p>
    <w:p>
      <w:pPr>
        <w:tabs>
          <w:tab w:val="left" w:pos="5580"/>
        </w:tabs>
        <w:spacing w:line="360" w:lineRule="auto"/>
        <w:rPr>
          <w:sz w:val="24"/>
        </w:rPr>
      </w:pPr>
      <w:r>
        <w:rPr>
          <w:rFonts w:hint="eastAsia"/>
          <w:sz w:val="24"/>
        </w:rPr>
        <w:t>3）对于多标的的采购项目，投标人应充分、准确地了解所投产品制造企业信息。对相关情况了解不清楚的，不建议填报本声明函。</w:t>
      </w:r>
    </w:p>
    <w:p>
      <w:pPr>
        <w:tabs>
          <w:tab w:val="left" w:pos="5580"/>
        </w:tabs>
        <w:spacing w:line="360" w:lineRule="auto"/>
        <w:rPr>
          <w:sz w:val="24"/>
        </w:rPr>
      </w:pPr>
      <w:r>
        <w:rPr>
          <w:rFonts w:hint="eastAsia"/>
          <w:sz w:val="24"/>
        </w:rPr>
        <w:t>（5）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w:t>
      </w:r>
    </w:p>
    <w:p>
      <w:pPr>
        <w:pStyle w:val="26"/>
        <w:rPr>
          <w:rFonts w:ascii="Times New Roman"/>
          <w:sz w:val="21"/>
        </w:rPr>
      </w:pPr>
      <w:r>
        <w:br w:type="page"/>
      </w:r>
    </w:p>
    <w:p>
      <w:pPr>
        <w:spacing w:before="240" w:beforeLines="100" w:after="240" w:afterLines="100" w:line="360" w:lineRule="auto"/>
        <w:jc w:val="center"/>
        <w:rPr>
          <w:b/>
          <w:color w:val="000000"/>
          <w:sz w:val="36"/>
          <w:szCs w:val="36"/>
        </w:rPr>
      </w:pPr>
      <w:r>
        <w:rPr>
          <w:rFonts w:hint="eastAsia"/>
          <w:b/>
          <w:bCs/>
          <w:color w:val="000000"/>
          <w:sz w:val="36"/>
          <w:szCs w:val="36"/>
        </w:rPr>
        <w:t>中小企业声明函（服务）</w:t>
      </w:r>
    </w:p>
    <w:p>
      <w:pPr>
        <w:spacing w:line="360" w:lineRule="auto"/>
        <w:ind w:firstLine="504"/>
        <w:rPr>
          <w:spacing w:val="6"/>
          <w:sz w:val="24"/>
        </w:rPr>
      </w:pPr>
      <w:r>
        <w:rPr>
          <w:spacing w:val="6"/>
          <w:sz w:val="24"/>
        </w:rPr>
        <w:t>本公司（联合体）郑重声明，根据《政府采购促进中小企业发展管理办法》（财库﹝2020﹞46 号）的规定，本公司</w:t>
      </w:r>
      <w:r>
        <w:rPr>
          <w:rFonts w:hint="eastAsia"/>
          <w:spacing w:val="6"/>
          <w:sz w:val="24"/>
          <w:u w:val="single"/>
        </w:rPr>
        <w:t xml:space="preserve">     </w:t>
      </w:r>
      <w:r>
        <w:rPr>
          <w:spacing w:val="6"/>
          <w:sz w:val="24"/>
        </w:rPr>
        <w:t>参加</w:t>
      </w:r>
      <w:r>
        <w:rPr>
          <w:rFonts w:hint="eastAsia"/>
          <w:spacing w:val="6"/>
          <w:sz w:val="24"/>
          <w:u w:val="single"/>
        </w:rPr>
        <w:t xml:space="preserve">     </w:t>
      </w:r>
      <w:r>
        <w:rPr>
          <w:spacing w:val="6"/>
          <w:sz w:val="24"/>
        </w:rPr>
        <w:t>（单位名称）的</w:t>
      </w:r>
      <w:r>
        <w:rPr>
          <w:rFonts w:hint="eastAsia"/>
          <w:spacing w:val="6"/>
          <w:sz w:val="24"/>
          <w:u w:val="single"/>
        </w:rPr>
        <w:t xml:space="preserve">     </w:t>
      </w:r>
      <w:r>
        <w:rPr>
          <w:spacing w:val="6"/>
          <w:sz w:val="24"/>
        </w:rPr>
        <w:t>（项目名称）采购活动，服务全部由符合政策要求的中小企业承接。相关企业（含联合体中的中小企业、签订分包意向协议的中小企业）的具体情况如下：</w:t>
      </w:r>
    </w:p>
    <w:p>
      <w:pPr>
        <w:spacing w:line="360" w:lineRule="auto"/>
        <w:ind w:firstLine="504"/>
        <w:rPr>
          <w:spacing w:val="6"/>
          <w:sz w:val="24"/>
        </w:rPr>
      </w:pPr>
      <w:r>
        <w:rPr>
          <w:spacing w:val="6"/>
          <w:sz w:val="24"/>
        </w:rPr>
        <w:t>1.</w:t>
      </w:r>
      <w:r>
        <w:rPr>
          <w:spacing w:val="6"/>
          <w:sz w:val="24"/>
          <w:u w:val="single"/>
        </w:rPr>
        <w:t xml:space="preserve"> （标的名称） </w:t>
      </w:r>
      <w:r>
        <w:rPr>
          <w:spacing w:val="6"/>
          <w:sz w:val="24"/>
        </w:rPr>
        <w:t>，属于</w:t>
      </w:r>
      <w:r>
        <w:rPr>
          <w:spacing w:val="6"/>
          <w:sz w:val="24"/>
          <w:u w:val="single"/>
        </w:rPr>
        <w:t>（</w:t>
      </w:r>
      <w:r>
        <w:rPr>
          <w:rFonts w:hint="eastAsia"/>
          <w:spacing w:val="6"/>
          <w:sz w:val="24"/>
          <w:u w:val="single"/>
        </w:rPr>
        <w:t>招标</w:t>
      </w:r>
      <w:r>
        <w:rPr>
          <w:spacing w:val="6"/>
          <w:sz w:val="24"/>
          <w:u w:val="single"/>
        </w:rPr>
        <w:t>文件中明确的所属行业）</w:t>
      </w:r>
      <w:r>
        <w:rPr>
          <w:spacing w:val="6"/>
          <w:sz w:val="24"/>
        </w:rPr>
        <w:t>行业；</w:t>
      </w:r>
      <w:r>
        <w:rPr>
          <w:rFonts w:hint="eastAsia"/>
          <w:spacing w:val="6"/>
          <w:sz w:val="24"/>
        </w:rPr>
        <w:t>承接</w:t>
      </w:r>
      <w:r>
        <w:rPr>
          <w:spacing w:val="6"/>
          <w:sz w:val="24"/>
        </w:rPr>
        <w:t>企业为</w:t>
      </w:r>
      <w:r>
        <w:rPr>
          <w:spacing w:val="6"/>
          <w:sz w:val="24"/>
          <w:u w:val="single"/>
        </w:rPr>
        <w:t>（企业名称）</w:t>
      </w:r>
      <w:r>
        <w:rPr>
          <w:spacing w:val="6"/>
          <w:sz w:val="24"/>
        </w:rPr>
        <w:t>，从业人员</w:t>
      </w:r>
      <w:r>
        <w:rPr>
          <w:sz w:val="24"/>
        </w:rPr>
        <w:t>______</w:t>
      </w:r>
      <w:r>
        <w:rPr>
          <w:spacing w:val="6"/>
          <w:sz w:val="24"/>
        </w:rPr>
        <w:t>人，营业收入为</w:t>
      </w:r>
      <w:r>
        <w:rPr>
          <w:sz w:val="24"/>
        </w:rPr>
        <w:t>______</w:t>
      </w:r>
      <w:r>
        <w:rPr>
          <w:spacing w:val="6"/>
          <w:sz w:val="24"/>
        </w:rPr>
        <w:t>万元，资产总额为</w:t>
      </w:r>
      <w:r>
        <w:rPr>
          <w:sz w:val="24"/>
        </w:rPr>
        <w:t>______</w:t>
      </w:r>
      <w:r>
        <w:rPr>
          <w:spacing w:val="6"/>
          <w:sz w:val="24"/>
        </w:rPr>
        <w:t>万元</w:t>
      </w:r>
      <w:r>
        <w:rPr>
          <w:spacing w:val="6"/>
          <w:sz w:val="24"/>
          <w:vertAlign w:val="superscript"/>
        </w:rPr>
        <w:t>1</w:t>
      </w:r>
      <w:r>
        <w:rPr>
          <w:spacing w:val="6"/>
          <w:sz w:val="24"/>
        </w:rPr>
        <w:t>，属于（中型企业、小型企业、微型企业）；</w:t>
      </w:r>
    </w:p>
    <w:p>
      <w:pPr>
        <w:spacing w:line="360" w:lineRule="auto"/>
        <w:ind w:firstLine="504"/>
        <w:rPr>
          <w:spacing w:val="6"/>
          <w:sz w:val="24"/>
        </w:rPr>
      </w:pPr>
      <w:r>
        <w:rPr>
          <w:spacing w:val="6"/>
          <w:sz w:val="24"/>
        </w:rPr>
        <w:t xml:space="preserve">2. </w:t>
      </w:r>
      <w:r>
        <w:rPr>
          <w:spacing w:val="6"/>
          <w:sz w:val="24"/>
          <w:u w:val="single"/>
        </w:rPr>
        <w:t xml:space="preserve">（标的名称） </w:t>
      </w:r>
      <w:r>
        <w:rPr>
          <w:spacing w:val="6"/>
          <w:sz w:val="24"/>
        </w:rPr>
        <w:t>，属于</w:t>
      </w:r>
      <w:r>
        <w:rPr>
          <w:spacing w:val="6"/>
          <w:sz w:val="24"/>
          <w:u w:val="single"/>
        </w:rPr>
        <w:t>（</w:t>
      </w:r>
      <w:r>
        <w:rPr>
          <w:rFonts w:hint="eastAsia"/>
          <w:spacing w:val="6"/>
          <w:sz w:val="24"/>
          <w:u w:val="single"/>
        </w:rPr>
        <w:t>招标</w:t>
      </w:r>
      <w:r>
        <w:rPr>
          <w:spacing w:val="6"/>
          <w:sz w:val="24"/>
          <w:u w:val="single"/>
        </w:rPr>
        <w:t>文件中明确的所属行业）</w:t>
      </w:r>
      <w:r>
        <w:rPr>
          <w:spacing w:val="6"/>
          <w:sz w:val="24"/>
        </w:rPr>
        <w:t>行业；</w:t>
      </w:r>
      <w:r>
        <w:rPr>
          <w:rFonts w:hint="eastAsia"/>
          <w:spacing w:val="6"/>
          <w:sz w:val="24"/>
        </w:rPr>
        <w:t>承接</w:t>
      </w:r>
      <w:r>
        <w:rPr>
          <w:spacing w:val="6"/>
          <w:sz w:val="24"/>
        </w:rPr>
        <w:t>企业为</w:t>
      </w:r>
      <w:r>
        <w:rPr>
          <w:spacing w:val="6"/>
          <w:sz w:val="24"/>
          <w:u w:val="single"/>
        </w:rPr>
        <w:t>（企业名称）</w:t>
      </w:r>
      <w:r>
        <w:rPr>
          <w:spacing w:val="6"/>
          <w:sz w:val="24"/>
        </w:rPr>
        <w:t>，从业人员</w:t>
      </w:r>
      <w:r>
        <w:rPr>
          <w:sz w:val="24"/>
        </w:rPr>
        <w:t>______</w:t>
      </w:r>
      <w:r>
        <w:rPr>
          <w:spacing w:val="6"/>
          <w:sz w:val="24"/>
        </w:rPr>
        <w:t>人，营业收入为</w:t>
      </w:r>
      <w:r>
        <w:rPr>
          <w:sz w:val="24"/>
        </w:rPr>
        <w:t>______</w:t>
      </w:r>
      <w:r>
        <w:rPr>
          <w:spacing w:val="6"/>
          <w:sz w:val="24"/>
        </w:rPr>
        <w:t>万元，资产总额为</w:t>
      </w:r>
      <w:r>
        <w:rPr>
          <w:sz w:val="24"/>
        </w:rPr>
        <w:t>______</w:t>
      </w:r>
      <w:r>
        <w:rPr>
          <w:spacing w:val="6"/>
          <w:sz w:val="24"/>
        </w:rPr>
        <w:t>万元，属于</w:t>
      </w:r>
      <w:r>
        <w:rPr>
          <w:spacing w:val="6"/>
          <w:sz w:val="24"/>
          <w:u w:val="single"/>
        </w:rPr>
        <w:t>（中型企业、小型企业、微型企业）</w:t>
      </w:r>
      <w:r>
        <w:rPr>
          <w:spacing w:val="6"/>
          <w:sz w:val="24"/>
        </w:rPr>
        <w:t>；</w:t>
      </w:r>
    </w:p>
    <w:p>
      <w:pPr>
        <w:spacing w:line="360" w:lineRule="auto"/>
        <w:ind w:firstLine="504"/>
        <w:rPr>
          <w:spacing w:val="6"/>
          <w:sz w:val="24"/>
        </w:rPr>
      </w:pPr>
    </w:p>
    <w:p>
      <w:pPr>
        <w:spacing w:line="360" w:lineRule="auto"/>
        <w:ind w:firstLine="504"/>
        <w:rPr>
          <w:spacing w:val="6"/>
          <w:sz w:val="24"/>
        </w:rPr>
      </w:pPr>
      <w:r>
        <w:rPr>
          <w:spacing w:val="6"/>
          <w:sz w:val="24"/>
        </w:rPr>
        <w:t>……</w:t>
      </w:r>
    </w:p>
    <w:p>
      <w:pPr>
        <w:spacing w:line="360" w:lineRule="auto"/>
        <w:ind w:firstLine="504"/>
        <w:rPr>
          <w:spacing w:val="6"/>
          <w:sz w:val="24"/>
        </w:rPr>
      </w:pPr>
      <w:r>
        <w:rPr>
          <w:spacing w:val="6"/>
          <w:sz w:val="24"/>
        </w:rPr>
        <w:t>以上企业，不属于大企业的分支机构，不存在控股股东为大企业的情形，也不存在与大企业的负责人为同一人的情形。</w:t>
      </w:r>
    </w:p>
    <w:p>
      <w:pPr>
        <w:spacing w:line="360" w:lineRule="auto"/>
        <w:ind w:firstLine="504"/>
        <w:rPr>
          <w:spacing w:val="6"/>
          <w:sz w:val="24"/>
        </w:rPr>
      </w:pPr>
      <w:r>
        <w:rPr>
          <w:spacing w:val="6"/>
          <w:sz w:val="24"/>
        </w:rPr>
        <w:t>本企业对上述声明内容的真实性负责。如有虚假，将依法承担相应责任。</w:t>
      </w:r>
    </w:p>
    <w:p>
      <w:pPr>
        <w:spacing w:line="360" w:lineRule="auto"/>
        <w:ind w:right="360" w:firstLine="480"/>
        <w:jc w:val="right"/>
        <w:rPr>
          <w:color w:val="000000"/>
          <w:sz w:val="24"/>
        </w:rPr>
      </w:pPr>
    </w:p>
    <w:p>
      <w:pPr>
        <w:spacing w:line="360" w:lineRule="auto"/>
        <w:ind w:right="360" w:firstLine="480"/>
        <w:jc w:val="right"/>
        <w:rPr>
          <w:color w:val="000000"/>
          <w:sz w:val="24"/>
        </w:rPr>
      </w:pPr>
      <w:r>
        <w:rPr>
          <w:color w:val="000000"/>
          <w:sz w:val="24"/>
        </w:rPr>
        <w:t>企业名称（盖章）：</w:t>
      </w:r>
      <w:r>
        <w:rPr>
          <w:sz w:val="24"/>
        </w:rPr>
        <w:t>______</w:t>
      </w:r>
    </w:p>
    <w:p>
      <w:pPr>
        <w:spacing w:line="360" w:lineRule="auto"/>
        <w:ind w:right="360" w:firstLine="480"/>
        <w:jc w:val="right"/>
        <w:rPr>
          <w:color w:val="000000"/>
          <w:sz w:val="24"/>
        </w:rPr>
      </w:pPr>
      <w:r>
        <w:rPr>
          <w:color w:val="000000"/>
          <w:sz w:val="24"/>
        </w:rPr>
        <w:t>日 期：</w:t>
      </w:r>
      <w:r>
        <w:rPr>
          <w:sz w:val="24"/>
        </w:rPr>
        <w:t>______</w:t>
      </w:r>
    </w:p>
    <w:p>
      <w:pPr>
        <w:spacing w:line="360" w:lineRule="auto"/>
        <w:ind w:right="360" w:firstLine="480"/>
        <w:jc w:val="right"/>
        <w:rPr>
          <w:color w:val="000000"/>
          <w:sz w:val="24"/>
        </w:rPr>
      </w:pPr>
    </w:p>
    <w:p>
      <w:pPr>
        <w:spacing w:line="360" w:lineRule="auto"/>
        <w:ind w:right="360" w:firstLine="480"/>
        <w:jc w:val="right"/>
        <w:rPr>
          <w:color w:val="000000"/>
          <w:sz w:val="24"/>
        </w:rPr>
      </w:pPr>
    </w:p>
    <w:tbl>
      <w:tblPr>
        <w:tblStyle w:val="45"/>
        <w:tblW w:w="8946" w:type="dxa"/>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946"/>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946" w:type="dxa"/>
          </w:tcPr>
          <w:p>
            <w:pPr>
              <w:keepNext w:val="0"/>
              <w:keepLines w:val="0"/>
              <w:suppressLineNumbers w:val="0"/>
              <w:adjustRightInd w:val="0"/>
              <w:snapToGrid w:val="0"/>
              <w:spacing w:before="0" w:beforeAutospacing="0" w:after="0" w:afterAutospacing="0"/>
              <w:ind w:left="0" w:right="0"/>
              <w:jc w:val="left"/>
              <w:rPr>
                <w:rFonts w:hint="default"/>
                <w:color w:val="000000"/>
                <w:szCs w:val="21"/>
              </w:rPr>
            </w:pPr>
            <w:r>
              <w:rPr>
                <w:rFonts w:hint="default"/>
                <w:color w:val="000000"/>
                <w:szCs w:val="21"/>
                <w:vertAlign w:val="superscript"/>
              </w:rPr>
              <w:t>1</w:t>
            </w:r>
            <w:r>
              <w:rPr>
                <w:rFonts w:hint="default"/>
                <w:color w:val="000000"/>
                <w:szCs w:val="21"/>
              </w:rPr>
              <w:t>从业人员、营业收入、资产总额填报上一年度数据，无上一年度数据的新成立企业可不填报。</w:t>
            </w:r>
          </w:p>
        </w:tc>
      </w:tr>
    </w:tbl>
    <w:p>
      <w:pPr>
        <w:autoSpaceDE w:val="0"/>
        <w:autoSpaceDN w:val="0"/>
        <w:adjustRightInd w:val="0"/>
        <w:ind w:firstLine="420"/>
        <w:jc w:val="left"/>
        <w:rPr>
          <w:sz w:val="24"/>
        </w:rPr>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spacing w:before="240" w:beforeLines="100" w:after="240" w:afterLines="100" w:line="360" w:lineRule="auto"/>
        <w:jc w:val="center"/>
        <w:rPr>
          <w:b/>
          <w:color w:val="000000"/>
          <w:sz w:val="36"/>
          <w:szCs w:val="36"/>
        </w:rPr>
      </w:pPr>
      <w:r>
        <w:rPr>
          <w:rFonts w:hint="eastAsia"/>
          <w:b/>
          <w:bCs/>
          <w:color w:val="000000"/>
          <w:sz w:val="36"/>
          <w:szCs w:val="36"/>
        </w:rPr>
        <w:t>残疾人福利性单位声明函格式</w:t>
      </w:r>
      <w:r>
        <w:rPr>
          <w:b/>
          <w:color w:val="000000"/>
          <w:sz w:val="36"/>
          <w:szCs w:val="36"/>
        </w:rPr>
        <w:t xml:space="preserve">       </w:t>
      </w:r>
    </w:p>
    <w:p>
      <w:pPr>
        <w:spacing w:line="588" w:lineRule="exact"/>
        <w:ind w:firstLine="504"/>
        <w:rPr>
          <w:spacing w:val="6"/>
          <w:sz w:val="24"/>
        </w:rPr>
      </w:pPr>
      <w:r>
        <w:rPr>
          <w:spacing w:val="6"/>
          <w:sz w:val="24"/>
        </w:rPr>
        <w:t>本单位郑重声明，根据《财政部 民政部 中国残疾人联合会关于促进残疾人就业政府采购政策的通知》（财库</w:t>
      </w:r>
      <w:r>
        <w:rPr>
          <w:sz w:val="24"/>
        </w:rPr>
        <w:t>〔2017〕 141</w:t>
      </w:r>
      <w:r>
        <w:rPr>
          <w:spacing w:val="6"/>
          <w:sz w:val="24"/>
        </w:rPr>
        <w:t>号）的规定，本单位</w:t>
      </w:r>
      <w:r>
        <w:rPr>
          <w:b/>
          <w:sz w:val="24"/>
        </w:rPr>
        <w:t>（请进行勾选）</w:t>
      </w:r>
      <w:r>
        <w:rPr>
          <w:spacing w:val="6"/>
          <w:sz w:val="24"/>
        </w:rPr>
        <w:t>：</w:t>
      </w:r>
    </w:p>
    <w:p>
      <w:pPr>
        <w:spacing w:line="588" w:lineRule="exact"/>
        <w:ind w:firstLine="482"/>
        <w:rPr>
          <w:b/>
          <w:spacing w:val="6"/>
          <w:sz w:val="24"/>
        </w:rPr>
      </w:pPr>
      <w:r>
        <w:rPr>
          <w:b/>
          <w:sz w:val="24"/>
        </w:rPr>
        <w:t>□</w:t>
      </w:r>
      <w:r>
        <w:rPr>
          <w:b/>
          <w:spacing w:val="6"/>
          <w:sz w:val="24"/>
        </w:rPr>
        <w:t>不属于符合条件的残疾人福利性单位。</w:t>
      </w:r>
    </w:p>
    <w:p>
      <w:pPr>
        <w:spacing w:line="588" w:lineRule="exact"/>
        <w:ind w:firstLine="482"/>
        <w:rPr>
          <w:spacing w:val="6"/>
          <w:sz w:val="24"/>
        </w:rPr>
      </w:pPr>
      <w:r>
        <w:rPr>
          <w:b/>
          <w:sz w:val="24"/>
        </w:rPr>
        <w:t>□</w:t>
      </w:r>
      <w:r>
        <w:rPr>
          <w:b/>
          <w:spacing w:val="6"/>
          <w:sz w:val="24"/>
        </w:rPr>
        <w:t>属于符合条件的残疾人福利性单位，</w:t>
      </w:r>
      <w:r>
        <w:rPr>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pPr>
        <w:spacing w:line="588" w:lineRule="exact"/>
        <w:ind w:firstLine="506" w:firstLineChars="200"/>
        <w:rPr>
          <w:spacing w:val="6"/>
          <w:sz w:val="24"/>
        </w:rPr>
      </w:pPr>
      <w:r>
        <w:rPr>
          <w:b/>
          <w:spacing w:val="6"/>
          <w:sz w:val="24"/>
        </w:rPr>
        <w:t>本单位对上述声明的真实性负责。如有虚假，将依法承担相应责任。</w:t>
      </w:r>
    </w:p>
    <w:p>
      <w:pPr>
        <w:spacing w:line="588" w:lineRule="exact"/>
        <w:ind w:firstLine="504" w:firstLineChars="200"/>
        <w:rPr>
          <w:spacing w:val="6"/>
          <w:sz w:val="24"/>
        </w:rPr>
      </w:pPr>
    </w:p>
    <w:p>
      <w:pPr>
        <w:spacing w:line="588" w:lineRule="exact"/>
        <w:ind w:firstLine="504" w:firstLineChars="200"/>
        <w:rPr>
          <w:spacing w:val="6"/>
          <w:sz w:val="24"/>
        </w:rPr>
      </w:pPr>
    </w:p>
    <w:p>
      <w:pPr>
        <w:tabs>
          <w:tab w:val="left" w:pos="4860"/>
        </w:tabs>
        <w:spacing w:line="588" w:lineRule="exact"/>
        <w:ind w:right="1560" w:firstLine="504" w:firstLineChars="200"/>
        <w:jc w:val="center"/>
        <w:rPr>
          <w:spacing w:val="6"/>
          <w:sz w:val="24"/>
        </w:rPr>
      </w:pPr>
      <w:r>
        <w:rPr>
          <w:spacing w:val="6"/>
          <w:sz w:val="24"/>
        </w:rPr>
        <w:t xml:space="preserve">               单位名称（盖章）：</w:t>
      </w:r>
    </w:p>
    <w:p>
      <w:pPr>
        <w:tabs>
          <w:tab w:val="left" w:pos="4860"/>
        </w:tabs>
        <w:spacing w:line="588" w:lineRule="exact"/>
        <w:ind w:right="1560" w:firstLine="504" w:firstLineChars="200"/>
        <w:jc w:val="center"/>
        <w:rPr>
          <w:spacing w:val="6"/>
          <w:sz w:val="24"/>
        </w:rPr>
      </w:pPr>
      <w:r>
        <w:rPr>
          <w:spacing w:val="6"/>
          <w:sz w:val="24"/>
        </w:rPr>
        <w:t xml:space="preserve">       日  期：</w:t>
      </w:r>
    </w:p>
    <w:p>
      <w:pPr>
        <w:widowControl/>
        <w:jc w:val="left"/>
        <w:rPr>
          <w:color w:val="000000"/>
          <w:sz w:val="24"/>
          <w:szCs w:val="20"/>
        </w:rPr>
      </w:pPr>
      <w:r>
        <w:rPr>
          <w:color w:val="000000"/>
          <w:sz w:val="24"/>
          <w:szCs w:val="20"/>
        </w:rPr>
        <w:br w:type="page"/>
      </w:r>
    </w:p>
    <w:p>
      <w:pPr>
        <w:spacing w:line="360" w:lineRule="auto"/>
        <w:outlineLvl w:val="2"/>
        <w:rPr>
          <w:color w:val="000000"/>
          <w:sz w:val="24"/>
          <w:szCs w:val="20"/>
        </w:rPr>
      </w:pPr>
      <w:r>
        <w:rPr>
          <w:color w:val="000000"/>
          <w:sz w:val="24"/>
          <w:szCs w:val="20"/>
        </w:rPr>
        <w:t>2-2拟分包情况说明及分包意向协议（类型一）</w:t>
      </w:r>
      <w:r>
        <w:rPr>
          <w:b/>
          <w:color w:val="000000"/>
          <w:sz w:val="24"/>
          <w:szCs w:val="20"/>
        </w:rPr>
        <w:t>（</w:t>
      </w:r>
      <w:r>
        <w:rPr>
          <w:rFonts w:hint="eastAsia"/>
          <w:b/>
          <w:color w:val="000000"/>
          <w:sz w:val="24"/>
          <w:szCs w:val="20"/>
        </w:rPr>
        <w:t>本项目不适用</w:t>
      </w:r>
      <w:r>
        <w:rPr>
          <w:b/>
          <w:color w:val="000000"/>
          <w:sz w:val="24"/>
          <w:szCs w:val="20"/>
        </w:rPr>
        <w:t>）</w:t>
      </w:r>
    </w:p>
    <w:p>
      <w:pPr>
        <w:autoSpaceDE w:val="0"/>
        <w:autoSpaceDN w:val="0"/>
        <w:adjustRightInd w:val="0"/>
        <w:jc w:val="center"/>
        <w:rPr>
          <w:color w:val="000000"/>
          <w:sz w:val="30"/>
          <w:szCs w:val="30"/>
        </w:rPr>
      </w:pPr>
    </w:p>
    <w:p>
      <w:pPr>
        <w:autoSpaceDE w:val="0"/>
        <w:autoSpaceDN w:val="0"/>
        <w:adjustRightInd w:val="0"/>
        <w:spacing w:line="360" w:lineRule="auto"/>
        <w:jc w:val="center"/>
        <w:rPr>
          <w:b/>
          <w:color w:val="000000"/>
          <w:sz w:val="36"/>
          <w:szCs w:val="36"/>
        </w:rPr>
      </w:pPr>
      <w:r>
        <w:rPr>
          <w:rFonts w:hint="eastAsia"/>
          <w:b/>
          <w:color w:val="000000"/>
          <w:sz w:val="36"/>
          <w:szCs w:val="36"/>
        </w:rPr>
        <w:t>拟分包情况说明</w:t>
      </w:r>
    </w:p>
    <w:p>
      <w:pPr>
        <w:tabs>
          <w:tab w:val="left" w:pos="5580"/>
        </w:tabs>
        <w:spacing w:line="360" w:lineRule="auto"/>
        <w:rPr>
          <w:color w:val="000000"/>
          <w:sz w:val="24"/>
        </w:rPr>
      </w:pPr>
      <w:r>
        <w:rPr>
          <w:color w:val="000000"/>
          <w:sz w:val="24"/>
        </w:rPr>
        <w:t>致：</w:t>
      </w:r>
      <w:r>
        <w:rPr>
          <w:color w:val="000000"/>
          <w:sz w:val="24"/>
          <w:u w:val="single"/>
        </w:rPr>
        <w:t>（采购人或采购代理机构）</w:t>
      </w:r>
    </w:p>
    <w:p>
      <w:pPr>
        <w:adjustRightInd w:val="0"/>
        <w:snapToGrid w:val="0"/>
        <w:spacing w:line="360" w:lineRule="auto"/>
        <w:ind w:firstLine="480" w:firstLineChars="200"/>
        <w:jc w:val="left"/>
        <w:rPr>
          <w:sz w:val="24"/>
        </w:rPr>
      </w:pPr>
      <w:r>
        <w:rPr>
          <w:sz w:val="24"/>
        </w:rPr>
        <w:t>我单位参加贵单位组织采购的项目编号为_______的_________项目（填写采购项目名称）中___包（填写包号）的投标。拟签订分包合同的单位情况如下表所示，我单位承诺一旦在该项目中获得采购合同将按下表所列情况进行分包，同时承诺分包承担主体不再次分包。</w:t>
      </w:r>
    </w:p>
    <w:tbl>
      <w:tblPr>
        <w:tblStyle w:val="264"/>
        <w:tblW w:w="90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56"/>
        <w:gridCol w:w="1287"/>
        <w:gridCol w:w="1513"/>
        <w:gridCol w:w="1125"/>
        <w:gridCol w:w="1561"/>
        <w:gridCol w:w="1498"/>
        <w:gridCol w:w="15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jc w:val="center"/>
        </w:trPr>
        <w:tc>
          <w:tcPr>
            <w:tcW w:w="456" w:type="dxa"/>
            <w:vAlign w:val="center"/>
          </w:tcPr>
          <w:p>
            <w:pPr>
              <w:pStyle w:val="258"/>
              <w:jc w:val="center"/>
              <w:rPr>
                <w:sz w:val="24"/>
              </w:rPr>
            </w:pPr>
            <w:r>
              <w:rPr>
                <w:sz w:val="24"/>
              </w:rPr>
              <w:t>序号</w:t>
            </w:r>
          </w:p>
        </w:tc>
        <w:tc>
          <w:tcPr>
            <w:tcW w:w="1287" w:type="dxa"/>
            <w:vAlign w:val="center"/>
          </w:tcPr>
          <w:p>
            <w:pPr>
              <w:pStyle w:val="258"/>
              <w:jc w:val="center"/>
              <w:rPr>
                <w:sz w:val="24"/>
              </w:rPr>
            </w:pPr>
            <w:r>
              <w:rPr>
                <w:sz w:val="24"/>
              </w:rPr>
              <w:t>分包承担</w:t>
            </w:r>
          </w:p>
          <w:p>
            <w:pPr>
              <w:pStyle w:val="258"/>
              <w:jc w:val="center"/>
              <w:rPr>
                <w:sz w:val="24"/>
              </w:rPr>
            </w:pPr>
            <w:r>
              <w:rPr>
                <w:sz w:val="24"/>
              </w:rPr>
              <w:t>主体名称</w:t>
            </w:r>
          </w:p>
        </w:tc>
        <w:tc>
          <w:tcPr>
            <w:tcW w:w="1513" w:type="dxa"/>
            <w:vAlign w:val="center"/>
          </w:tcPr>
          <w:p>
            <w:pPr>
              <w:pStyle w:val="258"/>
              <w:jc w:val="center"/>
              <w:rPr>
                <w:sz w:val="24"/>
                <w:lang w:eastAsia="zh-CN"/>
              </w:rPr>
            </w:pPr>
            <w:r>
              <w:rPr>
                <w:sz w:val="24"/>
                <w:lang w:eastAsia="zh-CN"/>
              </w:rPr>
              <w:t>分包承担</w:t>
            </w:r>
          </w:p>
          <w:p>
            <w:pPr>
              <w:pStyle w:val="258"/>
              <w:jc w:val="center"/>
              <w:rPr>
                <w:sz w:val="24"/>
                <w:lang w:eastAsia="zh-CN"/>
              </w:rPr>
            </w:pPr>
            <w:r>
              <w:rPr>
                <w:sz w:val="24"/>
                <w:lang w:eastAsia="zh-CN"/>
              </w:rPr>
              <w:t>主体类型</w:t>
            </w:r>
          </w:p>
          <w:p>
            <w:pPr>
              <w:pStyle w:val="258"/>
              <w:jc w:val="center"/>
              <w:rPr>
                <w:sz w:val="24"/>
                <w:lang w:eastAsia="zh-CN"/>
              </w:rPr>
            </w:pPr>
            <w:r>
              <w:rPr>
                <w:rFonts w:hint="eastAsia"/>
                <w:sz w:val="24"/>
                <w:lang w:eastAsia="zh-CN"/>
              </w:rPr>
              <w:t>（勾选）</w:t>
            </w:r>
          </w:p>
        </w:tc>
        <w:tc>
          <w:tcPr>
            <w:tcW w:w="1125" w:type="dxa"/>
            <w:vAlign w:val="center"/>
          </w:tcPr>
          <w:p>
            <w:pPr>
              <w:pStyle w:val="258"/>
              <w:jc w:val="center"/>
              <w:rPr>
                <w:sz w:val="24"/>
              </w:rPr>
            </w:pPr>
            <w:r>
              <w:rPr>
                <w:sz w:val="24"/>
              </w:rPr>
              <w:t>资质等级</w:t>
            </w:r>
          </w:p>
        </w:tc>
        <w:tc>
          <w:tcPr>
            <w:tcW w:w="1561" w:type="dxa"/>
            <w:vAlign w:val="center"/>
          </w:tcPr>
          <w:p>
            <w:pPr>
              <w:pStyle w:val="258"/>
              <w:jc w:val="center"/>
              <w:rPr>
                <w:sz w:val="24"/>
              </w:rPr>
            </w:pPr>
            <w:r>
              <w:rPr>
                <w:sz w:val="24"/>
              </w:rPr>
              <w:t>拟分包</w:t>
            </w:r>
          </w:p>
          <w:p>
            <w:pPr>
              <w:pStyle w:val="258"/>
              <w:jc w:val="center"/>
              <w:rPr>
                <w:sz w:val="24"/>
              </w:rPr>
            </w:pPr>
            <w:r>
              <w:rPr>
                <w:sz w:val="24"/>
              </w:rPr>
              <w:t>合同内容</w:t>
            </w:r>
          </w:p>
        </w:tc>
        <w:tc>
          <w:tcPr>
            <w:tcW w:w="1498" w:type="dxa"/>
            <w:vAlign w:val="center"/>
          </w:tcPr>
          <w:p>
            <w:pPr>
              <w:pStyle w:val="258"/>
              <w:jc w:val="center"/>
              <w:rPr>
                <w:sz w:val="24"/>
                <w:lang w:eastAsia="zh-CN"/>
              </w:rPr>
            </w:pPr>
            <w:r>
              <w:rPr>
                <w:sz w:val="24"/>
                <w:lang w:eastAsia="zh-CN"/>
              </w:rPr>
              <w:t>拟分包</w:t>
            </w:r>
          </w:p>
          <w:p>
            <w:pPr>
              <w:pStyle w:val="258"/>
              <w:jc w:val="center"/>
              <w:rPr>
                <w:sz w:val="24"/>
                <w:lang w:eastAsia="zh-CN"/>
              </w:rPr>
            </w:pPr>
            <w:r>
              <w:rPr>
                <w:sz w:val="24"/>
                <w:lang w:eastAsia="zh-CN"/>
              </w:rPr>
              <w:t>合同金额</w:t>
            </w:r>
          </w:p>
          <w:p>
            <w:pPr>
              <w:pStyle w:val="258"/>
              <w:jc w:val="center"/>
              <w:rPr>
                <w:sz w:val="24"/>
                <w:lang w:eastAsia="zh-CN"/>
              </w:rPr>
            </w:pPr>
            <w:r>
              <w:rPr>
                <w:sz w:val="24"/>
                <w:lang w:eastAsia="zh-CN"/>
              </w:rPr>
              <w:t>（人民币元）</w:t>
            </w:r>
          </w:p>
        </w:tc>
        <w:tc>
          <w:tcPr>
            <w:tcW w:w="1564" w:type="dxa"/>
            <w:vAlign w:val="center"/>
          </w:tcPr>
          <w:p>
            <w:pPr>
              <w:pStyle w:val="258"/>
              <w:jc w:val="center"/>
              <w:rPr>
                <w:sz w:val="24"/>
                <w:lang w:eastAsia="zh-CN"/>
              </w:rPr>
            </w:pPr>
            <w:r>
              <w:rPr>
                <w:sz w:val="24"/>
                <w:lang w:eastAsia="zh-CN"/>
              </w:rPr>
              <w:t>占该采购包</w:t>
            </w:r>
          </w:p>
          <w:p>
            <w:pPr>
              <w:pStyle w:val="258"/>
              <w:jc w:val="center"/>
              <w:rPr>
                <w:b/>
                <w:sz w:val="24"/>
                <w:lang w:eastAsia="zh-CN"/>
              </w:rPr>
            </w:pPr>
            <w:r>
              <w:rPr>
                <w:rFonts w:hint="eastAsia"/>
                <w:b/>
                <w:sz w:val="24"/>
                <w:lang w:eastAsia="zh-CN"/>
              </w:rPr>
              <w:t>预算</w:t>
            </w:r>
            <w:r>
              <w:rPr>
                <w:b/>
                <w:sz w:val="24"/>
                <w:lang w:eastAsia="zh-CN"/>
              </w:rPr>
              <w:t>金额的</w:t>
            </w:r>
          </w:p>
          <w:p>
            <w:pPr>
              <w:pStyle w:val="258"/>
              <w:jc w:val="center"/>
              <w:rPr>
                <w:sz w:val="24"/>
                <w:lang w:eastAsia="zh-CN"/>
              </w:rPr>
            </w:pPr>
            <w:r>
              <w:rPr>
                <w:sz w:val="24"/>
                <w:lang w:eastAsia="zh-CN"/>
              </w:rPr>
              <w:t>比例</w:t>
            </w:r>
            <w:r>
              <w:rPr>
                <w:rFonts w:hint="eastAsia"/>
                <w:sz w:val="24"/>
                <w:lang w:eastAsia="zh-CN"/>
              </w:rPr>
              <w:t>（</w:t>
            </w:r>
            <w:r>
              <w:rPr>
                <w:rFonts w:ascii="Times New Roman" w:eastAsia="Times New Roman"/>
                <w:sz w:val="24"/>
                <w:lang w:eastAsia="zh-CN"/>
              </w:rPr>
              <w:t>%</w:t>
            </w:r>
            <w:r>
              <w:rPr>
                <w:rFonts w:hint="eastAsia"/>
                <w:sz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456" w:type="dxa"/>
            <w:vAlign w:val="center"/>
          </w:tcPr>
          <w:p>
            <w:pPr>
              <w:pStyle w:val="258"/>
              <w:jc w:val="center"/>
              <w:rPr>
                <w:rFonts w:ascii="Times New Roman"/>
                <w:sz w:val="24"/>
              </w:rPr>
            </w:pPr>
            <w:r>
              <w:rPr>
                <w:rFonts w:ascii="Times New Roman"/>
                <w:sz w:val="24"/>
              </w:rPr>
              <w:t>1</w:t>
            </w:r>
          </w:p>
        </w:tc>
        <w:tc>
          <w:tcPr>
            <w:tcW w:w="1287" w:type="dxa"/>
            <w:vAlign w:val="center"/>
          </w:tcPr>
          <w:p>
            <w:pPr>
              <w:pStyle w:val="258"/>
              <w:jc w:val="center"/>
              <w:rPr>
                <w:rFonts w:ascii="Times New Roman" w:hAnsi="Times New Roman" w:cs="Times New Roman"/>
                <w:sz w:val="30"/>
              </w:rPr>
            </w:pPr>
          </w:p>
        </w:tc>
        <w:tc>
          <w:tcPr>
            <w:tcW w:w="1513" w:type="dxa"/>
            <w:vAlign w:val="center"/>
          </w:tcPr>
          <w:p>
            <w:pPr>
              <w:pStyle w:val="258"/>
              <w:tabs>
                <w:tab w:val="left" w:pos="235"/>
              </w:tabs>
              <w:ind w:left="1" w:leftChars="-43" w:hanging="91" w:hangingChars="38"/>
              <w:jc w:val="center"/>
              <w:rPr>
                <w:rFonts w:ascii="Times New Roman" w:hAnsi="Times New Roman" w:cs="Times New Roman"/>
                <w:sz w:val="24"/>
                <w:lang w:eastAsia="zh-CN"/>
              </w:rPr>
            </w:pPr>
            <w:r>
              <w:rPr>
                <w:rFonts w:ascii="Times New Roman" w:hAnsi="Times New Roman" w:cs="Times New Roman"/>
                <w:sz w:val="24"/>
                <w:lang w:eastAsia="zh-CN"/>
              </w:rPr>
              <w:t>□中型企业</w:t>
            </w:r>
          </w:p>
          <w:p>
            <w:pPr>
              <w:pStyle w:val="258"/>
              <w:tabs>
                <w:tab w:val="left" w:pos="235"/>
              </w:tabs>
              <w:ind w:left="1" w:leftChars="-43" w:hanging="91" w:hangingChars="38"/>
              <w:jc w:val="center"/>
              <w:rPr>
                <w:rFonts w:ascii="Times New Roman" w:hAnsi="Times New Roman" w:cs="Times New Roman"/>
                <w:sz w:val="24"/>
                <w:lang w:eastAsia="zh-CN"/>
              </w:rPr>
            </w:pPr>
            <w:r>
              <w:rPr>
                <w:rFonts w:ascii="Times New Roman" w:hAnsi="Times New Roman" w:cs="Times New Roman"/>
                <w:sz w:val="24"/>
                <w:lang w:eastAsia="zh-CN"/>
              </w:rPr>
              <w:t>□小微企业</w:t>
            </w:r>
          </w:p>
        </w:tc>
        <w:tc>
          <w:tcPr>
            <w:tcW w:w="1125" w:type="dxa"/>
            <w:vAlign w:val="center"/>
          </w:tcPr>
          <w:p>
            <w:pPr>
              <w:pStyle w:val="258"/>
              <w:jc w:val="center"/>
              <w:rPr>
                <w:rFonts w:ascii="Times New Roman"/>
                <w:sz w:val="30"/>
                <w:lang w:eastAsia="zh-CN"/>
              </w:rPr>
            </w:pPr>
          </w:p>
        </w:tc>
        <w:tc>
          <w:tcPr>
            <w:tcW w:w="1561" w:type="dxa"/>
            <w:vAlign w:val="center"/>
          </w:tcPr>
          <w:p>
            <w:pPr>
              <w:pStyle w:val="258"/>
              <w:jc w:val="center"/>
              <w:rPr>
                <w:rFonts w:ascii="Times New Roman"/>
                <w:sz w:val="30"/>
                <w:lang w:eastAsia="zh-CN"/>
              </w:rPr>
            </w:pPr>
          </w:p>
        </w:tc>
        <w:tc>
          <w:tcPr>
            <w:tcW w:w="1498" w:type="dxa"/>
            <w:vAlign w:val="center"/>
          </w:tcPr>
          <w:p>
            <w:pPr>
              <w:pStyle w:val="258"/>
              <w:jc w:val="center"/>
              <w:rPr>
                <w:rFonts w:ascii="Times New Roman"/>
                <w:sz w:val="30"/>
                <w:lang w:eastAsia="zh-CN"/>
              </w:rPr>
            </w:pPr>
          </w:p>
        </w:tc>
        <w:tc>
          <w:tcPr>
            <w:tcW w:w="1564" w:type="dxa"/>
            <w:vAlign w:val="center"/>
          </w:tcPr>
          <w:p>
            <w:pPr>
              <w:pStyle w:val="258"/>
              <w:jc w:val="center"/>
              <w:rPr>
                <w:rFonts w:ascii="Times New Roman"/>
                <w:sz w:val="30"/>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456" w:type="dxa"/>
            <w:vAlign w:val="center"/>
          </w:tcPr>
          <w:p>
            <w:pPr>
              <w:pStyle w:val="258"/>
              <w:jc w:val="center"/>
              <w:rPr>
                <w:rFonts w:ascii="Times New Roman"/>
                <w:sz w:val="24"/>
                <w:lang w:eastAsia="zh-CN"/>
              </w:rPr>
            </w:pPr>
            <w:r>
              <w:rPr>
                <w:rFonts w:hint="eastAsia" w:ascii="Times New Roman"/>
                <w:sz w:val="24"/>
                <w:lang w:eastAsia="zh-CN"/>
              </w:rPr>
              <w:t>2</w:t>
            </w:r>
          </w:p>
        </w:tc>
        <w:tc>
          <w:tcPr>
            <w:tcW w:w="1287" w:type="dxa"/>
            <w:vAlign w:val="center"/>
          </w:tcPr>
          <w:p>
            <w:pPr>
              <w:pStyle w:val="258"/>
              <w:jc w:val="center"/>
              <w:rPr>
                <w:rFonts w:ascii="Times New Roman"/>
                <w:sz w:val="30"/>
              </w:rPr>
            </w:pPr>
          </w:p>
        </w:tc>
        <w:tc>
          <w:tcPr>
            <w:tcW w:w="1513" w:type="dxa"/>
            <w:vAlign w:val="center"/>
          </w:tcPr>
          <w:p>
            <w:pPr>
              <w:pStyle w:val="258"/>
              <w:tabs>
                <w:tab w:val="left" w:pos="235"/>
              </w:tabs>
              <w:ind w:left="1" w:leftChars="-43" w:hanging="91" w:hangingChars="38"/>
              <w:jc w:val="center"/>
              <w:rPr>
                <w:rFonts w:ascii="Times New Roman" w:hAnsi="Times New Roman" w:cs="Times New Roman"/>
                <w:sz w:val="24"/>
                <w:lang w:eastAsia="zh-CN"/>
              </w:rPr>
            </w:pPr>
            <w:r>
              <w:rPr>
                <w:rFonts w:ascii="Times New Roman" w:hAnsi="Times New Roman" w:cs="Times New Roman"/>
                <w:sz w:val="24"/>
                <w:lang w:eastAsia="zh-CN"/>
              </w:rPr>
              <w:t>□中型企业</w:t>
            </w:r>
          </w:p>
          <w:p>
            <w:pPr>
              <w:pStyle w:val="258"/>
              <w:tabs>
                <w:tab w:val="left" w:pos="235"/>
              </w:tabs>
              <w:ind w:left="1" w:leftChars="-43" w:hanging="91" w:hangingChars="38"/>
              <w:jc w:val="center"/>
              <w:rPr>
                <w:rFonts w:ascii="Times New Roman" w:hAnsi="Times New Roman" w:cs="Times New Roman"/>
                <w:sz w:val="24"/>
                <w:lang w:eastAsia="zh-CN"/>
              </w:rPr>
            </w:pPr>
            <w:r>
              <w:rPr>
                <w:rFonts w:ascii="Times New Roman" w:hAnsi="Times New Roman" w:cs="Times New Roman"/>
                <w:sz w:val="24"/>
                <w:lang w:eastAsia="zh-CN"/>
              </w:rPr>
              <w:t>□小微企业</w:t>
            </w:r>
          </w:p>
        </w:tc>
        <w:tc>
          <w:tcPr>
            <w:tcW w:w="1125" w:type="dxa"/>
            <w:vAlign w:val="center"/>
          </w:tcPr>
          <w:p>
            <w:pPr>
              <w:pStyle w:val="258"/>
              <w:jc w:val="center"/>
              <w:rPr>
                <w:rFonts w:ascii="Times New Roman"/>
                <w:sz w:val="30"/>
                <w:lang w:eastAsia="zh-CN"/>
              </w:rPr>
            </w:pPr>
          </w:p>
        </w:tc>
        <w:tc>
          <w:tcPr>
            <w:tcW w:w="1561" w:type="dxa"/>
            <w:vAlign w:val="center"/>
          </w:tcPr>
          <w:p>
            <w:pPr>
              <w:pStyle w:val="258"/>
              <w:jc w:val="center"/>
              <w:rPr>
                <w:rFonts w:ascii="Times New Roman"/>
                <w:sz w:val="30"/>
                <w:lang w:eastAsia="zh-CN"/>
              </w:rPr>
            </w:pPr>
          </w:p>
        </w:tc>
        <w:tc>
          <w:tcPr>
            <w:tcW w:w="1498" w:type="dxa"/>
            <w:vAlign w:val="center"/>
          </w:tcPr>
          <w:p>
            <w:pPr>
              <w:pStyle w:val="258"/>
              <w:jc w:val="center"/>
              <w:rPr>
                <w:rFonts w:ascii="Times New Roman"/>
                <w:sz w:val="30"/>
                <w:lang w:eastAsia="zh-CN"/>
              </w:rPr>
            </w:pPr>
          </w:p>
        </w:tc>
        <w:tc>
          <w:tcPr>
            <w:tcW w:w="1564" w:type="dxa"/>
            <w:vAlign w:val="center"/>
          </w:tcPr>
          <w:p>
            <w:pPr>
              <w:pStyle w:val="258"/>
              <w:jc w:val="center"/>
              <w:rPr>
                <w:rFonts w:ascii="Times New Roman"/>
                <w:sz w:val="30"/>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456" w:type="dxa"/>
            <w:vAlign w:val="center"/>
          </w:tcPr>
          <w:p>
            <w:pPr>
              <w:pStyle w:val="258"/>
              <w:jc w:val="center"/>
              <w:rPr>
                <w:rFonts w:ascii="Times New Roman"/>
                <w:sz w:val="24"/>
                <w:lang w:eastAsia="zh-CN"/>
              </w:rPr>
            </w:pPr>
            <w:r>
              <w:rPr>
                <w:rFonts w:ascii="Times New Roman"/>
                <w:sz w:val="24"/>
                <w:lang w:eastAsia="zh-CN"/>
              </w:rPr>
              <w:t>…</w:t>
            </w:r>
          </w:p>
        </w:tc>
        <w:tc>
          <w:tcPr>
            <w:tcW w:w="1287" w:type="dxa"/>
            <w:vAlign w:val="center"/>
          </w:tcPr>
          <w:p>
            <w:pPr>
              <w:pStyle w:val="258"/>
              <w:jc w:val="center"/>
              <w:rPr>
                <w:rFonts w:ascii="Times New Roman"/>
                <w:sz w:val="30"/>
              </w:rPr>
            </w:pPr>
          </w:p>
        </w:tc>
        <w:tc>
          <w:tcPr>
            <w:tcW w:w="1513" w:type="dxa"/>
            <w:vAlign w:val="center"/>
          </w:tcPr>
          <w:p>
            <w:pPr>
              <w:pStyle w:val="258"/>
              <w:tabs>
                <w:tab w:val="left" w:pos="235"/>
              </w:tabs>
              <w:jc w:val="center"/>
              <w:rPr>
                <w:sz w:val="24"/>
              </w:rPr>
            </w:pPr>
          </w:p>
        </w:tc>
        <w:tc>
          <w:tcPr>
            <w:tcW w:w="1125" w:type="dxa"/>
            <w:vAlign w:val="center"/>
          </w:tcPr>
          <w:p>
            <w:pPr>
              <w:pStyle w:val="258"/>
              <w:jc w:val="center"/>
              <w:rPr>
                <w:rFonts w:ascii="Times New Roman"/>
                <w:sz w:val="30"/>
              </w:rPr>
            </w:pPr>
          </w:p>
        </w:tc>
        <w:tc>
          <w:tcPr>
            <w:tcW w:w="1561" w:type="dxa"/>
            <w:vAlign w:val="center"/>
          </w:tcPr>
          <w:p>
            <w:pPr>
              <w:pStyle w:val="258"/>
              <w:jc w:val="center"/>
              <w:rPr>
                <w:rFonts w:ascii="Times New Roman"/>
                <w:sz w:val="30"/>
              </w:rPr>
            </w:pPr>
          </w:p>
        </w:tc>
        <w:tc>
          <w:tcPr>
            <w:tcW w:w="1498" w:type="dxa"/>
            <w:vAlign w:val="center"/>
          </w:tcPr>
          <w:p>
            <w:pPr>
              <w:pStyle w:val="258"/>
              <w:jc w:val="center"/>
              <w:rPr>
                <w:rFonts w:ascii="Times New Roman"/>
                <w:sz w:val="30"/>
              </w:rPr>
            </w:pPr>
          </w:p>
        </w:tc>
        <w:tc>
          <w:tcPr>
            <w:tcW w:w="1564" w:type="dxa"/>
            <w:vAlign w:val="center"/>
          </w:tcPr>
          <w:p>
            <w:pPr>
              <w:pStyle w:val="258"/>
              <w:jc w:val="center"/>
              <w:rPr>
                <w:rFonts w:ascii="Times New Roman"/>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5942" w:type="dxa"/>
            <w:gridSpan w:val="5"/>
            <w:vAlign w:val="center"/>
          </w:tcPr>
          <w:p>
            <w:pPr>
              <w:pStyle w:val="258"/>
              <w:ind w:right="57" w:rightChars="27"/>
              <w:jc w:val="right"/>
              <w:rPr>
                <w:sz w:val="24"/>
                <w:lang w:eastAsia="zh-CN"/>
              </w:rPr>
            </w:pPr>
            <w:r>
              <w:rPr>
                <w:rFonts w:hint="eastAsia"/>
                <w:sz w:val="24"/>
                <w:lang w:eastAsia="zh-CN"/>
              </w:rPr>
              <w:t>合计：</w:t>
            </w:r>
          </w:p>
        </w:tc>
        <w:tc>
          <w:tcPr>
            <w:tcW w:w="1498" w:type="dxa"/>
            <w:vAlign w:val="center"/>
          </w:tcPr>
          <w:p>
            <w:pPr>
              <w:pStyle w:val="258"/>
              <w:jc w:val="center"/>
              <w:rPr>
                <w:rFonts w:ascii="Times New Roman"/>
                <w:sz w:val="30"/>
              </w:rPr>
            </w:pPr>
          </w:p>
        </w:tc>
        <w:tc>
          <w:tcPr>
            <w:tcW w:w="1564" w:type="dxa"/>
            <w:vAlign w:val="center"/>
          </w:tcPr>
          <w:p>
            <w:pPr>
              <w:pStyle w:val="258"/>
              <w:jc w:val="center"/>
              <w:rPr>
                <w:rFonts w:ascii="Times New Roman"/>
                <w:sz w:val="30"/>
              </w:rPr>
            </w:pPr>
          </w:p>
        </w:tc>
      </w:tr>
    </w:tbl>
    <w:p>
      <w:pPr>
        <w:adjustRightInd w:val="0"/>
        <w:snapToGrid w:val="0"/>
        <w:spacing w:line="360" w:lineRule="auto"/>
        <w:ind w:firstLine="480" w:firstLineChars="200"/>
        <w:jc w:val="left"/>
        <w:rPr>
          <w:sz w:val="24"/>
        </w:rPr>
      </w:pPr>
    </w:p>
    <w:p>
      <w:pPr>
        <w:adjustRightInd w:val="0"/>
        <w:snapToGrid w:val="0"/>
        <w:spacing w:line="360" w:lineRule="auto"/>
        <w:jc w:val="left"/>
        <w:rPr>
          <w:sz w:val="24"/>
        </w:rPr>
      </w:pPr>
    </w:p>
    <w:p>
      <w:pPr>
        <w:autoSpaceDE w:val="0"/>
        <w:autoSpaceDN w:val="0"/>
        <w:adjustRightInd w:val="0"/>
        <w:snapToGrid w:val="0"/>
        <w:spacing w:before="25" w:after="25" w:line="360" w:lineRule="auto"/>
        <w:jc w:val="right"/>
        <w:rPr>
          <w:color w:val="000000"/>
          <w:sz w:val="24"/>
          <w:lang w:val="zh-CN"/>
        </w:rPr>
      </w:pPr>
      <w:r>
        <w:rPr>
          <w:color w:val="000000"/>
          <w:sz w:val="24"/>
        </w:rPr>
        <w:t>投标人名称（加盖公章）</w:t>
      </w:r>
      <w:r>
        <w:rPr>
          <w:color w:val="000000"/>
          <w:sz w:val="24"/>
          <w:lang w:val="zh-CN"/>
        </w:rPr>
        <w:t>：____________</w:t>
      </w:r>
    </w:p>
    <w:p>
      <w:pPr>
        <w:spacing w:line="360" w:lineRule="auto"/>
        <w:ind w:right="-57" w:firstLine="480"/>
        <w:jc w:val="right"/>
        <w:rPr>
          <w:color w:val="000000"/>
          <w:sz w:val="24"/>
        </w:rPr>
      </w:pPr>
      <w:r>
        <w:rPr>
          <w:color w:val="000000"/>
          <w:sz w:val="24"/>
          <w:szCs w:val="20"/>
        </w:rPr>
        <w:t>日期：_____年______月______日</w:t>
      </w:r>
    </w:p>
    <w:p>
      <w:pPr>
        <w:adjustRightInd w:val="0"/>
        <w:snapToGrid w:val="0"/>
        <w:spacing w:line="360" w:lineRule="auto"/>
        <w:jc w:val="left"/>
        <w:rPr>
          <w:sz w:val="24"/>
        </w:rPr>
      </w:pPr>
    </w:p>
    <w:p>
      <w:pPr>
        <w:adjustRightInd w:val="0"/>
        <w:snapToGrid w:val="0"/>
        <w:spacing w:line="360" w:lineRule="auto"/>
        <w:jc w:val="left"/>
        <w:rPr>
          <w:sz w:val="24"/>
        </w:rPr>
      </w:pPr>
      <w:r>
        <w:rPr>
          <w:sz w:val="24"/>
        </w:rPr>
        <w:t>说明：</w:t>
      </w:r>
    </w:p>
    <w:p>
      <w:pPr>
        <w:adjustRightInd w:val="0"/>
        <w:snapToGrid w:val="0"/>
        <w:spacing w:line="360" w:lineRule="auto"/>
        <w:jc w:val="left"/>
        <w:rPr>
          <w:sz w:val="24"/>
        </w:rPr>
      </w:pPr>
      <w:r>
        <w:rPr>
          <w:sz w:val="24"/>
        </w:rPr>
        <w:t>（1）本表仅在投标人“为落实政府采购政策”而向中小企业分包时填写，非因“为落实政府采购政策”而进行的分包请按照《</w:t>
      </w:r>
      <w:r>
        <w:rPr>
          <w:color w:val="000000"/>
          <w:sz w:val="24"/>
          <w:szCs w:val="20"/>
        </w:rPr>
        <w:t>拟分包情况说明（类型二）</w:t>
      </w:r>
      <w:r>
        <w:rPr>
          <w:sz w:val="24"/>
        </w:rPr>
        <w:t>》要求填写。</w:t>
      </w:r>
    </w:p>
    <w:p>
      <w:pPr>
        <w:adjustRightInd w:val="0"/>
        <w:snapToGrid w:val="0"/>
        <w:spacing w:line="360" w:lineRule="auto"/>
        <w:jc w:val="left"/>
        <w:rPr>
          <w:sz w:val="24"/>
        </w:rPr>
      </w:pPr>
      <w:r>
        <w:rPr>
          <w:sz w:val="24"/>
        </w:rPr>
        <w:t>（2）如本招标文件《投标人须知资料表》载明本项目分包承担主体应具备的相应资质条件，则投标人须在本表中列明分包承担主体的资质等级，并后附资质证书电子件，否则</w:t>
      </w:r>
      <w:r>
        <w:rPr>
          <w:b/>
          <w:sz w:val="24"/>
        </w:rPr>
        <w:t>投标无效</w:t>
      </w:r>
      <w:r>
        <w:rPr>
          <w:sz w:val="24"/>
        </w:rPr>
        <w:t>。</w:t>
      </w:r>
    </w:p>
    <w:p>
      <w:pPr>
        <w:adjustRightInd w:val="0"/>
        <w:snapToGrid w:val="0"/>
        <w:spacing w:line="360" w:lineRule="auto"/>
        <w:jc w:val="left"/>
        <w:rPr>
          <w:color w:val="000000"/>
          <w:sz w:val="30"/>
          <w:szCs w:val="30"/>
        </w:rPr>
      </w:pPr>
      <w:r>
        <w:rPr>
          <w:sz w:val="24"/>
        </w:rPr>
        <w:t>（3）投标人与上述拟分包承担主体签署的《分包意向协议》后附。</w:t>
      </w:r>
    </w:p>
    <w:p>
      <w:pPr>
        <w:autoSpaceDE w:val="0"/>
        <w:autoSpaceDN w:val="0"/>
        <w:adjustRightInd w:val="0"/>
        <w:spacing w:line="360" w:lineRule="auto"/>
        <w:jc w:val="center"/>
        <w:rPr>
          <w:b/>
          <w:color w:val="000000"/>
          <w:sz w:val="36"/>
          <w:szCs w:val="36"/>
        </w:rPr>
      </w:pPr>
      <w:r>
        <w:rPr>
          <w:color w:val="000000"/>
          <w:sz w:val="30"/>
          <w:szCs w:val="30"/>
        </w:rPr>
        <w:br w:type="page"/>
      </w:r>
      <w:r>
        <w:rPr>
          <w:rFonts w:hint="eastAsia"/>
          <w:b/>
          <w:color w:val="000000"/>
          <w:sz w:val="36"/>
          <w:szCs w:val="36"/>
        </w:rPr>
        <w:t>附：分包意向协议（实质性格式）</w:t>
      </w:r>
    </w:p>
    <w:p>
      <w:pPr>
        <w:adjustRightInd w:val="0"/>
        <w:snapToGrid w:val="0"/>
        <w:spacing w:line="360" w:lineRule="auto"/>
        <w:ind w:firstLine="480" w:firstLineChars="200"/>
        <w:jc w:val="left"/>
        <w:rPr>
          <w:sz w:val="24"/>
        </w:rPr>
      </w:pPr>
      <w:r>
        <w:rPr>
          <w:sz w:val="24"/>
        </w:rPr>
        <w:t>甲方（投标人）：________</w:t>
      </w:r>
    </w:p>
    <w:p>
      <w:pPr>
        <w:adjustRightInd w:val="0"/>
        <w:snapToGrid w:val="0"/>
        <w:spacing w:line="360" w:lineRule="auto"/>
        <w:ind w:firstLine="480" w:firstLineChars="200"/>
        <w:jc w:val="left"/>
        <w:rPr>
          <w:sz w:val="24"/>
        </w:rPr>
      </w:pPr>
      <w:r>
        <w:rPr>
          <w:sz w:val="24"/>
        </w:rPr>
        <w:t>乙方（拟分包单位）：________</w:t>
      </w:r>
    </w:p>
    <w:p>
      <w:pPr>
        <w:adjustRightInd w:val="0"/>
        <w:snapToGrid w:val="0"/>
        <w:spacing w:line="360" w:lineRule="auto"/>
        <w:ind w:firstLine="480" w:firstLineChars="200"/>
        <w:jc w:val="left"/>
        <w:rPr>
          <w:sz w:val="24"/>
        </w:rPr>
      </w:pPr>
      <w:r>
        <w:rPr>
          <w:sz w:val="24"/>
        </w:rPr>
        <w:t>甲方承诺，一旦在_________（采购项目名称）（项目编号/包号为：_______）招标采购项目中获得采购合同，将按照下述约定将合同项下部分内容分包给乙方：</w:t>
      </w:r>
    </w:p>
    <w:p>
      <w:pPr>
        <w:adjustRightInd w:val="0"/>
        <w:snapToGrid w:val="0"/>
        <w:spacing w:line="360" w:lineRule="auto"/>
        <w:ind w:firstLine="480" w:firstLineChars="200"/>
        <w:jc w:val="left"/>
        <w:rPr>
          <w:sz w:val="24"/>
        </w:rPr>
      </w:pPr>
      <w:r>
        <w:rPr>
          <w:sz w:val="24"/>
        </w:rPr>
        <w:t>1.分包内容：_____。</w:t>
      </w:r>
    </w:p>
    <w:p>
      <w:pPr>
        <w:adjustRightInd w:val="0"/>
        <w:snapToGrid w:val="0"/>
        <w:spacing w:line="360" w:lineRule="auto"/>
        <w:ind w:firstLine="480" w:firstLineChars="200"/>
        <w:jc w:val="left"/>
        <w:rPr>
          <w:sz w:val="24"/>
        </w:rPr>
      </w:pPr>
      <w:r>
        <w:rPr>
          <w:sz w:val="24"/>
        </w:rPr>
        <w:t>2.分包金额：_____，该金额占该采购包预算总金额的比例为___%。</w:t>
      </w:r>
    </w:p>
    <w:p>
      <w:pPr>
        <w:adjustRightInd w:val="0"/>
        <w:snapToGrid w:val="0"/>
        <w:spacing w:line="360" w:lineRule="auto"/>
        <w:ind w:firstLine="480" w:firstLineChars="200"/>
        <w:jc w:val="left"/>
        <w:rPr>
          <w:bCs/>
          <w:color w:val="000000"/>
          <w:sz w:val="24"/>
        </w:rPr>
      </w:pPr>
      <w:r>
        <w:rPr>
          <w:sz w:val="24"/>
        </w:rPr>
        <w:t>乙方承诺将在上述情况下与甲方签订分包合同。</w:t>
      </w:r>
    </w:p>
    <w:p>
      <w:pPr>
        <w:adjustRightInd w:val="0"/>
        <w:snapToGrid w:val="0"/>
        <w:spacing w:line="360" w:lineRule="auto"/>
        <w:ind w:firstLine="480" w:firstLineChars="200"/>
        <w:jc w:val="left"/>
        <w:rPr>
          <w:sz w:val="24"/>
        </w:rPr>
      </w:pPr>
      <w:r>
        <w:rPr>
          <w:sz w:val="24"/>
        </w:rPr>
        <w:t>本协议自各方盖章之日起生效，如甲方未在该项目（采购包）中标，本协议自动终止。</w:t>
      </w:r>
    </w:p>
    <w:p>
      <w:pPr>
        <w:spacing w:line="360" w:lineRule="auto"/>
        <w:ind w:firstLine="471"/>
        <w:rPr>
          <w:b/>
          <w:color w:val="000000"/>
          <w:sz w:val="24"/>
        </w:rPr>
      </w:pPr>
    </w:p>
    <w:p>
      <w:pPr>
        <w:spacing w:line="360" w:lineRule="auto"/>
        <w:ind w:firstLine="471"/>
        <w:rPr>
          <w:b/>
          <w:color w:val="000000"/>
          <w:sz w:val="24"/>
        </w:rPr>
      </w:pPr>
      <w:r>
        <w:rPr>
          <w:color w:val="000000"/>
          <w:sz w:val="24"/>
        </w:rPr>
        <w:t>甲方（盖章）：_________                 乙方（盖章）：_________</w:t>
      </w:r>
    </w:p>
    <w:p>
      <w:pPr>
        <w:spacing w:line="360" w:lineRule="auto"/>
        <w:ind w:left="480"/>
        <w:jc w:val="right"/>
        <w:rPr>
          <w:color w:val="000000"/>
          <w:sz w:val="24"/>
        </w:rPr>
      </w:pPr>
    </w:p>
    <w:p>
      <w:pPr>
        <w:wordWrap w:val="0"/>
        <w:spacing w:line="360" w:lineRule="auto"/>
        <w:ind w:left="480"/>
        <w:jc w:val="right"/>
        <w:rPr>
          <w:b/>
          <w:color w:val="000000"/>
          <w:sz w:val="24"/>
        </w:rPr>
      </w:pPr>
      <w:r>
        <w:rPr>
          <w:color w:val="000000"/>
          <w:sz w:val="24"/>
          <w:szCs w:val="20"/>
        </w:rPr>
        <w:t xml:space="preserve">日期：_____年______月______日   </w:t>
      </w:r>
    </w:p>
    <w:p>
      <w:pPr>
        <w:tabs>
          <w:tab w:val="left" w:pos="8280"/>
        </w:tabs>
        <w:spacing w:line="360" w:lineRule="auto"/>
        <w:ind w:firstLine="480"/>
        <w:rPr>
          <w:color w:val="000000"/>
          <w:sz w:val="24"/>
        </w:rPr>
      </w:pPr>
    </w:p>
    <w:p>
      <w:pPr>
        <w:tabs>
          <w:tab w:val="left" w:pos="8280"/>
        </w:tabs>
        <w:spacing w:line="360" w:lineRule="auto"/>
        <w:rPr>
          <w:color w:val="000000"/>
          <w:sz w:val="24"/>
        </w:rPr>
        <w:sectPr>
          <w:headerReference r:id="rId7" w:type="first"/>
          <w:footerReference r:id="rId9" w:type="first"/>
          <w:headerReference r:id="rId6" w:type="even"/>
          <w:footerReference r:id="rId8" w:type="even"/>
          <w:pgSz w:w="11907" w:h="16840"/>
          <w:pgMar w:top="1418" w:right="1134" w:bottom="1418" w:left="1701" w:header="851" w:footer="851" w:gutter="0"/>
          <w:pgNumType w:fmt="decimal"/>
          <w:cols w:space="720" w:num="1"/>
          <w:docGrid w:linePitch="462" w:charSpace="0"/>
        </w:sectPr>
      </w:pPr>
      <w:r>
        <w:rPr>
          <w:color w:val="000000"/>
          <w:sz w:val="24"/>
        </w:rPr>
        <w:t>说明：投标人须与所有拟分包单位分别签订《分包意向协议》，每单位签订一份，并在投标文件中提交全部协议原件的电子件，否则</w:t>
      </w:r>
      <w:r>
        <w:rPr>
          <w:b/>
          <w:color w:val="000000"/>
          <w:sz w:val="24"/>
        </w:rPr>
        <w:t>投标无效</w:t>
      </w:r>
      <w:r>
        <w:rPr>
          <w:color w:val="000000"/>
          <w:sz w:val="24"/>
        </w:rPr>
        <w:t>。</w:t>
      </w:r>
    </w:p>
    <w:p>
      <w:pPr>
        <w:spacing w:line="360" w:lineRule="auto"/>
        <w:outlineLvl w:val="2"/>
        <w:rPr>
          <w:color w:val="000000"/>
          <w:sz w:val="24"/>
          <w:szCs w:val="20"/>
        </w:rPr>
      </w:pPr>
      <w:r>
        <w:rPr>
          <w:color w:val="000000"/>
          <w:sz w:val="24"/>
          <w:szCs w:val="20"/>
        </w:rPr>
        <w:t xml:space="preserve">2-3 </w:t>
      </w:r>
      <w:r>
        <w:rPr>
          <w:sz w:val="24"/>
        </w:rPr>
        <w:t>其它落实政府采购政策的资格要求</w:t>
      </w:r>
      <w:r>
        <w:rPr>
          <w:color w:val="000000"/>
          <w:sz w:val="24"/>
          <w:szCs w:val="20"/>
        </w:rPr>
        <w:t>（如有）</w:t>
      </w: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spacing w:line="360" w:lineRule="auto"/>
        <w:outlineLvl w:val="2"/>
        <w:rPr>
          <w:sz w:val="24"/>
        </w:rPr>
      </w:pPr>
      <w:r>
        <w:rPr>
          <w:color w:val="000000"/>
          <w:sz w:val="24"/>
          <w:szCs w:val="20"/>
        </w:rPr>
        <w:t xml:space="preserve">3 </w:t>
      </w:r>
      <w:r>
        <w:rPr>
          <w:sz w:val="24"/>
        </w:rPr>
        <w:t>本项目的特定资格要求</w:t>
      </w:r>
      <w:r>
        <w:rPr>
          <w:color w:val="000000"/>
          <w:sz w:val="24"/>
          <w:szCs w:val="20"/>
        </w:rPr>
        <w:t>（如有）</w:t>
      </w:r>
    </w:p>
    <w:p>
      <w:pPr>
        <w:spacing w:line="360" w:lineRule="auto"/>
        <w:outlineLvl w:val="2"/>
        <w:rPr>
          <w:color w:val="000000"/>
          <w:sz w:val="24"/>
          <w:szCs w:val="20"/>
        </w:rPr>
      </w:pPr>
      <w:r>
        <w:rPr>
          <w:color w:val="000000"/>
          <w:sz w:val="24"/>
          <w:szCs w:val="20"/>
        </w:rPr>
        <w:t>3-1联合协议（如有）</w:t>
      </w:r>
      <w:r>
        <w:rPr>
          <w:b/>
          <w:color w:val="000000"/>
          <w:sz w:val="24"/>
          <w:szCs w:val="20"/>
        </w:rPr>
        <w:t>（</w:t>
      </w:r>
      <w:r>
        <w:rPr>
          <w:rFonts w:hint="eastAsia"/>
          <w:b/>
          <w:color w:val="000000"/>
          <w:sz w:val="24"/>
          <w:szCs w:val="20"/>
        </w:rPr>
        <w:t>本项目不适用</w:t>
      </w:r>
      <w:r>
        <w:rPr>
          <w:b/>
          <w:color w:val="000000"/>
          <w:sz w:val="24"/>
          <w:szCs w:val="20"/>
        </w:rPr>
        <w:t>）</w:t>
      </w:r>
    </w:p>
    <w:p>
      <w:pPr>
        <w:autoSpaceDE w:val="0"/>
        <w:autoSpaceDN w:val="0"/>
        <w:adjustRightInd w:val="0"/>
        <w:spacing w:line="360" w:lineRule="auto"/>
        <w:jc w:val="center"/>
        <w:rPr>
          <w:b/>
          <w:color w:val="000000"/>
          <w:sz w:val="36"/>
          <w:szCs w:val="36"/>
        </w:rPr>
      </w:pPr>
      <w:r>
        <w:rPr>
          <w:rFonts w:hint="eastAsia"/>
          <w:b/>
          <w:color w:val="000000"/>
          <w:sz w:val="36"/>
          <w:szCs w:val="36"/>
        </w:rPr>
        <w:t>联合协议</w:t>
      </w:r>
    </w:p>
    <w:p>
      <w:pPr>
        <w:spacing w:line="360" w:lineRule="auto"/>
        <w:ind w:firstLine="828" w:firstLineChars="345"/>
        <w:rPr>
          <w:bCs/>
          <w:color w:val="000000"/>
        </w:rPr>
      </w:pPr>
      <w:r>
        <w:rPr>
          <w:bCs/>
          <w:color w:val="000000"/>
          <w:sz w:val="24"/>
        </w:rPr>
        <w:t>______ 、 _____ 及 _____就“________（项目名称）</w:t>
      </w:r>
      <w:r>
        <w:rPr>
          <w:color w:val="000000"/>
          <w:sz w:val="24"/>
        </w:rPr>
        <w:t>”____包</w:t>
      </w:r>
      <w:r>
        <w:rPr>
          <w:bCs/>
          <w:color w:val="000000"/>
          <w:sz w:val="24"/>
        </w:rPr>
        <w:t>招标项目的投标事宜，经各方充分协商一致，达成如下协议：</w:t>
      </w:r>
    </w:p>
    <w:p>
      <w:pPr>
        <w:numPr>
          <w:ilvl w:val="0"/>
          <w:numId w:val="16"/>
        </w:numPr>
        <w:spacing w:line="360" w:lineRule="auto"/>
        <w:rPr>
          <w:bCs/>
          <w:color w:val="000000"/>
          <w:sz w:val="24"/>
        </w:rPr>
      </w:pPr>
      <w:r>
        <w:rPr>
          <w:bCs/>
          <w:color w:val="000000"/>
          <w:sz w:val="24"/>
        </w:rPr>
        <w:t>由_________牵头，_________、__________参加，组成联合体共同进行招标项目的投标工作。</w:t>
      </w:r>
    </w:p>
    <w:p>
      <w:pPr>
        <w:numPr>
          <w:ilvl w:val="0"/>
          <w:numId w:val="16"/>
        </w:numPr>
        <w:spacing w:line="360" w:lineRule="auto"/>
        <w:rPr>
          <w:bCs/>
          <w:color w:val="000000"/>
          <w:sz w:val="24"/>
        </w:rPr>
      </w:pPr>
      <w:r>
        <w:rPr>
          <w:bCs/>
          <w:color w:val="000000"/>
          <w:sz w:val="24"/>
        </w:rPr>
        <w:t>______为本次投标的牵头人，联合体以牵头人的名义参加投标，联合体中标后，联合体各方共同与采购人签订合同，就</w:t>
      </w:r>
      <w:r>
        <w:rPr>
          <w:rFonts w:hint="eastAsia"/>
          <w:bCs/>
          <w:color w:val="000000"/>
          <w:sz w:val="24"/>
        </w:rPr>
        <w:t>采购合同约定的事项</w:t>
      </w:r>
      <w:r>
        <w:rPr>
          <w:bCs/>
          <w:color w:val="000000"/>
          <w:sz w:val="24"/>
        </w:rPr>
        <w:t>对采购人承担连带责任。</w:t>
      </w:r>
    </w:p>
    <w:p>
      <w:pPr>
        <w:numPr>
          <w:ilvl w:val="0"/>
          <w:numId w:val="16"/>
        </w:numPr>
        <w:spacing w:line="360" w:lineRule="auto"/>
        <w:rPr>
          <w:bCs/>
          <w:color w:val="000000"/>
          <w:sz w:val="24"/>
        </w:rPr>
      </w:pPr>
      <w:r>
        <w:rPr>
          <w:bCs/>
          <w:color w:val="000000"/>
          <w:sz w:val="24"/>
        </w:rPr>
        <w:t>联合体各方均同意由牵头人代表其他联合体成员单位按招标文件要求出具《授权委托书》。</w:t>
      </w:r>
    </w:p>
    <w:p>
      <w:pPr>
        <w:numPr>
          <w:ilvl w:val="0"/>
          <w:numId w:val="16"/>
        </w:numPr>
        <w:spacing w:line="360" w:lineRule="auto"/>
        <w:rPr>
          <w:bCs/>
          <w:color w:val="000000"/>
          <w:sz w:val="24"/>
        </w:rPr>
      </w:pPr>
      <w:r>
        <w:rPr>
          <w:bCs/>
          <w:color w:val="000000"/>
          <w:sz w:val="24"/>
        </w:rPr>
        <w:t>牵头人为项目的总负责单位；组织各参加方进行项目实施工作。</w:t>
      </w:r>
    </w:p>
    <w:p>
      <w:pPr>
        <w:numPr>
          <w:ilvl w:val="0"/>
          <w:numId w:val="16"/>
        </w:numPr>
        <w:spacing w:line="360" w:lineRule="auto"/>
        <w:rPr>
          <w:bCs/>
          <w:color w:val="000000"/>
          <w:sz w:val="24"/>
        </w:rPr>
      </w:pPr>
      <w:r>
        <w:rPr>
          <w:bCs/>
          <w:color w:val="000000"/>
          <w:sz w:val="24"/>
        </w:rPr>
        <w:t>______负责_____，具体工作范围、内容以投标文件及合同为准。</w:t>
      </w:r>
    </w:p>
    <w:p>
      <w:pPr>
        <w:numPr>
          <w:ilvl w:val="0"/>
          <w:numId w:val="16"/>
        </w:numPr>
        <w:spacing w:line="360" w:lineRule="auto"/>
        <w:rPr>
          <w:bCs/>
          <w:color w:val="000000"/>
          <w:sz w:val="24"/>
        </w:rPr>
      </w:pPr>
      <w:r>
        <w:rPr>
          <w:bCs/>
          <w:color w:val="000000"/>
          <w:sz w:val="24"/>
        </w:rPr>
        <w:t>______负责_____，具体工作范围、内容以投标文件及合同为准。</w:t>
      </w:r>
    </w:p>
    <w:p>
      <w:pPr>
        <w:numPr>
          <w:ilvl w:val="0"/>
          <w:numId w:val="16"/>
        </w:numPr>
        <w:spacing w:line="360" w:lineRule="auto"/>
        <w:rPr>
          <w:bCs/>
          <w:color w:val="000000"/>
          <w:sz w:val="24"/>
        </w:rPr>
      </w:pPr>
      <w:r>
        <w:rPr>
          <w:bCs/>
          <w:color w:val="000000"/>
          <w:sz w:val="24"/>
        </w:rPr>
        <w:t>______负责_____（如有），具体工作范围、内容以投标文件及合同为准。</w:t>
      </w:r>
    </w:p>
    <w:p>
      <w:pPr>
        <w:numPr>
          <w:ilvl w:val="0"/>
          <w:numId w:val="16"/>
        </w:numPr>
        <w:spacing w:line="360" w:lineRule="auto"/>
        <w:rPr>
          <w:sz w:val="24"/>
        </w:rPr>
      </w:pPr>
      <w:r>
        <w:rPr>
          <w:sz w:val="24"/>
        </w:rPr>
        <w:t>本项目联合协议合同总额为________元，联合体各成员按照如下比例分摊（按联合体成员分别列明）：</w:t>
      </w:r>
    </w:p>
    <w:p>
      <w:pPr>
        <w:tabs>
          <w:tab w:val="left" w:pos="720"/>
          <w:tab w:val="left" w:pos="900"/>
        </w:tabs>
        <w:spacing w:line="360" w:lineRule="auto"/>
        <w:ind w:left="851"/>
        <w:rPr>
          <w:color w:val="000000"/>
          <w:sz w:val="24"/>
          <w:szCs w:val="20"/>
        </w:rPr>
      </w:pPr>
      <w:r>
        <w:rPr>
          <w:color w:val="000000"/>
          <w:sz w:val="24"/>
          <w:szCs w:val="20"/>
        </w:rPr>
        <w:t>（1）</w:t>
      </w:r>
      <w:r>
        <w:rPr>
          <w:bCs/>
          <w:color w:val="000000"/>
          <w:sz w:val="24"/>
          <w:szCs w:val="20"/>
        </w:rPr>
        <w:t>______</w:t>
      </w:r>
      <w:r>
        <w:rPr>
          <w:color w:val="000000"/>
          <w:sz w:val="24"/>
          <w:szCs w:val="20"/>
        </w:rPr>
        <w:t>为□大型企业□中型企业、□小微企业（包含监狱企业、残疾人福利性单位）、□其他，合同金额为_____元；</w:t>
      </w:r>
    </w:p>
    <w:p>
      <w:pPr>
        <w:tabs>
          <w:tab w:val="left" w:pos="720"/>
          <w:tab w:val="left" w:pos="900"/>
        </w:tabs>
        <w:spacing w:line="360" w:lineRule="auto"/>
        <w:ind w:left="851"/>
        <w:rPr>
          <w:color w:val="000000"/>
          <w:sz w:val="24"/>
          <w:szCs w:val="20"/>
        </w:rPr>
      </w:pPr>
      <w:r>
        <w:rPr>
          <w:color w:val="000000"/>
          <w:sz w:val="24"/>
          <w:szCs w:val="20"/>
        </w:rPr>
        <w:t>（2）</w:t>
      </w:r>
      <w:r>
        <w:rPr>
          <w:bCs/>
          <w:color w:val="000000"/>
          <w:sz w:val="24"/>
          <w:szCs w:val="20"/>
        </w:rPr>
        <w:t>______</w:t>
      </w:r>
      <w:r>
        <w:rPr>
          <w:color w:val="000000"/>
          <w:sz w:val="24"/>
          <w:szCs w:val="20"/>
        </w:rPr>
        <w:t>为□大型企业□中型企业、□小微企业（包含监狱企业、残疾人福利性单位）、□其他，合同金额为_____元；</w:t>
      </w:r>
    </w:p>
    <w:p>
      <w:pPr>
        <w:tabs>
          <w:tab w:val="left" w:pos="720"/>
          <w:tab w:val="left" w:pos="900"/>
        </w:tabs>
        <w:spacing w:line="360" w:lineRule="auto"/>
        <w:ind w:left="851"/>
        <w:rPr>
          <w:color w:val="000000"/>
          <w:sz w:val="24"/>
          <w:szCs w:val="20"/>
        </w:rPr>
      </w:pPr>
      <w:r>
        <w:rPr>
          <w:color w:val="000000"/>
          <w:sz w:val="24"/>
          <w:szCs w:val="20"/>
        </w:rPr>
        <w:t>（…）</w:t>
      </w:r>
      <w:r>
        <w:rPr>
          <w:bCs/>
          <w:color w:val="000000"/>
          <w:sz w:val="24"/>
          <w:szCs w:val="20"/>
        </w:rPr>
        <w:t>______</w:t>
      </w:r>
      <w:r>
        <w:rPr>
          <w:color w:val="000000"/>
          <w:sz w:val="24"/>
          <w:szCs w:val="20"/>
        </w:rPr>
        <w:t>为□大型企业□中型企业、□小微企业（包含监狱企业、残疾人福利性单位）、□其他，合同金额为_____元。</w:t>
      </w:r>
    </w:p>
    <w:p>
      <w:pPr>
        <w:numPr>
          <w:ilvl w:val="0"/>
          <w:numId w:val="16"/>
        </w:numPr>
        <w:tabs>
          <w:tab w:val="left" w:pos="993"/>
        </w:tabs>
        <w:spacing w:line="360" w:lineRule="auto"/>
        <w:rPr>
          <w:bCs/>
          <w:color w:val="000000"/>
          <w:sz w:val="24"/>
        </w:rPr>
      </w:pPr>
      <w:r>
        <w:rPr>
          <w:rFonts w:hint="eastAsia"/>
          <w:bCs/>
          <w:color w:val="000000"/>
          <w:sz w:val="24"/>
        </w:rPr>
        <w:t>以联合体形式参加政府采购活动的，联合体各方不得再单独参加或者与其他供应商另外组成联合体参加同一合同项下的政府采购活动</w:t>
      </w:r>
      <w:r>
        <w:rPr>
          <w:bCs/>
          <w:color w:val="000000"/>
          <w:sz w:val="24"/>
        </w:rPr>
        <w:t>。</w:t>
      </w:r>
    </w:p>
    <w:p>
      <w:pPr>
        <w:numPr>
          <w:ilvl w:val="0"/>
          <w:numId w:val="16"/>
        </w:numPr>
        <w:spacing w:line="360" w:lineRule="auto"/>
        <w:rPr>
          <w:bCs/>
          <w:color w:val="000000"/>
          <w:sz w:val="24"/>
        </w:rPr>
      </w:pPr>
      <w:r>
        <w:rPr>
          <w:bCs/>
          <w:color w:val="000000"/>
          <w:sz w:val="24"/>
        </w:rPr>
        <w:t>其他约定（如有）：_______</w:t>
      </w:r>
      <w:r>
        <w:rPr>
          <w:rFonts w:hint="eastAsia"/>
          <w:bCs/>
          <w:color w:val="000000"/>
          <w:sz w:val="24"/>
        </w:rPr>
        <w:t>。</w:t>
      </w:r>
    </w:p>
    <w:p>
      <w:pPr>
        <w:tabs>
          <w:tab w:val="left" w:pos="780"/>
        </w:tabs>
        <w:spacing w:line="360" w:lineRule="auto"/>
        <w:ind w:firstLine="480" w:firstLineChars="200"/>
        <w:rPr>
          <w:color w:val="000000"/>
          <w:sz w:val="24"/>
        </w:rPr>
      </w:pPr>
      <w:r>
        <w:rPr>
          <w:bCs/>
          <w:color w:val="000000"/>
          <w:sz w:val="24"/>
        </w:rPr>
        <w:t>本协议自各方盖章后生效，</w:t>
      </w:r>
      <w:r>
        <w:rPr>
          <w:rFonts w:hint="eastAsia"/>
          <w:bCs/>
          <w:color w:val="000000"/>
          <w:sz w:val="24"/>
        </w:rPr>
        <w:t>采购合同履行完毕后自动失效。</w:t>
      </w:r>
      <w:r>
        <w:rPr>
          <w:bCs/>
          <w:color w:val="000000"/>
          <w:sz w:val="24"/>
        </w:rPr>
        <w:t>如未中标，本协议自动终止。</w:t>
      </w:r>
      <w:r>
        <w:rPr>
          <w:color w:val="000000"/>
          <w:sz w:val="24"/>
        </w:rPr>
        <w:br w:type="page"/>
      </w:r>
    </w:p>
    <w:p>
      <w:pPr>
        <w:spacing w:line="360" w:lineRule="auto"/>
        <w:ind w:firstLine="471"/>
        <w:rPr>
          <w:color w:val="000000"/>
          <w:sz w:val="24"/>
        </w:rPr>
      </w:pPr>
      <w:r>
        <w:rPr>
          <w:rFonts w:hint="eastAsia"/>
          <w:color w:val="000000"/>
          <w:sz w:val="24"/>
        </w:rPr>
        <w:t>联合体</w:t>
      </w:r>
      <w:r>
        <w:rPr>
          <w:color w:val="000000"/>
          <w:sz w:val="24"/>
        </w:rPr>
        <w:t>牵头人</w:t>
      </w:r>
      <w:r>
        <w:rPr>
          <w:rFonts w:hint="eastAsia"/>
          <w:color w:val="000000"/>
          <w:sz w:val="24"/>
        </w:rPr>
        <w:t>名称：</w:t>
      </w:r>
      <w:r>
        <w:rPr>
          <w:color w:val="000000"/>
          <w:sz w:val="24"/>
          <w:szCs w:val="20"/>
        </w:rPr>
        <w:t>______</w:t>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 xml:space="preserve"> </w:t>
      </w:r>
      <w:r>
        <w:rPr>
          <w:rFonts w:hint="eastAsia"/>
          <w:color w:val="000000"/>
          <w:sz w:val="24"/>
        </w:rPr>
        <w:t>联合体成员名称</w:t>
      </w:r>
      <w:r>
        <w:rPr>
          <w:color w:val="000000"/>
          <w:sz w:val="24"/>
        </w:rPr>
        <w:t>：</w:t>
      </w:r>
      <w:r>
        <w:rPr>
          <w:color w:val="000000"/>
          <w:sz w:val="24"/>
          <w:szCs w:val="20"/>
        </w:rPr>
        <w:t>______</w:t>
      </w:r>
    </w:p>
    <w:p>
      <w:pPr>
        <w:spacing w:line="360" w:lineRule="auto"/>
        <w:ind w:firstLine="471"/>
        <w:rPr>
          <w:color w:val="000000"/>
          <w:sz w:val="24"/>
        </w:rPr>
      </w:pPr>
      <w:r>
        <w:rPr>
          <w:color w:val="000000"/>
          <w:sz w:val="24"/>
        </w:rPr>
        <w:t>盖章：</w:t>
      </w:r>
      <w:r>
        <w:rPr>
          <w:color w:val="000000"/>
          <w:sz w:val="24"/>
          <w:szCs w:val="20"/>
        </w:rPr>
        <w:t>______</w:t>
      </w:r>
      <w:r>
        <w:rPr>
          <w:color w:val="000000"/>
          <w:sz w:val="24"/>
        </w:rPr>
        <w:t xml:space="preserve">                           盖章：</w:t>
      </w:r>
      <w:r>
        <w:rPr>
          <w:color w:val="000000"/>
          <w:sz w:val="24"/>
          <w:szCs w:val="20"/>
        </w:rPr>
        <w:t>______</w:t>
      </w:r>
    </w:p>
    <w:p>
      <w:pPr>
        <w:spacing w:line="360" w:lineRule="auto"/>
        <w:ind w:firstLine="471"/>
        <w:rPr>
          <w:color w:val="000000"/>
          <w:sz w:val="24"/>
        </w:rPr>
      </w:pPr>
    </w:p>
    <w:p>
      <w:pPr>
        <w:spacing w:line="360" w:lineRule="auto"/>
        <w:ind w:firstLine="471"/>
        <w:rPr>
          <w:color w:val="000000"/>
          <w:sz w:val="24"/>
        </w:rPr>
      </w:pPr>
    </w:p>
    <w:p>
      <w:pPr>
        <w:spacing w:line="360" w:lineRule="auto"/>
        <w:ind w:firstLine="471"/>
        <w:rPr>
          <w:color w:val="000000"/>
          <w:sz w:val="24"/>
        </w:rPr>
      </w:pPr>
      <w:r>
        <w:rPr>
          <w:rFonts w:hint="eastAsia"/>
          <w:color w:val="000000"/>
          <w:sz w:val="24"/>
        </w:rPr>
        <w:t>联合体成员名称</w:t>
      </w:r>
      <w:r>
        <w:rPr>
          <w:color w:val="000000"/>
          <w:sz w:val="24"/>
        </w:rPr>
        <w:t>：</w:t>
      </w:r>
      <w:r>
        <w:rPr>
          <w:color w:val="000000"/>
          <w:sz w:val="24"/>
          <w:szCs w:val="20"/>
        </w:rPr>
        <w:t>______</w:t>
      </w:r>
    </w:p>
    <w:p>
      <w:pPr>
        <w:spacing w:line="360" w:lineRule="auto"/>
        <w:ind w:firstLine="471"/>
        <w:rPr>
          <w:color w:val="000000"/>
          <w:sz w:val="24"/>
        </w:rPr>
      </w:pPr>
      <w:r>
        <w:rPr>
          <w:color w:val="000000"/>
          <w:sz w:val="24"/>
        </w:rPr>
        <w:t>盖章：</w:t>
      </w:r>
      <w:r>
        <w:rPr>
          <w:color w:val="000000"/>
          <w:sz w:val="24"/>
          <w:szCs w:val="20"/>
        </w:rPr>
        <w:t>______</w:t>
      </w:r>
      <w:r>
        <w:rPr>
          <w:color w:val="000000"/>
          <w:sz w:val="24"/>
        </w:rPr>
        <w:t xml:space="preserve">                                </w:t>
      </w:r>
    </w:p>
    <w:p>
      <w:pPr>
        <w:spacing w:line="360" w:lineRule="auto"/>
        <w:ind w:firstLine="471"/>
        <w:rPr>
          <w:color w:val="000000"/>
          <w:sz w:val="24"/>
        </w:rPr>
      </w:pPr>
    </w:p>
    <w:p>
      <w:pPr>
        <w:spacing w:line="360" w:lineRule="auto"/>
        <w:ind w:firstLine="471"/>
        <w:rPr>
          <w:color w:val="000000"/>
          <w:sz w:val="24"/>
        </w:rPr>
      </w:pPr>
    </w:p>
    <w:p>
      <w:pPr>
        <w:spacing w:line="360" w:lineRule="auto"/>
        <w:ind w:left="480"/>
        <w:jc w:val="right"/>
        <w:rPr>
          <w:color w:val="000000"/>
          <w:sz w:val="24"/>
        </w:rPr>
      </w:pPr>
    </w:p>
    <w:p>
      <w:pPr>
        <w:spacing w:line="360" w:lineRule="auto"/>
        <w:ind w:left="480"/>
        <w:jc w:val="right"/>
        <w:rPr>
          <w:color w:val="000000"/>
          <w:sz w:val="24"/>
        </w:rPr>
      </w:pPr>
      <w:r>
        <w:rPr>
          <w:color w:val="000000"/>
          <w:sz w:val="24"/>
          <w:szCs w:val="20"/>
        </w:rPr>
        <w:t>日期：_____年______月______日</w:t>
      </w:r>
    </w:p>
    <w:p>
      <w:pPr>
        <w:spacing w:line="360" w:lineRule="auto"/>
        <w:ind w:left="480"/>
        <w:jc w:val="right"/>
        <w:rPr>
          <w:b/>
          <w:color w:val="000000"/>
          <w:sz w:val="24"/>
        </w:rPr>
      </w:pPr>
    </w:p>
    <w:p>
      <w:pPr>
        <w:tabs>
          <w:tab w:val="left" w:pos="8280"/>
        </w:tabs>
        <w:spacing w:line="360" w:lineRule="auto"/>
        <w:ind w:firstLine="480"/>
        <w:rPr>
          <w:color w:val="000000"/>
          <w:sz w:val="24"/>
        </w:rPr>
      </w:pPr>
    </w:p>
    <w:p>
      <w:pPr>
        <w:tabs>
          <w:tab w:val="left" w:pos="8280"/>
        </w:tabs>
        <w:spacing w:line="360" w:lineRule="auto"/>
        <w:ind w:firstLine="480"/>
        <w:rPr>
          <w:color w:val="000000"/>
          <w:sz w:val="24"/>
        </w:rPr>
      </w:pPr>
    </w:p>
    <w:p>
      <w:pPr>
        <w:spacing w:line="360" w:lineRule="auto"/>
        <w:ind w:left="719" w:leftChars="228" w:hanging="240" w:hangingChars="100"/>
        <w:rPr>
          <w:sz w:val="24"/>
        </w:rPr>
      </w:pPr>
      <w:r>
        <w:rPr>
          <w:color w:val="000000"/>
          <w:sz w:val="24"/>
        </w:rPr>
        <w:t>注：联合体各方成员应在本协议上共同盖章，不得分别签署协议书。</w:t>
      </w:r>
    </w:p>
    <w:p>
      <w:pPr>
        <w:pStyle w:val="26"/>
      </w:pPr>
      <w:r>
        <w:br w:type="page"/>
      </w:r>
    </w:p>
    <w:p>
      <w:pPr>
        <w:pStyle w:val="26"/>
      </w:pPr>
    </w:p>
    <w:p>
      <w:pPr>
        <w:spacing w:line="360" w:lineRule="auto"/>
        <w:outlineLvl w:val="2"/>
        <w:rPr>
          <w:sz w:val="24"/>
          <w:szCs w:val="20"/>
        </w:rPr>
      </w:pPr>
      <w:r>
        <w:rPr>
          <w:color w:val="000000"/>
          <w:sz w:val="24"/>
          <w:szCs w:val="20"/>
        </w:rPr>
        <w:t>3-2其他</w:t>
      </w:r>
      <w:r>
        <w:rPr>
          <w:sz w:val="24"/>
          <w:szCs w:val="20"/>
        </w:rPr>
        <w:t>特定资格要求</w:t>
      </w: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spacing w:line="360" w:lineRule="auto"/>
        <w:outlineLvl w:val="2"/>
        <w:rPr>
          <w:sz w:val="24"/>
          <w:szCs w:val="20"/>
        </w:rPr>
      </w:pPr>
      <w:r>
        <w:rPr>
          <w:sz w:val="24"/>
          <w:szCs w:val="20"/>
        </w:rPr>
        <w:t xml:space="preserve">4 </w:t>
      </w:r>
      <w:r>
        <w:rPr>
          <w:rFonts w:hint="eastAsia" w:ascii="宋体" w:hAnsi="宋体"/>
          <w:sz w:val="24"/>
        </w:rPr>
        <w:t>提供投标保证金缴纳有效凭证或投标担保函（本项目不收取投标保证金</w:t>
      </w:r>
      <w:r>
        <w:rPr>
          <w:rFonts w:hint="eastAsia" w:ascii="宋体" w:hAnsi="宋体"/>
          <w:sz w:val="24"/>
          <w:lang w:eastAsia="zh-CN"/>
        </w:rPr>
        <w:t>，无需提供</w:t>
      </w:r>
      <w:r>
        <w:rPr>
          <w:rFonts w:hint="eastAsia" w:ascii="宋体" w:hAnsi="宋体"/>
          <w:sz w:val="24"/>
        </w:rPr>
        <w:t>）</w:t>
      </w:r>
    </w:p>
    <w:p>
      <w:pPr>
        <w:widowControl/>
        <w:jc w:val="left"/>
        <w:rPr>
          <w:rFonts w:ascii="宋体" w:hAnsi="宋体"/>
          <w:b/>
          <w:spacing w:val="20"/>
          <w:sz w:val="24"/>
        </w:rPr>
      </w:pPr>
      <w:r>
        <w:rPr>
          <w:rFonts w:hint="eastAsia" w:ascii="宋体" w:hAnsi="宋体"/>
          <w:sz w:val="24"/>
          <w:szCs w:val="20"/>
        </w:rPr>
        <w:br w:type="page"/>
      </w:r>
      <w:r>
        <w:rPr>
          <w:rFonts w:hint="eastAsia" w:ascii="宋体" w:hAnsi="宋体"/>
          <w:b/>
          <w:spacing w:val="20"/>
          <w:sz w:val="24"/>
        </w:rPr>
        <w:t>二、商务技术文件格式</w:t>
      </w:r>
    </w:p>
    <w:p>
      <w:pPr>
        <w:rPr>
          <w:rFonts w:ascii="宋体" w:hAnsi="宋体"/>
          <w:b/>
          <w:spacing w:val="20"/>
          <w:szCs w:val="21"/>
        </w:rPr>
      </w:pPr>
    </w:p>
    <w:p>
      <w:pPr>
        <w:rPr>
          <w:rFonts w:ascii="宋体" w:hAnsi="宋体"/>
          <w:b/>
          <w:sz w:val="24"/>
        </w:rPr>
      </w:pPr>
      <w:r>
        <w:rPr>
          <w:rFonts w:hint="eastAsia" w:ascii="宋体" w:hAnsi="宋体"/>
          <w:b/>
          <w:spacing w:val="20"/>
          <w:sz w:val="24"/>
        </w:rPr>
        <w:t>投标文件（商务技术文件）</w:t>
      </w:r>
      <w:r>
        <w:rPr>
          <w:rFonts w:hint="eastAsia" w:ascii="宋体" w:hAnsi="宋体"/>
          <w:b/>
          <w:sz w:val="24"/>
        </w:rPr>
        <w:t>封面（非实质性格式）</w:t>
      </w:r>
    </w:p>
    <w:p>
      <w:pPr>
        <w:jc w:val="center"/>
        <w:rPr>
          <w:rFonts w:ascii="宋体" w:hAnsi="宋体"/>
          <w:szCs w:val="21"/>
        </w:rPr>
      </w:pPr>
    </w:p>
    <w:p>
      <w:pPr>
        <w:jc w:val="center"/>
        <w:rPr>
          <w:rFonts w:ascii="宋体" w:hAnsi="宋体"/>
          <w:b/>
          <w:spacing w:val="60"/>
          <w:sz w:val="84"/>
          <w:szCs w:val="84"/>
        </w:rPr>
      </w:pPr>
      <w:r>
        <w:rPr>
          <w:rFonts w:hint="eastAsia" w:ascii="宋体" w:hAnsi="宋体"/>
          <w:b/>
          <w:spacing w:val="60"/>
          <w:sz w:val="84"/>
          <w:szCs w:val="84"/>
        </w:rPr>
        <w:t>投 标 文 件</w:t>
      </w:r>
    </w:p>
    <w:p>
      <w:pPr>
        <w:jc w:val="center"/>
        <w:rPr>
          <w:rFonts w:ascii="宋体" w:hAnsi="宋体"/>
          <w:b/>
          <w:spacing w:val="60"/>
          <w:sz w:val="52"/>
          <w:szCs w:val="52"/>
        </w:rPr>
      </w:pPr>
      <w:r>
        <w:rPr>
          <w:rFonts w:hint="eastAsia" w:ascii="宋体" w:hAnsi="宋体"/>
          <w:b/>
          <w:spacing w:val="60"/>
          <w:sz w:val="52"/>
          <w:szCs w:val="52"/>
        </w:rPr>
        <w:t>（商务技术文件）</w:t>
      </w:r>
    </w:p>
    <w:p>
      <w:pPr>
        <w:ind w:firstLine="542" w:firstLineChars="150"/>
        <w:rPr>
          <w:rFonts w:ascii="宋体" w:hAnsi="宋体"/>
          <w:b/>
          <w:spacing w:val="20"/>
          <w:sz w:val="32"/>
          <w:szCs w:val="32"/>
        </w:rPr>
      </w:pPr>
    </w:p>
    <w:p>
      <w:pPr>
        <w:ind w:firstLine="542" w:firstLineChars="150"/>
        <w:rPr>
          <w:rFonts w:ascii="宋体" w:hAnsi="宋体"/>
          <w:b/>
          <w:spacing w:val="20"/>
          <w:sz w:val="32"/>
          <w:szCs w:val="32"/>
        </w:rPr>
      </w:pPr>
    </w:p>
    <w:p>
      <w:pPr>
        <w:ind w:firstLine="542" w:firstLineChars="150"/>
        <w:rPr>
          <w:rFonts w:ascii="宋体" w:hAnsi="宋体"/>
          <w:b/>
          <w:spacing w:val="20"/>
          <w:sz w:val="32"/>
          <w:szCs w:val="32"/>
        </w:rPr>
      </w:pPr>
      <w:r>
        <w:rPr>
          <w:rFonts w:hint="eastAsia" w:ascii="宋体" w:hAnsi="宋体"/>
          <w:b/>
          <w:spacing w:val="20"/>
          <w:sz w:val="32"/>
          <w:szCs w:val="32"/>
        </w:rPr>
        <w:t>项目名称:</w:t>
      </w:r>
    </w:p>
    <w:p>
      <w:pPr>
        <w:ind w:firstLine="542" w:firstLineChars="150"/>
        <w:rPr>
          <w:rFonts w:ascii="宋体" w:hAnsi="宋体"/>
          <w:b/>
          <w:spacing w:val="20"/>
          <w:sz w:val="32"/>
          <w:szCs w:val="32"/>
        </w:rPr>
      </w:pPr>
      <w:r>
        <w:rPr>
          <w:rFonts w:hint="eastAsia" w:ascii="宋体" w:hAnsi="宋体"/>
          <w:b/>
          <w:spacing w:val="20"/>
          <w:sz w:val="32"/>
          <w:szCs w:val="32"/>
          <w:lang w:eastAsia="zh-CN"/>
        </w:rPr>
        <w:t>项目编号</w:t>
      </w:r>
      <w:r>
        <w:rPr>
          <w:rFonts w:hint="eastAsia" w:ascii="宋体" w:hAnsi="宋体"/>
          <w:b/>
          <w:spacing w:val="20"/>
          <w:sz w:val="32"/>
          <w:szCs w:val="32"/>
        </w:rPr>
        <w:t>/包号：</w:t>
      </w:r>
    </w:p>
    <w:p>
      <w:pPr>
        <w:ind w:firstLine="542" w:firstLineChars="150"/>
        <w:rPr>
          <w:rFonts w:ascii="宋体" w:hAnsi="宋体"/>
          <w:b/>
          <w:spacing w:val="20"/>
          <w:sz w:val="32"/>
          <w:szCs w:val="32"/>
        </w:rPr>
      </w:pPr>
    </w:p>
    <w:p>
      <w:pPr>
        <w:ind w:firstLine="542" w:firstLineChars="150"/>
        <w:rPr>
          <w:rFonts w:ascii="宋体" w:hAnsi="宋体"/>
          <w:b/>
          <w:spacing w:val="20"/>
          <w:sz w:val="32"/>
          <w:szCs w:val="32"/>
        </w:rPr>
      </w:pPr>
    </w:p>
    <w:p>
      <w:pPr>
        <w:jc w:val="center"/>
        <w:rPr>
          <w:rFonts w:ascii="宋体" w:hAnsi="宋体"/>
          <w:b/>
          <w:sz w:val="32"/>
          <w:szCs w:val="32"/>
        </w:rPr>
      </w:pPr>
    </w:p>
    <w:p>
      <w:pPr>
        <w:jc w:val="center"/>
        <w:rPr>
          <w:rFonts w:ascii="宋体" w:hAnsi="宋体"/>
          <w:b/>
          <w:sz w:val="32"/>
          <w:szCs w:val="32"/>
        </w:rPr>
      </w:pPr>
    </w:p>
    <w:p>
      <w:pPr>
        <w:jc w:val="center"/>
        <w:rPr>
          <w:rFonts w:ascii="宋体" w:hAnsi="宋体"/>
          <w:b/>
          <w:sz w:val="32"/>
          <w:szCs w:val="32"/>
        </w:rPr>
      </w:pPr>
    </w:p>
    <w:p>
      <w:pPr>
        <w:jc w:val="center"/>
        <w:rPr>
          <w:rFonts w:ascii="宋体" w:hAnsi="宋体"/>
          <w:b/>
          <w:spacing w:val="20"/>
          <w:sz w:val="32"/>
          <w:szCs w:val="32"/>
        </w:rPr>
      </w:pPr>
    </w:p>
    <w:p>
      <w:pPr>
        <w:jc w:val="center"/>
        <w:rPr>
          <w:rFonts w:ascii="宋体" w:hAnsi="宋体"/>
          <w:b/>
          <w:spacing w:val="20"/>
          <w:sz w:val="32"/>
          <w:szCs w:val="32"/>
        </w:rPr>
      </w:pPr>
    </w:p>
    <w:p>
      <w:pPr>
        <w:jc w:val="center"/>
        <w:rPr>
          <w:rFonts w:ascii="宋体" w:hAnsi="宋体"/>
          <w:b/>
          <w:spacing w:val="20"/>
          <w:sz w:val="32"/>
          <w:szCs w:val="32"/>
        </w:rPr>
      </w:pPr>
    </w:p>
    <w:p>
      <w:pPr>
        <w:spacing w:line="360" w:lineRule="auto"/>
        <w:ind w:firstLine="1445" w:firstLineChars="400"/>
        <w:jc w:val="left"/>
        <w:rPr>
          <w:rFonts w:ascii="宋体" w:hAnsi="宋体"/>
          <w:b/>
          <w:spacing w:val="20"/>
          <w:sz w:val="32"/>
          <w:szCs w:val="32"/>
          <w:u w:val="single"/>
        </w:rPr>
      </w:pPr>
      <w:r>
        <w:rPr>
          <w:rFonts w:hint="eastAsia" w:ascii="宋体" w:hAnsi="宋体"/>
          <w:b/>
          <w:spacing w:val="20"/>
          <w:sz w:val="32"/>
          <w:szCs w:val="32"/>
        </w:rPr>
        <w:t>投标人名称：</w:t>
      </w:r>
      <w:r>
        <w:rPr>
          <w:rFonts w:hint="eastAsia" w:ascii="宋体" w:hAnsi="宋体"/>
          <w:b/>
          <w:spacing w:val="20"/>
          <w:sz w:val="32"/>
          <w:szCs w:val="32"/>
          <w:u w:val="single"/>
        </w:rPr>
        <w:t xml:space="preserve">               </w:t>
      </w:r>
    </w:p>
    <w:p>
      <w:pPr>
        <w:pStyle w:val="26"/>
        <w:ind w:firstLine="1445" w:firstLineChars="400"/>
      </w:pPr>
      <w:r>
        <w:rPr>
          <w:rFonts w:hint="eastAsia" w:ascii="宋体" w:hAnsi="宋体"/>
          <w:b/>
          <w:spacing w:val="20"/>
          <w:sz w:val="32"/>
          <w:szCs w:val="32"/>
        </w:rPr>
        <w:t>日期：</w:t>
      </w:r>
      <w:r>
        <w:rPr>
          <w:rFonts w:hint="eastAsia" w:ascii="宋体" w:hAnsi="宋体"/>
          <w:b/>
          <w:spacing w:val="20"/>
          <w:sz w:val="32"/>
          <w:szCs w:val="32"/>
          <w:u w:val="single"/>
        </w:rPr>
        <w:t xml:space="preserve">               </w:t>
      </w:r>
    </w:p>
    <w:p>
      <w:pPr>
        <w:jc w:val="center"/>
        <w:rPr>
          <w:rFonts w:ascii="宋体" w:hAnsi="宋体"/>
          <w:b/>
          <w:sz w:val="32"/>
          <w:szCs w:val="32"/>
        </w:rPr>
      </w:pPr>
    </w:p>
    <w:p>
      <w:pPr>
        <w:widowControl/>
        <w:jc w:val="left"/>
        <w:rPr>
          <w:rFonts w:ascii="宋体" w:hAnsi="宋体"/>
          <w:b/>
          <w:sz w:val="24"/>
        </w:rPr>
      </w:pPr>
      <w:r>
        <w:rPr>
          <w:rFonts w:hint="eastAsia" w:ascii="宋体" w:hAnsi="宋体"/>
          <w:b/>
          <w:sz w:val="24"/>
        </w:rPr>
        <w:br w:type="page"/>
      </w:r>
    </w:p>
    <w:p>
      <w:pPr>
        <w:spacing w:line="360" w:lineRule="auto"/>
        <w:outlineLvl w:val="2"/>
        <w:rPr>
          <w:rFonts w:ascii="宋体" w:hAnsi="宋体"/>
          <w:b/>
          <w:bCs/>
          <w:color w:val="000000"/>
          <w:sz w:val="24"/>
          <w:szCs w:val="20"/>
        </w:rPr>
      </w:pPr>
      <w:bookmarkStart w:id="792" w:name="_Hlt520350918"/>
      <w:bookmarkEnd w:id="792"/>
      <w:bookmarkStart w:id="793" w:name="_Hlt520274407"/>
      <w:bookmarkEnd w:id="793"/>
      <w:bookmarkStart w:id="794" w:name="_Hlt520273711"/>
      <w:bookmarkEnd w:id="794"/>
      <w:bookmarkStart w:id="795" w:name="_Hlt520343000"/>
      <w:bookmarkEnd w:id="795"/>
      <w:bookmarkStart w:id="796" w:name="_Hlt520274393"/>
      <w:bookmarkEnd w:id="796"/>
      <w:bookmarkStart w:id="797" w:name="_Hlt520274121"/>
      <w:bookmarkEnd w:id="797"/>
      <w:bookmarkStart w:id="798" w:name="_Hlt520355504"/>
      <w:bookmarkEnd w:id="798"/>
      <w:bookmarkStart w:id="799" w:name="_Hlt520271212"/>
      <w:bookmarkEnd w:id="799"/>
      <w:bookmarkStart w:id="800" w:name="_Hlt520343392"/>
      <w:bookmarkEnd w:id="800"/>
      <w:bookmarkStart w:id="801" w:name="_Hlt520274065"/>
      <w:bookmarkEnd w:id="801"/>
      <w:bookmarkStart w:id="802" w:name="_Toc480942349"/>
      <w:bookmarkStart w:id="803" w:name="_Ref467988698"/>
      <w:bookmarkStart w:id="804" w:name="_Toc226965829"/>
      <w:bookmarkStart w:id="805" w:name="_Toc150480794"/>
      <w:bookmarkStart w:id="806" w:name="_Toc142311058"/>
      <w:bookmarkStart w:id="807" w:name="_Toc226965746"/>
      <w:bookmarkStart w:id="808" w:name="_Toc150774761"/>
      <w:bookmarkStart w:id="809" w:name="_Toc520356217"/>
      <w:bookmarkStart w:id="810" w:name="_Toc195842921"/>
      <w:bookmarkStart w:id="811" w:name="_Toc226309800"/>
      <w:bookmarkStart w:id="812" w:name="_Toc226337252"/>
      <w:bookmarkStart w:id="813" w:name="_Toc127151556"/>
      <w:r>
        <w:rPr>
          <w:rFonts w:hint="eastAsia" w:ascii="宋体" w:hAnsi="宋体"/>
          <w:b/>
          <w:bCs/>
          <w:color w:val="000000"/>
          <w:sz w:val="24"/>
        </w:rPr>
        <w:t>1</w:t>
      </w:r>
      <w:r>
        <w:rPr>
          <w:rFonts w:hint="eastAsia" w:ascii="宋体" w:hAnsi="宋体"/>
          <w:b/>
          <w:bCs/>
          <w:color w:val="000000"/>
          <w:sz w:val="24"/>
          <w:szCs w:val="20"/>
        </w:rPr>
        <w:t xml:space="preserve">  </w:t>
      </w:r>
      <w:r>
        <w:rPr>
          <w:rFonts w:hint="eastAsia" w:ascii="宋体" w:hAnsi="宋体"/>
          <w:b/>
          <w:bCs/>
          <w:color w:val="000000"/>
          <w:sz w:val="24"/>
        </w:rPr>
        <w:t>投标</w:t>
      </w:r>
      <w:bookmarkEnd w:id="802"/>
      <w:bookmarkEnd w:id="803"/>
      <w:r>
        <w:rPr>
          <w:rFonts w:hint="eastAsia" w:ascii="宋体" w:hAnsi="宋体"/>
          <w:b/>
          <w:bCs/>
          <w:color w:val="000000"/>
          <w:sz w:val="24"/>
        </w:rPr>
        <w:t>书</w:t>
      </w:r>
      <w:bookmarkEnd w:id="804"/>
      <w:bookmarkEnd w:id="805"/>
      <w:bookmarkEnd w:id="806"/>
      <w:bookmarkEnd w:id="807"/>
      <w:bookmarkEnd w:id="808"/>
      <w:bookmarkEnd w:id="809"/>
      <w:bookmarkEnd w:id="810"/>
      <w:bookmarkEnd w:id="811"/>
      <w:bookmarkEnd w:id="812"/>
      <w:bookmarkEnd w:id="813"/>
      <w:r>
        <w:rPr>
          <w:rFonts w:hint="eastAsia" w:ascii="宋体" w:hAnsi="宋体"/>
          <w:b/>
          <w:bCs/>
          <w:color w:val="000000"/>
          <w:sz w:val="24"/>
          <w:szCs w:val="20"/>
        </w:rPr>
        <w:t>（实质性格式）</w:t>
      </w:r>
    </w:p>
    <w:p>
      <w:pPr>
        <w:tabs>
          <w:tab w:val="left" w:pos="5580"/>
        </w:tabs>
        <w:spacing w:line="360" w:lineRule="auto"/>
        <w:rPr>
          <w:rFonts w:ascii="宋体" w:hAnsi="宋体"/>
          <w:color w:val="000000"/>
          <w:sz w:val="24"/>
        </w:rPr>
      </w:pPr>
    </w:p>
    <w:p>
      <w:pPr>
        <w:spacing w:line="360" w:lineRule="auto"/>
        <w:jc w:val="center"/>
        <w:rPr>
          <w:rFonts w:ascii="宋体" w:hAnsi="宋体"/>
          <w:b/>
          <w:color w:val="000000"/>
          <w:sz w:val="36"/>
          <w:szCs w:val="36"/>
        </w:rPr>
      </w:pPr>
      <w:r>
        <w:rPr>
          <w:rFonts w:hint="eastAsia" w:ascii="宋体" w:hAnsi="宋体"/>
          <w:b/>
          <w:color w:val="000000"/>
          <w:sz w:val="36"/>
          <w:szCs w:val="36"/>
        </w:rPr>
        <w:t>投标书</w:t>
      </w:r>
    </w:p>
    <w:p>
      <w:pPr>
        <w:tabs>
          <w:tab w:val="left" w:pos="5580"/>
        </w:tabs>
        <w:spacing w:line="360" w:lineRule="auto"/>
        <w:rPr>
          <w:rFonts w:ascii="宋体" w:hAnsi="宋体"/>
          <w:color w:val="000000"/>
          <w:sz w:val="24"/>
        </w:rPr>
      </w:pPr>
      <w:r>
        <w:rPr>
          <w:rFonts w:hint="eastAsia" w:ascii="宋体" w:hAnsi="宋体"/>
          <w:color w:val="000000"/>
          <w:sz w:val="24"/>
        </w:rPr>
        <w:t>致：</w:t>
      </w:r>
      <w:r>
        <w:rPr>
          <w:rFonts w:hint="eastAsia" w:ascii="宋体" w:hAnsi="宋体"/>
          <w:color w:val="000000"/>
          <w:sz w:val="24"/>
          <w:u w:val="single"/>
        </w:rPr>
        <w:t>（采购人或采购代理机构）</w:t>
      </w:r>
    </w:p>
    <w:p>
      <w:pPr>
        <w:tabs>
          <w:tab w:val="left" w:pos="5580"/>
        </w:tabs>
        <w:spacing w:line="360" w:lineRule="auto"/>
        <w:rPr>
          <w:rFonts w:ascii="宋体" w:hAnsi="宋体"/>
          <w:color w:val="000000"/>
          <w:sz w:val="24"/>
          <w:szCs w:val="20"/>
        </w:rPr>
      </w:pPr>
    </w:p>
    <w:p>
      <w:pPr>
        <w:tabs>
          <w:tab w:val="left" w:pos="5580"/>
        </w:tabs>
        <w:spacing w:line="360" w:lineRule="auto"/>
        <w:ind w:firstLine="408"/>
        <w:rPr>
          <w:rFonts w:ascii="宋体" w:hAnsi="宋体"/>
          <w:color w:val="000000"/>
          <w:sz w:val="24"/>
          <w:szCs w:val="20"/>
        </w:rPr>
      </w:pPr>
      <w:r>
        <w:rPr>
          <w:rFonts w:hint="eastAsia" w:ascii="宋体" w:hAnsi="宋体"/>
          <w:color w:val="000000"/>
          <w:sz w:val="24"/>
          <w:szCs w:val="20"/>
        </w:rPr>
        <w:t>我方参加你方就___________（项目名称，</w:t>
      </w:r>
      <w:r>
        <w:rPr>
          <w:rFonts w:hint="eastAsia" w:ascii="宋体" w:hAnsi="宋体"/>
          <w:color w:val="000000"/>
          <w:sz w:val="24"/>
          <w:szCs w:val="20"/>
          <w:lang w:eastAsia="zh-CN"/>
        </w:rPr>
        <w:t>项目编号</w:t>
      </w:r>
      <w:r>
        <w:rPr>
          <w:rFonts w:hint="eastAsia" w:ascii="宋体" w:hAnsi="宋体"/>
          <w:color w:val="000000"/>
          <w:sz w:val="24"/>
          <w:szCs w:val="20"/>
        </w:rPr>
        <w:t>/包号）组织的招标活动，并对此项目进行投标。</w:t>
      </w:r>
    </w:p>
    <w:p>
      <w:pPr>
        <w:tabs>
          <w:tab w:val="left" w:pos="5580"/>
        </w:tabs>
        <w:spacing w:line="360" w:lineRule="auto"/>
        <w:ind w:firstLine="408"/>
        <w:rPr>
          <w:rFonts w:ascii="宋体" w:hAnsi="宋体"/>
          <w:color w:val="000000"/>
          <w:sz w:val="24"/>
          <w:szCs w:val="20"/>
        </w:rPr>
      </w:pPr>
      <w:r>
        <w:rPr>
          <w:rFonts w:hint="eastAsia" w:ascii="宋体" w:hAnsi="宋体"/>
          <w:color w:val="000000"/>
          <w:sz w:val="24"/>
          <w:szCs w:val="20"/>
        </w:rPr>
        <w:t>1. 我方</w:t>
      </w:r>
      <w:r>
        <w:rPr>
          <w:rFonts w:hint="eastAsia" w:ascii="宋体" w:hAnsi="宋体"/>
          <w:color w:val="000000"/>
          <w:sz w:val="24"/>
        </w:rPr>
        <w:t>已详细审查全部招标文件</w:t>
      </w:r>
      <w:r>
        <w:rPr>
          <w:rFonts w:hint="eastAsia" w:ascii="宋体" w:hAnsi="宋体"/>
          <w:color w:val="000000"/>
          <w:sz w:val="24"/>
          <w:szCs w:val="20"/>
        </w:rPr>
        <w:t>，自愿参与投标并承诺如下：</w:t>
      </w:r>
    </w:p>
    <w:p>
      <w:pPr>
        <w:tabs>
          <w:tab w:val="left" w:pos="720"/>
          <w:tab w:val="left" w:pos="900"/>
        </w:tabs>
        <w:spacing w:line="360" w:lineRule="auto"/>
        <w:ind w:left="360" w:firstLine="72" w:firstLineChars="30"/>
        <w:rPr>
          <w:rFonts w:ascii="宋体" w:hAnsi="宋体"/>
          <w:color w:val="000000"/>
          <w:sz w:val="24"/>
          <w:szCs w:val="20"/>
        </w:rPr>
      </w:pPr>
      <w:r>
        <w:rPr>
          <w:rFonts w:hint="eastAsia" w:ascii="宋体" w:hAnsi="宋体"/>
          <w:color w:val="000000"/>
          <w:sz w:val="24"/>
          <w:szCs w:val="20"/>
        </w:rPr>
        <w:t>（1）本投标有效期为自提交投标文件的截止之日起</w:t>
      </w:r>
      <w:r>
        <w:rPr>
          <w:rFonts w:hint="eastAsia" w:ascii="宋体" w:hAnsi="宋体"/>
          <w:sz w:val="24"/>
        </w:rPr>
        <w:t>_____</w:t>
      </w:r>
      <w:r>
        <w:rPr>
          <w:rFonts w:hint="eastAsia" w:ascii="宋体" w:hAnsi="宋体"/>
          <w:color w:val="000000"/>
          <w:sz w:val="24"/>
          <w:szCs w:val="20"/>
        </w:rPr>
        <w:t>个日历日。</w:t>
      </w:r>
    </w:p>
    <w:p>
      <w:pPr>
        <w:tabs>
          <w:tab w:val="left" w:pos="720"/>
          <w:tab w:val="left" w:pos="900"/>
        </w:tabs>
        <w:spacing w:line="360" w:lineRule="auto"/>
        <w:ind w:left="360" w:firstLine="72" w:firstLineChars="30"/>
        <w:rPr>
          <w:rFonts w:ascii="宋体" w:hAnsi="宋体"/>
          <w:color w:val="000000"/>
          <w:sz w:val="24"/>
          <w:szCs w:val="20"/>
        </w:rPr>
      </w:pPr>
      <w:r>
        <w:rPr>
          <w:rFonts w:hint="eastAsia" w:ascii="宋体" w:hAnsi="宋体"/>
          <w:color w:val="000000"/>
          <w:sz w:val="24"/>
          <w:szCs w:val="20"/>
        </w:rPr>
        <w:t>（2）除合同条款及采购需求偏离表列出的偏离外，我方响应招标文件的全部要求。</w:t>
      </w:r>
    </w:p>
    <w:p>
      <w:pPr>
        <w:tabs>
          <w:tab w:val="left" w:pos="5580"/>
        </w:tabs>
        <w:spacing w:line="360" w:lineRule="auto"/>
        <w:ind w:firstLine="420" w:firstLineChars="175"/>
        <w:rPr>
          <w:rFonts w:ascii="宋体" w:hAnsi="宋体"/>
          <w:color w:val="000000"/>
          <w:sz w:val="24"/>
          <w:szCs w:val="20"/>
        </w:rPr>
      </w:pPr>
      <w:r>
        <w:rPr>
          <w:rFonts w:hint="eastAsia" w:ascii="宋体" w:hAnsi="宋体"/>
          <w:color w:val="000000"/>
          <w:sz w:val="24"/>
          <w:szCs w:val="20"/>
        </w:rPr>
        <w:t>（3）我方已提供的全部文件资料是真实、准确的，并对此承担一切法律后果。</w:t>
      </w:r>
    </w:p>
    <w:p>
      <w:pPr>
        <w:tabs>
          <w:tab w:val="left" w:pos="5580"/>
        </w:tabs>
        <w:spacing w:line="360" w:lineRule="auto"/>
        <w:ind w:firstLine="420" w:firstLineChars="175"/>
        <w:rPr>
          <w:rFonts w:ascii="宋体" w:hAnsi="宋体"/>
          <w:color w:val="000000"/>
          <w:sz w:val="24"/>
        </w:rPr>
      </w:pPr>
      <w:r>
        <w:rPr>
          <w:rFonts w:hint="eastAsia" w:ascii="宋体" w:hAnsi="宋体"/>
          <w:color w:val="000000"/>
          <w:sz w:val="24"/>
          <w:szCs w:val="20"/>
        </w:rPr>
        <w:t>（4）如我方中标，我方将在法律规定的期限内与你方签订合同，按照招标文件要求提交履约保证金，并在合同约定的期限内完成合同规定的全部义务。</w:t>
      </w:r>
    </w:p>
    <w:p>
      <w:pPr>
        <w:spacing w:line="360" w:lineRule="auto"/>
        <w:ind w:left="420"/>
        <w:rPr>
          <w:rFonts w:ascii="宋体" w:hAnsi="宋体"/>
          <w:color w:val="000000"/>
          <w:sz w:val="24"/>
        </w:rPr>
      </w:pPr>
      <w:r>
        <w:rPr>
          <w:rFonts w:hint="eastAsia" w:ascii="宋体" w:hAnsi="宋体"/>
          <w:color w:val="000000"/>
          <w:sz w:val="24"/>
        </w:rPr>
        <w:t>2. 其他补充条款（如有）：</w:t>
      </w:r>
      <w:r>
        <w:rPr>
          <w:rFonts w:hint="eastAsia" w:ascii="宋体" w:hAnsi="宋体"/>
          <w:color w:val="000000"/>
          <w:sz w:val="24"/>
          <w:szCs w:val="20"/>
        </w:rPr>
        <w:t>___________</w:t>
      </w:r>
      <w:r>
        <w:rPr>
          <w:rFonts w:hint="eastAsia" w:ascii="宋体" w:hAnsi="宋体"/>
          <w:color w:val="000000"/>
          <w:sz w:val="24"/>
        </w:rPr>
        <w:t>。</w:t>
      </w:r>
    </w:p>
    <w:p>
      <w:pPr>
        <w:spacing w:line="360" w:lineRule="auto"/>
        <w:ind w:firstLine="480" w:firstLineChars="200"/>
        <w:rPr>
          <w:rFonts w:ascii="宋体" w:hAnsi="宋体"/>
          <w:color w:val="000000"/>
          <w:sz w:val="24"/>
        </w:rPr>
      </w:pPr>
      <w:r>
        <w:rPr>
          <w:rFonts w:hint="eastAsia" w:ascii="宋体" w:hAnsi="宋体"/>
          <w:color w:val="000000"/>
          <w:sz w:val="24"/>
        </w:rPr>
        <w:t>与本投标有关的一切正式往来信函请寄：</w:t>
      </w:r>
    </w:p>
    <w:p>
      <w:pPr>
        <w:tabs>
          <w:tab w:val="left" w:pos="5580"/>
        </w:tabs>
        <w:spacing w:line="360" w:lineRule="auto"/>
        <w:ind w:left="420"/>
        <w:rPr>
          <w:rFonts w:ascii="宋体" w:hAnsi="宋体"/>
          <w:color w:val="000000"/>
          <w:sz w:val="24"/>
          <w:szCs w:val="20"/>
        </w:rPr>
      </w:pPr>
    </w:p>
    <w:p>
      <w:pPr>
        <w:tabs>
          <w:tab w:val="left" w:pos="5580"/>
        </w:tabs>
        <w:spacing w:line="360" w:lineRule="auto"/>
        <w:ind w:left="420"/>
        <w:rPr>
          <w:rFonts w:ascii="宋体" w:hAnsi="宋体"/>
          <w:color w:val="000000"/>
          <w:sz w:val="24"/>
          <w:szCs w:val="20"/>
        </w:rPr>
      </w:pPr>
      <w:r>
        <w:rPr>
          <w:rFonts w:hint="eastAsia" w:ascii="宋体" w:hAnsi="宋体"/>
          <w:color w:val="000000"/>
          <w:sz w:val="24"/>
          <w:szCs w:val="20"/>
        </w:rPr>
        <w:t>地址_________________________     传真____________________________</w:t>
      </w:r>
    </w:p>
    <w:p>
      <w:pPr>
        <w:tabs>
          <w:tab w:val="left" w:pos="5580"/>
        </w:tabs>
        <w:spacing w:line="360" w:lineRule="auto"/>
        <w:ind w:left="420"/>
        <w:rPr>
          <w:rFonts w:ascii="宋体" w:hAnsi="宋体"/>
          <w:color w:val="000000"/>
          <w:sz w:val="24"/>
          <w:szCs w:val="20"/>
        </w:rPr>
      </w:pPr>
      <w:r>
        <w:rPr>
          <w:rFonts w:hint="eastAsia" w:ascii="宋体" w:hAnsi="宋体"/>
          <w:color w:val="000000"/>
          <w:sz w:val="24"/>
          <w:szCs w:val="20"/>
        </w:rPr>
        <w:t>电话_________________________     电子函件________________________</w:t>
      </w:r>
    </w:p>
    <w:p>
      <w:pPr>
        <w:tabs>
          <w:tab w:val="left" w:pos="5580"/>
        </w:tabs>
        <w:spacing w:line="360" w:lineRule="auto"/>
        <w:ind w:left="420"/>
        <w:rPr>
          <w:rFonts w:ascii="宋体" w:hAnsi="宋体"/>
          <w:color w:val="000000"/>
          <w:sz w:val="24"/>
          <w:szCs w:val="20"/>
        </w:rPr>
      </w:pPr>
    </w:p>
    <w:p>
      <w:pPr>
        <w:tabs>
          <w:tab w:val="left" w:pos="5580"/>
        </w:tabs>
        <w:spacing w:line="360" w:lineRule="auto"/>
        <w:ind w:left="420"/>
        <w:rPr>
          <w:rFonts w:ascii="宋体" w:hAnsi="宋体"/>
          <w:color w:val="000000"/>
          <w:sz w:val="24"/>
          <w:szCs w:val="20"/>
        </w:rPr>
      </w:pPr>
      <w:r>
        <w:rPr>
          <w:rFonts w:hint="eastAsia" w:ascii="宋体" w:hAnsi="宋体"/>
          <w:color w:val="000000"/>
          <w:sz w:val="24"/>
          <w:szCs w:val="20"/>
        </w:rPr>
        <w:t>投标人名称（加盖公章） ___________</w:t>
      </w:r>
    </w:p>
    <w:p>
      <w:pPr>
        <w:tabs>
          <w:tab w:val="left" w:pos="5580"/>
        </w:tabs>
        <w:spacing w:line="360" w:lineRule="auto"/>
        <w:ind w:left="420"/>
        <w:rPr>
          <w:rFonts w:ascii="宋体" w:hAnsi="宋体"/>
          <w:color w:val="000000"/>
          <w:sz w:val="24"/>
          <w:szCs w:val="20"/>
        </w:rPr>
      </w:pPr>
      <w:r>
        <w:rPr>
          <w:rFonts w:hint="eastAsia" w:ascii="宋体" w:hAnsi="宋体"/>
          <w:color w:val="000000"/>
          <w:sz w:val="24"/>
          <w:szCs w:val="20"/>
        </w:rPr>
        <w:t xml:space="preserve">日期：_____年______月______日    </w:t>
      </w:r>
    </w:p>
    <w:p>
      <w:pPr>
        <w:tabs>
          <w:tab w:val="left" w:pos="5580"/>
        </w:tabs>
        <w:spacing w:line="360" w:lineRule="auto"/>
        <w:ind w:left="420"/>
        <w:rPr>
          <w:rFonts w:ascii="宋体" w:hAnsi="宋体"/>
          <w:color w:val="000000"/>
          <w:sz w:val="24"/>
          <w:szCs w:val="20"/>
          <w:u w:val="single"/>
        </w:rPr>
      </w:pPr>
    </w:p>
    <w:p>
      <w:pPr>
        <w:widowControl/>
        <w:jc w:val="left"/>
        <w:rPr>
          <w:rFonts w:ascii="宋体" w:hAnsi="宋体"/>
          <w:color w:val="000000"/>
          <w:sz w:val="24"/>
        </w:rPr>
      </w:pPr>
      <w:r>
        <w:rPr>
          <w:rFonts w:hint="eastAsia" w:ascii="宋体" w:hAnsi="宋体"/>
          <w:color w:val="000000"/>
          <w:sz w:val="24"/>
        </w:rPr>
        <w:br w:type="page"/>
      </w:r>
      <w:bookmarkStart w:id="814" w:name="_Hlt520356243"/>
      <w:bookmarkEnd w:id="814"/>
      <w:bookmarkStart w:id="815" w:name="_Hlt520355938"/>
      <w:bookmarkEnd w:id="815"/>
      <w:bookmarkStart w:id="816" w:name="_Toc265228395"/>
      <w:bookmarkStart w:id="817" w:name="_Toc520356218"/>
      <w:bookmarkStart w:id="818" w:name="_Toc226337253"/>
      <w:bookmarkStart w:id="819" w:name="_Toc195842922"/>
      <w:bookmarkStart w:id="820" w:name="_Ref467988705"/>
      <w:bookmarkStart w:id="821" w:name="_Toc150774762"/>
      <w:bookmarkStart w:id="822" w:name="_Toc305158825"/>
      <w:bookmarkStart w:id="823" w:name="_Toc305158899"/>
      <w:bookmarkStart w:id="824" w:name="_Toc226965830"/>
      <w:bookmarkStart w:id="825" w:name="_Toc480942350"/>
      <w:bookmarkStart w:id="826" w:name="_Toc226965747"/>
      <w:bookmarkStart w:id="827" w:name="_Toc264969247"/>
      <w:bookmarkStart w:id="828" w:name="_Toc127151557"/>
      <w:bookmarkStart w:id="829" w:name="_Toc142311059"/>
      <w:bookmarkStart w:id="830" w:name="_Toc150480795"/>
      <w:bookmarkStart w:id="831" w:name="_Toc226309801"/>
    </w:p>
    <w:p>
      <w:pPr>
        <w:spacing w:line="360" w:lineRule="auto"/>
        <w:outlineLvl w:val="2"/>
        <w:rPr>
          <w:rFonts w:ascii="宋体" w:hAnsi="宋体"/>
          <w:b/>
          <w:bCs/>
          <w:color w:val="000000"/>
          <w:sz w:val="24"/>
        </w:rPr>
      </w:pPr>
      <w:r>
        <w:rPr>
          <w:rFonts w:hint="eastAsia" w:ascii="宋体" w:hAnsi="宋体"/>
          <w:b/>
          <w:bCs/>
          <w:color w:val="000000"/>
          <w:sz w:val="24"/>
        </w:rPr>
        <w:t>2  授权委托书（实质性格式）</w:t>
      </w:r>
    </w:p>
    <w:p>
      <w:pPr>
        <w:spacing w:line="360" w:lineRule="exact"/>
        <w:jc w:val="center"/>
        <w:rPr>
          <w:rFonts w:ascii="宋体" w:hAnsi="宋体"/>
          <w:b/>
          <w:color w:val="000000"/>
          <w:sz w:val="36"/>
          <w:szCs w:val="36"/>
        </w:rPr>
      </w:pPr>
      <w:r>
        <w:rPr>
          <w:rFonts w:hint="eastAsia" w:ascii="宋体" w:hAnsi="宋体"/>
          <w:b/>
          <w:color w:val="000000"/>
          <w:sz w:val="36"/>
          <w:szCs w:val="36"/>
        </w:rPr>
        <w:t>授权委托书</w:t>
      </w:r>
    </w:p>
    <w:p>
      <w:pPr>
        <w:spacing w:line="360" w:lineRule="auto"/>
        <w:ind w:firstLine="420"/>
        <w:rPr>
          <w:rFonts w:ascii="宋体" w:hAnsi="宋体"/>
          <w:color w:val="000000"/>
          <w:sz w:val="24"/>
          <w:szCs w:val="20"/>
        </w:rPr>
      </w:pPr>
    </w:p>
    <w:p>
      <w:pPr>
        <w:spacing w:line="360" w:lineRule="auto"/>
        <w:ind w:firstLine="420"/>
        <w:rPr>
          <w:rFonts w:ascii="宋体" w:hAnsi="宋体"/>
          <w:color w:val="000000"/>
          <w:sz w:val="24"/>
          <w:szCs w:val="20"/>
        </w:rPr>
      </w:pPr>
      <w:r>
        <w:rPr>
          <w:rFonts w:hint="eastAsia" w:ascii="宋体" w:hAnsi="宋体"/>
          <w:color w:val="000000"/>
          <w:sz w:val="24"/>
          <w:szCs w:val="20"/>
        </w:rPr>
        <w:t>本人</w:t>
      </w:r>
      <w:r>
        <w:rPr>
          <w:rFonts w:hint="eastAsia" w:ascii="宋体" w:hAnsi="宋体"/>
          <w:color w:val="000000"/>
          <w:sz w:val="24"/>
          <w:lang w:val="zh-CN"/>
        </w:rPr>
        <w:t>_______</w:t>
      </w:r>
      <w:r>
        <w:rPr>
          <w:rFonts w:hint="eastAsia" w:ascii="宋体" w:hAnsi="宋体"/>
          <w:color w:val="000000"/>
          <w:sz w:val="24"/>
          <w:szCs w:val="20"/>
        </w:rPr>
        <w:t>（姓名）系</w:t>
      </w:r>
      <w:r>
        <w:rPr>
          <w:rFonts w:hint="eastAsia" w:ascii="宋体" w:hAnsi="宋体"/>
          <w:color w:val="000000"/>
          <w:sz w:val="24"/>
          <w:lang w:val="zh-CN"/>
        </w:rPr>
        <w:t>________________</w:t>
      </w:r>
      <w:r>
        <w:rPr>
          <w:rFonts w:hint="eastAsia" w:ascii="宋体" w:hAnsi="宋体"/>
          <w:color w:val="000000"/>
          <w:sz w:val="24"/>
          <w:szCs w:val="20"/>
        </w:rPr>
        <w:t>（投标人名称）的法定代表人或负责人，现委托</w:t>
      </w:r>
      <w:r>
        <w:rPr>
          <w:rFonts w:hint="eastAsia" w:ascii="宋体" w:hAnsi="宋体"/>
          <w:color w:val="000000"/>
          <w:sz w:val="24"/>
          <w:lang w:val="zh-CN"/>
        </w:rPr>
        <w:t>_______</w:t>
      </w:r>
      <w:r>
        <w:rPr>
          <w:rFonts w:hint="eastAsia" w:ascii="宋体" w:hAnsi="宋体"/>
          <w:color w:val="000000"/>
          <w:sz w:val="24"/>
          <w:szCs w:val="20"/>
        </w:rPr>
        <w:t>（姓名）为我方代理人。代理人根据授权，以我方名义签署、澄清确认、递交、撤回、修改</w:t>
      </w:r>
      <w:r>
        <w:rPr>
          <w:rFonts w:hint="eastAsia" w:ascii="宋体" w:hAnsi="宋体"/>
          <w:color w:val="000000"/>
          <w:sz w:val="24"/>
          <w:lang w:val="zh-CN"/>
        </w:rPr>
        <w:t>________________</w:t>
      </w:r>
      <w:r>
        <w:rPr>
          <w:rFonts w:hint="eastAsia" w:ascii="宋体" w:hAnsi="宋体"/>
          <w:color w:val="000000"/>
          <w:sz w:val="24"/>
          <w:szCs w:val="20"/>
        </w:rPr>
        <w:t>（项目名称）响应文件和处理有关事宜，其法律后果由我方承担。</w:t>
      </w:r>
    </w:p>
    <w:p>
      <w:pPr>
        <w:spacing w:line="360" w:lineRule="auto"/>
        <w:ind w:firstLine="420"/>
        <w:rPr>
          <w:rFonts w:ascii="宋体" w:hAnsi="宋体"/>
          <w:color w:val="000000"/>
          <w:sz w:val="24"/>
          <w:szCs w:val="20"/>
        </w:rPr>
      </w:pPr>
      <w:r>
        <w:rPr>
          <w:rFonts w:hint="eastAsia" w:ascii="宋体" w:hAnsi="宋体"/>
          <w:color w:val="000000"/>
          <w:sz w:val="24"/>
          <w:szCs w:val="20"/>
        </w:rPr>
        <w:t>委托期限：自本授权委托书签署之日起至响应有效期届满之日止。</w:t>
      </w:r>
    </w:p>
    <w:p>
      <w:pPr>
        <w:spacing w:line="360" w:lineRule="auto"/>
        <w:ind w:firstLine="420"/>
        <w:rPr>
          <w:rFonts w:ascii="宋体" w:hAnsi="宋体"/>
          <w:color w:val="000000"/>
          <w:sz w:val="24"/>
          <w:szCs w:val="20"/>
        </w:rPr>
      </w:pPr>
      <w:r>
        <w:rPr>
          <w:rFonts w:hint="eastAsia" w:ascii="宋体" w:hAnsi="宋体"/>
          <w:color w:val="000000"/>
          <w:sz w:val="24"/>
          <w:szCs w:val="20"/>
        </w:rPr>
        <w:t>代理人无转委托权。</w:t>
      </w:r>
    </w:p>
    <w:p>
      <w:pPr>
        <w:spacing w:line="360" w:lineRule="auto"/>
        <w:ind w:firstLine="420"/>
        <w:rPr>
          <w:rFonts w:ascii="宋体" w:hAnsi="宋体"/>
          <w:color w:val="000000"/>
          <w:sz w:val="24"/>
          <w:szCs w:val="20"/>
        </w:rPr>
      </w:pPr>
    </w:p>
    <w:p>
      <w:pPr>
        <w:spacing w:line="360" w:lineRule="auto"/>
        <w:rPr>
          <w:rFonts w:ascii="宋体" w:hAnsi="宋体"/>
          <w:color w:val="000000"/>
          <w:sz w:val="24"/>
          <w:lang w:val="zh-CN"/>
        </w:rPr>
      </w:pPr>
      <w:r>
        <w:rPr>
          <w:rFonts w:hint="eastAsia" w:ascii="宋体" w:hAnsi="宋体"/>
          <w:color w:val="000000"/>
          <w:sz w:val="24"/>
        </w:rPr>
        <w:t>投标人名称（加盖公章）</w:t>
      </w:r>
      <w:r>
        <w:rPr>
          <w:rFonts w:hint="eastAsia" w:ascii="宋体" w:hAnsi="宋体"/>
          <w:color w:val="000000"/>
          <w:sz w:val="24"/>
          <w:lang w:val="zh-CN"/>
        </w:rPr>
        <w:t>：________________</w:t>
      </w:r>
    </w:p>
    <w:p>
      <w:pPr>
        <w:spacing w:line="360" w:lineRule="auto"/>
        <w:rPr>
          <w:rFonts w:ascii="宋体" w:hAnsi="宋体"/>
          <w:color w:val="000000"/>
          <w:sz w:val="24"/>
          <w:szCs w:val="20"/>
        </w:rPr>
      </w:pPr>
      <w:r>
        <w:rPr>
          <w:rFonts w:hint="eastAsia" w:ascii="宋体" w:hAnsi="宋体"/>
          <w:color w:val="000000"/>
          <w:sz w:val="24"/>
          <w:szCs w:val="20"/>
        </w:rPr>
        <w:t>法定代表人或负责人（签字</w:t>
      </w:r>
      <w:r>
        <w:rPr>
          <w:rFonts w:hint="eastAsia" w:ascii="宋体" w:hAnsi="宋体"/>
          <w:color w:val="000000"/>
          <w:sz w:val="24"/>
          <w:szCs w:val="20"/>
          <w:lang w:eastAsia="zh-CN"/>
        </w:rPr>
        <w:t>或</w:t>
      </w:r>
      <w:r>
        <w:rPr>
          <w:rFonts w:hint="eastAsia" w:ascii="宋体" w:hAnsi="宋体"/>
          <w:color w:val="000000"/>
          <w:sz w:val="24"/>
          <w:szCs w:val="20"/>
        </w:rPr>
        <w:t>签章）：</w:t>
      </w:r>
      <w:r>
        <w:rPr>
          <w:rFonts w:hint="eastAsia" w:ascii="宋体" w:hAnsi="宋体"/>
          <w:color w:val="000000"/>
          <w:sz w:val="24"/>
          <w:lang w:val="zh-CN"/>
        </w:rPr>
        <w:t>________________</w:t>
      </w:r>
    </w:p>
    <w:p>
      <w:pPr>
        <w:autoSpaceDE w:val="0"/>
        <w:autoSpaceDN w:val="0"/>
        <w:adjustRightInd w:val="0"/>
        <w:snapToGrid w:val="0"/>
        <w:spacing w:line="360" w:lineRule="auto"/>
        <w:rPr>
          <w:rFonts w:ascii="宋体" w:hAnsi="宋体"/>
          <w:color w:val="000000"/>
          <w:sz w:val="24"/>
          <w:lang w:val="zh-CN"/>
        </w:rPr>
      </w:pPr>
      <w:r>
        <w:rPr>
          <w:rFonts w:hint="eastAsia" w:ascii="宋体" w:hAnsi="宋体"/>
          <w:color w:val="000000"/>
          <w:sz w:val="24"/>
        </w:rPr>
        <w:t>委托代理人（</w:t>
      </w:r>
      <w:r>
        <w:rPr>
          <w:rFonts w:hint="eastAsia" w:ascii="宋体" w:hAnsi="宋体"/>
          <w:color w:val="000000"/>
          <w:sz w:val="24"/>
          <w:szCs w:val="20"/>
        </w:rPr>
        <w:t>签字</w:t>
      </w:r>
      <w:r>
        <w:rPr>
          <w:rFonts w:hint="eastAsia" w:ascii="宋体" w:hAnsi="宋体"/>
          <w:color w:val="000000"/>
          <w:sz w:val="24"/>
          <w:szCs w:val="20"/>
          <w:lang w:eastAsia="zh-CN"/>
        </w:rPr>
        <w:t>或</w:t>
      </w:r>
      <w:r>
        <w:rPr>
          <w:rFonts w:hint="eastAsia" w:ascii="宋体" w:hAnsi="宋体"/>
          <w:color w:val="000000"/>
          <w:sz w:val="24"/>
          <w:szCs w:val="20"/>
        </w:rPr>
        <w:t>签章</w:t>
      </w:r>
      <w:r>
        <w:rPr>
          <w:rFonts w:hint="eastAsia" w:ascii="宋体" w:hAnsi="宋体"/>
          <w:color w:val="000000"/>
          <w:sz w:val="24"/>
        </w:rPr>
        <w:t>）：</w:t>
      </w:r>
      <w:r>
        <w:rPr>
          <w:rFonts w:hint="eastAsia" w:ascii="宋体" w:hAnsi="宋体"/>
          <w:color w:val="000000"/>
          <w:sz w:val="24"/>
          <w:lang w:val="zh-CN"/>
        </w:rPr>
        <w:t>________________</w:t>
      </w:r>
      <w:r>
        <w:rPr>
          <w:rFonts w:hint="eastAsia" w:ascii="宋体" w:hAnsi="宋体"/>
          <w:color w:val="000000"/>
          <w:sz w:val="24"/>
        </w:rPr>
        <w:t xml:space="preserve">    </w:t>
      </w:r>
      <w:r>
        <w:rPr>
          <w:rFonts w:hint="eastAsia" w:ascii="宋体" w:hAnsi="宋体"/>
          <w:color w:val="000000"/>
          <w:sz w:val="24"/>
          <w:lang w:val="zh-CN"/>
        </w:rPr>
        <w:t xml:space="preserve">                      </w:t>
      </w:r>
    </w:p>
    <w:p>
      <w:pPr>
        <w:autoSpaceDE w:val="0"/>
        <w:autoSpaceDN w:val="0"/>
        <w:adjustRightInd w:val="0"/>
        <w:snapToGrid w:val="0"/>
        <w:spacing w:line="360" w:lineRule="auto"/>
        <w:rPr>
          <w:rFonts w:ascii="宋体" w:hAnsi="宋体"/>
          <w:color w:val="000000"/>
          <w:sz w:val="24"/>
          <w:lang w:val="zh-CN"/>
        </w:rPr>
      </w:pPr>
      <w:r>
        <w:rPr>
          <w:rFonts w:hint="eastAsia" w:ascii="宋体" w:hAnsi="宋体"/>
          <w:color w:val="000000"/>
          <w:sz w:val="24"/>
        </w:rPr>
        <w:t>日期：_____年______月______日</w:t>
      </w:r>
    </w:p>
    <w:p>
      <w:pPr>
        <w:tabs>
          <w:tab w:val="left" w:pos="5580"/>
        </w:tabs>
        <w:spacing w:line="360" w:lineRule="auto"/>
        <w:ind w:firstLine="480" w:firstLineChars="200"/>
        <w:rPr>
          <w:rFonts w:ascii="宋体" w:hAnsi="宋体"/>
          <w:color w:val="000000"/>
          <w:sz w:val="24"/>
          <w:szCs w:val="20"/>
        </w:rPr>
      </w:pPr>
    </w:p>
    <w:p>
      <w:pPr>
        <w:tabs>
          <w:tab w:val="left" w:pos="5580"/>
        </w:tabs>
        <w:spacing w:line="360" w:lineRule="auto"/>
        <w:jc w:val="left"/>
        <w:rPr>
          <w:rFonts w:ascii="宋体" w:hAnsi="宋体"/>
          <w:color w:val="000000"/>
          <w:sz w:val="24"/>
          <w:szCs w:val="20"/>
        </w:rPr>
      </w:pPr>
      <w:r>
        <w:rPr>
          <w:rFonts w:hint="eastAsia" w:ascii="宋体" w:hAnsi="宋体"/>
          <w:color w:val="000000"/>
          <w:sz w:val="24"/>
          <w:szCs w:val="20"/>
        </w:rPr>
        <w:t>法定代表人或负责人有效期内的身份证</w:t>
      </w:r>
      <w:r>
        <w:rPr>
          <w:rFonts w:hint="eastAsia" w:ascii="宋体" w:hAnsi="宋体"/>
          <w:b/>
          <w:color w:val="000000"/>
          <w:sz w:val="24"/>
          <w:szCs w:val="20"/>
        </w:rPr>
        <w:t>正反面</w:t>
      </w:r>
      <w:r>
        <w:rPr>
          <w:rFonts w:hint="eastAsia" w:ascii="宋体" w:hAnsi="宋体"/>
          <w:color w:val="000000"/>
          <w:sz w:val="24"/>
          <w:szCs w:val="20"/>
        </w:rPr>
        <w:t>复印件：</w:t>
      </w:r>
    </w:p>
    <w:tbl>
      <w:tblPr>
        <w:tblStyle w:val="45"/>
        <w:tblW w:w="920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73"/>
        <w:gridCol w:w="45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9" w:hRule="atLeast"/>
        </w:trPr>
        <w:tc>
          <w:tcPr>
            <w:tcW w:w="4673" w:type="dxa"/>
            <w:tcBorders>
              <w:top w:val="single" w:color="000000" w:sz="4" w:space="0"/>
              <w:left w:val="single" w:color="000000" w:sz="4" w:space="0"/>
              <w:bottom w:val="single" w:color="000000" w:sz="4" w:space="0"/>
              <w:right w:val="single" w:color="000000" w:sz="4" w:space="0"/>
            </w:tcBorders>
          </w:tcPr>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tc>
        <w:tc>
          <w:tcPr>
            <w:tcW w:w="4536" w:type="dxa"/>
            <w:tcBorders>
              <w:top w:val="single" w:color="000000" w:sz="4" w:space="0"/>
              <w:left w:val="single" w:color="000000" w:sz="4" w:space="0"/>
              <w:bottom w:val="single" w:color="000000" w:sz="4" w:space="0"/>
              <w:right w:val="single" w:color="000000" w:sz="4" w:space="0"/>
            </w:tcBorders>
          </w:tcPr>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tc>
      </w:tr>
    </w:tbl>
    <w:p>
      <w:pPr>
        <w:tabs>
          <w:tab w:val="left" w:pos="5580"/>
        </w:tabs>
        <w:spacing w:line="360" w:lineRule="auto"/>
        <w:jc w:val="left"/>
        <w:rPr>
          <w:rFonts w:ascii="宋体" w:hAnsi="宋体"/>
          <w:color w:val="000000"/>
          <w:sz w:val="24"/>
          <w:szCs w:val="20"/>
        </w:rPr>
      </w:pPr>
      <w:r>
        <w:rPr>
          <w:rFonts w:hint="eastAsia" w:ascii="宋体" w:hAnsi="宋体"/>
          <w:color w:val="000000"/>
          <w:sz w:val="24"/>
          <w:szCs w:val="20"/>
        </w:rPr>
        <w:t>委托代理人有效期内的身份证</w:t>
      </w:r>
      <w:r>
        <w:rPr>
          <w:rFonts w:hint="eastAsia" w:ascii="宋体" w:hAnsi="宋体"/>
          <w:b/>
          <w:color w:val="000000"/>
          <w:sz w:val="24"/>
          <w:szCs w:val="20"/>
        </w:rPr>
        <w:t>正反面</w:t>
      </w:r>
      <w:r>
        <w:rPr>
          <w:rFonts w:hint="eastAsia" w:ascii="宋体" w:hAnsi="宋体"/>
          <w:color w:val="000000"/>
          <w:sz w:val="24"/>
          <w:szCs w:val="20"/>
        </w:rPr>
        <w:t>复印件：</w:t>
      </w:r>
    </w:p>
    <w:tbl>
      <w:tblPr>
        <w:tblStyle w:val="45"/>
        <w:tblW w:w="920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73"/>
        <w:gridCol w:w="45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9" w:hRule="atLeast"/>
        </w:trPr>
        <w:tc>
          <w:tcPr>
            <w:tcW w:w="4673" w:type="dxa"/>
            <w:tcBorders>
              <w:top w:val="single" w:color="000000" w:sz="4" w:space="0"/>
              <w:left w:val="single" w:color="000000" w:sz="4" w:space="0"/>
              <w:bottom w:val="single" w:color="000000" w:sz="4" w:space="0"/>
              <w:right w:val="single" w:color="000000" w:sz="4" w:space="0"/>
            </w:tcBorders>
          </w:tcPr>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tc>
        <w:tc>
          <w:tcPr>
            <w:tcW w:w="4536" w:type="dxa"/>
            <w:tcBorders>
              <w:top w:val="single" w:color="000000" w:sz="4" w:space="0"/>
              <w:left w:val="single" w:color="000000" w:sz="4" w:space="0"/>
              <w:bottom w:val="single" w:color="000000" w:sz="4" w:space="0"/>
              <w:right w:val="single" w:color="000000" w:sz="4" w:space="0"/>
            </w:tcBorders>
          </w:tcPr>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tc>
      </w:tr>
    </w:tbl>
    <w:p>
      <w:pPr>
        <w:tabs>
          <w:tab w:val="left" w:pos="5580"/>
        </w:tabs>
        <w:spacing w:line="360" w:lineRule="auto"/>
        <w:jc w:val="left"/>
        <w:rPr>
          <w:rFonts w:ascii="宋体" w:hAnsi="宋体"/>
          <w:color w:val="000000"/>
          <w:sz w:val="24"/>
          <w:szCs w:val="20"/>
        </w:rPr>
      </w:pPr>
      <w:r>
        <w:rPr>
          <w:rFonts w:hint="eastAsia" w:ascii="宋体" w:hAnsi="宋体"/>
          <w:color w:val="000000"/>
          <w:sz w:val="24"/>
          <w:szCs w:val="20"/>
        </w:rPr>
        <w:t>说明：</w:t>
      </w:r>
    </w:p>
    <w:p>
      <w:pPr>
        <w:tabs>
          <w:tab w:val="left" w:pos="5580"/>
        </w:tabs>
        <w:spacing w:line="360" w:lineRule="auto"/>
        <w:jc w:val="left"/>
        <w:rPr>
          <w:rFonts w:ascii="宋体" w:hAnsi="宋体"/>
          <w:color w:val="000000"/>
          <w:sz w:val="24"/>
          <w:szCs w:val="20"/>
        </w:rPr>
      </w:pPr>
      <w:r>
        <w:rPr>
          <w:rFonts w:hint="eastAsia" w:ascii="宋体" w:hAnsi="宋体"/>
          <w:color w:val="000000"/>
          <w:sz w:val="24"/>
          <w:szCs w:val="20"/>
        </w:rPr>
        <w:t>1.若投标文件中签字之处均为法定代表人或负责人本人签署，则可不提供本《授权委托书》，但须提供《法定代表人或负责人身份证明》（实质性格式）。</w:t>
      </w:r>
    </w:p>
    <w:p>
      <w:pPr>
        <w:tabs>
          <w:tab w:val="left" w:pos="5580"/>
        </w:tabs>
        <w:spacing w:line="360" w:lineRule="auto"/>
        <w:jc w:val="left"/>
        <w:rPr>
          <w:rFonts w:ascii="宋体" w:hAnsi="宋体"/>
          <w:color w:val="000000"/>
          <w:sz w:val="24"/>
          <w:szCs w:val="20"/>
        </w:rPr>
      </w:pPr>
      <w:r>
        <w:rPr>
          <w:rFonts w:hint="eastAsia" w:ascii="宋体" w:hAnsi="宋体"/>
          <w:color w:val="000000"/>
          <w:sz w:val="24"/>
          <w:szCs w:val="20"/>
        </w:rPr>
        <w:t>2.供应商为自然人的情形，可不提供本《授权委托书》。</w:t>
      </w:r>
    </w:p>
    <w:p>
      <w:pPr>
        <w:tabs>
          <w:tab w:val="left" w:pos="5580"/>
        </w:tabs>
        <w:spacing w:line="360" w:lineRule="auto"/>
        <w:jc w:val="left"/>
        <w:rPr>
          <w:rFonts w:ascii="宋体" w:hAnsi="宋体"/>
          <w:color w:val="000000"/>
          <w:sz w:val="30"/>
          <w:szCs w:val="30"/>
        </w:rPr>
      </w:pPr>
      <w:r>
        <w:rPr>
          <w:rFonts w:hint="eastAsia" w:ascii="宋体" w:hAnsi="宋体"/>
          <w:color w:val="000000"/>
          <w:sz w:val="30"/>
          <w:szCs w:val="30"/>
        </w:rPr>
        <w:br w:type="page"/>
      </w:r>
    </w:p>
    <w:p>
      <w:pPr>
        <w:spacing w:line="360" w:lineRule="exact"/>
        <w:jc w:val="center"/>
        <w:rPr>
          <w:rFonts w:ascii="宋体" w:hAnsi="宋体"/>
          <w:b/>
          <w:color w:val="000000"/>
          <w:sz w:val="36"/>
          <w:szCs w:val="36"/>
        </w:rPr>
      </w:pPr>
      <w:r>
        <w:rPr>
          <w:rFonts w:hint="eastAsia" w:ascii="宋体" w:hAnsi="宋体"/>
          <w:b/>
          <w:color w:val="000000"/>
          <w:sz w:val="36"/>
          <w:szCs w:val="36"/>
        </w:rPr>
        <w:t>附：法定代表人或负责人身份证明</w:t>
      </w:r>
    </w:p>
    <w:p>
      <w:pPr>
        <w:kinsoku w:val="0"/>
        <w:overflowPunct w:val="0"/>
        <w:spacing w:line="200" w:lineRule="exact"/>
        <w:rPr>
          <w:rFonts w:ascii="宋体" w:hAnsi="宋体"/>
          <w:sz w:val="20"/>
          <w:szCs w:val="20"/>
        </w:rPr>
      </w:pPr>
    </w:p>
    <w:p>
      <w:pPr>
        <w:tabs>
          <w:tab w:val="left" w:pos="5580"/>
        </w:tabs>
        <w:spacing w:line="360" w:lineRule="auto"/>
        <w:rPr>
          <w:rFonts w:ascii="宋体" w:hAnsi="宋体"/>
          <w:color w:val="000000"/>
          <w:sz w:val="24"/>
        </w:rPr>
      </w:pPr>
    </w:p>
    <w:p>
      <w:pPr>
        <w:tabs>
          <w:tab w:val="left" w:pos="5580"/>
        </w:tabs>
        <w:spacing w:line="360" w:lineRule="auto"/>
        <w:rPr>
          <w:rFonts w:ascii="宋体" w:hAnsi="宋体"/>
          <w:color w:val="000000"/>
          <w:sz w:val="24"/>
        </w:rPr>
      </w:pPr>
      <w:r>
        <w:rPr>
          <w:rFonts w:hint="eastAsia" w:ascii="宋体" w:hAnsi="宋体"/>
          <w:color w:val="000000"/>
          <w:sz w:val="24"/>
        </w:rPr>
        <w:t>致：</w:t>
      </w:r>
      <w:r>
        <w:rPr>
          <w:rFonts w:hint="eastAsia" w:ascii="宋体" w:hAnsi="宋体"/>
          <w:color w:val="000000"/>
          <w:sz w:val="24"/>
          <w:u w:val="single"/>
        </w:rPr>
        <w:t>（采购人或采购代理机构）</w:t>
      </w:r>
    </w:p>
    <w:p>
      <w:pPr>
        <w:pStyle w:val="2"/>
        <w:tabs>
          <w:tab w:val="left" w:pos="2412"/>
          <w:tab w:val="left" w:pos="3883"/>
          <w:tab w:val="left" w:pos="5352"/>
          <w:tab w:val="left" w:pos="6821"/>
        </w:tabs>
        <w:kinsoku w:val="0"/>
        <w:overflowPunct w:val="0"/>
        <w:spacing w:line="335" w:lineRule="exact"/>
        <w:ind w:firstLine="480" w:firstLineChars="200"/>
      </w:pPr>
      <w:r>
        <w:rPr>
          <w:rFonts w:hint="eastAsia"/>
        </w:rPr>
        <w:t>兹证明，</w:t>
      </w:r>
    </w:p>
    <w:p>
      <w:pPr>
        <w:pStyle w:val="2"/>
        <w:tabs>
          <w:tab w:val="left" w:pos="1690"/>
          <w:tab w:val="left" w:pos="3400"/>
          <w:tab w:val="left" w:pos="5110"/>
          <w:tab w:val="left" w:pos="6821"/>
        </w:tabs>
        <w:kinsoku w:val="0"/>
        <w:overflowPunct w:val="0"/>
        <w:spacing w:line="335" w:lineRule="exact"/>
      </w:pPr>
      <w:r>
        <w:rPr>
          <w:rFonts w:hint="eastAsia"/>
        </w:rPr>
        <w:t>姓名：____性别：____年龄：____职务：____</w:t>
      </w:r>
    </w:p>
    <w:p>
      <w:pPr>
        <w:pStyle w:val="2"/>
        <w:tabs>
          <w:tab w:val="left" w:pos="2412"/>
          <w:tab w:val="left" w:pos="3883"/>
          <w:tab w:val="left" w:pos="5352"/>
          <w:tab w:val="left" w:pos="6821"/>
        </w:tabs>
        <w:kinsoku w:val="0"/>
        <w:overflowPunct w:val="0"/>
        <w:spacing w:line="335" w:lineRule="exact"/>
      </w:pPr>
    </w:p>
    <w:p>
      <w:pPr>
        <w:pStyle w:val="2"/>
        <w:tabs>
          <w:tab w:val="left" w:pos="2250"/>
          <w:tab w:val="left" w:pos="2412"/>
          <w:tab w:val="left" w:pos="3883"/>
          <w:tab w:val="left" w:pos="5352"/>
          <w:tab w:val="left" w:pos="6821"/>
          <w:tab w:val="clear" w:pos="567"/>
        </w:tabs>
        <w:kinsoku w:val="0"/>
        <w:overflowPunct w:val="0"/>
        <w:spacing w:line="335" w:lineRule="exact"/>
      </w:pPr>
      <w:r>
        <w:rPr>
          <w:rFonts w:hint="eastAsia"/>
        </w:rPr>
        <w:t>系</w:t>
      </w:r>
      <w:r>
        <w:rPr>
          <w:rFonts w:hint="eastAsia"/>
          <w:u w:val="single"/>
        </w:rPr>
        <w:tab/>
      </w:r>
      <w:r>
        <w:rPr>
          <w:rFonts w:hint="eastAsia"/>
        </w:rPr>
        <w:t>（投标人名称）的法定代表人</w:t>
      </w:r>
      <w:r>
        <w:rPr>
          <w:rFonts w:hint="eastAsia"/>
          <w:color w:val="000000"/>
          <w:szCs w:val="20"/>
        </w:rPr>
        <w:t>或负责人</w:t>
      </w:r>
      <w:r>
        <w:rPr>
          <w:rFonts w:hint="eastAsia"/>
        </w:rPr>
        <w:t>。</w:t>
      </w:r>
    </w:p>
    <w:p>
      <w:pPr>
        <w:pStyle w:val="2"/>
        <w:tabs>
          <w:tab w:val="left" w:pos="2412"/>
          <w:tab w:val="left" w:pos="3883"/>
          <w:tab w:val="left" w:pos="5352"/>
          <w:tab w:val="left" w:pos="6821"/>
        </w:tabs>
        <w:kinsoku w:val="0"/>
        <w:overflowPunct w:val="0"/>
        <w:spacing w:line="335" w:lineRule="exact"/>
      </w:pPr>
    </w:p>
    <w:p>
      <w:pPr>
        <w:pStyle w:val="2"/>
        <w:tabs>
          <w:tab w:val="left" w:pos="2412"/>
          <w:tab w:val="left" w:pos="3883"/>
          <w:tab w:val="left" w:pos="5352"/>
          <w:tab w:val="left" w:pos="6821"/>
        </w:tabs>
        <w:kinsoku w:val="0"/>
        <w:overflowPunct w:val="0"/>
        <w:spacing w:line="335" w:lineRule="exact"/>
      </w:pPr>
    </w:p>
    <w:p>
      <w:pPr>
        <w:pStyle w:val="2"/>
        <w:tabs>
          <w:tab w:val="left" w:pos="2412"/>
          <w:tab w:val="left" w:pos="3883"/>
          <w:tab w:val="left" w:pos="5352"/>
          <w:tab w:val="left" w:pos="6821"/>
        </w:tabs>
        <w:kinsoku w:val="0"/>
        <w:overflowPunct w:val="0"/>
        <w:spacing w:line="335" w:lineRule="exact"/>
      </w:pPr>
    </w:p>
    <w:p>
      <w:pPr>
        <w:pStyle w:val="2"/>
        <w:kinsoku w:val="0"/>
        <w:overflowPunct w:val="0"/>
        <w:spacing w:line="580" w:lineRule="auto"/>
        <w:ind w:right="-46"/>
        <w:rPr>
          <w:spacing w:val="-3"/>
        </w:rPr>
      </w:pPr>
      <w:r>
        <w:rPr>
          <w:rFonts w:hint="eastAsia"/>
        </w:rPr>
        <w:t>附：</w:t>
      </w:r>
      <w:r>
        <w:rPr>
          <w:rFonts w:hint="eastAsia"/>
          <w:spacing w:val="-3"/>
        </w:rPr>
        <w:t>法</w:t>
      </w:r>
      <w:r>
        <w:rPr>
          <w:rFonts w:hint="eastAsia"/>
        </w:rPr>
        <w:t>定</w:t>
      </w:r>
      <w:r>
        <w:rPr>
          <w:rFonts w:hint="eastAsia"/>
          <w:spacing w:val="-3"/>
        </w:rPr>
        <w:t>代</w:t>
      </w:r>
      <w:r>
        <w:rPr>
          <w:rFonts w:hint="eastAsia"/>
        </w:rPr>
        <w:t>表</w:t>
      </w:r>
      <w:r>
        <w:rPr>
          <w:rFonts w:hint="eastAsia"/>
          <w:spacing w:val="-3"/>
        </w:rPr>
        <w:t>人</w:t>
      </w:r>
      <w:r>
        <w:rPr>
          <w:rFonts w:hint="eastAsia"/>
          <w:color w:val="000000"/>
          <w:szCs w:val="20"/>
        </w:rPr>
        <w:t>或负责人</w:t>
      </w:r>
      <w:r>
        <w:rPr>
          <w:rFonts w:hint="eastAsia"/>
          <w:spacing w:val="-3"/>
        </w:rPr>
        <w:t>有效期内的身份证正反面复印件。</w:t>
      </w:r>
    </w:p>
    <w:tbl>
      <w:tblPr>
        <w:tblStyle w:val="45"/>
        <w:tblW w:w="920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73"/>
        <w:gridCol w:w="45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9" w:hRule="atLeast"/>
        </w:trPr>
        <w:tc>
          <w:tcPr>
            <w:tcW w:w="4673" w:type="dxa"/>
            <w:tcBorders>
              <w:top w:val="single" w:color="000000" w:sz="4" w:space="0"/>
              <w:left w:val="single" w:color="000000" w:sz="4" w:space="0"/>
              <w:bottom w:val="single" w:color="000000" w:sz="4" w:space="0"/>
              <w:right w:val="single" w:color="000000" w:sz="4" w:space="0"/>
            </w:tcBorders>
          </w:tcPr>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tc>
        <w:tc>
          <w:tcPr>
            <w:tcW w:w="4536" w:type="dxa"/>
            <w:tcBorders>
              <w:top w:val="single" w:color="000000" w:sz="4" w:space="0"/>
              <w:left w:val="single" w:color="000000" w:sz="4" w:space="0"/>
              <w:bottom w:val="single" w:color="000000" w:sz="4" w:space="0"/>
              <w:right w:val="single" w:color="000000" w:sz="4" w:space="0"/>
            </w:tcBorders>
          </w:tcPr>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tc>
      </w:tr>
    </w:tbl>
    <w:p>
      <w:pPr>
        <w:pStyle w:val="2"/>
        <w:kinsoku w:val="0"/>
        <w:overflowPunct w:val="0"/>
        <w:spacing w:line="580" w:lineRule="auto"/>
        <w:ind w:right="4305"/>
        <w:rPr>
          <w:spacing w:val="-3"/>
        </w:rPr>
      </w:pPr>
    </w:p>
    <w:p>
      <w:pPr>
        <w:pStyle w:val="2"/>
        <w:kinsoku w:val="0"/>
        <w:overflowPunct w:val="0"/>
        <w:spacing w:line="580" w:lineRule="auto"/>
        <w:ind w:right="4305"/>
        <w:rPr>
          <w:spacing w:val="-3"/>
        </w:rPr>
      </w:pPr>
    </w:p>
    <w:p>
      <w:pPr>
        <w:autoSpaceDE w:val="0"/>
        <w:autoSpaceDN w:val="0"/>
        <w:adjustRightInd w:val="0"/>
        <w:snapToGrid w:val="0"/>
        <w:spacing w:line="360" w:lineRule="auto"/>
        <w:rPr>
          <w:rFonts w:ascii="宋体" w:hAnsi="宋体"/>
          <w:color w:val="000000"/>
          <w:sz w:val="24"/>
          <w:lang w:val="zh-CN"/>
        </w:rPr>
      </w:pPr>
      <w:r>
        <w:rPr>
          <w:rFonts w:hint="eastAsia" w:ascii="宋体" w:hAnsi="宋体"/>
          <w:color w:val="000000"/>
          <w:sz w:val="24"/>
        </w:rPr>
        <w:t>投标人名称（加盖公章）</w:t>
      </w:r>
      <w:r>
        <w:rPr>
          <w:rFonts w:hint="eastAsia" w:ascii="宋体" w:hAnsi="宋体"/>
          <w:color w:val="000000"/>
          <w:sz w:val="24"/>
          <w:lang w:val="zh-CN"/>
        </w:rPr>
        <w:t>：________________</w:t>
      </w:r>
    </w:p>
    <w:p>
      <w:pPr>
        <w:pStyle w:val="2"/>
        <w:kinsoku w:val="0"/>
        <w:overflowPunct w:val="0"/>
        <w:spacing w:line="580" w:lineRule="auto"/>
        <w:ind w:right="95"/>
        <w:rPr>
          <w:spacing w:val="-3"/>
        </w:rPr>
      </w:pPr>
      <w:r>
        <w:rPr>
          <w:rFonts w:hint="eastAsia"/>
          <w:spacing w:val="-3"/>
        </w:rPr>
        <w:t>法定代表人或负责人（</w:t>
      </w:r>
      <w:r>
        <w:rPr>
          <w:rFonts w:hint="eastAsia" w:ascii="宋体" w:hAnsi="宋体"/>
          <w:color w:val="000000"/>
          <w:sz w:val="24"/>
          <w:szCs w:val="20"/>
        </w:rPr>
        <w:t>签字</w:t>
      </w:r>
      <w:r>
        <w:rPr>
          <w:rFonts w:hint="eastAsia" w:ascii="宋体" w:hAnsi="宋体"/>
          <w:color w:val="000000"/>
          <w:sz w:val="24"/>
          <w:szCs w:val="20"/>
          <w:lang w:eastAsia="zh-CN"/>
        </w:rPr>
        <w:t>或</w:t>
      </w:r>
      <w:r>
        <w:rPr>
          <w:rFonts w:hint="eastAsia" w:ascii="宋体" w:hAnsi="宋体"/>
          <w:color w:val="000000"/>
          <w:sz w:val="24"/>
          <w:szCs w:val="20"/>
        </w:rPr>
        <w:t>签章</w:t>
      </w:r>
      <w:r>
        <w:rPr>
          <w:rFonts w:hint="eastAsia"/>
          <w:spacing w:val="-3"/>
        </w:rPr>
        <w:t>）：_______</w:t>
      </w:r>
    </w:p>
    <w:p>
      <w:pPr>
        <w:autoSpaceDE w:val="0"/>
        <w:autoSpaceDN w:val="0"/>
        <w:adjustRightInd w:val="0"/>
        <w:snapToGrid w:val="0"/>
        <w:spacing w:line="360" w:lineRule="auto"/>
        <w:rPr>
          <w:rFonts w:ascii="宋体" w:hAnsi="宋体"/>
          <w:color w:val="000000"/>
          <w:sz w:val="24"/>
        </w:rPr>
      </w:pPr>
    </w:p>
    <w:p>
      <w:pPr>
        <w:autoSpaceDE w:val="0"/>
        <w:autoSpaceDN w:val="0"/>
        <w:adjustRightInd w:val="0"/>
        <w:snapToGrid w:val="0"/>
        <w:spacing w:line="360" w:lineRule="auto"/>
        <w:rPr>
          <w:rFonts w:ascii="宋体" w:hAnsi="宋体"/>
          <w:color w:val="000000"/>
          <w:sz w:val="24"/>
          <w:lang w:val="zh-CN"/>
        </w:rPr>
      </w:pPr>
      <w:r>
        <w:rPr>
          <w:rFonts w:hint="eastAsia" w:ascii="宋体" w:hAnsi="宋体"/>
          <w:color w:val="000000"/>
          <w:sz w:val="24"/>
        </w:rPr>
        <w:t>日期：_____年______月______日</w:t>
      </w:r>
    </w:p>
    <w:p>
      <w:pPr>
        <w:widowControl/>
        <w:jc w:val="left"/>
        <w:rPr>
          <w:rFonts w:ascii="宋体" w:hAnsi="宋体"/>
          <w:i/>
          <w:color w:val="000000"/>
          <w:sz w:val="24"/>
          <w:szCs w:val="20"/>
          <w:u w:val="single"/>
        </w:rPr>
      </w:pPr>
    </w:p>
    <w:p>
      <w:pPr>
        <w:widowControl/>
        <w:jc w:val="left"/>
        <w:rPr>
          <w:rFonts w:ascii="宋体" w:hAnsi="宋体"/>
          <w:color w:val="000000"/>
          <w:sz w:val="24"/>
          <w:szCs w:val="20"/>
        </w:rPr>
      </w:pPr>
      <w:r>
        <w:rPr>
          <w:rFonts w:hint="eastAsia" w:ascii="宋体" w:hAnsi="宋体"/>
          <w:color w:val="000000"/>
          <w:sz w:val="24"/>
          <w:szCs w:val="20"/>
        </w:rPr>
        <w:br w:type="page"/>
      </w:r>
    </w:p>
    <w:p>
      <w:pPr>
        <w:spacing w:line="360" w:lineRule="auto"/>
        <w:outlineLvl w:val="2"/>
        <w:rPr>
          <w:rFonts w:ascii="宋体" w:hAnsi="宋体"/>
          <w:b/>
          <w:bCs/>
          <w:color w:val="000000"/>
          <w:sz w:val="24"/>
          <w:szCs w:val="20"/>
        </w:rPr>
      </w:pPr>
      <w:r>
        <w:rPr>
          <w:rFonts w:hint="eastAsia" w:ascii="宋体" w:hAnsi="宋体"/>
          <w:b/>
          <w:bCs/>
          <w:color w:val="000000"/>
          <w:sz w:val="24"/>
          <w:szCs w:val="20"/>
        </w:rPr>
        <w:t>3  开标一览表</w:t>
      </w:r>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Pr>
          <w:rFonts w:hint="eastAsia" w:ascii="宋体" w:hAnsi="宋体"/>
          <w:b/>
          <w:bCs/>
          <w:color w:val="000000"/>
          <w:sz w:val="24"/>
          <w:szCs w:val="20"/>
        </w:rPr>
        <w:t>（实质性格式）</w:t>
      </w:r>
    </w:p>
    <w:p>
      <w:pPr>
        <w:spacing w:line="360" w:lineRule="exact"/>
        <w:jc w:val="center"/>
        <w:rPr>
          <w:rFonts w:ascii="宋体" w:hAnsi="宋体"/>
          <w:b/>
          <w:color w:val="000000"/>
          <w:sz w:val="36"/>
          <w:szCs w:val="36"/>
        </w:rPr>
      </w:pPr>
      <w:bookmarkStart w:id="832" w:name="_Toc265228396"/>
      <w:bookmarkStart w:id="833" w:name="_Toc226337254"/>
      <w:bookmarkStart w:id="834" w:name="_Toc164608827"/>
      <w:bookmarkStart w:id="835" w:name="_Toc226965831"/>
      <w:bookmarkStart w:id="836" w:name="_Toc164608672"/>
      <w:bookmarkStart w:id="837" w:name="_Toc226965748"/>
      <w:bookmarkStart w:id="838" w:name="_Toc305158826"/>
      <w:bookmarkStart w:id="839" w:name="_Toc305158900"/>
      <w:bookmarkStart w:id="840" w:name="_Toc264969248"/>
      <w:bookmarkStart w:id="841" w:name="_Toc195842923"/>
      <w:bookmarkStart w:id="842" w:name="_Toc226309802"/>
    </w:p>
    <w:p>
      <w:pPr>
        <w:spacing w:line="360" w:lineRule="exact"/>
        <w:jc w:val="center"/>
        <w:rPr>
          <w:rFonts w:ascii="宋体" w:hAnsi="宋体"/>
          <w:b/>
          <w:color w:val="000000"/>
          <w:sz w:val="36"/>
          <w:szCs w:val="36"/>
        </w:rPr>
      </w:pPr>
      <w:r>
        <w:rPr>
          <w:rFonts w:hint="eastAsia" w:ascii="宋体" w:hAnsi="宋体"/>
          <w:b/>
          <w:color w:val="000000"/>
          <w:sz w:val="36"/>
          <w:szCs w:val="36"/>
        </w:rPr>
        <w:t>开标一览表</w:t>
      </w:r>
      <w:bookmarkEnd w:id="832"/>
      <w:bookmarkEnd w:id="833"/>
      <w:bookmarkEnd w:id="834"/>
      <w:bookmarkEnd w:id="835"/>
      <w:bookmarkEnd w:id="836"/>
      <w:bookmarkEnd w:id="837"/>
      <w:bookmarkEnd w:id="838"/>
      <w:bookmarkEnd w:id="839"/>
      <w:bookmarkEnd w:id="840"/>
      <w:bookmarkEnd w:id="841"/>
      <w:bookmarkEnd w:id="842"/>
    </w:p>
    <w:p>
      <w:pPr>
        <w:tabs>
          <w:tab w:val="left" w:pos="1800"/>
          <w:tab w:val="left" w:pos="5580"/>
        </w:tabs>
        <w:spacing w:line="360" w:lineRule="auto"/>
        <w:jc w:val="left"/>
        <w:rPr>
          <w:rFonts w:ascii="宋体" w:hAnsi="宋体"/>
          <w:i/>
          <w:color w:val="FF0000"/>
          <w:sz w:val="24"/>
        </w:rPr>
      </w:pPr>
    </w:p>
    <w:p>
      <w:pPr>
        <w:tabs>
          <w:tab w:val="left" w:pos="1800"/>
          <w:tab w:val="left" w:pos="5580"/>
        </w:tabs>
        <w:spacing w:line="360" w:lineRule="auto"/>
        <w:ind w:firstLine="240" w:firstLineChars="100"/>
        <w:jc w:val="left"/>
        <w:rPr>
          <w:rFonts w:ascii="宋体" w:hAnsi="宋体"/>
          <w:color w:val="000000"/>
          <w:sz w:val="24"/>
          <w:u w:val="single"/>
        </w:rPr>
      </w:pPr>
      <w:r>
        <w:rPr>
          <w:rFonts w:hint="eastAsia" w:ascii="宋体" w:hAnsi="宋体"/>
          <w:color w:val="000000"/>
          <w:sz w:val="24"/>
          <w:lang w:eastAsia="zh-CN"/>
        </w:rPr>
        <w:t>项目编号</w:t>
      </w:r>
      <w:r>
        <w:rPr>
          <w:rFonts w:hint="eastAsia" w:ascii="宋体" w:hAnsi="宋体"/>
          <w:color w:val="000000"/>
          <w:sz w:val="24"/>
        </w:rPr>
        <w:t>/包号：_____________________     项目名称：____________</w:t>
      </w:r>
    </w:p>
    <w:tbl>
      <w:tblPr>
        <w:tblStyle w:val="45"/>
        <w:tblW w:w="83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90"/>
        <w:gridCol w:w="3709"/>
        <w:gridCol w:w="1989"/>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1" w:hRule="atLeast"/>
          <w:jc w:val="center"/>
        </w:trPr>
        <w:tc>
          <w:tcPr>
            <w:tcW w:w="69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5580"/>
              </w:tabs>
              <w:spacing w:before="0" w:beforeAutospacing="0" w:after="0" w:afterAutospacing="0"/>
              <w:ind w:left="0" w:right="0"/>
              <w:jc w:val="center"/>
              <w:rPr>
                <w:rFonts w:hint="default" w:ascii="宋体" w:hAnsi="宋体"/>
                <w:b/>
                <w:sz w:val="24"/>
              </w:rPr>
            </w:pPr>
            <w:r>
              <w:rPr>
                <w:rFonts w:hint="eastAsia" w:ascii="宋体" w:hAnsi="宋体"/>
                <w:b/>
                <w:sz w:val="24"/>
              </w:rPr>
              <w:t>序号</w:t>
            </w:r>
          </w:p>
        </w:tc>
        <w:tc>
          <w:tcPr>
            <w:tcW w:w="3709"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5580"/>
              </w:tabs>
              <w:spacing w:before="0" w:beforeAutospacing="0" w:after="0" w:afterAutospacing="0"/>
              <w:ind w:left="0" w:right="0"/>
              <w:jc w:val="center"/>
              <w:rPr>
                <w:rFonts w:hint="default" w:ascii="宋体" w:hAnsi="宋体"/>
                <w:b/>
                <w:sz w:val="24"/>
              </w:rPr>
            </w:pPr>
            <w:r>
              <w:rPr>
                <w:rFonts w:hint="eastAsia" w:ascii="宋体" w:hAnsi="宋体"/>
                <w:b/>
                <w:sz w:val="24"/>
              </w:rPr>
              <w:t>投标人名称</w:t>
            </w:r>
          </w:p>
        </w:tc>
        <w:tc>
          <w:tcPr>
            <w:tcW w:w="39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5580"/>
              </w:tabs>
              <w:spacing w:before="0" w:beforeAutospacing="0" w:after="0" w:afterAutospacing="0"/>
              <w:ind w:left="0" w:right="0"/>
              <w:jc w:val="center"/>
              <w:rPr>
                <w:rFonts w:hint="default" w:ascii="宋体" w:hAnsi="宋体"/>
                <w:b/>
                <w:sz w:val="24"/>
              </w:rPr>
            </w:pPr>
            <w:r>
              <w:rPr>
                <w:rFonts w:hint="eastAsia" w:ascii="宋体" w:hAnsi="宋体"/>
                <w:b/>
                <w:sz w:val="24"/>
              </w:rPr>
              <w:t>投标报价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4" w:hRule="atLeast"/>
          <w:jc w:val="center"/>
        </w:trPr>
        <w:tc>
          <w:tcPr>
            <w:tcW w:w="69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b/>
                <w:sz w:val="24"/>
              </w:rPr>
            </w:pPr>
          </w:p>
        </w:tc>
        <w:tc>
          <w:tcPr>
            <w:tcW w:w="370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b/>
                <w:sz w:val="24"/>
              </w:rPr>
            </w:pPr>
          </w:p>
        </w:tc>
        <w:tc>
          <w:tcPr>
            <w:tcW w:w="198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5580"/>
              </w:tabs>
              <w:spacing w:before="0" w:beforeAutospacing="0" w:after="0" w:afterAutospacing="0"/>
              <w:ind w:left="0" w:right="0"/>
              <w:jc w:val="center"/>
              <w:rPr>
                <w:rFonts w:hint="default" w:ascii="宋体" w:hAnsi="宋体"/>
                <w:b/>
                <w:sz w:val="24"/>
              </w:rPr>
            </w:pPr>
            <w:r>
              <w:rPr>
                <w:rFonts w:hint="eastAsia" w:ascii="宋体" w:hAnsi="宋体"/>
                <w:b/>
                <w:sz w:val="24"/>
              </w:rPr>
              <w:t>大写</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5580"/>
              </w:tabs>
              <w:spacing w:before="0" w:beforeAutospacing="0" w:after="0" w:afterAutospacing="0"/>
              <w:ind w:left="0" w:right="0"/>
              <w:jc w:val="center"/>
              <w:rPr>
                <w:rFonts w:hint="default" w:ascii="宋体" w:hAnsi="宋体"/>
                <w:b/>
                <w:sz w:val="24"/>
              </w:rPr>
            </w:pPr>
            <w:r>
              <w:rPr>
                <w:rFonts w:hint="eastAsia" w:ascii="宋体" w:hAnsi="宋体"/>
                <w:b/>
                <w:sz w:val="24"/>
              </w:rPr>
              <w:t>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jc w:val="center"/>
        </w:trPr>
        <w:tc>
          <w:tcPr>
            <w:tcW w:w="69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5580"/>
              </w:tabs>
              <w:spacing w:before="0" w:beforeAutospacing="0" w:after="0" w:afterAutospacing="0"/>
              <w:ind w:left="0" w:right="0"/>
              <w:jc w:val="center"/>
              <w:rPr>
                <w:rFonts w:hint="default" w:ascii="宋体" w:hAnsi="宋体"/>
                <w:sz w:val="24"/>
              </w:rPr>
            </w:pPr>
          </w:p>
        </w:tc>
        <w:tc>
          <w:tcPr>
            <w:tcW w:w="370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5580"/>
              </w:tabs>
              <w:spacing w:before="0" w:beforeAutospacing="0" w:after="0" w:afterAutospacing="0"/>
              <w:ind w:left="0" w:right="0"/>
              <w:jc w:val="center"/>
              <w:rPr>
                <w:rFonts w:hint="default" w:ascii="宋体" w:hAnsi="宋体"/>
                <w:sz w:val="24"/>
              </w:rPr>
            </w:pPr>
          </w:p>
        </w:tc>
        <w:tc>
          <w:tcPr>
            <w:tcW w:w="198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5580"/>
              </w:tabs>
              <w:spacing w:before="0" w:beforeAutospacing="0" w:after="0" w:afterAutospacing="0"/>
              <w:ind w:left="0" w:right="0"/>
              <w:jc w:val="center"/>
              <w:rPr>
                <w:rFonts w:hint="default" w:ascii="宋体" w:hAnsi="宋体"/>
                <w:sz w:val="24"/>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5580"/>
              </w:tabs>
              <w:spacing w:before="0" w:beforeAutospacing="0" w:after="0" w:afterAutospacing="0"/>
              <w:ind w:left="0" w:right="0"/>
              <w:jc w:val="center"/>
              <w:rPr>
                <w:rFonts w:hint="default" w:ascii="宋体" w:hAnsi="宋体"/>
                <w:sz w:val="24"/>
              </w:rPr>
            </w:pPr>
          </w:p>
        </w:tc>
      </w:tr>
    </w:tbl>
    <w:p>
      <w:pPr>
        <w:autoSpaceDE w:val="0"/>
        <w:autoSpaceDN w:val="0"/>
        <w:adjustRightInd w:val="0"/>
        <w:jc w:val="left"/>
        <w:rPr>
          <w:rFonts w:ascii="宋体" w:hAnsi="宋体"/>
          <w:color w:val="000000"/>
          <w:kern w:val="0"/>
          <w:sz w:val="24"/>
        </w:rPr>
      </w:pPr>
    </w:p>
    <w:p>
      <w:pPr>
        <w:autoSpaceDE w:val="0"/>
        <w:autoSpaceDN w:val="0"/>
        <w:adjustRightInd w:val="0"/>
        <w:jc w:val="left"/>
        <w:rPr>
          <w:rFonts w:ascii="宋体" w:hAnsi="宋体"/>
          <w:color w:val="000000"/>
          <w:sz w:val="24"/>
          <w:szCs w:val="20"/>
        </w:rPr>
      </w:pPr>
      <w:r>
        <w:rPr>
          <w:rFonts w:hint="eastAsia" w:ascii="宋体" w:hAnsi="宋体"/>
          <w:color w:val="000000"/>
          <w:kern w:val="0"/>
          <w:sz w:val="24"/>
        </w:rPr>
        <w:t>注：1</w:t>
      </w:r>
      <w:r>
        <w:rPr>
          <w:rFonts w:hint="eastAsia" w:ascii="宋体" w:hAnsi="宋体"/>
          <w:color w:val="000000"/>
          <w:sz w:val="24"/>
          <w:szCs w:val="20"/>
        </w:rPr>
        <w:t>.此表中，每包的投标报价应和《投标分项报价表》中的总价相一致。</w:t>
      </w:r>
    </w:p>
    <w:p>
      <w:pPr>
        <w:tabs>
          <w:tab w:val="left" w:pos="5580"/>
        </w:tabs>
        <w:ind w:firstLine="480" w:firstLineChars="200"/>
        <w:rPr>
          <w:rFonts w:ascii="宋体" w:hAnsi="宋体"/>
          <w:color w:val="000000"/>
          <w:sz w:val="24"/>
          <w:szCs w:val="20"/>
        </w:rPr>
      </w:pPr>
      <w:r>
        <w:rPr>
          <w:rFonts w:hint="eastAsia" w:ascii="宋体" w:hAnsi="宋体"/>
          <w:color w:val="000000"/>
          <w:sz w:val="24"/>
          <w:szCs w:val="20"/>
        </w:rPr>
        <w:t>2.本表必须按包分别填写。</w:t>
      </w:r>
    </w:p>
    <w:p>
      <w:pPr>
        <w:autoSpaceDE w:val="0"/>
        <w:autoSpaceDN w:val="0"/>
        <w:adjustRightInd w:val="0"/>
        <w:snapToGrid w:val="0"/>
        <w:spacing w:before="25" w:after="25" w:line="360" w:lineRule="auto"/>
        <w:rPr>
          <w:rFonts w:ascii="宋体" w:hAnsi="宋体"/>
          <w:color w:val="000000"/>
          <w:sz w:val="24"/>
          <w:lang w:val="zh-CN"/>
        </w:rPr>
      </w:pPr>
    </w:p>
    <w:p>
      <w:pPr>
        <w:autoSpaceDE w:val="0"/>
        <w:autoSpaceDN w:val="0"/>
        <w:adjustRightInd w:val="0"/>
        <w:snapToGrid w:val="0"/>
        <w:spacing w:before="25" w:after="25" w:line="360" w:lineRule="auto"/>
        <w:rPr>
          <w:rFonts w:ascii="宋体" w:hAnsi="宋体"/>
          <w:color w:val="000000"/>
          <w:sz w:val="24"/>
          <w:lang w:val="zh-CN"/>
        </w:rPr>
      </w:pPr>
      <w:r>
        <w:rPr>
          <w:rFonts w:hint="eastAsia" w:ascii="宋体" w:hAnsi="宋体"/>
          <w:color w:val="000000"/>
          <w:sz w:val="24"/>
          <w:lang w:val="zh-CN"/>
        </w:rPr>
        <w:t xml:space="preserve">                         </w:t>
      </w:r>
    </w:p>
    <w:p>
      <w:pPr>
        <w:autoSpaceDE w:val="0"/>
        <w:autoSpaceDN w:val="0"/>
        <w:adjustRightInd w:val="0"/>
        <w:snapToGrid w:val="0"/>
        <w:spacing w:before="25" w:after="25" w:line="360" w:lineRule="auto"/>
        <w:rPr>
          <w:rFonts w:ascii="宋体" w:hAnsi="宋体"/>
          <w:color w:val="000000"/>
          <w:sz w:val="24"/>
          <w:lang w:val="zh-CN"/>
        </w:rPr>
      </w:pPr>
      <w:r>
        <w:rPr>
          <w:rFonts w:hint="eastAsia" w:ascii="宋体" w:hAnsi="宋体"/>
          <w:color w:val="000000"/>
          <w:sz w:val="24"/>
        </w:rPr>
        <w:t>投标人名称（加盖公章）</w:t>
      </w:r>
      <w:r>
        <w:rPr>
          <w:rFonts w:hint="eastAsia" w:ascii="宋体" w:hAnsi="宋体"/>
          <w:color w:val="000000"/>
          <w:sz w:val="24"/>
          <w:lang w:val="zh-CN"/>
        </w:rPr>
        <w:t>：____________</w:t>
      </w:r>
    </w:p>
    <w:p>
      <w:pPr>
        <w:autoSpaceDE w:val="0"/>
        <w:autoSpaceDN w:val="0"/>
        <w:adjustRightInd w:val="0"/>
        <w:snapToGrid w:val="0"/>
        <w:spacing w:before="25" w:after="25" w:line="360" w:lineRule="auto"/>
        <w:rPr>
          <w:rFonts w:ascii="宋体" w:hAnsi="宋体"/>
          <w:color w:val="000000"/>
          <w:sz w:val="24"/>
          <w:lang w:val="zh-CN"/>
        </w:rPr>
      </w:pPr>
      <w:r>
        <w:rPr>
          <w:rFonts w:hint="eastAsia" w:ascii="宋体" w:hAnsi="宋体"/>
          <w:color w:val="000000"/>
          <w:sz w:val="24"/>
          <w:szCs w:val="20"/>
        </w:rPr>
        <w:t xml:space="preserve">日期：_____年______月______日   </w:t>
      </w:r>
    </w:p>
    <w:p>
      <w:pPr>
        <w:widowControl/>
        <w:jc w:val="left"/>
        <w:rPr>
          <w:rFonts w:ascii="宋体" w:hAnsi="宋体"/>
          <w:color w:val="000000"/>
          <w:sz w:val="24"/>
          <w:szCs w:val="20"/>
        </w:rPr>
      </w:pPr>
      <w:r>
        <w:rPr>
          <w:rFonts w:hint="eastAsia" w:ascii="宋体" w:hAnsi="宋体"/>
          <w:color w:val="000000"/>
          <w:sz w:val="24"/>
          <w:szCs w:val="20"/>
        </w:rPr>
        <w:br w:type="page"/>
      </w:r>
      <w:bookmarkStart w:id="843" w:name="_Toc226309803"/>
      <w:bookmarkStart w:id="844" w:name="_Toc226965832"/>
      <w:bookmarkStart w:id="845" w:name="_Toc305158901"/>
      <w:bookmarkStart w:id="846" w:name="_Toc265228397"/>
      <w:bookmarkStart w:id="847" w:name="_Toc127151558"/>
      <w:bookmarkStart w:id="848" w:name="_Toc142311060"/>
      <w:bookmarkStart w:id="849" w:name="_Toc226337255"/>
      <w:bookmarkStart w:id="850" w:name="_Toc305158827"/>
      <w:bookmarkStart w:id="851" w:name="_Toc226965749"/>
      <w:bookmarkStart w:id="852" w:name="_Toc150774763"/>
      <w:bookmarkStart w:id="853" w:name="_Toc195842924"/>
      <w:bookmarkStart w:id="854" w:name="_Toc150480796"/>
      <w:bookmarkStart w:id="855" w:name="_Toc264969249"/>
    </w:p>
    <w:p>
      <w:pPr>
        <w:spacing w:line="360" w:lineRule="auto"/>
        <w:outlineLvl w:val="2"/>
        <w:rPr>
          <w:rFonts w:ascii="宋体" w:hAnsi="宋体"/>
          <w:b/>
          <w:bCs/>
          <w:color w:val="000000"/>
          <w:sz w:val="24"/>
          <w:szCs w:val="20"/>
        </w:rPr>
      </w:pPr>
      <w:r>
        <w:rPr>
          <w:rFonts w:hint="eastAsia" w:ascii="宋体" w:hAnsi="宋体"/>
          <w:b/>
          <w:bCs/>
          <w:color w:val="000000"/>
          <w:sz w:val="24"/>
          <w:szCs w:val="20"/>
        </w:rPr>
        <w:t>4  投标分项报价表</w:t>
      </w:r>
      <w:bookmarkEnd w:id="843"/>
      <w:bookmarkEnd w:id="844"/>
      <w:bookmarkEnd w:id="845"/>
      <w:bookmarkEnd w:id="846"/>
      <w:bookmarkEnd w:id="847"/>
      <w:bookmarkEnd w:id="848"/>
      <w:bookmarkEnd w:id="849"/>
      <w:bookmarkEnd w:id="850"/>
      <w:bookmarkEnd w:id="851"/>
      <w:bookmarkEnd w:id="852"/>
      <w:bookmarkEnd w:id="853"/>
      <w:bookmarkEnd w:id="854"/>
      <w:bookmarkEnd w:id="855"/>
      <w:r>
        <w:rPr>
          <w:rFonts w:hint="eastAsia" w:ascii="宋体" w:hAnsi="宋体"/>
          <w:b/>
          <w:bCs/>
          <w:color w:val="000000"/>
          <w:sz w:val="24"/>
          <w:szCs w:val="20"/>
        </w:rPr>
        <w:t>（实质性格式）</w:t>
      </w:r>
    </w:p>
    <w:p>
      <w:pPr>
        <w:spacing w:line="360" w:lineRule="exact"/>
        <w:jc w:val="center"/>
        <w:rPr>
          <w:rFonts w:ascii="宋体" w:hAnsi="宋体"/>
          <w:color w:val="000000"/>
          <w:sz w:val="36"/>
          <w:szCs w:val="36"/>
        </w:rPr>
      </w:pPr>
    </w:p>
    <w:p>
      <w:pPr>
        <w:spacing w:line="360" w:lineRule="exact"/>
        <w:jc w:val="center"/>
        <w:rPr>
          <w:rFonts w:ascii="宋体" w:hAnsi="宋体"/>
          <w:b/>
          <w:color w:val="000000"/>
          <w:sz w:val="36"/>
          <w:szCs w:val="36"/>
        </w:rPr>
      </w:pPr>
      <w:r>
        <w:rPr>
          <w:rFonts w:hint="eastAsia" w:ascii="宋体" w:hAnsi="宋体"/>
          <w:b/>
          <w:color w:val="000000"/>
          <w:sz w:val="36"/>
          <w:szCs w:val="36"/>
        </w:rPr>
        <w:t>投标分项报价表</w:t>
      </w:r>
    </w:p>
    <w:p>
      <w:pPr>
        <w:pStyle w:val="35"/>
        <w:rPr>
          <w:rFonts w:ascii="宋体" w:hAnsi="宋体"/>
        </w:rPr>
      </w:pPr>
    </w:p>
    <w:p>
      <w:pPr>
        <w:tabs>
          <w:tab w:val="left" w:pos="1800"/>
          <w:tab w:val="left" w:pos="5580"/>
        </w:tabs>
        <w:rPr>
          <w:rFonts w:ascii="宋体" w:hAnsi="宋体"/>
          <w:color w:val="000000"/>
          <w:sz w:val="24"/>
        </w:rPr>
      </w:pPr>
      <w:r>
        <w:rPr>
          <w:rFonts w:hint="eastAsia" w:ascii="宋体" w:hAnsi="宋体"/>
          <w:color w:val="000000"/>
          <w:sz w:val="24"/>
          <w:lang w:eastAsia="zh-CN"/>
        </w:rPr>
        <w:t>项目编号</w:t>
      </w:r>
      <w:r>
        <w:rPr>
          <w:rFonts w:hint="eastAsia" w:ascii="宋体" w:hAnsi="宋体"/>
          <w:color w:val="000000"/>
          <w:sz w:val="24"/>
        </w:rPr>
        <w:t>/包号：________ 项目名称：__________报价单位：人民币元</w:t>
      </w:r>
    </w:p>
    <w:p>
      <w:pPr>
        <w:pStyle w:val="35"/>
        <w:rPr>
          <w:rFonts w:ascii="宋体" w:hAnsi="宋体"/>
        </w:rPr>
      </w:pPr>
    </w:p>
    <w:tbl>
      <w:tblPr>
        <w:tblStyle w:val="4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3"/>
        <w:gridCol w:w="3401"/>
        <w:gridCol w:w="1562"/>
        <w:gridCol w:w="1560"/>
        <w:gridCol w:w="19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03" w:type="dxa"/>
            <w:vAlign w:val="center"/>
          </w:tcPr>
          <w:p>
            <w:pPr>
              <w:keepNext w:val="0"/>
              <w:keepLines w:val="0"/>
              <w:suppressLineNumbers w:val="0"/>
              <w:adjustRightInd w:val="0"/>
              <w:snapToGrid w:val="0"/>
              <w:spacing w:before="0" w:beforeAutospacing="0" w:after="0" w:afterAutospacing="0"/>
              <w:ind w:left="0" w:right="0"/>
              <w:jc w:val="left"/>
              <w:rPr>
                <w:rFonts w:hint="default"/>
                <w:b/>
                <w:color w:val="000000"/>
                <w:sz w:val="24"/>
              </w:rPr>
            </w:pPr>
            <w:r>
              <w:rPr>
                <w:rFonts w:hint="default"/>
                <w:b/>
                <w:color w:val="000000"/>
                <w:sz w:val="24"/>
              </w:rPr>
              <w:t>序号</w:t>
            </w:r>
          </w:p>
        </w:tc>
        <w:tc>
          <w:tcPr>
            <w:tcW w:w="3401" w:type="dxa"/>
            <w:vAlign w:val="center"/>
          </w:tcPr>
          <w:p>
            <w:pPr>
              <w:keepNext w:val="0"/>
              <w:keepLines w:val="0"/>
              <w:suppressLineNumbers w:val="0"/>
              <w:adjustRightInd w:val="0"/>
              <w:snapToGrid w:val="0"/>
              <w:spacing w:before="0" w:beforeAutospacing="0" w:after="0" w:afterAutospacing="0"/>
              <w:ind w:left="0" w:right="0"/>
              <w:jc w:val="center"/>
              <w:rPr>
                <w:rFonts w:hint="default"/>
                <w:b/>
                <w:color w:val="000000"/>
                <w:sz w:val="24"/>
              </w:rPr>
            </w:pPr>
            <w:r>
              <w:rPr>
                <w:rFonts w:hint="default"/>
                <w:b/>
                <w:color w:val="000000"/>
                <w:sz w:val="24"/>
              </w:rPr>
              <w:t>分项名称</w:t>
            </w:r>
          </w:p>
        </w:tc>
        <w:tc>
          <w:tcPr>
            <w:tcW w:w="1562" w:type="dxa"/>
            <w:vAlign w:val="center"/>
          </w:tcPr>
          <w:p>
            <w:pPr>
              <w:keepNext w:val="0"/>
              <w:keepLines w:val="0"/>
              <w:suppressLineNumbers w:val="0"/>
              <w:adjustRightInd w:val="0"/>
              <w:snapToGrid w:val="0"/>
              <w:spacing w:before="0" w:beforeAutospacing="0" w:after="0" w:afterAutospacing="0"/>
              <w:ind w:left="0" w:right="0"/>
              <w:jc w:val="left"/>
              <w:rPr>
                <w:rFonts w:hint="default"/>
                <w:b/>
                <w:color w:val="000000"/>
                <w:sz w:val="24"/>
              </w:rPr>
            </w:pPr>
            <w:r>
              <w:rPr>
                <w:rFonts w:hint="default"/>
                <w:b/>
                <w:color w:val="000000"/>
                <w:sz w:val="24"/>
              </w:rPr>
              <w:t>单价（元）</w:t>
            </w:r>
          </w:p>
        </w:tc>
        <w:tc>
          <w:tcPr>
            <w:tcW w:w="1560" w:type="dxa"/>
            <w:vAlign w:val="center"/>
          </w:tcPr>
          <w:p>
            <w:pPr>
              <w:keepNext w:val="0"/>
              <w:keepLines w:val="0"/>
              <w:suppressLineNumbers w:val="0"/>
              <w:adjustRightInd w:val="0"/>
              <w:snapToGrid w:val="0"/>
              <w:spacing w:before="0" w:beforeAutospacing="0" w:after="0" w:afterAutospacing="0"/>
              <w:ind w:left="0" w:right="0"/>
              <w:jc w:val="left"/>
              <w:rPr>
                <w:rFonts w:hint="default"/>
                <w:b/>
                <w:color w:val="000000"/>
                <w:sz w:val="24"/>
              </w:rPr>
            </w:pPr>
            <w:r>
              <w:rPr>
                <w:rFonts w:hint="default"/>
                <w:b/>
                <w:color w:val="000000"/>
                <w:sz w:val="24"/>
              </w:rPr>
              <w:t>合价（元）</w:t>
            </w:r>
          </w:p>
        </w:tc>
        <w:tc>
          <w:tcPr>
            <w:tcW w:w="1982" w:type="dxa"/>
            <w:vAlign w:val="center"/>
          </w:tcPr>
          <w:p>
            <w:pPr>
              <w:keepNext w:val="0"/>
              <w:keepLines w:val="0"/>
              <w:suppressLineNumbers w:val="0"/>
              <w:adjustRightInd w:val="0"/>
              <w:snapToGrid w:val="0"/>
              <w:spacing w:before="0" w:beforeAutospacing="0" w:after="0" w:afterAutospacing="0"/>
              <w:ind w:left="0" w:right="0"/>
              <w:jc w:val="left"/>
              <w:rPr>
                <w:rFonts w:hint="default"/>
                <w:b/>
                <w:color w:val="000000"/>
                <w:sz w:val="24"/>
              </w:rPr>
            </w:pPr>
            <w:r>
              <w:rPr>
                <w:rFonts w:hint="default"/>
                <w:b/>
                <w:color w:val="000000"/>
                <w:sz w:val="24"/>
              </w:rPr>
              <w:t>备注/说明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703" w:type="dxa"/>
            <w:vAlign w:val="center"/>
          </w:tcPr>
          <w:p>
            <w:pPr>
              <w:keepNext w:val="0"/>
              <w:keepLines w:val="0"/>
              <w:suppressLineNumbers w:val="0"/>
              <w:adjustRightInd w:val="0"/>
              <w:snapToGrid w:val="0"/>
              <w:spacing w:before="0" w:beforeAutospacing="0" w:after="0" w:afterAutospacing="0"/>
              <w:ind w:left="0" w:right="0"/>
              <w:jc w:val="center"/>
              <w:rPr>
                <w:rFonts w:hint="default"/>
                <w:color w:val="000000"/>
                <w:sz w:val="24"/>
              </w:rPr>
            </w:pPr>
            <w:r>
              <w:rPr>
                <w:rFonts w:hint="default"/>
                <w:color w:val="000000"/>
                <w:sz w:val="24"/>
              </w:rPr>
              <w:t>1</w:t>
            </w:r>
          </w:p>
        </w:tc>
        <w:tc>
          <w:tcPr>
            <w:tcW w:w="3401" w:type="dxa"/>
            <w:vAlign w:val="center"/>
          </w:tcPr>
          <w:p>
            <w:pPr>
              <w:keepNext w:val="0"/>
              <w:keepLines w:val="0"/>
              <w:suppressLineNumbers w:val="0"/>
              <w:adjustRightInd w:val="0"/>
              <w:snapToGrid w:val="0"/>
              <w:spacing w:before="0" w:beforeAutospacing="0" w:after="0" w:afterAutospacing="0"/>
              <w:ind w:left="0" w:right="0"/>
              <w:jc w:val="left"/>
              <w:rPr>
                <w:rFonts w:hint="default"/>
                <w:color w:val="000000"/>
                <w:sz w:val="24"/>
              </w:rPr>
            </w:pPr>
          </w:p>
        </w:tc>
        <w:tc>
          <w:tcPr>
            <w:tcW w:w="1562" w:type="dxa"/>
            <w:vAlign w:val="center"/>
          </w:tcPr>
          <w:p>
            <w:pPr>
              <w:keepNext w:val="0"/>
              <w:keepLines w:val="0"/>
              <w:suppressLineNumbers w:val="0"/>
              <w:adjustRightInd w:val="0"/>
              <w:snapToGrid w:val="0"/>
              <w:spacing w:before="0" w:beforeAutospacing="0" w:after="0" w:afterAutospacing="0"/>
              <w:ind w:left="0" w:right="0"/>
              <w:jc w:val="left"/>
              <w:rPr>
                <w:rFonts w:hint="default"/>
                <w:color w:val="000000"/>
                <w:sz w:val="24"/>
              </w:rPr>
            </w:pPr>
          </w:p>
        </w:tc>
        <w:tc>
          <w:tcPr>
            <w:tcW w:w="1560" w:type="dxa"/>
            <w:vAlign w:val="center"/>
          </w:tcPr>
          <w:p>
            <w:pPr>
              <w:keepNext w:val="0"/>
              <w:keepLines w:val="0"/>
              <w:suppressLineNumbers w:val="0"/>
              <w:adjustRightInd w:val="0"/>
              <w:snapToGrid w:val="0"/>
              <w:spacing w:before="0" w:beforeAutospacing="0" w:after="0" w:afterAutospacing="0"/>
              <w:ind w:left="0" w:right="0"/>
              <w:jc w:val="left"/>
              <w:rPr>
                <w:rFonts w:hint="default"/>
                <w:color w:val="000000"/>
                <w:sz w:val="24"/>
              </w:rPr>
            </w:pPr>
          </w:p>
        </w:tc>
        <w:tc>
          <w:tcPr>
            <w:tcW w:w="1982" w:type="dxa"/>
            <w:vAlign w:val="center"/>
          </w:tcPr>
          <w:p>
            <w:pPr>
              <w:keepNext w:val="0"/>
              <w:keepLines w:val="0"/>
              <w:suppressLineNumbers w:val="0"/>
              <w:adjustRightInd w:val="0"/>
              <w:snapToGrid w:val="0"/>
              <w:spacing w:before="0" w:beforeAutospacing="0" w:after="0" w:afterAutospacing="0"/>
              <w:ind w:left="0" w:right="0"/>
              <w:jc w:val="left"/>
              <w:rPr>
                <w:rFonts w:hint="default"/>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03" w:type="dxa"/>
            <w:vAlign w:val="center"/>
          </w:tcPr>
          <w:p>
            <w:pPr>
              <w:keepNext w:val="0"/>
              <w:keepLines w:val="0"/>
              <w:suppressLineNumbers w:val="0"/>
              <w:adjustRightInd w:val="0"/>
              <w:snapToGrid w:val="0"/>
              <w:spacing w:before="0" w:beforeAutospacing="0" w:after="0" w:afterAutospacing="0"/>
              <w:ind w:left="0" w:right="0"/>
              <w:jc w:val="center"/>
              <w:rPr>
                <w:rFonts w:hint="default"/>
                <w:color w:val="000000"/>
                <w:sz w:val="24"/>
              </w:rPr>
            </w:pPr>
            <w:r>
              <w:rPr>
                <w:rFonts w:hint="default"/>
                <w:color w:val="000000"/>
                <w:sz w:val="24"/>
              </w:rPr>
              <w:t>2</w:t>
            </w:r>
          </w:p>
        </w:tc>
        <w:tc>
          <w:tcPr>
            <w:tcW w:w="3401" w:type="dxa"/>
            <w:vAlign w:val="center"/>
          </w:tcPr>
          <w:p>
            <w:pPr>
              <w:keepNext w:val="0"/>
              <w:keepLines w:val="0"/>
              <w:suppressLineNumbers w:val="0"/>
              <w:adjustRightInd w:val="0"/>
              <w:snapToGrid w:val="0"/>
              <w:spacing w:before="0" w:beforeAutospacing="0" w:after="0" w:afterAutospacing="0"/>
              <w:ind w:left="0" w:right="0"/>
              <w:jc w:val="left"/>
              <w:rPr>
                <w:rFonts w:hint="default"/>
                <w:color w:val="000000"/>
                <w:sz w:val="24"/>
              </w:rPr>
            </w:pPr>
          </w:p>
        </w:tc>
        <w:tc>
          <w:tcPr>
            <w:tcW w:w="1562" w:type="dxa"/>
            <w:vAlign w:val="center"/>
          </w:tcPr>
          <w:p>
            <w:pPr>
              <w:keepNext w:val="0"/>
              <w:keepLines w:val="0"/>
              <w:suppressLineNumbers w:val="0"/>
              <w:adjustRightInd w:val="0"/>
              <w:snapToGrid w:val="0"/>
              <w:spacing w:before="0" w:beforeAutospacing="0" w:after="0" w:afterAutospacing="0"/>
              <w:ind w:left="0" w:right="0"/>
              <w:jc w:val="left"/>
              <w:rPr>
                <w:rFonts w:hint="default"/>
                <w:color w:val="000000"/>
                <w:sz w:val="24"/>
              </w:rPr>
            </w:pPr>
          </w:p>
        </w:tc>
        <w:tc>
          <w:tcPr>
            <w:tcW w:w="1560" w:type="dxa"/>
            <w:vAlign w:val="center"/>
          </w:tcPr>
          <w:p>
            <w:pPr>
              <w:keepNext w:val="0"/>
              <w:keepLines w:val="0"/>
              <w:suppressLineNumbers w:val="0"/>
              <w:adjustRightInd w:val="0"/>
              <w:snapToGrid w:val="0"/>
              <w:spacing w:before="0" w:beforeAutospacing="0" w:after="0" w:afterAutospacing="0"/>
              <w:ind w:left="0" w:right="0"/>
              <w:jc w:val="left"/>
              <w:rPr>
                <w:rFonts w:hint="default"/>
                <w:color w:val="000000"/>
                <w:sz w:val="24"/>
              </w:rPr>
            </w:pPr>
          </w:p>
        </w:tc>
        <w:tc>
          <w:tcPr>
            <w:tcW w:w="1982" w:type="dxa"/>
            <w:vAlign w:val="center"/>
          </w:tcPr>
          <w:p>
            <w:pPr>
              <w:keepNext w:val="0"/>
              <w:keepLines w:val="0"/>
              <w:suppressLineNumbers w:val="0"/>
              <w:adjustRightInd w:val="0"/>
              <w:snapToGrid w:val="0"/>
              <w:spacing w:before="0" w:beforeAutospacing="0" w:after="0" w:afterAutospacing="0"/>
              <w:ind w:left="0" w:right="0"/>
              <w:jc w:val="left"/>
              <w:rPr>
                <w:rFonts w:hint="default"/>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703" w:type="dxa"/>
            <w:vAlign w:val="center"/>
          </w:tcPr>
          <w:p>
            <w:pPr>
              <w:keepNext w:val="0"/>
              <w:keepLines w:val="0"/>
              <w:suppressLineNumbers w:val="0"/>
              <w:adjustRightInd w:val="0"/>
              <w:snapToGrid w:val="0"/>
              <w:spacing w:before="0" w:beforeAutospacing="0" w:after="0" w:afterAutospacing="0"/>
              <w:ind w:left="0" w:right="0"/>
              <w:jc w:val="center"/>
              <w:rPr>
                <w:rFonts w:hint="default"/>
                <w:color w:val="000000"/>
                <w:sz w:val="24"/>
              </w:rPr>
            </w:pPr>
            <w:r>
              <w:rPr>
                <w:rFonts w:hint="default"/>
                <w:color w:val="000000"/>
                <w:sz w:val="24"/>
              </w:rPr>
              <w:t>3</w:t>
            </w:r>
          </w:p>
        </w:tc>
        <w:tc>
          <w:tcPr>
            <w:tcW w:w="3401" w:type="dxa"/>
            <w:vAlign w:val="center"/>
          </w:tcPr>
          <w:p>
            <w:pPr>
              <w:keepNext w:val="0"/>
              <w:keepLines w:val="0"/>
              <w:suppressLineNumbers w:val="0"/>
              <w:adjustRightInd w:val="0"/>
              <w:snapToGrid w:val="0"/>
              <w:spacing w:before="0" w:beforeAutospacing="0" w:after="0" w:afterAutospacing="0"/>
              <w:ind w:left="0" w:right="0"/>
              <w:jc w:val="left"/>
              <w:rPr>
                <w:rFonts w:hint="default"/>
                <w:color w:val="000000"/>
                <w:sz w:val="24"/>
              </w:rPr>
            </w:pPr>
            <w:r>
              <w:rPr>
                <w:rFonts w:hint="default"/>
                <w:color w:val="000000"/>
                <w:sz w:val="24"/>
              </w:rPr>
              <w:t>…</w:t>
            </w:r>
          </w:p>
        </w:tc>
        <w:tc>
          <w:tcPr>
            <w:tcW w:w="1562" w:type="dxa"/>
            <w:vAlign w:val="center"/>
          </w:tcPr>
          <w:p>
            <w:pPr>
              <w:keepNext w:val="0"/>
              <w:keepLines w:val="0"/>
              <w:suppressLineNumbers w:val="0"/>
              <w:adjustRightInd w:val="0"/>
              <w:snapToGrid w:val="0"/>
              <w:spacing w:before="0" w:beforeAutospacing="0" w:after="0" w:afterAutospacing="0"/>
              <w:ind w:left="0" w:right="0"/>
              <w:jc w:val="left"/>
              <w:rPr>
                <w:rFonts w:hint="default"/>
                <w:color w:val="000000"/>
                <w:sz w:val="24"/>
              </w:rPr>
            </w:pPr>
          </w:p>
        </w:tc>
        <w:tc>
          <w:tcPr>
            <w:tcW w:w="1560" w:type="dxa"/>
            <w:vAlign w:val="center"/>
          </w:tcPr>
          <w:p>
            <w:pPr>
              <w:keepNext w:val="0"/>
              <w:keepLines w:val="0"/>
              <w:suppressLineNumbers w:val="0"/>
              <w:adjustRightInd w:val="0"/>
              <w:snapToGrid w:val="0"/>
              <w:spacing w:before="0" w:beforeAutospacing="0" w:after="0" w:afterAutospacing="0"/>
              <w:ind w:left="0" w:right="0"/>
              <w:jc w:val="left"/>
              <w:rPr>
                <w:rFonts w:hint="default"/>
                <w:color w:val="000000"/>
                <w:sz w:val="24"/>
              </w:rPr>
            </w:pPr>
          </w:p>
        </w:tc>
        <w:tc>
          <w:tcPr>
            <w:tcW w:w="1982" w:type="dxa"/>
            <w:vAlign w:val="center"/>
          </w:tcPr>
          <w:p>
            <w:pPr>
              <w:keepNext w:val="0"/>
              <w:keepLines w:val="0"/>
              <w:suppressLineNumbers w:val="0"/>
              <w:adjustRightInd w:val="0"/>
              <w:snapToGrid w:val="0"/>
              <w:spacing w:before="0" w:beforeAutospacing="0" w:after="0" w:afterAutospacing="0"/>
              <w:ind w:left="0" w:right="0"/>
              <w:jc w:val="left"/>
              <w:rPr>
                <w:rFonts w:hint="default"/>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5666" w:type="dxa"/>
            <w:gridSpan w:val="3"/>
            <w:vAlign w:val="center"/>
          </w:tcPr>
          <w:p>
            <w:pPr>
              <w:keepNext w:val="0"/>
              <w:keepLines w:val="0"/>
              <w:suppressLineNumbers w:val="0"/>
              <w:adjustRightInd w:val="0"/>
              <w:snapToGrid w:val="0"/>
              <w:spacing w:before="0" w:beforeAutospacing="0" w:after="0" w:afterAutospacing="0"/>
              <w:ind w:left="0" w:right="0"/>
              <w:jc w:val="left"/>
              <w:rPr>
                <w:rFonts w:hint="default"/>
                <w:color w:val="000000"/>
                <w:sz w:val="24"/>
              </w:rPr>
            </w:pPr>
            <w:r>
              <w:rPr>
                <w:rFonts w:hint="default"/>
                <w:color w:val="000000"/>
                <w:sz w:val="24"/>
              </w:rPr>
              <w:t>总价（元）</w:t>
            </w:r>
          </w:p>
        </w:tc>
        <w:tc>
          <w:tcPr>
            <w:tcW w:w="1560" w:type="dxa"/>
            <w:vAlign w:val="center"/>
          </w:tcPr>
          <w:p>
            <w:pPr>
              <w:keepNext w:val="0"/>
              <w:keepLines w:val="0"/>
              <w:suppressLineNumbers w:val="0"/>
              <w:adjustRightInd w:val="0"/>
              <w:snapToGrid w:val="0"/>
              <w:spacing w:before="0" w:beforeAutospacing="0" w:after="0" w:afterAutospacing="0"/>
              <w:ind w:left="0" w:right="0"/>
              <w:jc w:val="left"/>
              <w:rPr>
                <w:rFonts w:hint="default"/>
                <w:color w:val="000000"/>
                <w:sz w:val="24"/>
              </w:rPr>
            </w:pPr>
          </w:p>
        </w:tc>
        <w:tc>
          <w:tcPr>
            <w:tcW w:w="1982" w:type="dxa"/>
            <w:vAlign w:val="center"/>
          </w:tcPr>
          <w:p>
            <w:pPr>
              <w:keepNext w:val="0"/>
              <w:keepLines w:val="0"/>
              <w:suppressLineNumbers w:val="0"/>
              <w:adjustRightInd w:val="0"/>
              <w:snapToGrid w:val="0"/>
              <w:spacing w:before="0" w:beforeAutospacing="0" w:after="0" w:afterAutospacing="0"/>
              <w:ind w:left="0" w:right="0"/>
              <w:jc w:val="left"/>
              <w:rPr>
                <w:rFonts w:hint="default"/>
                <w:color w:val="000000"/>
                <w:sz w:val="24"/>
              </w:rPr>
            </w:pPr>
          </w:p>
        </w:tc>
      </w:tr>
    </w:tbl>
    <w:p>
      <w:pPr>
        <w:tabs>
          <w:tab w:val="left" w:pos="1800"/>
          <w:tab w:val="left" w:pos="5580"/>
        </w:tabs>
        <w:jc w:val="left"/>
        <w:rPr>
          <w:rFonts w:ascii="宋体" w:hAnsi="宋体"/>
          <w:color w:val="000000"/>
          <w:sz w:val="24"/>
        </w:rPr>
      </w:pPr>
    </w:p>
    <w:p>
      <w:pPr>
        <w:pStyle w:val="35"/>
        <w:rPr>
          <w:rFonts w:ascii="宋体" w:hAnsi="宋体"/>
        </w:rPr>
      </w:pPr>
    </w:p>
    <w:p>
      <w:pPr>
        <w:tabs>
          <w:tab w:val="left" w:pos="1800"/>
          <w:tab w:val="left" w:pos="5580"/>
        </w:tabs>
        <w:jc w:val="left"/>
        <w:rPr>
          <w:rFonts w:ascii="宋体" w:hAnsi="宋体"/>
          <w:color w:val="000000"/>
          <w:sz w:val="24"/>
        </w:rPr>
      </w:pPr>
      <w:r>
        <w:rPr>
          <w:rFonts w:hint="eastAsia" w:ascii="宋体" w:hAnsi="宋体"/>
          <w:color w:val="000000"/>
          <w:sz w:val="24"/>
        </w:rPr>
        <w:t>注：1.本表应按包分别填写。</w:t>
      </w:r>
    </w:p>
    <w:p>
      <w:pPr>
        <w:tabs>
          <w:tab w:val="left" w:pos="1800"/>
          <w:tab w:val="left" w:pos="5580"/>
        </w:tabs>
        <w:ind w:firstLine="480" w:firstLineChars="200"/>
        <w:jc w:val="left"/>
        <w:rPr>
          <w:rFonts w:ascii="宋体" w:hAnsi="宋体"/>
          <w:color w:val="000000"/>
          <w:sz w:val="24"/>
        </w:rPr>
      </w:pPr>
      <w:r>
        <w:rPr>
          <w:rFonts w:hint="eastAsia" w:ascii="宋体" w:hAnsi="宋体"/>
          <w:color w:val="000000"/>
          <w:sz w:val="24"/>
        </w:rPr>
        <w:t>2.如果不提供分项报价将视为没有实质性响应招标文件。</w:t>
      </w:r>
    </w:p>
    <w:p>
      <w:pPr>
        <w:tabs>
          <w:tab w:val="left" w:pos="1800"/>
          <w:tab w:val="left" w:pos="5580"/>
        </w:tabs>
        <w:ind w:firstLine="480" w:firstLineChars="200"/>
        <w:jc w:val="left"/>
        <w:rPr>
          <w:rFonts w:ascii="宋体" w:hAnsi="宋体"/>
          <w:color w:val="000000"/>
          <w:sz w:val="24"/>
        </w:rPr>
      </w:pPr>
      <w:r>
        <w:rPr>
          <w:rFonts w:hint="eastAsia" w:ascii="宋体" w:hAnsi="宋体"/>
          <w:color w:val="000000"/>
          <w:sz w:val="24"/>
        </w:rPr>
        <w:t>3.上述各项的详细规格（如有），可另页描述。</w:t>
      </w:r>
    </w:p>
    <w:p>
      <w:pPr>
        <w:autoSpaceDE w:val="0"/>
        <w:autoSpaceDN w:val="0"/>
        <w:adjustRightInd w:val="0"/>
        <w:snapToGrid w:val="0"/>
        <w:spacing w:before="25" w:after="25" w:line="360" w:lineRule="auto"/>
        <w:rPr>
          <w:rFonts w:ascii="宋体" w:hAnsi="宋体"/>
          <w:color w:val="000000"/>
          <w:sz w:val="24"/>
          <w:lang w:val="zh-CN"/>
        </w:rPr>
      </w:pPr>
      <w:r>
        <w:rPr>
          <w:rFonts w:hint="eastAsia" w:ascii="宋体" w:hAnsi="宋体"/>
          <w:color w:val="000000"/>
          <w:sz w:val="24"/>
          <w:lang w:val="zh-CN"/>
        </w:rPr>
        <w:t xml:space="preserve">                  </w:t>
      </w:r>
    </w:p>
    <w:p>
      <w:pPr>
        <w:autoSpaceDE w:val="0"/>
        <w:autoSpaceDN w:val="0"/>
        <w:adjustRightInd w:val="0"/>
        <w:snapToGrid w:val="0"/>
        <w:spacing w:before="25" w:after="25" w:line="360" w:lineRule="auto"/>
        <w:rPr>
          <w:rFonts w:ascii="宋体" w:hAnsi="宋体"/>
          <w:color w:val="000000"/>
          <w:sz w:val="24"/>
          <w:lang w:val="zh-CN"/>
        </w:rPr>
      </w:pPr>
      <w:r>
        <w:rPr>
          <w:rFonts w:hint="eastAsia" w:ascii="宋体" w:hAnsi="宋体"/>
          <w:color w:val="000000"/>
          <w:sz w:val="24"/>
        </w:rPr>
        <w:t>投标人名称（加盖公章）</w:t>
      </w:r>
      <w:r>
        <w:rPr>
          <w:rFonts w:hint="eastAsia" w:ascii="宋体" w:hAnsi="宋体"/>
          <w:color w:val="000000"/>
          <w:sz w:val="24"/>
          <w:lang w:val="zh-CN"/>
        </w:rPr>
        <w:t>：____________</w:t>
      </w:r>
    </w:p>
    <w:p>
      <w:pPr>
        <w:autoSpaceDE w:val="0"/>
        <w:autoSpaceDN w:val="0"/>
        <w:adjustRightInd w:val="0"/>
        <w:snapToGrid w:val="0"/>
        <w:spacing w:before="25" w:after="25" w:line="360" w:lineRule="auto"/>
        <w:rPr>
          <w:rFonts w:ascii="宋体" w:hAnsi="宋体"/>
          <w:color w:val="000000"/>
          <w:sz w:val="24"/>
          <w:lang w:val="zh-CN"/>
        </w:rPr>
      </w:pPr>
      <w:r>
        <w:rPr>
          <w:rFonts w:hint="eastAsia" w:ascii="宋体" w:hAnsi="宋体"/>
          <w:color w:val="000000"/>
          <w:sz w:val="24"/>
          <w:szCs w:val="20"/>
        </w:rPr>
        <w:t xml:space="preserve">日期：_____年______月______日   </w:t>
      </w:r>
    </w:p>
    <w:p>
      <w:pPr>
        <w:spacing w:line="360" w:lineRule="auto"/>
        <w:outlineLvl w:val="2"/>
        <w:rPr>
          <w:rFonts w:ascii="宋体" w:hAnsi="宋体"/>
          <w:color w:val="000000"/>
          <w:sz w:val="24"/>
          <w:szCs w:val="20"/>
        </w:rPr>
      </w:pPr>
      <w:r>
        <w:rPr>
          <w:rFonts w:hint="eastAsia" w:ascii="宋体" w:hAnsi="宋体"/>
          <w:color w:val="000000"/>
          <w:sz w:val="24"/>
          <w:szCs w:val="20"/>
        </w:rPr>
        <w:br w:type="page"/>
      </w:r>
      <w:bookmarkStart w:id="856" w:name="_Toc142311062"/>
      <w:bookmarkStart w:id="857" w:name="_Toc264969252"/>
      <w:bookmarkStart w:id="858" w:name="_Toc226965835"/>
      <w:bookmarkStart w:id="859" w:name="_Toc226337258"/>
      <w:bookmarkStart w:id="860" w:name="_Toc265228400"/>
      <w:bookmarkStart w:id="861" w:name="_Toc305158904"/>
      <w:bookmarkStart w:id="862" w:name="_Toc226309806"/>
      <w:bookmarkStart w:id="863" w:name="_Toc195842927"/>
      <w:bookmarkStart w:id="864" w:name="_Toc305158830"/>
      <w:bookmarkStart w:id="865" w:name="_Toc150480798"/>
      <w:bookmarkStart w:id="866" w:name="_Toc150774765"/>
      <w:bookmarkStart w:id="867" w:name="_Toc127151562"/>
      <w:bookmarkStart w:id="868" w:name="_Toc226965752"/>
      <w:bookmarkStart w:id="869" w:name="_Toc305158829"/>
      <w:bookmarkStart w:id="870" w:name="_Toc226965751"/>
      <w:bookmarkStart w:id="871" w:name="_Toc127151561"/>
      <w:bookmarkStart w:id="872" w:name="_Toc226965834"/>
      <w:bookmarkStart w:id="873" w:name="_Toc150774764"/>
      <w:bookmarkStart w:id="874" w:name="_Toc142311061"/>
      <w:bookmarkStart w:id="875" w:name="_Toc264969251"/>
      <w:bookmarkStart w:id="876" w:name="_Toc305158903"/>
      <w:bookmarkStart w:id="877" w:name="_Toc265228399"/>
      <w:bookmarkStart w:id="878" w:name="_Toc226309805"/>
      <w:bookmarkStart w:id="879" w:name="_Toc195842926"/>
      <w:bookmarkStart w:id="880" w:name="_Toc226337257"/>
      <w:bookmarkStart w:id="881" w:name="_Toc150480797"/>
      <w:r>
        <w:rPr>
          <w:rFonts w:hint="eastAsia" w:ascii="宋体" w:hAnsi="宋体"/>
          <w:b/>
          <w:bCs/>
          <w:color w:val="000000"/>
          <w:sz w:val="24"/>
          <w:szCs w:val="20"/>
        </w:rPr>
        <w:t>5  合同条款偏离表</w:t>
      </w:r>
      <w:bookmarkEnd w:id="856"/>
      <w:bookmarkEnd w:id="857"/>
      <w:bookmarkEnd w:id="858"/>
      <w:bookmarkEnd w:id="859"/>
      <w:bookmarkEnd w:id="860"/>
      <w:bookmarkEnd w:id="861"/>
      <w:bookmarkEnd w:id="862"/>
      <w:bookmarkEnd w:id="863"/>
      <w:bookmarkEnd w:id="864"/>
      <w:bookmarkEnd w:id="865"/>
      <w:bookmarkEnd w:id="866"/>
      <w:bookmarkEnd w:id="867"/>
      <w:bookmarkEnd w:id="868"/>
      <w:r>
        <w:rPr>
          <w:rFonts w:hint="eastAsia" w:ascii="宋体" w:hAnsi="宋体"/>
          <w:b/>
          <w:bCs/>
          <w:color w:val="000000"/>
          <w:sz w:val="24"/>
          <w:szCs w:val="20"/>
        </w:rPr>
        <w:t>（实质性格式）</w:t>
      </w:r>
    </w:p>
    <w:p>
      <w:pPr>
        <w:spacing w:line="360" w:lineRule="auto"/>
        <w:rPr>
          <w:rFonts w:ascii="宋体" w:hAnsi="宋体"/>
          <w:color w:val="000000"/>
          <w:sz w:val="24"/>
          <w:szCs w:val="20"/>
        </w:rPr>
      </w:pPr>
    </w:p>
    <w:p>
      <w:pPr>
        <w:tabs>
          <w:tab w:val="left" w:pos="2775"/>
          <w:tab w:val="center" w:pos="4153"/>
        </w:tabs>
        <w:autoSpaceDE w:val="0"/>
        <w:autoSpaceDN w:val="0"/>
        <w:adjustRightInd w:val="0"/>
        <w:spacing w:line="360" w:lineRule="auto"/>
        <w:jc w:val="center"/>
        <w:rPr>
          <w:rFonts w:ascii="宋体" w:hAnsi="宋体"/>
          <w:b/>
          <w:color w:val="000000"/>
          <w:sz w:val="36"/>
          <w:szCs w:val="36"/>
        </w:rPr>
      </w:pPr>
      <w:r>
        <w:rPr>
          <w:rFonts w:hint="eastAsia" w:ascii="宋体" w:hAnsi="宋体"/>
          <w:b/>
          <w:color w:val="000000"/>
          <w:sz w:val="36"/>
          <w:szCs w:val="36"/>
        </w:rPr>
        <w:t>合同条款偏离表</w:t>
      </w:r>
    </w:p>
    <w:p>
      <w:pPr>
        <w:spacing w:line="360" w:lineRule="auto"/>
        <w:rPr>
          <w:rFonts w:ascii="宋体" w:hAnsi="宋体"/>
          <w:color w:val="000000"/>
          <w:sz w:val="24"/>
          <w:szCs w:val="20"/>
        </w:rPr>
      </w:pPr>
    </w:p>
    <w:p>
      <w:pPr>
        <w:tabs>
          <w:tab w:val="left" w:pos="1800"/>
          <w:tab w:val="left" w:pos="5580"/>
        </w:tabs>
        <w:spacing w:line="360" w:lineRule="auto"/>
        <w:ind w:firstLine="360" w:firstLineChars="150"/>
        <w:jc w:val="left"/>
        <w:rPr>
          <w:rFonts w:ascii="宋体" w:hAnsi="宋体"/>
          <w:color w:val="000000"/>
          <w:sz w:val="24"/>
        </w:rPr>
      </w:pPr>
      <w:r>
        <w:rPr>
          <w:rFonts w:hint="eastAsia" w:ascii="宋体" w:hAnsi="宋体"/>
          <w:color w:val="000000"/>
          <w:sz w:val="24"/>
          <w:lang w:eastAsia="zh-CN"/>
        </w:rPr>
        <w:t>项目编号</w:t>
      </w:r>
      <w:r>
        <w:rPr>
          <w:rFonts w:hint="eastAsia" w:ascii="宋体" w:hAnsi="宋体"/>
          <w:color w:val="000000"/>
          <w:sz w:val="24"/>
        </w:rPr>
        <w:t>/包号：_____________________     项目名称：_____________</w:t>
      </w:r>
    </w:p>
    <w:tbl>
      <w:tblPr>
        <w:tblStyle w:val="45"/>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1287"/>
        <w:gridCol w:w="1982"/>
        <w:gridCol w:w="1983"/>
        <w:gridCol w:w="2426"/>
        <w:gridCol w:w="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9288"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left"/>
              <w:rPr>
                <w:rFonts w:hint="default" w:ascii="宋体" w:hAnsi="宋体"/>
                <w:b/>
                <w:color w:val="000000"/>
                <w:sz w:val="24"/>
              </w:rPr>
            </w:pPr>
            <w:r>
              <w:rPr>
                <w:rFonts w:hint="eastAsia" w:ascii="宋体" w:hAnsi="宋体"/>
                <w:b/>
                <w:color w:val="000000"/>
                <w:sz w:val="24"/>
              </w:rPr>
              <w:t>对本项目合同条款的偏离情况（请进行勾选）：</w:t>
            </w:r>
          </w:p>
          <w:p>
            <w:pPr>
              <w:keepNext w:val="0"/>
              <w:keepLines w:val="0"/>
              <w:suppressLineNumbers w:val="0"/>
              <w:adjustRightInd w:val="0"/>
              <w:snapToGrid w:val="0"/>
              <w:spacing w:before="0" w:beforeAutospacing="0" w:after="0" w:afterAutospacing="0"/>
              <w:ind w:left="0" w:right="0"/>
              <w:jc w:val="left"/>
              <w:rPr>
                <w:rFonts w:hint="default" w:ascii="宋体" w:hAnsi="宋体"/>
                <w:b/>
                <w:color w:val="000000"/>
                <w:sz w:val="24"/>
              </w:rPr>
            </w:pPr>
            <w:r>
              <w:rPr>
                <w:rFonts w:hint="eastAsia" w:ascii="宋体" w:hAnsi="宋体"/>
                <w:b/>
                <w:color w:val="000000"/>
                <w:sz w:val="24"/>
              </w:rPr>
              <w:t>□无偏离</w:t>
            </w:r>
            <w:r>
              <w:rPr>
                <w:rFonts w:hint="eastAsia" w:ascii="宋体" w:hAnsi="宋体"/>
                <w:color w:val="000000"/>
                <w:sz w:val="24"/>
              </w:rPr>
              <w:t>（</w:t>
            </w:r>
            <w:r>
              <w:rPr>
                <w:rFonts w:hint="eastAsia" w:ascii="宋体" w:hAnsi="宋体"/>
                <w:color w:val="000000"/>
                <w:sz w:val="24"/>
                <w:szCs w:val="21"/>
              </w:rPr>
              <w:t>如无偏离，仅勾选无偏离即可</w:t>
            </w:r>
            <w:r>
              <w:rPr>
                <w:rFonts w:hint="eastAsia" w:ascii="宋体" w:hAnsi="宋体"/>
                <w:color w:val="000000"/>
                <w:sz w:val="24"/>
              </w:rPr>
              <w:t>）</w:t>
            </w:r>
          </w:p>
          <w:p>
            <w:pPr>
              <w:keepNext w:val="0"/>
              <w:keepLines w:val="0"/>
              <w:suppressLineNumbers w:val="0"/>
              <w:adjustRightInd w:val="0"/>
              <w:snapToGrid w:val="0"/>
              <w:spacing w:before="0" w:beforeAutospacing="0" w:after="0" w:afterAutospacing="0"/>
              <w:ind w:left="0" w:right="0"/>
              <w:jc w:val="left"/>
              <w:rPr>
                <w:rFonts w:hint="default" w:ascii="宋体" w:hAnsi="宋体"/>
                <w:color w:val="000000"/>
                <w:sz w:val="24"/>
              </w:rPr>
            </w:pPr>
            <w:r>
              <w:rPr>
                <w:rFonts w:hint="eastAsia" w:ascii="宋体" w:hAnsi="宋体"/>
                <w:b/>
                <w:color w:val="000000"/>
                <w:sz w:val="24"/>
              </w:rPr>
              <w:t>□有偏离</w:t>
            </w:r>
            <w:r>
              <w:rPr>
                <w:rFonts w:hint="eastAsia" w:ascii="宋体" w:hAnsi="宋体"/>
                <w:color w:val="000000"/>
                <w:sz w:val="24"/>
              </w:rPr>
              <w:t>（</w:t>
            </w:r>
            <w:r>
              <w:rPr>
                <w:rFonts w:hint="eastAsia" w:ascii="宋体" w:hAnsi="宋体"/>
                <w:color w:val="000000"/>
                <w:sz w:val="24"/>
                <w:szCs w:val="21"/>
              </w:rPr>
              <w:t>如有偏离，</w:t>
            </w:r>
            <w:r>
              <w:rPr>
                <w:rFonts w:hint="eastAsia" w:ascii="宋体" w:hAnsi="宋体"/>
                <w:color w:val="000000"/>
                <w:sz w:val="24"/>
              </w:rPr>
              <w:t>则应在本表中对偏离项逐一列明）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82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r>
              <w:rPr>
                <w:rFonts w:hint="eastAsia" w:ascii="宋体" w:hAnsi="宋体"/>
                <w:color w:val="000000"/>
                <w:sz w:val="24"/>
              </w:rPr>
              <w:t>序号</w:t>
            </w:r>
          </w:p>
        </w:tc>
        <w:tc>
          <w:tcPr>
            <w:tcW w:w="128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r>
              <w:rPr>
                <w:rFonts w:hint="eastAsia" w:ascii="宋体" w:hAnsi="宋体"/>
                <w:color w:val="000000"/>
                <w:sz w:val="24"/>
                <w:szCs w:val="21"/>
              </w:rPr>
              <w:t>招标文件</w:t>
            </w:r>
            <w:r>
              <w:rPr>
                <w:rFonts w:hint="eastAsia" w:ascii="宋体" w:hAnsi="宋体"/>
                <w:color w:val="000000"/>
                <w:sz w:val="24"/>
              </w:rPr>
              <w:t>条目号</w:t>
            </w:r>
          </w:p>
        </w:tc>
        <w:tc>
          <w:tcPr>
            <w:tcW w:w="198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r>
              <w:rPr>
                <w:rFonts w:hint="eastAsia" w:ascii="宋体" w:hAnsi="宋体"/>
                <w:color w:val="000000"/>
                <w:sz w:val="24"/>
                <w:szCs w:val="21"/>
              </w:rPr>
              <w:t>招标文件</w:t>
            </w:r>
            <w:r>
              <w:rPr>
                <w:rFonts w:hint="eastAsia" w:ascii="宋体" w:hAnsi="宋体"/>
                <w:color w:val="000000"/>
                <w:sz w:val="24"/>
              </w:rPr>
              <w:t>要求</w:t>
            </w:r>
          </w:p>
        </w:tc>
        <w:tc>
          <w:tcPr>
            <w:tcW w:w="19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r>
              <w:rPr>
                <w:rFonts w:hint="eastAsia" w:ascii="宋体" w:hAnsi="宋体"/>
                <w:color w:val="000000"/>
                <w:sz w:val="24"/>
              </w:rPr>
              <w:t>投标文件内容</w:t>
            </w:r>
          </w:p>
        </w:tc>
        <w:tc>
          <w:tcPr>
            <w:tcW w:w="24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r>
              <w:rPr>
                <w:rFonts w:hint="eastAsia" w:ascii="宋体" w:hAnsi="宋体"/>
                <w:color w:val="000000"/>
                <w:sz w:val="24"/>
              </w:rPr>
              <w:t>偏离情况</w:t>
            </w:r>
          </w:p>
        </w:tc>
        <w:tc>
          <w:tcPr>
            <w:tcW w:w="7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r>
              <w:rPr>
                <w:rFonts w:hint="eastAsia" w:ascii="宋体" w:hAnsi="宋体"/>
                <w:color w:val="000000"/>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82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128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198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24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7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82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128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198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24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7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82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128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198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24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7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82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128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198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24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7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r>
    </w:tbl>
    <w:p>
      <w:pPr>
        <w:tabs>
          <w:tab w:val="left" w:pos="1800"/>
          <w:tab w:val="left" w:pos="5580"/>
        </w:tabs>
        <w:jc w:val="left"/>
        <w:rPr>
          <w:rFonts w:ascii="宋体" w:hAnsi="宋体"/>
          <w:color w:val="000000"/>
          <w:sz w:val="24"/>
        </w:rPr>
      </w:pPr>
    </w:p>
    <w:p>
      <w:pPr>
        <w:tabs>
          <w:tab w:val="left" w:pos="1800"/>
          <w:tab w:val="left" w:pos="5580"/>
        </w:tabs>
        <w:jc w:val="left"/>
        <w:rPr>
          <w:rFonts w:ascii="宋体" w:hAnsi="宋体"/>
          <w:color w:val="000000"/>
          <w:sz w:val="24"/>
        </w:rPr>
      </w:pPr>
      <w:r>
        <w:rPr>
          <w:rFonts w:hint="eastAsia" w:ascii="宋体" w:hAnsi="宋体"/>
          <w:color w:val="000000"/>
          <w:sz w:val="24"/>
        </w:rPr>
        <w:t>注：</w:t>
      </w:r>
    </w:p>
    <w:p>
      <w:pPr>
        <w:tabs>
          <w:tab w:val="left" w:pos="1800"/>
          <w:tab w:val="left" w:pos="5580"/>
        </w:tabs>
        <w:jc w:val="left"/>
        <w:rPr>
          <w:rFonts w:ascii="宋体" w:hAnsi="宋体"/>
          <w:sz w:val="24"/>
        </w:rPr>
      </w:pPr>
      <w:r>
        <w:rPr>
          <w:rFonts w:hint="eastAsia" w:ascii="宋体" w:hAnsi="宋体"/>
          <w:color w:val="000000"/>
          <w:sz w:val="24"/>
        </w:rPr>
        <w:t xml:space="preserve">1. </w:t>
      </w:r>
      <w:r>
        <w:rPr>
          <w:rFonts w:hint="eastAsia" w:ascii="宋体" w:hAnsi="宋体"/>
          <w:sz w:val="24"/>
        </w:rPr>
        <w:t>对合同条款中的所有要求，除本表所列明的所有偏离外，均视作供应商已对之理解和响应。</w:t>
      </w:r>
    </w:p>
    <w:p>
      <w:pPr>
        <w:tabs>
          <w:tab w:val="left" w:pos="1800"/>
          <w:tab w:val="left" w:pos="5580"/>
        </w:tabs>
        <w:jc w:val="left"/>
        <w:rPr>
          <w:rFonts w:ascii="宋体" w:hAnsi="宋体"/>
          <w:color w:val="000000"/>
          <w:sz w:val="24"/>
        </w:rPr>
      </w:pPr>
      <w:r>
        <w:rPr>
          <w:rFonts w:hint="eastAsia" w:ascii="宋体" w:hAnsi="宋体"/>
          <w:sz w:val="24"/>
        </w:rPr>
        <w:t>2. “偏离情况”列应</w:t>
      </w:r>
      <w:r>
        <w:rPr>
          <w:rFonts w:hint="eastAsia" w:ascii="宋体" w:hAnsi="宋体"/>
          <w:color w:val="000000"/>
          <w:sz w:val="24"/>
        </w:rPr>
        <w:t>据实</w:t>
      </w:r>
      <w:r>
        <w:rPr>
          <w:rFonts w:hint="eastAsia" w:ascii="宋体" w:hAnsi="宋体"/>
          <w:sz w:val="24"/>
        </w:rPr>
        <w:t>填写“正偏离”或“负偏离”或“无偏离”。</w:t>
      </w:r>
    </w:p>
    <w:p>
      <w:pPr>
        <w:spacing w:line="360" w:lineRule="auto"/>
        <w:rPr>
          <w:rFonts w:ascii="宋体" w:hAnsi="宋体"/>
          <w:color w:val="000000"/>
          <w:sz w:val="24"/>
          <w:szCs w:val="20"/>
        </w:rPr>
      </w:pPr>
    </w:p>
    <w:p>
      <w:pPr>
        <w:autoSpaceDE w:val="0"/>
        <w:autoSpaceDN w:val="0"/>
        <w:adjustRightInd w:val="0"/>
        <w:snapToGrid w:val="0"/>
        <w:spacing w:before="25" w:after="25" w:line="360" w:lineRule="auto"/>
        <w:rPr>
          <w:rFonts w:ascii="宋体" w:hAnsi="宋体"/>
          <w:color w:val="000000"/>
          <w:sz w:val="24"/>
          <w:lang w:val="zh-CN"/>
        </w:rPr>
      </w:pPr>
      <w:r>
        <w:rPr>
          <w:rFonts w:hint="eastAsia" w:ascii="宋体" w:hAnsi="宋体"/>
          <w:color w:val="000000"/>
          <w:sz w:val="24"/>
          <w:lang w:val="zh-CN"/>
        </w:rPr>
        <w:t xml:space="preserve">                      </w:t>
      </w:r>
    </w:p>
    <w:p>
      <w:pPr>
        <w:autoSpaceDE w:val="0"/>
        <w:autoSpaceDN w:val="0"/>
        <w:adjustRightInd w:val="0"/>
        <w:snapToGrid w:val="0"/>
        <w:spacing w:before="25" w:after="25" w:line="360" w:lineRule="auto"/>
        <w:rPr>
          <w:rFonts w:ascii="宋体" w:hAnsi="宋体"/>
          <w:color w:val="000000"/>
          <w:sz w:val="24"/>
          <w:lang w:val="zh-CN"/>
        </w:rPr>
      </w:pPr>
      <w:r>
        <w:rPr>
          <w:rFonts w:hint="eastAsia" w:ascii="宋体" w:hAnsi="宋体"/>
          <w:color w:val="000000"/>
          <w:sz w:val="24"/>
        </w:rPr>
        <w:t>投标人名称（加盖公章）</w:t>
      </w:r>
      <w:r>
        <w:rPr>
          <w:rFonts w:hint="eastAsia" w:ascii="宋体" w:hAnsi="宋体"/>
          <w:color w:val="000000"/>
          <w:sz w:val="24"/>
          <w:lang w:val="zh-CN"/>
        </w:rPr>
        <w:t>：____________</w:t>
      </w:r>
    </w:p>
    <w:p>
      <w:pPr>
        <w:autoSpaceDE w:val="0"/>
        <w:autoSpaceDN w:val="0"/>
        <w:adjustRightInd w:val="0"/>
        <w:snapToGrid w:val="0"/>
        <w:spacing w:before="25" w:after="25" w:line="360" w:lineRule="auto"/>
        <w:rPr>
          <w:rFonts w:ascii="宋体" w:hAnsi="宋体"/>
          <w:color w:val="000000"/>
          <w:sz w:val="24"/>
          <w:lang w:val="zh-CN"/>
        </w:rPr>
      </w:pPr>
      <w:r>
        <w:rPr>
          <w:rFonts w:hint="eastAsia" w:ascii="宋体" w:hAnsi="宋体"/>
          <w:color w:val="000000"/>
          <w:sz w:val="24"/>
          <w:szCs w:val="20"/>
        </w:rPr>
        <w:t xml:space="preserve">日期：_____年______月______日   </w:t>
      </w:r>
    </w:p>
    <w:p>
      <w:pPr>
        <w:spacing w:line="360" w:lineRule="auto"/>
        <w:outlineLvl w:val="2"/>
        <w:rPr>
          <w:rFonts w:ascii="宋体" w:hAnsi="宋体"/>
          <w:color w:val="000000"/>
          <w:sz w:val="24"/>
          <w:szCs w:val="20"/>
        </w:rPr>
      </w:pPr>
      <w:r>
        <w:rPr>
          <w:rFonts w:hint="eastAsia" w:ascii="宋体" w:hAnsi="宋体"/>
          <w:color w:val="000000"/>
          <w:sz w:val="24"/>
          <w:szCs w:val="20"/>
        </w:rPr>
        <w:br w:type="page"/>
      </w:r>
      <w:r>
        <w:rPr>
          <w:rFonts w:hint="eastAsia" w:ascii="宋体" w:hAnsi="宋体"/>
          <w:b/>
          <w:bCs/>
          <w:color w:val="000000"/>
          <w:sz w:val="24"/>
          <w:szCs w:val="20"/>
        </w:rPr>
        <w:t xml:space="preserve">6  </w:t>
      </w:r>
      <w:bookmarkEnd w:id="869"/>
      <w:bookmarkEnd w:id="870"/>
      <w:bookmarkEnd w:id="871"/>
      <w:bookmarkEnd w:id="872"/>
      <w:bookmarkEnd w:id="873"/>
      <w:bookmarkEnd w:id="874"/>
      <w:bookmarkEnd w:id="875"/>
      <w:bookmarkEnd w:id="876"/>
      <w:bookmarkEnd w:id="877"/>
      <w:bookmarkEnd w:id="878"/>
      <w:bookmarkEnd w:id="879"/>
      <w:bookmarkEnd w:id="880"/>
      <w:bookmarkEnd w:id="881"/>
      <w:r>
        <w:rPr>
          <w:rFonts w:hint="eastAsia" w:ascii="宋体" w:hAnsi="宋体"/>
          <w:b/>
          <w:bCs/>
          <w:color w:val="000000"/>
          <w:sz w:val="24"/>
          <w:szCs w:val="20"/>
        </w:rPr>
        <w:t>采购需求偏离表（实质性格式）</w:t>
      </w:r>
    </w:p>
    <w:p>
      <w:pPr>
        <w:autoSpaceDE w:val="0"/>
        <w:autoSpaceDN w:val="0"/>
        <w:adjustRightInd w:val="0"/>
        <w:spacing w:line="360" w:lineRule="auto"/>
        <w:jc w:val="center"/>
        <w:rPr>
          <w:rFonts w:ascii="宋体" w:hAnsi="宋体"/>
          <w:b/>
          <w:color w:val="000000"/>
          <w:sz w:val="36"/>
          <w:szCs w:val="36"/>
        </w:rPr>
      </w:pPr>
      <w:r>
        <w:rPr>
          <w:rFonts w:hint="eastAsia" w:ascii="宋体" w:hAnsi="宋体"/>
          <w:b/>
          <w:color w:val="000000"/>
          <w:sz w:val="36"/>
          <w:szCs w:val="36"/>
        </w:rPr>
        <w:t>采购需求偏离表</w:t>
      </w:r>
    </w:p>
    <w:p>
      <w:pPr>
        <w:tabs>
          <w:tab w:val="left" w:pos="1800"/>
          <w:tab w:val="left" w:pos="5580"/>
        </w:tabs>
        <w:spacing w:line="360" w:lineRule="auto"/>
        <w:ind w:firstLine="360" w:firstLineChars="150"/>
        <w:jc w:val="left"/>
        <w:rPr>
          <w:rFonts w:ascii="宋体" w:hAnsi="宋体"/>
          <w:color w:val="000000"/>
          <w:sz w:val="24"/>
          <w:u w:val="single"/>
        </w:rPr>
      </w:pPr>
      <w:r>
        <w:rPr>
          <w:rFonts w:hint="eastAsia" w:ascii="宋体" w:hAnsi="宋体"/>
          <w:color w:val="000000"/>
          <w:sz w:val="24"/>
          <w:lang w:eastAsia="zh-CN"/>
        </w:rPr>
        <w:t>项目编号</w:t>
      </w:r>
      <w:r>
        <w:rPr>
          <w:rFonts w:hint="eastAsia" w:ascii="宋体" w:hAnsi="宋体"/>
          <w:color w:val="000000"/>
          <w:sz w:val="24"/>
        </w:rPr>
        <w:t>/包号：_____________________     项目名称：____________</w:t>
      </w:r>
    </w:p>
    <w:tbl>
      <w:tblPr>
        <w:tblStyle w:val="45"/>
        <w:tblW w:w="90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2"/>
        <w:gridCol w:w="1275"/>
        <w:gridCol w:w="1700"/>
        <w:gridCol w:w="1996"/>
        <w:gridCol w:w="1755"/>
        <w:gridCol w:w="1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jc w:val="center"/>
        </w:trPr>
        <w:tc>
          <w:tcPr>
            <w:tcW w:w="78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r>
              <w:rPr>
                <w:rFonts w:hint="eastAsia" w:ascii="宋体" w:hAnsi="宋体"/>
                <w:sz w:val="24"/>
              </w:rPr>
              <w:t>序号</w:t>
            </w:r>
          </w:p>
        </w:tc>
        <w:tc>
          <w:tcPr>
            <w:tcW w:w="127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r>
              <w:rPr>
                <w:rFonts w:hint="eastAsia" w:ascii="宋体" w:hAnsi="宋体"/>
                <w:sz w:val="24"/>
              </w:rPr>
              <w:t>招标文件条目号</w:t>
            </w:r>
          </w:p>
        </w:tc>
        <w:tc>
          <w:tcPr>
            <w:tcW w:w="170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r>
              <w:rPr>
                <w:rFonts w:hint="eastAsia" w:ascii="宋体" w:hAnsi="宋体"/>
                <w:sz w:val="24"/>
              </w:rPr>
              <w:t>招标文件要求</w:t>
            </w:r>
          </w:p>
        </w:tc>
        <w:tc>
          <w:tcPr>
            <w:tcW w:w="199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r>
              <w:rPr>
                <w:rFonts w:hint="eastAsia" w:ascii="宋体" w:hAnsi="宋体"/>
                <w:sz w:val="24"/>
              </w:rPr>
              <w:t>投标响应内容</w:t>
            </w:r>
          </w:p>
        </w:tc>
        <w:tc>
          <w:tcPr>
            <w:tcW w:w="175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s="宋体"/>
                <w:sz w:val="24"/>
              </w:rPr>
            </w:pPr>
            <w:r>
              <w:rPr>
                <w:rFonts w:hint="eastAsia" w:ascii="宋体" w:hAnsi="宋体" w:cs="宋体"/>
                <w:sz w:val="24"/>
              </w:rPr>
              <w:t>偏离情况</w:t>
            </w:r>
          </w:p>
          <w:p>
            <w:pPr>
              <w:pStyle w:val="26"/>
              <w:keepNext w:val="0"/>
              <w:keepLines w:val="0"/>
              <w:suppressLineNumbers w:val="0"/>
              <w:spacing w:before="0" w:beforeAutospacing="0" w:after="0" w:afterAutospacing="0"/>
              <w:ind w:left="0" w:right="0" w:firstLine="0" w:firstLineChars="0"/>
              <w:jc w:val="center"/>
              <w:rPr>
                <w:rFonts w:hint="default"/>
              </w:rPr>
            </w:pPr>
            <w:r>
              <w:rPr>
                <w:rFonts w:hint="eastAsia" w:ascii="宋体" w:hAnsi="宋体" w:eastAsia="宋体" w:cs="宋体"/>
              </w:rPr>
              <w:t>（据实填写）</w:t>
            </w:r>
          </w:p>
        </w:tc>
        <w:tc>
          <w:tcPr>
            <w:tcW w:w="15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r>
              <w:rPr>
                <w:rFonts w:hint="eastAsia" w:ascii="宋体" w:hAnsi="宋体"/>
                <w:sz w:val="24"/>
              </w:rPr>
              <w:t xml:space="preserve"> 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8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27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70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99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75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5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8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27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70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99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75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5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8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27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70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99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75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5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8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27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70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99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75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5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8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27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70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99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75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5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8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27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70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99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75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5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8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27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70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99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75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5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r>
    </w:tbl>
    <w:p>
      <w:pPr>
        <w:tabs>
          <w:tab w:val="left" w:pos="1800"/>
          <w:tab w:val="left" w:pos="5580"/>
        </w:tabs>
        <w:spacing w:line="360" w:lineRule="auto"/>
        <w:ind w:firstLine="360" w:firstLineChars="150"/>
        <w:jc w:val="left"/>
        <w:rPr>
          <w:rFonts w:ascii="宋体" w:hAnsi="宋体"/>
          <w:sz w:val="24"/>
        </w:rPr>
      </w:pPr>
    </w:p>
    <w:p>
      <w:pPr>
        <w:tabs>
          <w:tab w:val="left" w:pos="1800"/>
          <w:tab w:val="left" w:pos="5580"/>
        </w:tabs>
        <w:spacing w:line="360" w:lineRule="auto"/>
        <w:jc w:val="left"/>
        <w:rPr>
          <w:rFonts w:ascii="宋体" w:hAnsi="宋体"/>
          <w:sz w:val="24"/>
        </w:rPr>
      </w:pPr>
      <w:r>
        <w:rPr>
          <w:rFonts w:hint="eastAsia" w:ascii="宋体" w:hAnsi="宋体"/>
          <w:sz w:val="24"/>
        </w:rPr>
        <w:t>注：</w:t>
      </w:r>
    </w:p>
    <w:p>
      <w:pPr>
        <w:tabs>
          <w:tab w:val="left" w:pos="1800"/>
          <w:tab w:val="left" w:pos="5580"/>
        </w:tabs>
        <w:spacing w:line="360" w:lineRule="auto"/>
        <w:jc w:val="left"/>
        <w:rPr>
          <w:sz w:val="24"/>
        </w:rPr>
      </w:pPr>
      <w:r>
        <w:rPr>
          <w:rFonts w:hint="eastAsia"/>
          <w:color w:val="000000"/>
          <w:sz w:val="24"/>
        </w:rPr>
        <w:t>1</w:t>
      </w:r>
      <w:r>
        <w:rPr>
          <w:color w:val="000000"/>
          <w:sz w:val="24"/>
        </w:rPr>
        <w:t xml:space="preserve">. </w:t>
      </w:r>
      <w:r>
        <w:rPr>
          <w:sz w:val="24"/>
        </w:rPr>
        <w:t>对</w:t>
      </w:r>
      <w:r>
        <w:rPr>
          <w:rFonts w:hint="eastAsia"/>
          <w:sz w:val="24"/>
        </w:rPr>
        <w:t>招标</w:t>
      </w:r>
      <w:r>
        <w:rPr>
          <w:sz w:val="24"/>
        </w:rPr>
        <w:t>文件中的所有商务、技术要求，除本表所列明的所有偏离外，均视作供应商已对之理解和响应。此表中若无任何文字说明，内容为空白的</w:t>
      </w:r>
      <w:r>
        <w:rPr>
          <w:b/>
          <w:sz w:val="24"/>
        </w:rPr>
        <w:t>响应无效</w:t>
      </w:r>
      <w:r>
        <w:rPr>
          <w:sz w:val="24"/>
        </w:rPr>
        <w:t>。</w:t>
      </w:r>
    </w:p>
    <w:p>
      <w:pPr>
        <w:tabs>
          <w:tab w:val="left" w:pos="1800"/>
          <w:tab w:val="left" w:pos="5580"/>
        </w:tabs>
        <w:spacing w:line="360" w:lineRule="auto"/>
        <w:jc w:val="left"/>
        <w:rPr>
          <w:rFonts w:ascii="宋体" w:hAnsi="宋体"/>
          <w:sz w:val="24"/>
        </w:rPr>
      </w:pPr>
      <w:r>
        <w:rPr>
          <w:sz w:val="24"/>
        </w:rPr>
        <w:t>2.</w:t>
      </w:r>
      <w:r>
        <w:rPr>
          <w:rFonts w:hint="eastAsia"/>
          <w:sz w:val="24"/>
        </w:rPr>
        <w:t>“偏离情况”列应</w:t>
      </w:r>
      <w:r>
        <w:rPr>
          <w:rFonts w:hint="eastAsia"/>
          <w:color w:val="000000"/>
          <w:sz w:val="24"/>
        </w:rPr>
        <w:t>据实</w:t>
      </w:r>
      <w:r>
        <w:rPr>
          <w:rFonts w:hint="eastAsia"/>
          <w:sz w:val="24"/>
        </w:rPr>
        <w:t>填写“正偏离”或“负偏离”或“无偏离”。</w:t>
      </w:r>
    </w:p>
    <w:p>
      <w:pPr>
        <w:tabs>
          <w:tab w:val="left" w:pos="1800"/>
          <w:tab w:val="left" w:pos="5580"/>
        </w:tabs>
        <w:jc w:val="left"/>
        <w:rPr>
          <w:rFonts w:ascii="宋体" w:hAnsi="宋体"/>
          <w:sz w:val="24"/>
        </w:rPr>
      </w:pPr>
    </w:p>
    <w:p>
      <w:pPr>
        <w:autoSpaceDE w:val="0"/>
        <w:autoSpaceDN w:val="0"/>
        <w:adjustRightInd w:val="0"/>
        <w:snapToGrid w:val="0"/>
        <w:spacing w:before="25" w:after="25" w:line="360" w:lineRule="auto"/>
        <w:rPr>
          <w:rFonts w:ascii="宋体" w:hAnsi="宋体"/>
          <w:sz w:val="24"/>
        </w:rPr>
      </w:pPr>
      <w:r>
        <w:rPr>
          <w:rFonts w:hint="eastAsia" w:ascii="宋体" w:hAnsi="宋体"/>
          <w:sz w:val="24"/>
        </w:rPr>
        <w:t>投标人名称（加盖公章）：____________</w:t>
      </w:r>
    </w:p>
    <w:p>
      <w:pPr>
        <w:autoSpaceDE w:val="0"/>
        <w:autoSpaceDN w:val="0"/>
        <w:adjustRightInd w:val="0"/>
        <w:snapToGrid w:val="0"/>
        <w:spacing w:before="25" w:after="25" w:line="360" w:lineRule="auto"/>
        <w:rPr>
          <w:rFonts w:ascii="宋体" w:hAnsi="宋体"/>
          <w:sz w:val="24"/>
        </w:rPr>
      </w:pPr>
      <w:r>
        <w:rPr>
          <w:rFonts w:hint="eastAsia" w:ascii="宋体" w:hAnsi="宋体"/>
          <w:sz w:val="24"/>
        </w:rPr>
        <w:t xml:space="preserve">日期：_____年______月______日   </w:t>
      </w:r>
    </w:p>
    <w:p>
      <w:pPr>
        <w:pStyle w:val="26"/>
        <w:rPr>
          <w:rFonts w:ascii="宋体" w:hAnsi="宋体"/>
        </w:rPr>
      </w:pPr>
    </w:p>
    <w:p>
      <w:pPr>
        <w:pStyle w:val="26"/>
        <w:rPr>
          <w:rFonts w:ascii="宋体" w:hAnsi="宋体"/>
        </w:rPr>
      </w:pPr>
    </w:p>
    <w:p>
      <w:pPr>
        <w:pStyle w:val="26"/>
        <w:ind w:firstLine="0" w:firstLineChars="0"/>
        <w:rPr>
          <w:rFonts w:ascii="宋体" w:hAnsi="宋体"/>
        </w:rPr>
      </w:pPr>
    </w:p>
    <w:p>
      <w:pPr>
        <w:spacing w:line="360" w:lineRule="auto"/>
        <w:jc w:val="center"/>
        <w:outlineLvl w:val="2"/>
        <w:rPr>
          <w:rFonts w:ascii="宋体" w:hAnsi="宋体"/>
          <w:color w:val="000000"/>
          <w:sz w:val="24"/>
          <w:szCs w:val="20"/>
        </w:rPr>
      </w:pPr>
      <w:r>
        <w:rPr>
          <w:rFonts w:hint="eastAsia" w:ascii="宋体" w:hAnsi="宋体"/>
          <w:b/>
          <w:bCs/>
          <w:color w:val="000000"/>
          <w:sz w:val="24"/>
          <w:szCs w:val="20"/>
        </w:rPr>
        <w:t>7  中小企业声明函</w:t>
      </w:r>
    </w:p>
    <w:p>
      <w:pPr>
        <w:tabs>
          <w:tab w:val="left" w:pos="5580"/>
        </w:tabs>
        <w:spacing w:line="360" w:lineRule="auto"/>
        <w:rPr>
          <w:rFonts w:ascii="宋体" w:hAnsi="宋体"/>
          <w:sz w:val="24"/>
        </w:rPr>
      </w:pPr>
      <w:r>
        <w:rPr>
          <w:rFonts w:hint="eastAsia" w:ascii="宋体" w:hAnsi="宋体"/>
          <w:sz w:val="24"/>
        </w:rPr>
        <w:t>说明：</w:t>
      </w:r>
    </w:p>
    <w:p>
      <w:pPr>
        <w:tabs>
          <w:tab w:val="left" w:pos="5580"/>
        </w:tabs>
        <w:spacing w:line="360" w:lineRule="auto"/>
        <w:rPr>
          <w:rFonts w:ascii="宋体" w:hAnsi="宋体"/>
          <w:sz w:val="24"/>
        </w:rPr>
      </w:pPr>
      <w:r>
        <w:rPr>
          <w:rFonts w:hint="eastAsia" w:ascii="宋体" w:hAnsi="宋体"/>
          <w:sz w:val="24"/>
        </w:rPr>
        <w:t>1）中小企业参加政府采购活动，应当出具此格式文件。《中小企业声明函》由参加政府采购活动的投标人出具。联合体投标的，《中小企业声明函》由牵头人出具。</w:t>
      </w:r>
    </w:p>
    <w:p>
      <w:pPr>
        <w:tabs>
          <w:tab w:val="left" w:pos="5580"/>
        </w:tabs>
        <w:spacing w:line="360" w:lineRule="auto"/>
        <w:rPr>
          <w:rFonts w:ascii="宋体" w:hAnsi="宋体"/>
          <w:sz w:val="24"/>
        </w:rPr>
      </w:pPr>
      <w:r>
        <w:rPr>
          <w:rFonts w:hint="eastAsia" w:ascii="宋体" w:hAnsi="宋体"/>
          <w:sz w:val="24"/>
        </w:rPr>
        <w:t>2）对于联合体中由中小企业承担的部分，或者分包给中小企业的部分，必须全部由中小企业制造、承建或者承接。供应商应当在声明函“项目名称”部分标明联合体中中小企业承担的具体内容或者中小企业的具体分包内容。</w:t>
      </w:r>
    </w:p>
    <w:p>
      <w:pPr>
        <w:tabs>
          <w:tab w:val="left" w:pos="5580"/>
        </w:tabs>
        <w:spacing w:line="360" w:lineRule="auto"/>
        <w:rPr>
          <w:rFonts w:ascii="宋体" w:hAnsi="宋体"/>
          <w:sz w:val="24"/>
        </w:rPr>
      </w:pPr>
      <w:r>
        <w:rPr>
          <w:rFonts w:hint="eastAsia" w:ascii="宋体" w:hAnsi="宋体"/>
          <w:sz w:val="24"/>
        </w:rPr>
        <w:t>3）对于多标的的采购项目，投标人应充分、准确地了解所投产品制造企业信息。对相关情况了解不清楚的，不建议填报本声明函。</w:t>
      </w:r>
    </w:p>
    <w:p>
      <w:pPr>
        <w:tabs>
          <w:tab w:val="left" w:pos="5580"/>
        </w:tabs>
        <w:spacing w:line="360" w:lineRule="auto"/>
        <w:rPr>
          <w:rFonts w:ascii="宋体" w:hAnsi="宋体"/>
          <w:sz w:val="24"/>
        </w:rPr>
      </w:pPr>
      <w:r>
        <w:rPr>
          <w:rFonts w:hint="eastAsia" w:ascii="宋体" w:hAnsi="宋体"/>
          <w:sz w:val="24"/>
        </w:rPr>
        <w:t>4）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w:t>
      </w:r>
    </w:p>
    <w:p>
      <w:pPr>
        <w:widowControl/>
        <w:jc w:val="left"/>
        <w:rPr>
          <w:rFonts w:ascii="宋体" w:hAnsi="宋体"/>
          <w:b/>
          <w:bCs/>
          <w:color w:val="000000"/>
          <w:sz w:val="24"/>
        </w:rPr>
      </w:pPr>
      <w:r>
        <w:rPr>
          <w:rFonts w:hint="eastAsia" w:ascii="宋体" w:hAnsi="宋体"/>
          <w:b/>
          <w:bCs/>
          <w:color w:val="000000"/>
          <w:sz w:val="24"/>
        </w:rPr>
        <w:br w:type="page"/>
      </w:r>
    </w:p>
    <w:p>
      <w:pPr>
        <w:spacing w:before="240" w:beforeLines="100" w:after="240" w:afterLines="100" w:line="360" w:lineRule="auto"/>
        <w:jc w:val="center"/>
        <w:rPr>
          <w:rFonts w:ascii="宋体" w:hAnsi="宋体"/>
          <w:b/>
          <w:color w:val="000000"/>
          <w:sz w:val="36"/>
          <w:szCs w:val="36"/>
        </w:rPr>
      </w:pPr>
      <w:r>
        <w:rPr>
          <w:rFonts w:hint="eastAsia" w:ascii="宋体" w:hAnsi="宋体"/>
          <w:b/>
          <w:bCs/>
          <w:color w:val="000000"/>
          <w:sz w:val="36"/>
          <w:szCs w:val="36"/>
        </w:rPr>
        <w:t>中小企业声明函（服务）</w:t>
      </w:r>
    </w:p>
    <w:p>
      <w:pPr>
        <w:spacing w:line="360" w:lineRule="auto"/>
        <w:ind w:firstLine="504"/>
        <w:rPr>
          <w:spacing w:val="6"/>
          <w:sz w:val="24"/>
        </w:rPr>
      </w:pPr>
      <w:r>
        <w:rPr>
          <w:spacing w:val="6"/>
          <w:sz w:val="24"/>
        </w:rPr>
        <w:t>本公司（联合体）郑重声明，根据《政府采购促进中小企业发展管理办法》（财库﹝2020﹞46 号）的规定，本公司</w:t>
      </w:r>
      <w:r>
        <w:rPr>
          <w:rFonts w:hint="eastAsia"/>
          <w:spacing w:val="6"/>
          <w:sz w:val="24"/>
          <w:u w:val="single"/>
        </w:rPr>
        <w:t xml:space="preserve">     </w:t>
      </w:r>
      <w:r>
        <w:rPr>
          <w:spacing w:val="6"/>
          <w:sz w:val="24"/>
        </w:rPr>
        <w:t>参加</w:t>
      </w:r>
      <w:r>
        <w:rPr>
          <w:rFonts w:hint="eastAsia"/>
          <w:spacing w:val="6"/>
          <w:sz w:val="24"/>
          <w:u w:val="single"/>
        </w:rPr>
        <w:t xml:space="preserve">     </w:t>
      </w:r>
      <w:r>
        <w:rPr>
          <w:spacing w:val="6"/>
          <w:sz w:val="24"/>
        </w:rPr>
        <w:t>（单位名称）的</w:t>
      </w:r>
      <w:r>
        <w:rPr>
          <w:rFonts w:hint="eastAsia"/>
          <w:spacing w:val="6"/>
          <w:sz w:val="24"/>
          <w:u w:val="single"/>
        </w:rPr>
        <w:t xml:space="preserve">     </w:t>
      </w:r>
      <w:r>
        <w:rPr>
          <w:spacing w:val="6"/>
          <w:sz w:val="24"/>
        </w:rPr>
        <w:t>（项目名称）采购活动，服务全部由符合政策要求的中小企业承接。相关企业（含联合体中的中小企业、签订分包意向协议的中小企业）的具体情况如下：</w:t>
      </w:r>
    </w:p>
    <w:p>
      <w:pPr>
        <w:spacing w:line="360" w:lineRule="auto"/>
        <w:ind w:firstLine="504"/>
        <w:rPr>
          <w:spacing w:val="6"/>
          <w:sz w:val="24"/>
        </w:rPr>
      </w:pPr>
      <w:r>
        <w:rPr>
          <w:spacing w:val="6"/>
          <w:sz w:val="24"/>
        </w:rPr>
        <w:t>1.</w:t>
      </w:r>
      <w:r>
        <w:rPr>
          <w:spacing w:val="6"/>
          <w:sz w:val="24"/>
          <w:u w:val="single"/>
        </w:rPr>
        <w:t xml:space="preserve"> （标的名称） </w:t>
      </w:r>
      <w:r>
        <w:rPr>
          <w:spacing w:val="6"/>
          <w:sz w:val="24"/>
        </w:rPr>
        <w:t>，属于</w:t>
      </w:r>
      <w:r>
        <w:rPr>
          <w:spacing w:val="6"/>
          <w:sz w:val="24"/>
          <w:u w:val="single"/>
        </w:rPr>
        <w:t>（</w:t>
      </w:r>
      <w:r>
        <w:rPr>
          <w:rFonts w:hint="eastAsia"/>
          <w:spacing w:val="6"/>
          <w:sz w:val="24"/>
          <w:u w:val="single"/>
        </w:rPr>
        <w:t>招标</w:t>
      </w:r>
      <w:r>
        <w:rPr>
          <w:spacing w:val="6"/>
          <w:sz w:val="24"/>
          <w:u w:val="single"/>
        </w:rPr>
        <w:t>文件中明确的所属行业）</w:t>
      </w:r>
      <w:r>
        <w:rPr>
          <w:spacing w:val="6"/>
          <w:sz w:val="24"/>
        </w:rPr>
        <w:t>行业；</w:t>
      </w:r>
      <w:r>
        <w:rPr>
          <w:rFonts w:hint="eastAsia"/>
          <w:spacing w:val="6"/>
          <w:sz w:val="24"/>
        </w:rPr>
        <w:t>承接</w:t>
      </w:r>
      <w:r>
        <w:rPr>
          <w:spacing w:val="6"/>
          <w:sz w:val="24"/>
        </w:rPr>
        <w:t>企业为</w:t>
      </w:r>
      <w:r>
        <w:rPr>
          <w:spacing w:val="6"/>
          <w:sz w:val="24"/>
          <w:u w:val="single"/>
        </w:rPr>
        <w:t>（企业名称）</w:t>
      </w:r>
      <w:r>
        <w:rPr>
          <w:spacing w:val="6"/>
          <w:sz w:val="24"/>
        </w:rPr>
        <w:t>，从业人员</w:t>
      </w:r>
      <w:r>
        <w:rPr>
          <w:sz w:val="24"/>
        </w:rPr>
        <w:t>______</w:t>
      </w:r>
      <w:r>
        <w:rPr>
          <w:spacing w:val="6"/>
          <w:sz w:val="24"/>
        </w:rPr>
        <w:t>人，营业收入为</w:t>
      </w:r>
      <w:r>
        <w:rPr>
          <w:sz w:val="24"/>
        </w:rPr>
        <w:t>______</w:t>
      </w:r>
      <w:r>
        <w:rPr>
          <w:spacing w:val="6"/>
          <w:sz w:val="24"/>
        </w:rPr>
        <w:t>万元，资产总额为</w:t>
      </w:r>
      <w:r>
        <w:rPr>
          <w:sz w:val="24"/>
        </w:rPr>
        <w:t>______</w:t>
      </w:r>
      <w:r>
        <w:rPr>
          <w:spacing w:val="6"/>
          <w:sz w:val="24"/>
        </w:rPr>
        <w:t>万元</w:t>
      </w:r>
      <w:r>
        <w:rPr>
          <w:spacing w:val="6"/>
          <w:sz w:val="24"/>
          <w:vertAlign w:val="superscript"/>
        </w:rPr>
        <w:t>1</w:t>
      </w:r>
      <w:r>
        <w:rPr>
          <w:spacing w:val="6"/>
          <w:sz w:val="24"/>
        </w:rPr>
        <w:t>，属于（中型企业、小型企业、微型企业）；</w:t>
      </w:r>
    </w:p>
    <w:p>
      <w:pPr>
        <w:spacing w:line="360" w:lineRule="auto"/>
        <w:ind w:firstLine="504"/>
        <w:rPr>
          <w:spacing w:val="6"/>
          <w:sz w:val="24"/>
        </w:rPr>
      </w:pPr>
      <w:r>
        <w:rPr>
          <w:spacing w:val="6"/>
          <w:sz w:val="24"/>
        </w:rPr>
        <w:t xml:space="preserve">2. </w:t>
      </w:r>
      <w:r>
        <w:rPr>
          <w:spacing w:val="6"/>
          <w:sz w:val="24"/>
          <w:u w:val="single"/>
        </w:rPr>
        <w:t xml:space="preserve">（标的名称） </w:t>
      </w:r>
      <w:r>
        <w:rPr>
          <w:spacing w:val="6"/>
          <w:sz w:val="24"/>
        </w:rPr>
        <w:t>，属于</w:t>
      </w:r>
      <w:r>
        <w:rPr>
          <w:spacing w:val="6"/>
          <w:sz w:val="24"/>
          <w:u w:val="single"/>
        </w:rPr>
        <w:t>（</w:t>
      </w:r>
      <w:r>
        <w:rPr>
          <w:rFonts w:hint="eastAsia"/>
          <w:spacing w:val="6"/>
          <w:sz w:val="24"/>
          <w:u w:val="single"/>
        </w:rPr>
        <w:t>招标</w:t>
      </w:r>
      <w:r>
        <w:rPr>
          <w:spacing w:val="6"/>
          <w:sz w:val="24"/>
          <w:u w:val="single"/>
        </w:rPr>
        <w:t>文件中明确的所属行业）</w:t>
      </w:r>
      <w:r>
        <w:rPr>
          <w:spacing w:val="6"/>
          <w:sz w:val="24"/>
        </w:rPr>
        <w:t>行业；</w:t>
      </w:r>
      <w:r>
        <w:rPr>
          <w:rFonts w:hint="eastAsia"/>
          <w:spacing w:val="6"/>
          <w:sz w:val="24"/>
        </w:rPr>
        <w:t>承接</w:t>
      </w:r>
      <w:r>
        <w:rPr>
          <w:spacing w:val="6"/>
          <w:sz w:val="24"/>
        </w:rPr>
        <w:t>企业为</w:t>
      </w:r>
      <w:r>
        <w:rPr>
          <w:spacing w:val="6"/>
          <w:sz w:val="24"/>
          <w:u w:val="single"/>
        </w:rPr>
        <w:t>（企业名称）</w:t>
      </w:r>
      <w:r>
        <w:rPr>
          <w:spacing w:val="6"/>
          <w:sz w:val="24"/>
        </w:rPr>
        <w:t>，从业人员</w:t>
      </w:r>
      <w:r>
        <w:rPr>
          <w:sz w:val="24"/>
        </w:rPr>
        <w:t>______</w:t>
      </w:r>
      <w:r>
        <w:rPr>
          <w:spacing w:val="6"/>
          <w:sz w:val="24"/>
        </w:rPr>
        <w:t>人，营业收入为</w:t>
      </w:r>
      <w:r>
        <w:rPr>
          <w:sz w:val="24"/>
        </w:rPr>
        <w:t>______</w:t>
      </w:r>
      <w:r>
        <w:rPr>
          <w:spacing w:val="6"/>
          <w:sz w:val="24"/>
        </w:rPr>
        <w:t>万元，资产总额为</w:t>
      </w:r>
      <w:r>
        <w:rPr>
          <w:sz w:val="24"/>
        </w:rPr>
        <w:t>______</w:t>
      </w:r>
      <w:r>
        <w:rPr>
          <w:spacing w:val="6"/>
          <w:sz w:val="24"/>
        </w:rPr>
        <w:t>万元，属于</w:t>
      </w:r>
      <w:r>
        <w:rPr>
          <w:spacing w:val="6"/>
          <w:sz w:val="24"/>
          <w:u w:val="single"/>
        </w:rPr>
        <w:t>（中型企业、小型企业、微型企业）</w:t>
      </w:r>
      <w:r>
        <w:rPr>
          <w:spacing w:val="6"/>
          <w:sz w:val="24"/>
        </w:rPr>
        <w:t>；</w:t>
      </w:r>
    </w:p>
    <w:p>
      <w:pPr>
        <w:spacing w:line="360" w:lineRule="auto"/>
        <w:ind w:firstLine="504"/>
        <w:rPr>
          <w:spacing w:val="6"/>
          <w:sz w:val="24"/>
        </w:rPr>
      </w:pPr>
    </w:p>
    <w:p>
      <w:pPr>
        <w:spacing w:line="360" w:lineRule="auto"/>
        <w:ind w:firstLine="504"/>
        <w:rPr>
          <w:spacing w:val="6"/>
          <w:sz w:val="24"/>
        </w:rPr>
      </w:pPr>
      <w:r>
        <w:rPr>
          <w:spacing w:val="6"/>
          <w:sz w:val="24"/>
        </w:rPr>
        <w:t>……</w:t>
      </w:r>
    </w:p>
    <w:p>
      <w:pPr>
        <w:spacing w:line="360" w:lineRule="auto"/>
        <w:ind w:firstLine="504"/>
        <w:rPr>
          <w:spacing w:val="6"/>
          <w:sz w:val="24"/>
        </w:rPr>
      </w:pPr>
      <w:r>
        <w:rPr>
          <w:spacing w:val="6"/>
          <w:sz w:val="24"/>
        </w:rPr>
        <w:t>以上企业，不属于大企业的分支机构，不存在控股股东为大企业的情形，也不存在与大企业的负责人为同一人的情形。</w:t>
      </w:r>
    </w:p>
    <w:p>
      <w:pPr>
        <w:spacing w:line="360" w:lineRule="auto"/>
        <w:ind w:firstLine="504"/>
        <w:rPr>
          <w:spacing w:val="6"/>
          <w:sz w:val="24"/>
        </w:rPr>
      </w:pPr>
      <w:r>
        <w:rPr>
          <w:spacing w:val="6"/>
          <w:sz w:val="24"/>
        </w:rPr>
        <w:t>本企业对上述声明内容的真实性负责。如有虚假，将依法承担相应责任。</w:t>
      </w:r>
    </w:p>
    <w:p>
      <w:pPr>
        <w:spacing w:line="360" w:lineRule="auto"/>
        <w:ind w:right="360" w:firstLine="480"/>
        <w:jc w:val="right"/>
        <w:rPr>
          <w:color w:val="000000"/>
          <w:sz w:val="24"/>
        </w:rPr>
      </w:pPr>
    </w:p>
    <w:p>
      <w:pPr>
        <w:spacing w:line="360" w:lineRule="auto"/>
        <w:ind w:right="360" w:firstLine="480"/>
        <w:jc w:val="right"/>
        <w:rPr>
          <w:color w:val="000000"/>
          <w:sz w:val="24"/>
        </w:rPr>
      </w:pPr>
      <w:r>
        <w:rPr>
          <w:color w:val="000000"/>
          <w:sz w:val="24"/>
        </w:rPr>
        <w:t>企业名称（盖章）：</w:t>
      </w:r>
      <w:r>
        <w:rPr>
          <w:sz w:val="24"/>
        </w:rPr>
        <w:t>______</w:t>
      </w:r>
    </w:p>
    <w:p>
      <w:pPr>
        <w:spacing w:line="360" w:lineRule="auto"/>
        <w:ind w:right="360" w:firstLine="480"/>
        <w:jc w:val="right"/>
        <w:rPr>
          <w:rFonts w:ascii="宋体" w:hAnsi="宋体"/>
          <w:color w:val="000000"/>
          <w:sz w:val="24"/>
        </w:rPr>
      </w:pPr>
      <w:r>
        <w:rPr>
          <w:color w:val="000000"/>
          <w:sz w:val="24"/>
        </w:rPr>
        <w:t>日 期：</w:t>
      </w:r>
      <w:r>
        <w:rPr>
          <w:sz w:val="24"/>
        </w:rPr>
        <w:t>______</w:t>
      </w:r>
    </w:p>
    <w:p>
      <w:pPr>
        <w:spacing w:line="360" w:lineRule="auto"/>
        <w:ind w:right="360" w:firstLine="480"/>
        <w:jc w:val="right"/>
        <w:rPr>
          <w:rFonts w:ascii="宋体" w:hAnsi="宋体"/>
          <w:color w:val="000000"/>
          <w:sz w:val="24"/>
        </w:rPr>
      </w:pPr>
    </w:p>
    <w:p>
      <w:pPr>
        <w:spacing w:line="360" w:lineRule="auto"/>
        <w:ind w:right="360" w:firstLine="480"/>
        <w:jc w:val="right"/>
        <w:rPr>
          <w:rFonts w:ascii="宋体" w:hAnsi="宋体"/>
          <w:color w:val="000000"/>
          <w:sz w:val="24"/>
        </w:rPr>
      </w:pPr>
    </w:p>
    <w:tbl>
      <w:tblPr>
        <w:tblStyle w:val="45"/>
        <w:tblW w:w="8946" w:type="dxa"/>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946"/>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946" w:type="dxa"/>
            <w:tcBorders>
              <w:top w:val="single" w:color="auto" w:sz="4" w:space="0"/>
              <w:left w:val="nil"/>
              <w:bottom w:val="nil"/>
              <w:right w:val="nil"/>
            </w:tcBorders>
          </w:tcPr>
          <w:p>
            <w:pPr>
              <w:keepNext w:val="0"/>
              <w:keepLines w:val="0"/>
              <w:suppressLineNumbers w:val="0"/>
              <w:adjustRightInd w:val="0"/>
              <w:snapToGrid w:val="0"/>
              <w:spacing w:before="0" w:beforeAutospacing="0" w:after="0" w:afterAutospacing="0"/>
              <w:ind w:left="0" w:right="0"/>
              <w:jc w:val="left"/>
              <w:rPr>
                <w:rFonts w:hint="default" w:ascii="宋体" w:hAnsi="宋体"/>
                <w:color w:val="000000"/>
                <w:szCs w:val="21"/>
              </w:rPr>
            </w:pPr>
            <w:r>
              <w:rPr>
                <w:rFonts w:hint="eastAsia" w:ascii="宋体" w:hAnsi="宋体"/>
                <w:color w:val="000000"/>
                <w:szCs w:val="21"/>
                <w:vertAlign w:val="superscript"/>
              </w:rPr>
              <w:t>1</w:t>
            </w:r>
            <w:r>
              <w:rPr>
                <w:rFonts w:hint="eastAsia" w:ascii="宋体" w:hAnsi="宋体"/>
                <w:color w:val="000000"/>
                <w:szCs w:val="21"/>
              </w:rPr>
              <w:t>从业人员、营业收入、资产总额填报上一年度数据，无上一年度数据的新成立企业可不填报。</w:t>
            </w:r>
          </w:p>
        </w:tc>
      </w:tr>
    </w:tbl>
    <w:p>
      <w:pPr>
        <w:autoSpaceDE w:val="0"/>
        <w:autoSpaceDN w:val="0"/>
        <w:adjustRightInd w:val="0"/>
        <w:ind w:firstLine="420"/>
        <w:jc w:val="left"/>
        <w:rPr>
          <w:rFonts w:ascii="宋体" w:hAnsi="宋体"/>
          <w:sz w:val="24"/>
        </w:rPr>
      </w:pPr>
    </w:p>
    <w:p>
      <w:pPr>
        <w:spacing w:line="360" w:lineRule="auto"/>
        <w:rPr>
          <w:rFonts w:ascii="宋体" w:hAnsi="宋体"/>
          <w:color w:val="000000"/>
          <w:sz w:val="24"/>
        </w:rPr>
      </w:pPr>
    </w:p>
    <w:p>
      <w:pPr>
        <w:rPr>
          <w:rFonts w:ascii="宋体" w:hAnsi="宋体"/>
        </w:rPr>
      </w:pPr>
      <w:r>
        <w:rPr>
          <w:rFonts w:hint="eastAsia" w:ascii="宋体" w:hAnsi="宋体"/>
        </w:rPr>
        <w:br w:type="page"/>
      </w:r>
    </w:p>
    <w:p>
      <w:pPr>
        <w:spacing w:before="240" w:beforeLines="100" w:after="240" w:afterLines="100" w:line="360" w:lineRule="auto"/>
        <w:jc w:val="center"/>
        <w:rPr>
          <w:rFonts w:ascii="宋体" w:hAnsi="宋体"/>
          <w:color w:val="000000"/>
          <w:sz w:val="36"/>
          <w:szCs w:val="36"/>
        </w:rPr>
      </w:pPr>
      <w:r>
        <w:rPr>
          <w:rFonts w:hint="eastAsia" w:ascii="宋体" w:hAnsi="宋体"/>
          <w:b/>
          <w:bCs/>
          <w:color w:val="000000"/>
          <w:sz w:val="36"/>
          <w:szCs w:val="36"/>
        </w:rPr>
        <w:t>残疾人福利性单位声明函格式</w:t>
      </w:r>
      <w:r>
        <w:rPr>
          <w:rFonts w:hint="eastAsia" w:ascii="宋体" w:hAnsi="宋体"/>
          <w:color w:val="000000"/>
          <w:sz w:val="36"/>
          <w:szCs w:val="36"/>
        </w:rPr>
        <w:t xml:space="preserve"> </w:t>
      </w:r>
    </w:p>
    <w:p>
      <w:pPr>
        <w:spacing w:line="588" w:lineRule="exact"/>
        <w:ind w:firstLine="504"/>
        <w:rPr>
          <w:rFonts w:ascii="宋体" w:hAnsi="宋体"/>
          <w:spacing w:val="6"/>
          <w:sz w:val="24"/>
        </w:rPr>
      </w:pPr>
      <w:r>
        <w:rPr>
          <w:rFonts w:hint="eastAsia" w:ascii="宋体" w:hAnsi="宋体"/>
          <w:spacing w:val="6"/>
          <w:sz w:val="24"/>
        </w:rPr>
        <w:t>本单位郑重声明，根据《财政部 民政部 中国残疾人联合会关于促进残疾人就业政府采购政策的通知》（财库</w:t>
      </w:r>
      <w:r>
        <w:rPr>
          <w:rFonts w:hint="eastAsia" w:ascii="宋体" w:hAnsi="宋体"/>
          <w:sz w:val="24"/>
        </w:rPr>
        <w:t>〔2017〕141</w:t>
      </w:r>
      <w:r>
        <w:rPr>
          <w:rFonts w:hint="eastAsia" w:ascii="宋体" w:hAnsi="宋体"/>
          <w:spacing w:val="6"/>
          <w:sz w:val="24"/>
        </w:rPr>
        <w:t>号）的规定，本单位</w:t>
      </w:r>
      <w:r>
        <w:rPr>
          <w:rFonts w:hint="eastAsia" w:ascii="宋体" w:hAnsi="宋体"/>
          <w:b/>
          <w:sz w:val="24"/>
        </w:rPr>
        <w:t>（请进行勾选）</w:t>
      </w:r>
      <w:r>
        <w:rPr>
          <w:rFonts w:hint="eastAsia" w:ascii="宋体" w:hAnsi="宋体"/>
          <w:spacing w:val="6"/>
          <w:sz w:val="24"/>
        </w:rPr>
        <w:t>：</w:t>
      </w:r>
    </w:p>
    <w:p>
      <w:pPr>
        <w:spacing w:line="588" w:lineRule="exact"/>
        <w:ind w:firstLine="482"/>
        <w:rPr>
          <w:rFonts w:ascii="宋体" w:hAnsi="宋体"/>
          <w:b/>
          <w:spacing w:val="6"/>
          <w:sz w:val="24"/>
        </w:rPr>
      </w:pPr>
      <w:r>
        <w:rPr>
          <w:rFonts w:hint="eastAsia" w:ascii="宋体" w:hAnsi="宋体"/>
          <w:b/>
          <w:sz w:val="24"/>
        </w:rPr>
        <w:t>□</w:t>
      </w:r>
      <w:r>
        <w:rPr>
          <w:rFonts w:hint="eastAsia" w:ascii="宋体" w:hAnsi="宋体"/>
          <w:b/>
          <w:spacing w:val="6"/>
          <w:sz w:val="24"/>
        </w:rPr>
        <w:t>不属于符合条件的残疾人福利性单位。</w:t>
      </w:r>
    </w:p>
    <w:p>
      <w:pPr>
        <w:spacing w:line="588" w:lineRule="exact"/>
        <w:ind w:firstLine="482"/>
        <w:rPr>
          <w:rFonts w:ascii="宋体" w:hAnsi="宋体"/>
          <w:spacing w:val="6"/>
          <w:sz w:val="24"/>
        </w:rPr>
      </w:pPr>
      <w:r>
        <w:rPr>
          <w:rFonts w:hint="eastAsia" w:ascii="宋体" w:hAnsi="宋体"/>
          <w:b/>
          <w:sz w:val="24"/>
        </w:rPr>
        <w:t>□</w:t>
      </w:r>
      <w:r>
        <w:rPr>
          <w:rFonts w:hint="eastAsia" w:ascii="宋体" w:hAnsi="宋体"/>
          <w:b/>
          <w:spacing w:val="6"/>
          <w:sz w:val="24"/>
        </w:rPr>
        <w:t>属于符合条件的残疾人福利性单位，</w:t>
      </w:r>
      <w:r>
        <w:rPr>
          <w:rFonts w:hint="eastAsia" w:ascii="宋体" w:hAnsi="宋体"/>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pPr>
        <w:spacing w:line="588" w:lineRule="exact"/>
        <w:ind w:firstLine="506" w:firstLineChars="200"/>
        <w:rPr>
          <w:rFonts w:ascii="宋体" w:hAnsi="宋体"/>
          <w:spacing w:val="6"/>
          <w:sz w:val="24"/>
        </w:rPr>
      </w:pPr>
      <w:r>
        <w:rPr>
          <w:rFonts w:hint="eastAsia" w:ascii="宋体" w:hAnsi="宋体"/>
          <w:b/>
          <w:spacing w:val="6"/>
          <w:sz w:val="24"/>
        </w:rPr>
        <w:t>本单位对上述声明的真实性负责。如有虚假，将依法承担相应责任。</w:t>
      </w:r>
    </w:p>
    <w:p>
      <w:pPr>
        <w:spacing w:line="588" w:lineRule="exact"/>
        <w:ind w:firstLine="504" w:firstLineChars="200"/>
        <w:rPr>
          <w:rFonts w:ascii="宋体" w:hAnsi="宋体"/>
          <w:spacing w:val="6"/>
          <w:sz w:val="24"/>
        </w:rPr>
      </w:pPr>
    </w:p>
    <w:p>
      <w:pPr>
        <w:spacing w:line="588" w:lineRule="exact"/>
        <w:ind w:firstLine="504" w:firstLineChars="200"/>
        <w:rPr>
          <w:rFonts w:ascii="宋体" w:hAnsi="宋体"/>
          <w:spacing w:val="6"/>
          <w:sz w:val="24"/>
        </w:rPr>
      </w:pPr>
    </w:p>
    <w:p>
      <w:pPr>
        <w:tabs>
          <w:tab w:val="left" w:pos="4860"/>
        </w:tabs>
        <w:spacing w:line="588" w:lineRule="exact"/>
        <w:ind w:right="1560" w:firstLine="504" w:firstLineChars="200"/>
        <w:jc w:val="center"/>
        <w:rPr>
          <w:rFonts w:ascii="宋体" w:hAnsi="宋体"/>
          <w:spacing w:val="6"/>
          <w:sz w:val="24"/>
        </w:rPr>
      </w:pPr>
      <w:r>
        <w:rPr>
          <w:rFonts w:hint="eastAsia" w:ascii="宋体" w:hAnsi="宋体"/>
          <w:spacing w:val="6"/>
          <w:sz w:val="24"/>
        </w:rPr>
        <w:t xml:space="preserve">               单位名称（盖章）：</w:t>
      </w:r>
    </w:p>
    <w:p>
      <w:pPr>
        <w:tabs>
          <w:tab w:val="left" w:pos="4860"/>
        </w:tabs>
        <w:spacing w:line="588" w:lineRule="exact"/>
        <w:ind w:right="1560" w:firstLine="504" w:firstLineChars="200"/>
        <w:jc w:val="center"/>
        <w:rPr>
          <w:rFonts w:ascii="宋体" w:hAnsi="宋体"/>
          <w:spacing w:val="6"/>
          <w:sz w:val="24"/>
        </w:rPr>
      </w:pPr>
      <w:r>
        <w:rPr>
          <w:rFonts w:hint="eastAsia" w:ascii="宋体" w:hAnsi="宋体"/>
          <w:spacing w:val="6"/>
          <w:sz w:val="24"/>
        </w:rPr>
        <w:t xml:space="preserve">       日  期：</w:t>
      </w:r>
    </w:p>
    <w:p>
      <w:pPr>
        <w:adjustRightInd w:val="0"/>
        <w:snapToGrid w:val="0"/>
        <w:spacing w:line="360" w:lineRule="auto"/>
        <w:ind w:firstLine="420" w:firstLineChars="200"/>
        <w:jc w:val="right"/>
        <w:rPr>
          <w:rFonts w:ascii="宋体" w:hAnsi="宋体"/>
          <w:sz w:val="24"/>
        </w:rPr>
      </w:pPr>
      <w:r>
        <w:rPr>
          <w:rFonts w:hint="eastAsia" w:ascii="宋体" w:hAnsi="宋体"/>
          <w:color w:val="000000"/>
          <w:szCs w:val="20"/>
        </w:rPr>
        <w:br w:type="page"/>
      </w:r>
    </w:p>
    <w:p>
      <w:pPr>
        <w:spacing w:line="360" w:lineRule="auto"/>
        <w:ind w:firstLine="1446" w:firstLineChars="600"/>
        <w:jc w:val="left"/>
        <w:outlineLvl w:val="2"/>
        <w:rPr>
          <w:rFonts w:ascii="宋体" w:hAnsi="宋体"/>
          <w:b/>
          <w:color w:val="000000"/>
          <w:sz w:val="24"/>
          <w:szCs w:val="20"/>
        </w:rPr>
      </w:pPr>
      <w:r>
        <w:rPr>
          <w:rFonts w:hint="eastAsia" w:ascii="宋体" w:hAnsi="宋体"/>
          <w:b/>
          <w:color w:val="000000"/>
          <w:sz w:val="24"/>
          <w:szCs w:val="20"/>
        </w:rPr>
        <w:t>8 招标文件要求提供或投标人认为应附的其他材料</w:t>
      </w:r>
    </w:p>
    <w:p>
      <w:pPr>
        <w:widowControl/>
        <w:jc w:val="left"/>
        <w:rPr>
          <w:rFonts w:ascii="宋体" w:hAnsi="宋体"/>
          <w:b/>
          <w:sz w:val="36"/>
          <w:szCs w:val="36"/>
        </w:rPr>
      </w:pPr>
    </w:p>
    <w:p>
      <w:pPr>
        <w:widowControl/>
        <w:jc w:val="left"/>
        <w:rPr>
          <w:rFonts w:ascii="宋体" w:hAnsi="宋体"/>
          <w:b/>
          <w:sz w:val="36"/>
          <w:szCs w:val="36"/>
        </w:rPr>
      </w:pPr>
    </w:p>
    <w:p>
      <w:pPr>
        <w:spacing w:before="240" w:beforeLines="100" w:after="240" w:afterLines="100"/>
        <w:jc w:val="center"/>
        <w:rPr>
          <w:rFonts w:ascii="Arial" w:hAnsi="Arial" w:cs="Arial"/>
          <w:b/>
          <w:bCs/>
          <w:color w:val="000000"/>
          <w:sz w:val="28"/>
          <w:szCs w:val="28"/>
        </w:rPr>
      </w:pPr>
    </w:p>
    <w:p>
      <w:pPr>
        <w:pStyle w:val="26"/>
        <w:ind w:firstLine="562"/>
        <w:rPr>
          <w:rFonts w:ascii="Arial" w:hAnsi="Arial" w:cs="Arial"/>
          <w:b/>
          <w:bCs/>
          <w:color w:val="000000"/>
          <w:sz w:val="28"/>
          <w:szCs w:val="28"/>
        </w:rPr>
      </w:pPr>
    </w:p>
    <w:sectPr>
      <w:headerReference r:id="rId11" w:type="first"/>
      <w:footerReference r:id="rId13" w:type="first"/>
      <w:headerReference r:id="rId10" w:type="even"/>
      <w:footerReference r:id="rId12" w:type="even"/>
      <w:pgSz w:w="11907" w:h="16840"/>
      <w:pgMar w:top="1418" w:right="1134" w:bottom="1418" w:left="1701" w:header="851" w:footer="851" w:gutter="0"/>
      <w:pgNumType w:fmt="decimal"/>
      <w:cols w:space="720" w:num="1"/>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ˎ̥">
    <w:altName w:val="Arial Unicode MS"/>
    <w:panose1 w:val="00000000000000000000"/>
    <w:charset w:val="00"/>
    <w:family w:val="roman"/>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6"/>
    <w:family w:val="auto"/>
    <w:pitch w:val="default"/>
    <w:sig w:usb0="FFFFFFFF" w:usb1="E9FFFFFF" w:usb2="0000003F" w:usb3="00000000" w:csb0="603F01FF" w:csb1="FFFF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entury Gothic">
    <w:panose1 w:val="020B0502020202020204"/>
    <w:charset w:val="00"/>
    <w:family w:val="swiss"/>
    <w:pitch w:val="default"/>
    <w:sig w:usb0="00000287" w:usb1="00000000" w:usb2="00000000" w:usb3="00000000" w:csb0="2000009F" w:csb1="DFD70000"/>
  </w:font>
  <w:font w:name="Calibri Light">
    <w:panose1 w:val="020F0302020204030204"/>
    <w:charset w:val="00"/>
    <w:family w:val="swiss"/>
    <w:pitch w:val="default"/>
    <w:sig w:usb0="A00002EF" w:usb1="4000207B" w:usb2="00000000" w:usb3="00000000" w:csb0="2000019F" w:csb1="00000000"/>
  </w:font>
  <w:font w:name="Microsoft YaHei UI">
    <w:altName w:val="微软雅黑"/>
    <w:panose1 w:val="00000000000000000000"/>
    <w:charset w:val="86"/>
    <w:family w:val="swiss"/>
    <w:pitch w:val="default"/>
    <w:sig w:usb0="00000000" w:usb1="00000000" w:usb2="00000016" w:usb3="00000000" w:csb0="0004001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framePr w:wrap="around" w:vAnchor="text" w:hAnchor="margin" w:xAlign="right" w:y="1"/>
      <w:rPr>
        <w:rStyle w:val="50"/>
      </w:rPr>
    </w:pPr>
  </w:p>
  <w:p>
    <w:pPr>
      <w:pStyle w:val="28"/>
      <w:ind w:right="36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28"/>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Style w:val="50"/>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LilsvdAgAAJAYAAA4AAABkcnMvZTJvRG9jLnhtbK1US27bMBDdF+gd&#10;CO4VSbbi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UuKWy90CAAAkBgAADgAAAAAAAAABACAAAAAfAQAAZHJzL2Uyb0RvYy54bWxQSwUG&#10;AAAAAAYABgBZAQAAbgYAAAAA&#10;">
              <v:fill on="f" focussize="0,0"/>
              <v:stroke on="f" weight="0.5pt"/>
              <v:imagedata o:title=""/>
              <o:lock v:ext="edit" aspectratio="f"/>
              <v:textbox inset="0mm,0mm,0mm,0mm" style="mso-fit-shape-to-text:t;">
                <w:txbxContent>
                  <w:p>
                    <w:pPr>
                      <w:pStyle w:val="28"/>
                    </w:pPr>
                    <w:r>
                      <w:fldChar w:fldCharType="begin"/>
                    </w:r>
                    <w:r>
                      <w:instrText xml:space="preserve"> PAGE  \* MERGEFORMAT </w:instrText>
                    </w:r>
                    <w:r>
                      <w:fldChar w:fldCharType="separate"/>
                    </w:r>
                    <w:r>
                      <w:t>1</w:t>
                    </w:r>
                    <w:r>
                      <w:fldChar w:fldCharType="end"/>
                    </w:r>
                  </w:p>
                </w:txbxContent>
              </v:textbox>
            </v:shape>
          </w:pict>
        </mc:Fallback>
      </mc:AlternateContent>
    </w:r>
  </w:p>
  <w:p>
    <w:pPr>
      <w:pStyle w:val="28"/>
      <w:ind w:right="360"/>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framePr w:wrap="around" w:vAnchor="text" w:hAnchor="margin" w:xAlign="right" w:y="1"/>
      <w:rPr>
        <w:rStyle w:val="50"/>
      </w:rPr>
    </w:pPr>
    <w:r>
      <w:rPr>
        <w:rStyle w:val="50"/>
      </w:rPr>
      <w:fldChar w:fldCharType="begin"/>
    </w:r>
    <w:r>
      <w:rPr>
        <w:rStyle w:val="50"/>
      </w:rPr>
      <w:instrText xml:space="preserve">PAGE  </w:instrText>
    </w:r>
    <w:r>
      <w:rPr>
        <w:rStyle w:val="50"/>
      </w:rPr>
      <w:fldChar w:fldCharType="end"/>
    </w:r>
  </w:p>
  <w:p>
    <w:pPr>
      <w:pStyle w:val="28"/>
      <w:ind w:right="360"/>
    </w:pPr>
  </w:p>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framePr w:wrap="around" w:vAnchor="text" w:hAnchor="margin" w:xAlign="right" w:y="1"/>
      <w:rPr>
        <w:rStyle w:val="50"/>
      </w:rPr>
    </w:pPr>
    <w:r>
      <w:rPr>
        <w:rStyle w:val="50"/>
      </w:rPr>
      <w:fldChar w:fldCharType="begin"/>
    </w:r>
    <w:r>
      <w:rPr>
        <w:rStyle w:val="50"/>
      </w:rPr>
      <w:instrText xml:space="preserve">PAGE  </w:instrText>
    </w:r>
    <w:r>
      <w:rPr>
        <w:rStyle w:val="50"/>
      </w:rPr>
      <w:fldChar w:fldCharType="end"/>
    </w:r>
  </w:p>
  <w:p>
    <w:pPr>
      <w:pStyle w:val="28"/>
      <w:ind w:right="360"/>
    </w:pPr>
  </w:p>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p>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4"/>
    <w:multiLevelType w:val="multilevel"/>
    <w:tmpl w:val="00000004"/>
    <w:lvl w:ilvl="0" w:tentative="0">
      <w:start w:val="1"/>
      <w:numFmt w:val="japaneseCounting"/>
      <w:lvlText w:val="第%1章"/>
      <w:lvlJc w:val="left"/>
      <w:pPr>
        <w:tabs>
          <w:tab w:val="left" w:pos="4941"/>
        </w:tabs>
        <w:ind w:left="4941" w:hanging="1140"/>
      </w:pPr>
      <w:rPr>
        <w:rFonts w:hint="eastAsia"/>
      </w:rPr>
    </w:lvl>
    <w:lvl w:ilvl="1" w:tentative="0">
      <w:start w:val="1"/>
      <w:numFmt w:val="lowerLetter"/>
      <w:lvlText w:val="%2)"/>
      <w:lvlJc w:val="left"/>
      <w:pPr>
        <w:tabs>
          <w:tab w:val="left" w:pos="4641"/>
        </w:tabs>
        <w:ind w:left="4641" w:hanging="420"/>
      </w:pPr>
    </w:lvl>
    <w:lvl w:ilvl="2" w:tentative="0">
      <w:start w:val="1"/>
      <w:numFmt w:val="lowerRoman"/>
      <w:lvlText w:val="%3."/>
      <w:lvlJc w:val="right"/>
      <w:pPr>
        <w:tabs>
          <w:tab w:val="left" w:pos="5061"/>
        </w:tabs>
        <w:ind w:left="5061" w:hanging="420"/>
      </w:pPr>
    </w:lvl>
    <w:lvl w:ilvl="3" w:tentative="0">
      <w:start w:val="1"/>
      <w:numFmt w:val="decimal"/>
      <w:lvlText w:val="%4."/>
      <w:lvlJc w:val="left"/>
      <w:pPr>
        <w:tabs>
          <w:tab w:val="left" w:pos="5481"/>
        </w:tabs>
        <w:ind w:left="5481" w:hanging="420"/>
      </w:pPr>
    </w:lvl>
    <w:lvl w:ilvl="4" w:tentative="0">
      <w:start w:val="1"/>
      <w:numFmt w:val="lowerLetter"/>
      <w:lvlText w:val="%5)"/>
      <w:lvlJc w:val="left"/>
      <w:pPr>
        <w:tabs>
          <w:tab w:val="left" w:pos="5901"/>
        </w:tabs>
        <w:ind w:left="5901" w:hanging="420"/>
      </w:pPr>
    </w:lvl>
    <w:lvl w:ilvl="5" w:tentative="0">
      <w:start w:val="1"/>
      <w:numFmt w:val="lowerRoman"/>
      <w:lvlText w:val="%6."/>
      <w:lvlJc w:val="right"/>
      <w:pPr>
        <w:tabs>
          <w:tab w:val="left" w:pos="6321"/>
        </w:tabs>
        <w:ind w:left="6321" w:hanging="420"/>
      </w:pPr>
    </w:lvl>
    <w:lvl w:ilvl="6" w:tentative="0">
      <w:start w:val="1"/>
      <w:numFmt w:val="decimal"/>
      <w:lvlText w:val="%7."/>
      <w:lvlJc w:val="left"/>
      <w:pPr>
        <w:tabs>
          <w:tab w:val="left" w:pos="6741"/>
        </w:tabs>
        <w:ind w:left="6741" w:hanging="420"/>
      </w:pPr>
    </w:lvl>
    <w:lvl w:ilvl="7" w:tentative="0">
      <w:start w:val="1"/>
      <w:numFmt w:val="lowerLetter"/>
      <w:lvlText w:val="%8)"/>
      <w:lvlJc w:val="left"/>
      <w:pPr>
        <w:tabs>
          <w:tab w:val="left" w:pos="7161"/>
        </w:tabs>
        <w:ind w:left="7161" w:hanging="420"/>
      </w:pPr>
    </w:lvl>
    <w:lvl w:ilvl="8" w:tentative="0">
      <w:start w:val="1"/>
      <w:numFmt w:val="lowerRoman"/>
      <w:lvlText w:val="%9."/>
      <w:lvlJc w:val="right"/>
      <w:pPr>
        <w:tabs>
          <w:tab w:val="left" w:pos="7581"/>
        </w:tabs>
        <w:ind w:left="7581" w:hanging="420"/>
      </w:pPr>
    </w:lvl>
  </w:abstractNum>
  <w:abstractNum w:abstractNumId="1">
    <w:nsid w:val="0000000A"/>
    <w:multiLevelType w:val="multilevel"/>
    <w:tmpl w:val="0000000A"/>
    <w:lvl w:ilvl="0" w:tentative="0">
      <w:start w:val="1"/>
      <w:numFmt w:val="decimal"/>
      <w:pStyle w:val="144"/>
      <w:lvlText w:val="%1."/>
      <w:lvlJc w:val="left"/>
      <w:pPr>
        <w:ind w:left="420" w:hanging="420"/>
      </w:pPr>
    </w:lvl>
    <w:lvl w:ilvl="1" w:tentative="0">
      <w:start w:val="1"/>
      <w:numFmt w:val="decimal"/>
      <w:lvlText w:val="（%2）"/>
      <w:lvlJc w:val="left"/>
      <w:pPr>
        <w:tabs>
          <w:tab w:val="left" w:pos="1140"/>
        </w:tabs>
        <w:ind w:left="1140" w:hanging="72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000000D"/>
    <w:multiLevelType w:val="multilevel"/>
    <w:tmpl w:val="0000000D"/>
    <w:lvl w:ilvl="0" w:tentative="0">
      <w:start w:val="1"/>
      <w:numFmt w:val="lowerLetter"/>
      <w:pStyle w:val="137"/>
      <w:lvlText w:val="%1)"/>
      <w:lvlJc w:val="left"/>
      <w:pPr>
        <w:ind w:left="902" w:hanging="420"/>
      </w:pPr>
      <w:rPr>
        <w:color w:val="auto"/>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3">
    <w:nsid w:val="00000013"/>
    <w:multiLevelType w:val="singleLevel"/>
    <w:tmpl w:val="00000013"/>
    <w:lvl w:ilvl="0" w:tentative="0">
      <w:start w:val="1"/>
      <w:numFmt w:val="decimal"/>
      <w:pStyle w:val="194"/>
      <w:lvlText w:val="%1."/>
      <w:lvlJc w:val="left"/>
      <w:pPr>
        <w:tabs>
          <w:tab w:val="left" w:pos="360"/>
        </w:tabs>
        <w:ind w:left="360" w:hanging="360"/>
      </w:pPr>
      <w:rPr>
        <w:rFonts w:hint="default"/>
      </w:rPr>
    </w:lvl>
  </w:abstractNum>
  <w:abstractNum w:abstractNumId="4">
    <w:nsid w:val="00000026"/>
    <w:multiLevelType w:val="multilevel"/>
    <w:tmpl w:val="00000026"/>
    <w:lvl w:ilvl="0" w:tentative="0">
      <w:start w:val="1"/>
      <w:numFmt w:val="decimal"/>
      <w:pStyle w:val="143"/>
      <w:isLgl/>
      <w:suff w:val="nothing"/>
      <w:lvlText w:val="%1　"/>
      <w:lvlJc w:val="left"/>
      <w:pPr>
        <w:ind w:left="-25" w:firstLine="0"/>
      </w:pPr>
      <w:rPr>
        <w:rFonts w:hint="default" w:ascii="Times New Roman" w:hAnsi="Times New Roman" w:eastAsia="宋体"/>
        <w:b/>
        <w:i w:val="0"/>
        <w:color w:val="auto"/>
        <w:sz w:val="28"/>
        <w:u w:val="none"/>
      </w:rPr>
    </w:lvl>
    <w:lvl w:ilvl="1" w:tentative="0">
      <w:start w:val="1"/>
      <w:numFmt w:val="decimal"/>
      <w:pStyle w:val="142"/>
      <w:isLgl/>
      <w:suff w:val="nothing"/>
      <w:lvlText w:val="%1.%2　"/>
      <w:lvlJc w:val="left"/>
      <w:pPr>
        <w:ind w:left="-25" w:firstLine="0"/>
      </w:pPr>
      <w:rPr>
        <w:rFonts w:hint="default" w:ascii="Times New Roman" w:hAnsi="Times New Roman" w:eastAsia="宋体"/>
        <w:b/>
        <w:i w:val="0"/>
        <w:snapToGrid/>
        <w:color w:val="auto"/>
        <w:spacing w:val="0"/>
        <w:w w:val="100"/>
        <w:kern w:val="21"/>
        <w:sz w:val="28"/>
        <w:u w:val="none"/>
      </w:rPr>
    </w:lvl>
    <w:lvl w:ilvl="2" w:tentative="0">
      <w:start w:val="1"/>
      <w:numFmt w:val="decimal"/>
      <w:isLgl/>
      <w:suff w:val="nothing"/>
      <w:lvlText w:val="%1.%2.%3　"/>
      <w:lvlJc w:val="left"/>
      <w:pPr>
        <w:ind w:left="-25" w:firstLine="0"/>
      </w:pPr>
      <w:rPr>
        <w:rFonts w:hint="default" w:ascii="Times New Roman" w:hAnsi="Times New Roman" w:eastAsia="黑体"/>
        <w:b/>
        <w:i w:val="0"/>
        <w:sz w:val="28"/>
      </w:rPr>
    </w:lvl>
    <w:lvl w:ilvl="3" w:tentative="0">
      <w:start w:val="1"/>
      <w:numFmt w:val="decimal"/>
      <w:pStyle w:val="187"/>
      <w:isLgl/>
      <w:suff w:val="nothing"/>
      <w:lvlText w:val="%1.%2.%3.%4　"/>
      <w:lvlJc w:val="left"/>
      <w:pPr>
        <w:ind w:left="-25" w:firstLine="0"/>
      </w:pPr>
      <w:rPr>
        <w:rFonts w:hint="default" w:ascii="Times New Roman" w:hAnsi="Times New Roman" w:eastAsia="宋体"/>
        <w:b/>
        <w:i w:val="0"/>
        <w:color w:val="auto"/>
        <w:sz w:val="28"/>
        <w:u w:val="none"/>
      </w:rPr>
    </w:lvl>
    <w:lvl w:ilvl="4" w:tentative="0">
      <w:start w:val="1"/>
      <w:numFmt w:val="decimal"/>
      <w:pStyle w:val="186"/>
      <w:isLgl/>
      <w:suff w:val="nothing"/>
      <w:lvlText w:val="%1.%2.%3.%4.%5　"/>
      <w:lvlJc w:val="left"/>
      <w:pPr>
        <w:ind w:left="-25" w:firstLine="0"/>
      </w:pPr>
      <w:rPr>
        <w:rFonts w:hint="default" w:ascii="Times New Roman" w:hAnsi="Times New Roman" w:eastAsia="宋体"/>
        <w:b/>
        <w:i w:val="0"/>
        <w:color w:val="auto"/>
        <w:sz w:val="28"/>
        <w:u w:val="none"/>
      </w:rPr>
    </w:lvl>
    <w:lvl w:ilvl="5" w:tentative="0">
      <w:start w:val="1"/>
      <w:numFmt w:val="decimal"/>
      <w:pStyle w:val="199"/>
      <w:isLgl/>
      <w:suff w:val="nothing"/>
      <w:lvlText w:val="%1.%2.%3.%4.%5.%6　"/>
      <w:lvlJc w:val="left"/>
      <w:pPr>
        <w:ind w:left="-25" w:firstLine="0"/>
      </w:pPr>
      <w:rPr>
        <w:rFonts w:hint="default" w:ascii="Times New Roman" w:hAnsi="Times New Roman" w:eastAsia="宋体"/>
        <w:b/>
        <w:i w:val="0"/>
        <w:sz w:val="28"/>
      </w:rPr>
    </w:lvl>
    <w:lvl w:ilvl="6" w:tentative="0">
      <w:start w:val="1"/>
      <w:numFmt w:val="lowerLetter"/>
      <w:pStyle w:val="188"/>
      <w:lvlText w:val="%7) "/>
      <w:lvlJc w:val="left"/>
      <w:pPr>
        <w:tabs>
          <w:tab w:val="left" w:pos="635"/>
        </w:tabs>
        <w:ind w:left="-125" w:firstLine="400"/>
      </w:pPr>
      <w:rPr>
        <w:rFonts w:hint="default" w:ascii="Times New Roman" w:hAnsi="Times New Roman" w:eastAsia="宋体"/>
        <w:b/>
        <w:i w:val="0"/>
        <w:color w:val="auto"/>
        <w:sz w:val="28"/>
        <w:u w:val="none"/>
      </w:rPr>
    </w:lvl>
    <w:lvl w:ilvl="7" w:tentative="0">
      <w:start w:val="1"/>
      <w:numFmt w:val="decimal"/>
      <w:pStyle w:val="170"/>
      <w:lvlText w:val="%8) "/>
      <w:lvlJc w:val="left"/>
      <w:pPr>
        <w:tabs>
          <w:tab w:val="left" w:pos="860"/>
        </w:tabs>
        <w:ind w:left="500" w:firstLine="0"/>
      </w:pPr>
      <w:rPr>
        <w:rFonts w:hint="default" w:ascii="Times New Roman" w:hAnsi="Times New Roman" w:eastAsia="宋体"/>
        <w:b/>
        <w:i w:val="0"/>
        <w:color w:val="auto"/>
        <w:sz w:val="28"/>
        <w:u w:val="none"/>
      </w:rPr>
    </w:lvl>
    <w:lvl w:ilvl="8" w:tentative="0">
      <w:start w:val="1"/>
      <w:numFmt w:val="none"/>
      <w:lvlText w:val="%9"/>
      <w:lvlJc w:val="left"/>
      <w:pPr>
        <w:tabs>
          <w:tab w:val="left" w:pos="860"/>
        </w:tabs>
        <w:ind w:left="500" w:firstLine="0"/>
      </w:pPr>
      <w:rPr>
        <w:rFonts w:hint="eastAsia" w:ascii="宋体" w:eastAsia="宋体"/>
        <w:b w:val="0"/>
        <w:i w:val="0"/>
        <w:color w:val="auto"/>
        <w:sz w:val="28"/>
        <w:u w:val="none"/>
      </w:rPr>
    </w:lvl>
  </w:abstractNum>
  <w:abstractNum w:abstractNumId="5">
    <w:nsid w:val="00000028"/>
    <w:multiLevelType w:val="multilevel"/>
    <w:tmpl w:val="00000028"/>
    <w:lvl w:ilvl="0" w:tentative="0">
      <w:start w:val="1"/>
      <w:numFmt w:val="decimal"/>
      <w:lvlText w:val="%1．"/>
      <w:lvlJc w:val="left"/>
      <w:pPr>
        <w:tabs>
          <w:tab w:val="left" w:pos="768"/>
        </w:tabs>
        <w:ind w:left="768" w:hanging="360"/>
      </w:pPr>
      <w:rPr>
        <w:rFonts w:hint="eastAsia"/>
      </w:rPr>
    </w:lvl>
    <w:lvl w:ilvl="1" w:tentative="0">
      <w:start w:val="1"/>
      <w:numFmt w:val="decimal"/>
      <w:pStyle w:val="191"/>
      <w:lvlText w:val="%2、"/>
      <w:lvlJc w:val="left"/>
      <w:pPr>
        <w:tabs>
          <w:tab w:val="left" w:pos="1188"/>
        </w:tabs>
        <w:ind w:left="1188" w:hanging="360"/>
      </w:pPr>
      <w:rPr>
        <w:rFonts w:hint="eastAsia"/>
      </w:rPr>
    </w:lvl>
    <w:lvl w:ilvl="2" w:tentative="0">
      <w:start w:val="1"/>
      <w:numFmt w:val="decimal"/>
      <w:lvlText w:val="（%3）"/>
      <w:lvlJc w:val="left"/>
      <w:pPr>
        <w:tabs>
          <w:tab w:val="left" w:pos="1968"/>
        </w:tabs>
        <w:ind w:left="1968" w:hanging="720"/>
      </w:pPr>
      <w:rPr>
        <w:rFonts w:hint="eastAsia"/>
        <w:u w:val="none"/>
      </w:rPr>
    </w:lvl>
    <w:lvl w:ilvl="3" w:tentative="0">
      <w:start w:val="1"/>
      <w:numFmt w:val="decimal"/>
      <w:lvlText w:val="%4."/>
      <w:lvlJc w:val="left"/>
      <w:pPr>
        <w:tabs>
          <w:tab w:val="left" w:pos="2088"/>
        </w:tabs>
        <w:ind w:left="2088" w:hanging="420"/>
      </w:pPr>
    </w:lvl>
    <w:lvl w:ilvl="4" w:tentative="0">
      <w:start w:val="1"/>
      <w:numFmt w:val="lowerLetter"/>
      <w:lvlText w:val="%5)"/>
      <w:lvlJc w:val="left"/>
      <w:pPr>
        <w:tabs>
          <w:tab w:val="left" w:pos="2508"/>
        </w:tabs>
        <w:ind w:left="2508" w:hanging="420"/>
      </w:pPr>
    </w:lvl>
    <w:lvl w:ilvl="5" w:tentative="0">
      <w:start w:val="1"/>
      <w:numFmt w:val="lowerRoman"/>
      <w:lvlText w:val="%6."/>
      <w:lvlJc w:val="right"/>
      <w:pPr>
        <w:tabs>
          <w:tab w:val="left" w:pos="2928"/>
        </w:tabs>
        <w:ind w:left="2928" w:hanging="420"/>
      </w:pPr>
    </w:lvl>
    <w:lvl w:ilvl="6" w:tentative="0">
      <w:start w:val="1"/>
      <w:numFmt w:val="decimal"/>
      <w:lvlText w:val="%7."/>
      <w:lvlJc w:val="left"/>
      <w:pPr>
        <w:tabs>
          <w:tab w:val="left" w:pos="3348"/>
        </w:tabs>
        <w:ind w:left="3348" w:hanging="420"/>
      </w:pPr>
    </w:lvl>
    <w:lvl w:ilvl="7" w:tentative="0">
      <w:start w:val="1"/>
      <w:numFmt w:val="lowerLetter"/>
      <w:lvlText w:val="%8)"/>
      <w:lvlJc w:val="left"/>
      <w:pPr>
        <w:tabs>
          <w:tab w:val="left" w:pos="3768"/>
        </w:tabs>
        <w:ind w:left="3768" w:hanging="420"/>
      </w:pPr>
    </w:lvl>
    <w:lvl w:ilvl="8" w:tentative="0">
      <w:start w:val="1"/>
      <w:numFmt w:val="lowerRoman"/>
      <w:lvlText w:val="%9."/>
      <w:lvlJc w:val="right"/>
      <w:pPr>
        <w:tabs>
          <w:tab w:val="left" w:pos="4188"/>
        </w:tabs>
        <w:ind w:left="4188" w:hanging="420"/>
      </w:pPr>
    </w:lvl>
  </w:abstractNum>
  <w:abstractNum w:abstractNumId="6">
    <w:nsid w:val="00000029"/>
    <w:multiLevelType w:val="multilevel"/>
    <w:tmpl w:val="00000029"/>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8535"/>
        </w:tabs>
        <w:ind w:left="8414" w:hanging="900"/>
      </w:pPr>
      <w:rPr>
        <w:rFonts w:hint="default" w:ascii="Times New Roman" w:hAnsi="Times New Roman" w:cs="Times New Roman"/>
        <w:b w:val="0"/>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7">
    <w:nsid w:val="0000002F"/>
    <w:multiLevelType w:val="multilevel"/>
    <w:tmpl w:val="0000002F"/>
    <w:lvl w:ilvl="0" w:tentative="0">
      <w:start w:val="1"/>
      <w:numFmt w:val="decimal"/>
      <w:pStyle w:val="150"/>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E230849"/>
    <w:multiLevelType w:val="multilevel"/>
    <w:tmpl w:val="0E230849"/>
    <w:lvl w:ilvl="0" w:tentative="0">
      <w:start w:val="1"/>
      <w:numFmt w:val="decimal"/>
      <w:pStyle w:val="219"/>
      <w:lvlText w:val="%1"/>
      <w:lvlJc w:val="left"/>
      <w:pPr>
        <w:ind w:left="680" w:hanging="680"/>
      </w:pPr>
      <w:rPr>
        <w:rFonts w:hint="eastAsia" w:ascii="宋体" w:hAnsi="宋体" w:eastAsia="宋体"/>
      </w:rPr>
    </w:lvl>
    <w:lvl w:ilvl="1" w:tentative="0">
      <w:start w:val="1"/>
      <w:numFmt w:val="decimal"/>
      <w:pStyle w:val="244"/>
      <w:lvlText w:val="%1.%2"/>
      <w:lvlJc w:val="left"/>
      <w:pPr>
        <w:ind w:left="851" w:hanging="851"/>
      </w:pPr>
      <w:rPr>
        <w:rFonts w:hint="eastAsia" w:ascii="宋体" w:hAnsi="宋体" w:eastAsia="宋体"/>
        <w:color w:val="auto"/>
      </w:rPr>
    </w:lvl>
    <w:lvl w:ilvl="2" w:tentative="0">
      <w:start w:val="1"/>
      <w:numFmt w:val="decimal"/>
      <w:lvlText w:val="%1.%2.%3"/>
      <w:lvlJc w:val="left"/>
      <w:pPr>
        <w:ind w:left="851" w:hanging="851"/>
      </w:pPr>
      <w:rPr>
        <w:rFonts w:hint="eastAsia"/>
      </w:rPr>
    </w:lvl>
    <w:lvl w:ilvl="3" w:tentative="0">
      <w:start w:val="1"/>
      <w:numFmt w:val="decimal"/>
      <w:lvlText w:val="%1.%2.%3.%4"/>
      <w:lvlJc w:val="left"/>
      <w:pPr>
        <w:ind w:left="680" w:hanging="680"/>
      </w:pPr>
      <w:rPr>
        <w:rFonts w:hint="eastAsia"/>
      </w:rPr>
    </w:lvl>
    <w:lvl w:ilvl="4" w:tentative="0">
      <w:start w:val="1"/>
      <w:numFmt w:val="decimal"/>
      <w:lvlText w:val="%1.%2.%3.%4.%5"/>
      <w:lvlJc w:val="left"/>
      <w:pPr>
        <w:ind w:left="680" w:hanging="680"/>
      </w:pPr>
      <w:rPr>
        <w:rFonts w:hint="eastAsia"/>
      </w:rPr>
    </w:lvl>
    <w:lvl w:ilvl="5" w:tentative="0">
      <w:start w:val="1"/>
      <w:numFmt w:val="decimal"/>
      <w:lvlText w:val="%1.%2.%3.%4.%5.%6"/>
      <w:lvlJc w:val="left"/>
      <w:pPr>
        <w:ind w:left="680" w:hanging="680"/>
      </w:pPr>
      <w:rPr>
        <w:rFonts w:hint="eastAsia"/>
      </w:rPr>
    </w:lvl>
    <w:lvl w:ilvl="6" w:tentative="0">
      <w:start w:val="1"/>
      <w:numFmt w:val="decimal"/>
      <w:lvlText w:val="%1.%2.%3.%4.%5.%6.%7"/>
      <w:lvlJc w:val="left"/>
      <w:pPr>
        <w:ind w:left="680" w:hanging="680"/>
      </w:pPr>
      <w:rPr>
        <w:rFonts w:hint="eastAsia"/>
      </w:rPr>
    </w:lvl>
    <w:lvl w:ilvl="7" w:tentative="0">
      <w:start w:val="1"/>
      <w:numFmt w:val="decimal"/>
      <w:lvlText w:val="%1.%2.%3.%4.%5.%6.%7.%8"/>
      <w:lvlJc w:val="left"/>
      <w:pPr>
        <w:ind w:left="680" w:hanging="680"/>
      </w:pPr>
      <w:rPr>
        <w:rFonts w:hint="eastAsia"/>
      </w:rPr>
    </w:lvl>
    <w:lvl w:ilvl="8" w:tentative="0">
      <w:start w:val="1"/>
      <w:numFmt w:val="decimal"/>
      <w:lvlText w:val="%1.%2.%3.%4.%5.%6.%7.%8.%9"/>
      <w:lvlJc w:val="left"/>
      <w:pPr>
        <w:ind w:left="680" w:hanging="680"/>
      </w:pPr>
      <w:rPr>
        <w:rFonts w:hint="eastAsia"/>
      </w:rPr>
    </w:lvl>
  </w:abstractNum>
  <w:abstractNum w:abstractNumId="9">
    <w:nsid w:val="10872DAA"/>
    <w:multiLevelType w:val="multilevel"/>
    <w:tmpl w:val="10872DAA"/>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10">
    <w:nsid w:val="1667154C"/>
    <w:multiLevelType w:val="multilevel"/>
    <w:tmpl w:val="1667154C"/>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11">
    <w:nsid w:val="302065E1"/>
    <w:multiLevelType w:val="multilevel"/>
    <w:tmpl w:val="302065E1"/>
    <w:lvl w:ilvl="0" w:tentative="0">
      <w:start w:val="1"/>
      <w:numFmt w:val="japaneseCounting"/>
      <w:lvlText w:val="（%1）"/>
      <w:lvlJc w:val="left"/>
      <w:pPr>
        <w:ind w:left="1560" w:hanging="7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2">
    <w:nsid w:val="3E487E37"/>
    <w:multiLevelType w:val="multilevel"/>
    <w:tmpl w:val="3E487E37"/>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13">
    <w:nsid w:val="4972674D"/>
    <w:multiLevelType w:val="singleLevel"/>
    <w:tmpl w:val="4972674D"/>
    <w:lvl w:ilvl="0" w:tentative="0">
      <w:start w:val="1"/>
      <w:numFmt w:val="japaneseCounting"/>
      <w:lvlText w:val="%1、"/>
      <w:lvlJc w:val="left"/>
      <w:pPr>
        <w:tabs>
          <w:tab w:val="left" w:pos="780"/>
        </w:tabs>
        <w:ind w:left="780" w:hanging="600"/>
      </w:pPr>
      <w:rPr>
        <w:rFonts w:hint="eastAsia"/>
        <w:b w:val="0"/>
      </w:rPr>
    </w:lvl>
  </w:abstractNum>
  <w:abstractNum w:abstractNumId="14">
    <w:nsid w:val="4AE9714C"/>
    <w:multiLevelType w:val="singleLevel"/>
    <w:tmpl w:val="4AE9714C"/>
    <w:lvl w:ilvl="0" w:tentative="0">
      <w:start w:val="5"/>
      <w:numFmt w:val="decimal"/>
      <w:lvlText w:val="%1."/>
      <w:lvlJc w:val="left"/>
      <w:pPr>
        <w:tabs>
          <w:tab w:val="left" w:pos="312"/>
        </w:tabs>
      </w:pPr>
    </w:lvl>
  </w:abstractNum>
  <w:abstractNum w:abstractNumId="15">
    <w:nsid w:val="6796B292"/>
    <w:multiLevelType w:val="singleLevel"/>
    <w:tmpl w:val="6796B292"/>
    <w:lvl w:ilvl="0" w:tentative="0">
      <w:start w:val="5"/>
      <w:numFmt w:val="chineseCounting"/>
      <w:suff w:val="space"/>
      <w:lvlText w:val="第%1章"/>
      <w:lvlJc w:val="left"/>
      <w:rPr>
        <w:rFonts w:hint="eastAsia"/>
      </w:rPr>
    </w:lvl>
  </w:abstractNum>
  <w:num w:numId="1">
    <w:abstractNumId w:val="2"/>
  </w:num>
  <w:num w:numId="2">
    <w:abstractNumId w:val="4"/>
  </w:num>
  <w:num w:numId="3">
    <w:abstractNumId w:val="1"/>
  </w:num>
  <w:num w:numId="4">
    <w:abstractNumId w:val="7"/>
  </w:num>
  <w:num w:numId="5">
    <w:abstractNumId w:val="5"/>
  </w:num>
  <w:num w:numId="6">
    <w:abstractNumId w:val="3"/>
  </w:num>
  <w:num w:numId="7">
    <w:abstractNumId w:val="8"/>
  </w:num>
  <w:num w:numId="8">
    <w:abstractNumId w:val="1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CTIVE" w:val="03年范本稿123.doc"/>
    <w:docVar w:name="commondata" w:val="eyJoZGlkIjoiYWI5YmJmZjE3MWQ4M2EwNTZjZTEzOTBhMDU0NTZiZmIifQ=="/>
    <w:docVar w:name="VTCASE" w:val="4"/>
    <w:docVar w:name="VTCommandPending" w:val="NONE"/>
  </w:docVars>
  <w:rsids>
    <w:rsidRoot w:val="00172A27"/>
    <w:rsid w:val="00000277"/>
    <w:rsid w:val="000002C4"/>
    <w:rsid w:val="00000368"/>
    <w:rsid w:val="00000432"/>
    <w:rsid w:val="00000448"/>
    <w:rsid w:val="00000905"/>
    <w:rsid w:val="00000CCE"/>
    <w:rsid w:val="00000DF5"/>
    <w:rsid w:val="00000F3F"/>
    <w:rsid w:val="00001711"/>
    <w:rsid w:val="00001895"/>
    <w:rsid w:val="00001948"/>
    <w:rsid w:val="00001F9C"/>
    <w:rsid w:val="000020BD"/>
    <w:rsid w:val="0000218D"/>
    <w:rsid w:val="0000240B"/>
    <w:rsid w:val="000026F7"/>
    <w:rsid w:val="0000279B"/>
    <w:rsid w:val="000027EB"/>
    <w:rsid w:val="00002944"/>
    <w:rsid w:val="00002F3D"/>
    <w:rsid w:val="00002FE1"/>
    <w:rsid w:val="00003279"/>
    <w:rsid w:val="00003626"/>
    <w:rsid w:val="00003711"/>
    <w:rsid w:val="00003804"/>
    <w:rsid w:val="000039FD"/>
    <w:rsid w:val="00003A41"/>
    <w:rsid w:val="00003CF0"/>
    <w:rsid w:val="00003E5F"/>
    <w:rsid w:val="00003EA2"/>
    <w:rsid w:val="00004254"/>
    <w:rsid w:val="0000429B"/>
    <w:rsid w:val="000044A2"/>
    <w:rsid w:val="000046C6"/>
    <w:rsid w:val="0000474F"/>
    <w:rsid w:val="00004A22"/>
    <w:rsid w:val="00004C44"/>
    <w:rsid w:val="00004D13"/>
    <w:rsid w:val="00004E70"/>
    <w:rsid w:val="0000508D"/>
    <w:rsid w:val="000051DC"/>
    <w:rsid w:val="00005232"/>
    <w:rsid w:val="000053B4"/>
    <w:rsid w:val="00005407"/>
    <w:rsid w:val="00005905"/>
    <w:rsid w:val="00005AF1"/>
    <w:rsid w:val="00005DF0"/>
    <w:rsid w:val="00005EC8"/>
    <w:rsid w:val="000060A7"/>
    <w:rsid w:val="000064B2"/>
    <w:rsid w:val="00006923"/>
    <w:rsid w:val="00006BD5"/>
    <w:rsid w:val="00006CD1"/>
    <w:rsid w:val="00006CD3"/>
    <w:rsid w:val="0000703B"/>
    <w:rsid w:val="000073B1"/>
    <w:rsid w:val="000073E8"/>
    <w:rsid w:val="00007598"/>
    <w:rsid w:val="0000781A"/>
    <w:rsid w:val="00007A5A"/>
    <w:rsid w:val="00007DA4"/>
    <w:rsid w:val="00010010"/>
    <w:rsid w:val="000100A2"/>
    <w:rsid w:val="000100B6"/>
    <w:rsid w:val="000104BA"/>
    <w:rsid w:val="000106FC"/>
    <w:rsid w:val="00010763"/>
    <w:rsid w:val="000109FC"/>
    <w:rsid w:val="00010E8F"/>
    <w:rsid w:val="0001121F"/>
    <w:rsid w:val="0001127B"/>
    <w:rsid w:val="000112A5"/>
    <w:rsid w:val="00011793"/>
    <w:rsid w:val="000118AD"/>
    <w:rsid w:val="00011AFF"/>
    <w:rsid w:val="00011BD5"/>
    <w:rsid w:val="00011DA9"/>
    <w:rsid w:val="0001235C"/>
    <w:rsid w:val="00012486"/>
    <w:rsid w:val="000124BE"/>
    <w:rsid w:val="000125B2"/>
    <w:rsid w:val="000125FF"/>
    <w:rsid w:val="00012A66"/>
    <w:rsid w:val="00012A82"/>
    <w:rsid w:val="00012BE6"/>
    <w:rsid w:val="00012C45"/>
    <w:rsid w:val="00012EBE"/>
    <w:rsid w:val="000131D3"/>
    <w:rsid w:val="000136DC"/>
    <w:rsid w:val="00013965"/>
    <w:rsid w:val="00013D5A"/>
    <w:rsid w:val="00013DAB"/>
    <w:rsid w:val="00013FB5"/>
    <w:rsid w:val="00014156"/>
    <w:rsid w:val="0001416B"/>
    <w:rsid w:val="000141D5"/>
    <w:rsid w:val="00014444"/>
    <w:rsid w:val="00014851"/>
    <w:rsid w:val="000149E0"/>
    <w:rsid w:val="00014D98"/>
    <w:rsid w:val="00015030"/>
    <w:rsid w:val="00015094"/>
    <w:rsid w:val="000151D7"/>
    <w:rsid w:val="00015316"/>
    <w:rsid w:val="000154B9"/>
    <w:rsid w:val="00015645"/>
    <w:rsid w:val="000157C2"/>
    <w:rsid w:val="00015D38"/>
    <w:rsid w:val="0001606B"/>
    <w:rsid w:val="000160FB"/>
    <w:rsid w:val="000163AA"/>
    <w:rsid w:val="00016644"/>
    <w:rsid w:val="000168D9"/>
    <w:rsid w:val="000169A7"/>
    <w:rsid w:val="00016E72"/>
    <w:rsid w:val="000173B8"/>
    <w:rsid w:val="0001745D"/>
    <w:rsid w:val="00017521"/>
    <w:rsid w:val="00017674"/>
    <w:rsid w:val="000178F8"/>
    <w:rsid w:val="00017A16"/>
    <w:rsid w:val="00017A27"/>
    <w:rsid w:val="00017A3B"/>
    <w:rsid w:val="00017A46"/>
    <w:rsid w:val="00017B36"/>
    <w:rsid w:val="00017C5E"/>
    <w:rsid w:val="00020232"/>
    <w:rsid w:val="000203B5"/>
    <w:rsid w:val="00020505"/>
    <w:rsid w:val="00020696"/>
    <w:rsid w:val="00020880"/>
    <w:rsid w:val="00020900"/>
    <w:rsid w:val="00020C28"/>
    <w:rsid w:val="00020E48"/>
    <w:rsid w:val="000210FD"/>
    <w:rsid w:val="0002113E"/>
    <w:rsid w:val="000215D4"/>
    <w:rsid w:val="000217FC"/>
    <w:rsid w:val="00021AEB"/>
    <w:rsid w:val="00021C9E"/>
    <w:rsid w:val="00021F66"/>
    <w:rsid w:val="0002210E"/>
    <w:rsid w:val="0002216A"/>
    <w:rsid w:val="0002217C"/>
    <w:rsid w:val="000222D0"/>
    <w:rsid w:val="00022354"/>
    <w:rsid w:val="000223C3"/>
    <w:rsid w:val="00022526"/>
    <w:rsid w:val="00022562"/>
    <w:rsid w:val="000227F5"/>
    <w:rsid w:val="00022BE1"/>
    <w:rsid w:val="00022D53"/>
    <w:rsid w:val="00022F7D"/>
    <w:rsid w:val="0002328F"/>
    <w:rsid w:val="00023458"/>
    <w:rsid w:val="000234AD"/>
    <w:rsid w:val="00023CAF"/>
    <w:rsid w:val="00023D59"/>
    <w:rsid w:val="000241D9"/>
    <w:rsid w:val="00024343"/>
    <w:rsid w:val="00024427"/>
    <w:rsid w:val="00024446"/>
    <w:rsid w:val="0002455F"/>
    <w:rsid w:val="000249B1"/>
    <w:rsid w:val="00024B4F"/>
    <w:rsid w:val="00024BB5"/>
    <w:rsid w:val="00024D50"/>
    <w:rsid w:val="00024D59"/>
    <w:rsid w:val="00024FD8"/>
    <w:rsid w:val="00025050"/>
    <w:rsid w:val="00025279"/>
    <w:rsid w:val="00025543"/>
    <w:rsid w:val="00025BF3"/>
    <w:rsid w:val="00025DA9"/>
    <w:rsid w:val="00026353"/>
    <w:rsid w:val="00026693"/>
    <w:rsid w:val="000267C8"/>
    <w:rsid w:val="00026845"/>
    <w:rsid w:val="00026AAC"/>
    <w:rsid w:val="00026D3D"/>
    <w:rsid w:val="00026F4A"/>
    <w:rsid w:val="000272EC"/>
    <w:rsid w:val="00027416"/>
    <w:rsid w:val="000274ED"/>
    <w:rsid w:val="0002751F"/>
    <w:rsid w:val="00027819"/>
    <w:rsid w:val="000279DE"/>
    <w:rsid w:val="0003010B"/>
    <w:rsid w:val="000301C2"/>
    <w:rsid w:val="000304E9"/>
    <w:rsid w:val="00030640"/>
    <w:rsid w:val="0003072E"/>
    <w:rsid w:val="000307A8"/>
    <w:rsid w:val="00030887"/>
    <w:rsid w:val="00030D81"/>
    <w:rsid w:val="00030EDC"/>
    <w:rsid w:val="00031069"/>
    <w:rsid w:val="000313A2"/>
    <w:rsid w:val="000313C2"/>
    <w:rsid w:val="00031442"/>
    <w:rsid w:val="0003161A"/>
    <w:rsid w:val="00031704"/>
    <w:rsid w:val="00031756"/>
    <w:rsid w:val="00031A81"/>
    <w:rsid w:val="00031B2F"/>
    <w:rsid w:val="00031B98"/>
    <w:rsid w:val="00031BCE"/>
    <w:rsid w:val="00031EC6"/>
    <w:rsid w:val="000324CE"/>
    <w:rsid w:val="00032727"/>
    <w:rsid w:val="00032743"/>
    <w:rsid w:val="000328FF"/>
    <w:rsid w:val="00032B14"/>
    <w:rsid w:val="00032C55"/>
    <w:rsid w:val="00032E71"/>
    <w:rsid w:val="00033034"/>
    <w:rsid w:val="00033192"/>
    <w:rsid w:val="00033263"/>
    <w:rsid w:val="00033665"/>
    <w:rsid w:val="000337D2"/>
    <w:rsid w:val="00033A69"/>
    <w:rsid w:val="0003416B"/>
    <w:rsid w:val="000342A7"/>
    <w:rsid w:val="000343B7"/>
    <w:rsid w:val="000343F4"/>
    <w:rsid w:val="0003447F"/>
    <w:rsid w:val="00034786"/>
    <w:rsid w:val="00034820"/>
    <w:rsid w:val="0003491D"/>
    <w:rsid w:val="00034F4A"/>
    <w:rsid w:val="000352D3"/>
    <w:rsid w:val="0003536A"/>
    <w:rsid w:val="000357FF"/>
    <w:rsid w:val="00035B0F"/>
    <w:rsid w:val="00035C34"/>
    <w:rsid w:val="00035DDC"/>
    <w:rsid w:val="00035FEF"/>
    <w:rsid w:val="00036158"/>
    <w:rsid w:val="00036235"/>
    <w:rsid w:val="0003628C"/>
    <w:rsid w:val="00036301"/>
    <w:rsid w:val="000363BC"/>
    <w:rsid w:val="00036500"/>
    <w:rsid w:val="000366A5"/>
    <w:rsid w:val="000366DC"/>
    <w:rsid w:val="0003683A"/>
    <w:rsid w:val="000369F4"/>
    <w:rsid w:val="00036A1C"/>
    <w:rsid w:val="00036B73"/>
    <w:rsid w:val="00036D6E"/>
    <w:rsid w:val="00036E36"/>
    <w:rsid w:val="00036EE2"/>
    <w:rsid w:val="000370CE"/>
    <w:rsid w:val="000371CF"/>
    <w:rsid w:val="00037376"/>
    <w:rsid w:val="000375F9"/>
    <w:rsid w:val="00037AF2"/>
    <w:rsid w:val="00037C70"/>
    <w:rsid w:val="00040091"/>
    <w:rsid w:val="000403CA"/>
    <w:rsid w:val="0004042F"/>
    <w:rsid w:val="0004060C"/>
    <w:rsid w:val="00040B56"/>
    <w:rsid w:val="00040D2C"/>
    <w:rsid w:val="00040D38"/>
    <w:rsid w:val="00040D45"/>
    <w:rsid w:val="00041026"/>
    <w:rsid w:val="00041129"/>
    <w:rsid w:val="00041243"/>
    <w:rsid w:val="0004148E"/>
    <w:rsid w:val="000415CF"/>
    <w:rsid w:val="00041993"/>
    <w:rsid w:val="00041A0A"/>
    <w:rsid w:val="00041BE6"/>
    <w:rsid w:val="00041C8A"/>
    <w:rsid w:val="00041D94"/>
    <w:rsid w:val="00041DA9"/>
    <w:rsid w:val="0004221A"/>
    <w:rsid w:val="000422C8"/>
    <w:rsid w:val="00042453"/>
    <w:rsid w:val="000424A2"/>
    <w:rsid w:val="00042558"/>
    <w:rsid w:val="000426DE"/>
    <w:rsid w:val="0004276D"/>
    <w:rsid w:val="0004277A"/>
    <w:rsid w:val="00042934"/>
    <w:rsid w:val="00042AC7"/>
    <w:rsid w:val="00042BAD"/>
    <w:rsid w:val="00042C3E"/>
    <w:rsid w:val="00042FD2"/>
    <w:rsid w:val="0004311D"/>
    <w:rsid w:val="000431B4"/>
    <w:rsid w:val="0004336D"/>
    <w:rsid w:val="00043A61"/>
    <w:rsid w:val="00043B1C"/>
    <w:rsid w:val="00043C68"/>
    <w:rsid w:val="00043D59"/>
    <w:rsid w:val="00043DD6"/>
    <w:rsid w:val="000441F6"/>
    <w:rsid w:val="000446D5"/>
    <w:rsid w:val="0004473A"/>
    <w:rsid w:val="0004483E"/>
    <w:rsid w:val="00044AA1"/>
    <w:rsid w:val="00044D9C"/>
    <w:rsid w:val="00044EDD"/>
    <w:rsid w:val="00045112"/>
    <w:rsid w:val="00045147"/>
    <w:rsid w:val="00045358"/>
    <w:rsid w:val="00045514"/>
    <w:rsid w:val="00045678"/>
    <w:rsid w:val="0004567A"/>
    <w:rsid w:val="000456B3"/>
    <w:rsid w:val="00045730"/>
    <w:rsid w:val="00045840"/>
    <w:rsid w:val="0004597F"/>
    <w:rsid w:val="00045A76"/>
    <w:rsid w:val="00045BF7"/>
    <w:rsid w:val="000460A7"/>
    <w:rsid w:val="0004611A"/>
    <w:rsid w:val="000461DC"/>
    <w:rsid w:val="00046309"/>
    <w:rsid w:val="0004639F"/>
    <w:rsid w:val="00046737"/>
    <w:rsid w:val="0004680B"/>
    <w:rsid w:val="00046872"/>
    <w:rsid w:val="00046939"/>
    <w:rsid w:val="00046963"/>
    <w:rsid w:val="000470D5"/>
    <w:rsid w:val="00047207"/>
    <w:rsid w:val="00047452"/>
    <w:rsid w:val="00047479"/>
    <w:rsid w:val="000476F9"/>
    <w:rsid w:val="00047889"/>
    <w:rsid w:val="00047AB3"/>
    <w:rsid w:val="00047ADA"/>
    <w:rsid w:val="00047E61"/>
    <w:rsid w:val="000500A2"/>
    <w:rsid w:val="000502FD"/>
    <w:rsid w:val="00050351"/>
    <w:rsid w:val="0005038F"/>
    <w:rsid w:val="00050606"/>
    <w:rsid w:val="00050747"/>
    <w:rsid w:val="000507AA"/>
    <w:rsid w:val="00050899"/>
    <w:rsid w:val="000508C4"/>
    <w:rsid w:val="00050A3F"/>
    <w:rsid w:val="00050C78"/>
    <w:rsid w:val="000514DF"/>
    <w:rsid w:val="0005161F"/>
    <w:rsid w:val="00051756"/>
    <w:rsid w:val="000517DD"/>
    <w:rsid w:val="0005182E"/>
    <w:rsid w:val="0005191F"/>
    <w:rsid w:val="0005192B"/>
    <w:rsid w:val="00051C52"/>
    <w:rsid w:val="00052978"/>
    <w:rsid w:val="00052D2A"/>
    <w:rsid w:val="00052FD2"/>
    <w:rsid w:val="00053251"/>
    <w:rsid w:val="000535E6"/>
    <w:rsid w:val="00053890"/>
    <w:rsid w:val="00053AC5"/>
    <w:rsid w:val="00053B80"/>
    <w:rsid w:val="0005434F"/>
    <w:rsid w:val="00054540"/>
    <w:rsid w:val="000547CF"/>
    <w:rsid w:val="000548B1"/>
    <w:rsid w:val="00054A1D"/>
    <w:rsid w:val="00054B62"/>
    <w:rsid w:val="00054CED"/>
    <w:rsid w:val="00054E53"/>
    <w:rsid w:val="00054E6E"/>
    <w:rsid w:val="00055046"/>
    <w:rsid w:val="00055165"/>
    <w:rsid w:val="00055298"/>
    <w:rsid w:val="000553C0"/>
    <w:rsid w:val="00055594"/>
    <w:rsid w:val="000555BE"/>
    <w:rsid w:val="00055637"/>
    <w:rsid w:val="0005569F"/>
    <w:rsid w:val="00055DD7"/>
    <w:rsid w:val="00055F19"/>
    <w:rsid w:val="00056003"/>
    <w:rsid w:val="000560E2"/>
    <w:rsid w:val="0005626D"/>
    <w:rsid w:val="000562AB"/>
    <w:rsid w:val="00056406"/>
    <w:rsid w:val="00056476"/>
    <w:rsid w:val="00056502"/>
    <w:rsid w:val="0005682F"/>
    <w:rsid w:val="000568DE"/>
    <w:rsid w:val="00056B27"/>
    <w:rsid w:val="00056E70"/>
    <w:rsid w:val="0005707E"/>
    <w:rsid w:val="000570D7"/>
    <w:rsid w:val="0005717B"/>
    <w:rsid w:val="000571B5"/>
    <w:rsid w:val="00057274"/>
    <w:rsid w:val="00057542"/>
    <w:rsid w:val="0005763B"/>
    <w:rsid w:val="00057AD8"/>
    <w:rsid w:val="00057FB1"/>
    <w:rsid w:val="000600AF"/>
    <w:rsid w:val="000600DF"/>
    <w:rsid w:val="00060210"/>
    <w:rsid w:val="000602E6"/>
    <w:rsid w:val="00060333"/>
    <w:rsid w:val="00060350"/>
    <w:rsid w:val="000605F1"/>
    <w:rsid w:val="00060615"/>
    <w:rsid w:val="00060784"/>
    <w:rsid w:val="00060C6B"/>
    <w:rsid w:val="00060D82"/>
    <w:rsid w:val="00060E85"/>
    <w:rsid w:val="00060FB3"/>
    <w:rsid w:val="00061003"/>
    <w:rsid w:val="0006108C"/>
    <w:rsid w:val="0006142A"/>
    <w:rsid w:val="0006145B"/>
    <w:rsid w:val="00061819"/>
    <w:rsid w:val="00061DD1"/>
    <w:rsid w:val="00061EF5"/>
    <w:rsid w:val="00061F68"/>
    <w:rsid w:val="000620CE"/>
    <w:rsid w:val="0006234D"/>
    <w:rsid w:val="00062474"/>
    <w:rsid w:val="0006280B"/>
    <w:rsid w:val="00062854"/>
    <w:rsid w:val="000630BA"/>
    <w:rsid w:val="0006314D"/>
    <w:rsid w:val="0006336F"/>
    <w:rsid w:val="000633D6"/>
    <w:rsid w:val="000634A5"/>
    <w:rsid w:val="00063AB9"/>
    <w:rsid w:val="000640A5"/>
    <w:rsid w:val="00064564"/>
    <w:rsid w:val="000645FE"/>
    <w:rsid w:val="000649EC"/>
    <w:rsid w:val="00064E78"/>
    <w:rsid w:val="00065020"/>
    <w:rsid w:val="00065240"/>
    <w:rsid w:val="00065259"/>
    <w:rsid w:val="0006579F"/>
    <w:rsid w:val="000659A7"/>
    <w:rsid w:val="00065B6B"/>
    <w:rsid w:val="00065C44"/>
    <w:rsid w:val="00065C5F"/>
    <w:rsid w:val="00065FDC"/>
    <w:rsid w:val="00066242"/>
    <w:rsid w:val="000665A0"/>
    <w:rsid w:val="000666C4"/>
    <w:rsid w:val="000668C9"/>
    <w:rsid w:val="000668D7"/>
    <w:rsid w:val="00066C16"/>
    <w:rsid w:val="00066E01"/>
    <w:rsid w:val="0006751D"/>
    <w:rsid w:val="00067529"/>
    <w:rsid w:val="00067802"/>
    <w:rsid w:val="000679C4"/>
    <w:rsid w:val="00067D43"/>
    <w:rsid w:val="00067E9C"/>
    <w:rsid w:val="000701A2"/>
    <w:rsid w:val="0007050C"/>
    <w:rsid w:val="00070524"/>
    <w:rsid w:val="00070526"/>
    <w:rsid w:val="0007060C"/>
    <w:rsid w:val="0007090B"/>
    <w:rsid w:val="00070998"/>
    <w:rsid w:val="00070BB9"/>
    <w:rsid w:val="0007103D"/>
    <w:rsid w:val="00071223"/>
    <w:rsid w:val="00071356"/>
    <w:rsid w:val="0007191D"/>
    <w:rsid w:val="00071D3C"/>
    <w:rsid w:val="00071DF6"/>
    <w:rsid w:val="00071FFA"/>
    <w:rsid w:val="0007206F"/>
    <w:rsid w:val="000720B4"/>
    <w:rsid w:val="00072449"/>
    <w:rsid w:val="000725F4"/>
    <w:rsid w:val="000726DA"/>
    <w:rsid w:val="000729EE"/>
    <w:rsid w:val="00072BC1"/>
    <w:rsid w:val="00072CC1"/>
    <w:rsid w:val="00072E30"/>
    <w:rsid w:val="00072F0B"/>
    <w:rsid w:val="000730C3"/>
    <w:rsid w:val="0007344E"/>
    <w:rsid w:val="00073590"/>
    <w:rsid w:val="0007376E"/>
    <w:rsid w:val="0007378B"/>
    <w:rsid w:val="00073C70"/>
    <w:rsid w:val="00074113"/>
    <w:rsid w:val="00074147"/>
    <w:rsid w:val="00074252"/>
    <w:rsid w:val="0007464A"/>
    <w:rsid w:val="00074780"/>
    <w:rsid w:val="00074786"/>
    <w:rsid w:val="00074C28"/>
    <w:rsid w:val="000752FF"/>
    <w:rsid w:val="000756AC"/>
    <w:rsid w:val="00075879"/>
    <w:rsid w:val="00075941"/>
    <w:rsid w:val="00075AFF"/>
    <w:rsid w:val="00075BC6"/>
    <w:rsid w:val="00075C77"/>
    <w:rsid w:val="00076259"/>
    <w:rsid w:val="0007662D"/>
    <w:rsid w:val="00076D3D"/>
    <w:rsid w:val="00076E3C"/>
    <w:rsid w:val="00076E8A"/>
    <w:rsid w:val="00076EFF"/>
    <w:rsid w:val="00076FDA"/>
    <w:rsid w:val="00077079"/>
    <w:rsid w:val="000770B3"/>
    <w:rsid w:val="00077705"/>
    <w:rsid w:val="000778B7"/>
    <w:rsid w:val="00077A02"/>
    <w:rsid w:val="00077C79"/>
    <w:rsid w:val="00077D3D"/>
    <w:rsid w:val="00077FE5"/>
    <w:rsid w:val="000801CC"/>
    <w:rsid w:val="00080289"/>
    <w:rsid w:val="00080443"/>
    <w:rsid w:val="000805BC"/>
    <w:rsid w:val="00080608"/>
    <w:rsid w:val="00080982"/>
    <w:rsid w:val="000809DF"/>
    <w:rsid w:val="00080C51"/>
    <w:rsid w:val="0008131C"/>
    <w:rsid w:val="00081713"/>
    <w:rsid w:val="000817A1"/>
    <w:rsid w:val="00081948"/>
    <w:rsid w:val="00081952"/>
    <w:rsid w:val="00081CDE"/>
    <w:rsid w:val="00082322"/>
    <w:rsid w:val="0008234E"/>
    <w:rsid w:val="00082377"/>
    <w:rsid w:val="00082994"/>
    <w:rsid w:val="000832F9"/>
    <w:rsid w:val="00083393"/>
    <w:rsid w:val="00083626"/>
    <w:rsid w:val="000836B3"/>
    <w:rsid w:val="00083A02"/>
    <w:rsid w:val="00083A20"/>
    <w:rsid w:val="00083ABF"/>
    <w:rsid w:val="00083CFA"/>
    <w:rsid w:val="00083CFB"/>
    <w:rsid w:val="00083E1C"/>
    <w:rsid w:val="00083EA8"/>
    <w:rsid w:val="00083EB5"/>
    <w:rsid w:val="00083EC6"/>
    <w:rsid w:val="00084077"/>
    <w:rsid w:val="000841B8"/>
    <w:rsid w:val="00084429"/>
    <w:rsid w:val="00084441"/>
    <w:rsid w:val="0008448C"/>
    <w:rsid w:val="0008456F"/>
    <w:rsid w:val="00084588"/>
    <w:rsid w:val="000846E9"/>
    <w:rsid w:val="000848C3"/>
    <w:rsid w:val="000849D7"/>
    <w:rsid w:val="00084A05"/>
    <w:rsid w:val="00084B23"/>
    <w:rsid w:val="00084FE2"/>
    <w:rsid w:val="00085002"/>
    <w:rsid w:val="000851B1"/>
    <w:rsid w:val="00085227"/>
    <w:rsid w:val="000852B5"/>
    <w:rsid w:val="00085AF9"/>
    <w:rsid w:val="00085B15"/>
    <w:rsid w:val="00085C48"/>
    <w:rsid w:val="00085D2A"/>
    <w:rsid w:val="00085D71"/>
    <w:rsid w:val="00085F6D"/>
    <w:rsid w:val="0008601C"/>
    <w:rsid w:val="00086020"/>
    <w:rsid w:val="000861B9"/>
    <w:rsid w:val="000861C0"/>
    <w:rsid w:val="0008620D"/>
    <w:rsid w:val="0008626C"/>
    <w:rsid w:val="00086927"/>
    <w:rsid w:val="00086998"/>
    <w:rsid w:val="00086C03"/>
    <w:rsid w:val="00086EFE"/>
    <w:rsid w:val="00087282"/>
    <w:rsid w:val="00087C66"/>
    <w:rsid w:val="00087D11"/>
    <w:rsid w:val="00087DE9"/>
    <w:rsid w:val="00087FB2"/>
    <w:rsid w:val="000902F4"/>
    <w:rsid w:val="000904B2"/>
    <w:rsid w:val="00090738"/>
    <w:rsid w:val="00090850"/>
    <w:rsid w:val="00090950"/>
    <w:rsid w:val="00090958"/>
    <w:rsid w:val="00090AAA"/>
    <w:rsid w:val="00090C22"/>
    <w:rsid w:val="00090CC8"/>
    <w:rsid w:val="00090F15"/>
    <w:rsid w:val="000911FC"/>
    <w:rsid w:val="000914C3"/>
    <w:rsid w:val="000914DC"/>
    <w:rsid w:val="000915D2"/>
    <w:rsid w:val="00091842"/>
    <w:rsid w:val="00091976"/>
    <w:rsid w:val="00091A30"/>
    <w:rsid w:val="00091D7F"/>
    <w:rsid w:val="00091DCF"/>
    <w:rsid w:val="00091E0A"/>
    <w:rsid w:val="00091EBC"/>
    <w:rsid w:val="0009202E"/>
    <w:rsid w:val="0009204A"/>
    <w:rsid w:val="0009206B"/>
    <w:rsid w:val="0009213E"/>
    <w:rsid w:val="00092413"/>
    <w:rsid w:val="000925EE"/>
    <w:rsid w:val="000927C4"/>
    <w:rsid w:val="00092C18"/>
    <w:rsid w:val="00092EA1"/>
    <w:rsid w:val="00093073"/>
    <w:rsid w:val="00093464"/>
    <w:rsid w:val="000935DA"/>
    <w:rsid w:val="00093680"/>
    <w:rsid w:val="00093DF7"/>
    <w:rsid w:val="00093EE8"/>
    <w:rsid w:val="00093F6E"/>
    <w:rsid w:val="0009426B"/>
    <w:rsid w:val="000944DB"/>
    <w:rsid w:val="000945AA"/>
    <w:rsid w:val="00094A82"/>
    <w:rsid w:val="00094BE8"/>
    <w:rsid w:val="00094C99"/>
    <w:rsid w:val="00094CC8"/>
    <w:rsid w:val="00094CE8"/>
    <w:rsid w:val="000950F5"/>
    <w:rsid w:val="00095435"/>
    <w:rsid w:val="000956AB"/>
    <w:rsid w:val="00095B18"/>
    <w:rsid w:val="00095B23"/>
    <w:rsid w:val="00095B92"/>
    <w:rsid w:val="00095D63"/>
    <w:rsid w:val="00096012"/>
    <w:rsid w:val="00096244"/>
    <w:rsid w:val="00096251"/>
    <w:rsid w:val="0009672F"/>
    <w:rsid w:val="000967EC"/>
    <w:rsid w:val="00096822"/>
    <w:rsid w:val="00096835"/>
    <w:rsid w:val="00096851"/>
    <w:rsid w:val="00096BFF"/>
    <w:rsid w:val="00096C99"/>
    <w:rsid w:val="00096CA2"/>
    <w:rsid w:val="00096CBB"/>
    <w:rsid w:val="00096CE7"/>
    <w:rsid w:val="00096F57"/>
    <w:rsid w:val="000974EB"/>
    <w:rsid w:val="0009757F"/>
    <w:rsid w:val="000975C7"/>
    <w:rsid w:val="000976D2"/>
    <w:rsid w:val="000978BE"/>
    <w:rsid w:val="000979E2"/>
    <w:rsid w:val="00097DD0"/>
    <w:rsid w:val="000A0203"/>
    <w:rsid w:val="000A022B"/>
    <w:rsid w:val="000A06D5"/>
    <w:rsid w:val="000A08FB"/>
    <w:rsid w:val="000A0C74"/>
    <w:rsid w:val="000A0CC1"/>
    <w:rsid w:val="000A0CE8"/>
    <w:rsid w:val="000A0D6C"/>
    <w:rsid w:val="000A0F92"/>
    <w:rsid w:val="000A1016"/>
    <w:rsid w:val="000A1125"/>
    <w:rsid w:val="000A1172"/>
    <w:rsid w:val="000A1189"/>
    <w:rsid w:val="000A13AE"/>
    <w:rsid w:val="000A1480"/>
    <w:rsid w:val="000A173F"/>
    <w:rsid w:val="000A186E"/>
    <w:rsid w:val="000A1897"/>
    <w:rsid w:val="000A1902"/>
    <w:rsid w:val="000A1A1F"/>
    <w:rsid w:val="000A1A94"/>
    <w:rsid w:val="000A1C46"/>
    <w:rsid w:val="000A1F58"/>
    <w:rsid w:val="000A204E"/>
    <w:rsid w:val="000A2051"/>
    <w:rsid w:val="000A2497"/>
    <w:rsid w:val="000A2DA2"/>
    <w:rsid w:val="000A2DAE"/>
    <w:rsid w:val="000A2E01"/>
    <w:rsid w:val="000A30C7"/>
    <w:rsid w:val="000A34BA"/>
    <w:rsid w:val="000A34F3"/>
    <w:rsid w:val="000A38B4"/>
    <w:rsid w:val="000A3D00"/>
    <w:rsid w:val="000A3FFB"/>
    <w:rsid w:val="000A40DA"/>
    <w:rsid w:val="000A414A"/>
    <w:rsid w:val="000A41F4"/>
    <w:rsid w:val="000A4578"/>
    <w:rsid w:val="000A4A3B"/>
    <w:rsid w:val="000A4DA3"/>
    <w:rsid w:val="000A4F98"/>
    <w:rsid w:val="000A539A"/>
    <w:rsid w:val="000A54ED"/>
    <w:rsid w:val="000A5506"/>
    <w:rsid w:val="000A5577"/>
    <w:rsid w:val="000A5754"/>
    <w:rsid w:val="000A5860"/>
    <w:rsid w:val="000A5902"/>
    <w:rsid w:val="000A5D65"/>
    <w:rsid w:val="000A5E91"/>
    <w:rsid w:val="000A5EAC"/>
    <w:rsid w:val="000A60F3"/>
    <w:rsid w:val="000A6A43"/>
    <w:rsid w:val="000A6D69"/>
    <w:rsid w:val="000A6F72"/>
    <w:rsid w:val="000A6F99"/>
    <w:rsid w:val="000A6FE6"/>
    <w:rsid w:val="000A721F"/>
    <w:rsid w:val="000A77E9"/>
    <w:rsid w:val="000A79A7"/>
    <w:rsid w:val="000A7ACC"/>
    <w:rsid w:val="000A7D7F"/>
    <w:rsid w:val="000B0123"/>
    <w:rsid w:val="000B0141"/>
    <w:rsid w:val="000B0529"/>
    <w:rsid w:val="000B07B3"/>
    <w:rsid w:val="000B086E"/>
    <w:rsid w:val="000B09B0"/>
    <w:rsid w:val="000B0BBF"/>
    <w:rsid w:val="000B0C83"/>
    <w:rsid w:val="000B0D2B"/>
    <w:rsid w:val="000B0E8D"/>
    <w:rsid w:val="000B0F08"/>
    <w:rsid w:val="000B0FDB"/>
    <w:rsid w:val="000B1128"/>
    <w:rsid w:val="000B1135"/>
    <w:rsid w:val="000B1156"/>
    <w:rsid w:val="000B15B4"/>
    <w:rsid w:val="000B1A73"/>
    <w:rsid w:val="000B1B49"/>
    <w:rsid w:val="000B1CAA"/>
    <w:rsid w:val="000B2097"/>
    <w:rsid w:val="000B21DC"/>
    <w:rsid w:val="000B224F"/>
    <w:rsid w:val="000B2473"/>
    <w:rsid w:val="000B2535"/>
    <w:rsid w:val="000B25DC"/>
    <w:rsid w:val="000B2E06"/>
    <w:rsid w:val="000B2E78"/>
    <w:rsid w:val="000B2F43"/>
    <w:rsid w:val="000B330A"/>
    <w:rsid w:val="000B3883"/>
    <w:rsid w:val="000B394D"/>
    <w:rsid w:val="000B3B3B"/>
    <w:rsid w:val="000B3FFC"/>
    <w:rsid w:val="000B3FFE"/>
    <w:rsid w:val="000B43F5"/>
    <w:rsid w:val="000B43FB"/>
    <w:rsid w:val="000B4569"/>
    <w:rsid w:val="000B45D7"/>
    <w:rsid w:val="000B4721"/>
    <w:rsid w:val="000B4993"/>
    <w:rsid w:val="000B4A43"/>
    <w:rsid w:val="000B4EA9"/>
    <w:rsid w:val="000B4FDF"/>
    <w:rsid w:val="000B5054"/>
    <w:rsid w:val="000B51F4"/>
    <w:rsid w:val="000B5244"/>
    <w:rsid w:val="000B527F"/>
    <w:rsid w:val="000B52C2"/>
    <w:rsid w:val="000B5452"/>
    <w:rsid w:val="000B55C3"/>
    <w:rsid w:val="000B5660"/>
    <w:rsid w:val="000B5883"/>
    <w:rsid w:val="000B5A3A"/>
    <w:rsid w:val="000B5C9C"/>
    <w:rsid w:val="000B5FAE"/>
    <w:rsid w:val="000B61D8"/>
    <w:rsid w:val="000B622F"/>
    <w:rsid w:val="000B62EF"/>
    <w:rsid w:val="000B6409"/>
    <w:rsid w:val="000B6929"/>
    <w:rsid w:val="000B6B39"/>
    <w:rsid w:val="000B6B3E"/>
    <w:rsid w:val="000B6BB5"/>
    <w:rsid w:val="000B6E79"/>
    <w:rsid w:val="000B6E9F"/>
    <w:rsid w:val="000B6FF1"/>
    <w:rsid w:val="000B7029"/>
    <w:rsid w:val="000B702E"/>
    <w:rsid w:val="000B718C"/>
    <w:rsid w:val="000B7226"/>
    <w:rsid w:val="000B73F8"/>
    <w:rsid w:val="000B7513"/>
    <w:rsid w:val="000B7642"/>
    <w:rsid w:val="000B77C6"/>
    <w:rsid w:val="000B785C"/>
    <w:rsid w:val="000C003D"/>
    <w:rsid w:val="000C074E"/>
    <w:rsid w:val="000C1275"/>
    <w:rsid w:val="000C15B8"/>
    <w:rsid w:val="000C1698"/>
    <w:rsid w:val="000C1890"/>
    <w:rsid w:val="000C196B"/>
    <w:rsid w:val="000C1E46"/>
    <w:rsid w:val="000C1F62"/>
    <w:rsid w:val="000C206A"/>
    <w:rsid w:val="000C2090"/>
    <w:rsid w:val="000C210C"/>
    <w:rsid w:val="000C219A"/>
    <w:rsid w:val="000C24A8"/>
    <w:rsid w:val="000C2692"/>
    <w:rsid w:val="000C2706"/>
    <w:rsid w:val="000C2707"/>
    <w:rsid w:val="000C2E10"/>
    <w:rsid w:val="000C3279"/>
    <w:rsid w:val="000C3406"/>
    <w:rsid w:val="000C3497"/>
    <w:rsid w:val="000C36BD"/>
    <w:rsid w:val="000C36F6"/>
    <w:rsid w:val="000C394A"/>
    <w:rsid w:val="000C3A98"/>
    <w:rsid w:val="000C3C31"/>
    <w:rsid w:val="000C41AB"/>
    <w:rsid w:val="000C4314"/>
    <w:rsid w:val="000C43DE"/>
    <w:rsid w:val="000C440E"/>
    <w:rsid w:val="000C463D"/>
    <w:rsid w:val="000C4681"/>
    <w:rsid w:val="000C48A6"/>
    <w:rsid w:val="000C4985"/>
    <w:rsid w:val="000C4C98"/>
    <w:rsid w:val="000C4E0C"/>
    <w:rsid w:val="000C4E9E"/>
    <w:rsid w:val="000C4F33"/>
    <w:rsid w:val="000C4F74"/>
    <w:rsid w:val="000C5166"/>
    <w:rsid w:val="000C516C"/>
    <w:rsid w:val="000C5319"/>
    <w:rsid w:val="000C53CE"/>
    <w:rsid w:val="000C54E9"/>
    <w:rsid w:val="000C555D"/>
    <w:rsid w:val="000C5ED7"/>
    <w:rsid w:val="000C5F12"/>
    <w:rsid w:val="000C6043"/>
    <w:rsid w:val="000C6211"/>
    <w:rsid w:val="000C655D"/>
    <w:rsid w:val="000C692E"/>
    <w:rsid w:val="000C69D5"/>
    <w:rsid w:val="000C6D78"/>
    <w:rsid w:val="000C6EBF"/>
    <w:rsid w:val="000C6F06"/>
    <w:rsid w:val="000C70D6"/>
    <w:rsid w:val="000C76DD"/>
    <w:rsid w:val="000C7A69"/>
    <w:rsid w:val="000C7E46"/>
    <w:rsid w:val="000D02EB"/>
    <w:rsid w:val="000D0723"/>
    <w:rsid w:val="000D07F4"/>
    <w:rsid w:val="000D0D09"/>
    <w:rsid w:val="000D0E8B"/>
    <w:rsid w:val="000D0F36"/>
    <w:rsid w:val="000D0F46"/>
    <w:rsid w:val="000D11FA"/>
    <w:rsid w:val="000D144A"/>
    <w:rsid w:val="000D16DF"/>
    <w:rsid w:val="000D1A8A"/>
    <w:rsid w:val="000D1AC6"/>
    <w:rsid w:val="000D1D24"/>
    <w:rsid w:val="000D21FE"/>
    <w:rsid w:val="000D248C"/>
    <w:rsid w:val="000D25C5"/>
    <w:rsid w:val="000D25DD"/>
    <w:rsid w:val="000D26A3"/>
    <w:rsid w:val="000D26C9"/>
    <w:rsid w:val="000D279E"/>
    <w:rsid w:val="000D281B"/>
    <w:rsid w:val="000D2828"/>
    <w:rsid w:val="000D2C0F"/>
    <w:rsid w:val="000D2EFE"/>
    <w:rsid w:val="000D309B"/>
    <w:rsid w:val="000D30F6"/>
    <w:rsid w:val="000D3225"/>
    <w:rsid w:val="000D3324"/>
    <w:rsid w:val="000D3332"/>
    <w:rsid w:val="000D335B"/>
    <w:rsid w:val="000D3397"/>
    <w:rsid w:val="000D33BE"/>
    <w:rsid w:val="000D38C3"/>
    <w:rsid w:val="000D398B"/>
    <w:rsid w:val="000D3E70"/>
    <w:rsid w:val="000D3EA8"/>
    <w:rsid w:val="000D3F97"/>
    <w:rsid w:val="000D3FA5"/>
    <w:rsid w:val="000D3FE7"/>
    <w:rsid w:val="000D4081"/>
    <w:rsid w:val="000D42FB"/>
    <w:rsid w:val="000D45CE"/>
    <w:rsid w:val="000D47A9"/>
    <w:rsid w:val="000D4985"/>
    <w:rsid w:val="000D4A9D"/>
    <w:rsid w:val="000D4BAD"/>
    <w:rsid w:val="000D4CDB"/>
    <w:rsid w:val="000D4EA5"/>
    <w:rsid w:val="000D4F97"/>
    <w:rsid w:val="000D524E"/>
    <w:rsid w:val="000D54BA"/>
    <w:rsid w:val="000D5B64"/>
    <w:rsid w:val="000D5C3A"/>
    <w:rsid w:val="000D6209"/>
    <w:rsid w:val="000D643C"/>
    <w:rsid w:val="000D64DD"/>
    <w:rsid w:val="000D6AEB"/>
    <w:rsid w:val="000D6C0B"/>
    <w:rsid w:val="000D6C2E"/>
    <w:rsid w:val="000D7460"/>
    <w:rsid w:val="000D7971"/>
    <w:rsid w:val="000D79DB"/>
    <w:rsid w:val="000D7D7F"/>
    <w:rsid w:val="000D7D9A"/>
    <w:rsid w:val="000D7E52"/>
    <w:rsid w:val="000D7EEC"/>
    <w:rsid w:val="000E0249"/>
    <w:rsid w:val="000E0865"/>
    <w:rsid w:val="000E0994"/>
    <w:rsid w:val="000E09FF"/>
    <w:rsid w:val="000E10BC"/>
    <w:rsid w:val="000E11BF"/>
    <w:rsid w:val="000E1232"/>
    <w:rsid w:val="000E1253"/>
    <w:rsid w:val="000E12D6"/>
    <w:rsid w:val="000E1590"/>
    <w:rsid w:val="000E1859"/>
    <w:rsid w:val="000E1C30"/>
    <w:rsid w:val="000E1CCF"/>
    <w:rsid w:val="000E208B"/>
    <w:rsid w:val="000E2595"/>
    <w:rsid w:val="000E2961"/>
    <w:rsid w:val="000E2A71"/>
    <w:rsid w:val="000E2C27"/>
    <w:rsid w:val="000E2D24"/>
    <w:rsid w:val="000E2F58"/>
    <w:rsid w:val="000E2F7A"/>
    <w:rsid w:val="000E321B"/>
    <w:rsid w:val="000E3359"/>
    <w:rsid w:val="000E346C"/>
    <w:rsid w:val="000E371C"/>
    <w:rsid w:val="000E37B4"/>
    <w:rsid w:val="000E3C86"/>
    <w:rsid w:val="000E3D59"/>
    <w:rsid w:val="000E3DAC"/>
    <w:rsid w:val="000E401D"/>
    <w:rsid w:val="000E4215"/>
    <w:rsid w:val="000E439E"/>
    <w:rsid w:val="000E4476"/>
    <w:rsid w:val="000E4703"/>
    <w:rsid w:val="000E478F"/>
    <w:rsid w:val="000E48E2"/>
    <w:rsid w:val="000E48F7"/>
    <w:rsid w:val="000E4CBB"/>
    <w:rsid w:val="000E4DCA"/>
    <w:rsid w:val="000E5132"/>
    <w:rsid w:val="000E53E9"/>
    <w:rsid w:val="000E5525"/>
    <w:rsid w:val="000E554E"/>
    <w:rsid w:val="000E57D3"/>
    <w:rsid w:val="000E60DC"/>
    <w:rsid w:val="000E62CE"/>
    <w:rsid w:val="000E62D4"/>
    <w:rsid w:val="000E62F5"/>
    <w:rsid w:val="000E6382"/>
    <w:rsid w:val="000E678B"/>
    <w:rsid w:val="000E6A44"/>
    <w:rsid w:val="000E7231"/>
    <w:rsid w:val="000E7316"/>
    <w:rsid w:val="000E74CA"/>
    <w:rsid w:val="000E77B6"/>
    <w:rsid w:val="000E7838"/>
    <w:rsid w:val="000E7910"/>
    <w:rsid w:val="000E795C"/>
    <w:rsid w:val="000E7A0C"/>
    <w:rsid w:val="000E7AF9"/>
    <w:rsid w:val="000E7C99"/>
    <w:rsid w:val="000E7EFD"/>
    <w:rsid w:val="000F0028"/>
    <w:rsid w:val="000F006C"/>
    <w:rsid w:val="000F01E6"/>
    <w:rsid w:val="000F0397"/>
    <w:rsid w:val="000F0979"/>
    <w:rsid w:val="000F0B3B"/>
    <w:rsid w:val="000F0C34"/>
    <w:rsid w:val="000F0C76"/>
    <w:rsid w:val="000F0D7A"/>
    <w:rsid w:val="000F0E42"/>
    <w:rsid w:val="000F17AF"/>
    <w:rsid w:val="000F181A"/>
    <w:rsid w:val="000F2136"/>
    <w:rsid w:val="000F229F"/>
    <w:rsid w:val="000F2348"/>
    <w:rsid w:val="000F2381"/>
    <w:rsid w:val="000F240D"/>
    <w:rsid w:val="000F2592"/>
    <w:rsid w:val="000F3518"/>
    <w:rsid w:val="000F37A3"/>
    <w:rsid w:val="000F3843"/>
    <w:rsid w:val="000F385E"/>
    <w:rsid w:val="000F3C18"/>
    <w:rsid w:val="000F3C91"/>
    <w:rsid w:val="000F3D72"/>
    <w:rsid w:val="000F42A6"/>
    <w:rsid w:val="000F4378"/>
    <w:rsid w:val="000F43EF"/>
    <w:rsid w:val="000F44ED"/>
    <w:rsid w:val="000F470E"/>
    <w:rsid w:val="000F4813"/>
    <w:rsid w:val="000F4DBC"/>
    <w:rsid w:val="000F4F02"/>
    <w:rsid w:val="000F4F39"/>
    <w:rsid w:val="000F4FC2"/>
    <w:rsid w:val="000F50E7"/>
    <w:rsid w:val="000F512F"/>
    <w:rsid w:val="000F5225"/>
    <w:rsid w:val="000F5401"/>
    <w:rsid w:val="000F5493"/>
    <w:rsid w:val="000F54C6"/>
    <w:rsid w:val="000F5681"/>
    <w:rsid w:val="000F57CC"/>
    <w:rsid w:val="000F581F"/>
    <w:rsid w:val="000F5829"/>
    <w:rsid w:val="000F58A7"/>
    <w:rsid w:val="000F5A9B"/>
    <w:rsid w:val="000F5B31"/>
    <w:rsid w:val="000F5E7A"/>
    <w:rsid w:val="000F616A"/>
    <w:rsid w:val="000F6258"/>
    <w:rsid w:val="000F636C"/>
    <w:rsid w:val="000F64E1"/>
    <w:rsid w:val="000F66A1"/>
    <w:rsid w:val="000F67F0"/>
    <w:rsid w:val="000F6CE4"/>
    <w:rsid w:val="000F72E1"/>
    <w:rsid w:val="000F736E"/>
    <w:rsid w:val="000F738E"/>
    <w:rsid w:val="000F74AB"/>
    <w:rsid w:val="000F74D5"/>
    <w:rsid w:val="000F763C"/>
    <w:rsid w:val="000F7671"/>
    <w:rsid w:val="000F775A"/>
    <w:rsid w:val="000F7C70"/>
    <w:rsid w:val="000F7E2B"/>
    <w:rsid w:val="001003BB"/>
    <w:rsid w:val="00100421"/>
    <w:rsid w:val="0010063E"/>
    <w:rsid w:val="001006D6"/>
    <w:rsid w:val="001006F0"/>
    <w:rsid w:val="001008FB"/>
    <w:rsid w:val="00100CF1"/>
    <w:rsid w:val="00100EF3"/>
    <w:rsid w:val="00100FA0"/>
    <w:rsid w:val="001011B1"/>
    <w:rsid w:val="00101254"/>
    <w:rsid w:val="0010150F"/>
    <w:rsid w:val="0010166A"/>
    <w:rsid w:val="00101C2D"/>
    <w:rsid w:val="00101CD7"/>
    <w:rsid w:val="00101E70"/>
    <w:rsid w:val="0010209B"/>
    <w:rsid w:val="00102313"/>
    <w:rsid w:val="0010234F"/>
    <w:rsid w:val="001024B0"/>
    <w:rsid w:val="00102653"/>
    <w:rsid w:val="00102833"/>
    <w:rsid w:val="001028FF"/>
    <w:rsid w:val="00102BA9"/>
    <w:rsid w:val="00102F8E"/>
    <w:rsid w:val="001033C4"/>
    <w:rsid w:val="0010366C"/>
    <w:rsid w:val="001036EB"/>
    <w:rsid w:val="00103727"/>
    <w:rsid w:val="0010372B"/>
    <w:rsid w:val="00103916"/>
    <w:rsid w:val="00103A23"/>
    <w:rsid w:val="00103AFD"/>
    <w:rsid w:val="00103C7C"/>
    <w:rsid w:val="00103EA8"/>
    <w:rsid w:val="00103FCB"/>
    <w:rsid w:val="0010421A"/>
    <w:rsid w:val="00104312"/>
    <w:rsid w:val="00104581"/>
    <w:rsid w:val="001045A2"/>
    <w:rsid w:val="00104823"/>
    <w:rsid w:val="001048BF"/>
    <w:rsid w:val="001049C9"/>
    <w:rsid w:val="00104AC6"/>
    <w:rsid w:val="00104C7F"/>
    <w:rsid w:val="00104E4C"/>
    <w:rsid w:val="001051DA"/>
    <w:rsid w:val="00105422"/>
    <w:rsid w:val="00105502"/>
    <w:rsid w:val="00105F33"/>
    <w:rsid w:val="00106284"/>
    <w:rsid w:val="0010635B"/>
    <w:rsid w:val="00106636"/>
    <w:rsid w:val="00106A5A"/>
    <w:rsid w:val="00106D64"/>
    <w:rsid w:val="00106E02"/>
    <w:rsid w:val="00107187"/>
    <w:rsid w:val="001073A4"/>
    <w:rsid w:val="0010780D"/>
    <w:rsid w:val="00107862"/>
    <w:rsid w:val="001078AC"/>
    <w:rsid w:val="0010791C"/>
    <w:rsid w:val="001079D8"/>
    <w:rsid w:val="00107B30"/>
    <w:rsid w:val="00107B44"/>
    <w:rsid w:val="00107C2C"/>
    <w:rsid w:val="00107C4E"/>
    <w:rsid w:val="00107C9C"/>
    <w:rsid w:val="00107D1D"/>
    <w:rsid w:val="001104BE"/>
    <w:rsid w:val="001104C4"/>
    <w:rsid w:val="00110517"/>
    <w:rsid w:val="00110754"/>
    <w:rsid w:val="00110A92"/>
    <w:rsid w:val="00110AF8"/>
    <w:rsid w:val="00110B0A"/>
    <w:rsid w:val="00110C17"/>
    <w:rsid w:val="00110D04"/>
    <w:rsid w:val="00110F91"/>
    <w:rsid w:val="0011139D"/>
    <w:rsid w:val="0011199A"/>
    <w:rsid w:val="00111AB0"/>
    <w:rsid w:val="00111B72"/>
    <w:rsid w:val="00111BB5"/>
    <w:rsid w:val="00111D5C"/>
    <w:rsid w:val="00111DD5"/>
    <w:rsid w:val="0011204B"/>
    <w:rsid w:val="00112212"/>
    <w:rsid w:val="0011261B"/>
    <w:rsid w:val="00112659"/>
    <w:rsid w:val="00112BFA"/>
    <w:rsid w:val="00112C7A"/>
    <w:rsid w:val="00112D88"/>
    <w:rsid w:val="00112DC9"/>
    <w:rsid w:val="00112E02"/>
    <w:rsid w:val="00112EA1"/>
    <w:rsid w:val="00112EB8"/>
    <w:rsid w:val="00112F41"/>
    <w:rsid w:val="00113254"/>
    <w:rsid w:val="001133A4"/>
    <w:rsid w:val="00113451"/>
    <w:rsid w:val="0011354B"/>
    <w:rsid w:val="0011375C"/>
    <w:rsid w:val="001137C8"/>
    <w:rsid w:val="001137CA"/>
    <w:rsid w:val="00113A8F"/>
    <w:rsid w:val="00113C06"/>
    <w:rsid w:val="001140D4"/>
    <w:rsid w:val="001141CF"/>
    <w:rsid w:val="001141FC"/>
    <w:rsid w:val="00114447"/>
    <w:rsid w:val="001146A0"/>
    <w:rsid w:val="0011490F"/>
    <w:rsid w:val="00114978"/>
    <w:rsid w:val="00114A55"/>
    <w:rsid w:val="00114A83"/>
    <w:rsid w:val="00114D97"/>
    <w:rsid w:val="001151F2"/>
    <w:rsid w:val="00115763"/>
    <w:rsid w:val="00115942"/>
    <w:rsid w:val="00115943"/>
    <w:rsid w:val="00115979"/>
    <w:rsid w:val="00115A3B"/>
    <w:rsid w:val="00115A7A"/>
    <w:rsid w:val="00115BEF"/>
    <w:rsid w:val="00115CAE"/>
    <w:rsid w:val="001160B0"/>
    <w:rsid w:val="001160FB"/>
    <w:rsid w:val="0011665B"/>
    <w:rsid w:val="001167AC"/>
    <w:rsid w:val="00116B52"/>
    <w:rsid w:val="00116C62"/>
    <w:rsid w:val="00116D7F"/>
    <w:rsid w:val="00117108"/>
    <w:rsid w:val="00117175"/>
    <w:rsid w:val="00117253"/>
    <w:rsid w:val="00117358"/>
    <w:rsid w:val="001174DD"/>
    <w:rsid w:val="00117635"/>
    <w:rsid w:val="00117A2B"/>
    <w:rsid w:val="00117BC8"/>
    <w:rsid w:val="00117C45"/>
    <w:rsid w:val="00117C62"/>
    <w:rsid w:val="00117CA0"/>
    <w:rsid w:val="00117D44"/>
    <w:rsid w:val="00117E59"/>
    <w:rsid w:val="00117E5C"/>
    <w:rsid w:val="00120019"/>
    <w:rsid w:val="0012022D"/>
    <w:rsid w:val="001206A9"/>
    <w:rsid w:val="0012074E"/>
    <w:rsid w:val="001207FD"/>
    <w:rsid w:val="00120AFC"/>
    <w:rsid w:val="00120C39"/>
    <w:rsid w:val="00120C60"/>
    <w:rsid w:val="00120CD9"/>
    <w:rsid w:val="0012135A"/>
    <w:rsid w:val="00121418"/>
    <w:rsid w:val="0012165E"/>
    <w:rsid w:val="001216C8"/>
    <w:rsid w:val="001218AD"/>
    <w:rsid w:val="00121CCD"/>
    <w:rsid w:val="00121D83"/>
    <w:rsid w:val="001226E3"/>
    <w:rsid w:val="0012282D"/>
    <w:rsid w:val="001229F8"/>
    <w:rsid w:val="00122A53"/>
    <w:rsid w:val="00122A5B"/>
    <w:rsid w:val="00122DB8"/>
    <w:rsid w:val="00122EC6"/>
    <w:rsid w:val="00122EF1"/>
    <w:rsid w:val="00122F50"/>
    <w:rsid w:val="0012309F"/>
    <w:rsid w:val="001233F3"/>
    <w:rsid w:val="0012341B"/>
    <w:rsid w:val="00123451"/>
    <w:rsid w:val="0012354D"/>
    <w:rsid w:val="0012358D"/>
    <w:rsid w:val="0012386D"/>
    <w:rsid w:val="00123C6B"/>
    <w:rsid w:val="00123C87"/>
    <w:rsid w:val="00123CD1"/>
    <w:rsid w:val="00123FDC"/>
    <w:rsid w:val="00124151"/>
    <w:rsid w:val="00124210"/>
    <w:rsid w:val="00124248"/>
    <w:rsid w:val="00124732"/>
    <w:rsid w:val="001248A3"/>
    <w:rsid w:val="001248FD"/>
    <w:rsid w:val="00124C8B"/>
    <w:rsid w:val="00124D00"/>
    <w:rsid w:val="00124E36"/>
    <w:rsid w:val="00124EAB"/>
    <w:rsid w:val="00125286"/>
    <w:rsid w:val="00125301"/>
    <w:rsid w:val="0012535E"/>
    <w:rsid w:val="00125402"/>
    <w:rsid w:val="0012550F"/>
    <w:rsid w:val="00125659"/>
    <w:rsid w:val="00125686"/>
    <w:rsid w:val="001257EB"/>
    <w:rsid w:val="0012582F"/>
    <w:rsid w:val="00125B2E"/>
    <w:rsid w:val="00126237"/>
    <w:rsid w:val="00126824"/>
    <w:rsid w:val="001268BB"/>
    <w:rsid w:val="00126915"/>
    <w:rsid w:val="00126958"/>
    <w:rsid w:val="001269B8"/>
    <w:rsid w:val="00126B14"/>
    <w:rsid w:val="00126BFE"/>
    <w:rsid w:val="00126D60"/>
    <w:rsid w:val="001271FC"/>
    <w:rsid w:val="001273F8"/>
    <w:rsid w:val="0012745B"/>
    <w:rsid w:val="001274A9"/>
    <w:rsid w:val="001275B2"/>
    <w:rsid w:val="001278ED"/>
    <w:rsid w:val="00127B3D"/>
    <w:rsid w:val="00127B9E"/>
    <w:rsid w:val="00127CA2"/>
    <w:rsid w:val="00127CA5"/>
    <w:rsid w:val="00127D7F"/>
    <w:rsid w:val="00127EBF"/>
    <w:rsid w:val="00127FC5"/>
    <w:rsid w:val="001301E6"/>
    <w:rsid w:val="00130315"/>
    <w:rsid w:val="001304DC"/>
    <w:rsid w:val="0013052D"/>
    <w:rsid w:val="00130A6F"/>
    <w:rsid w:val="00130B75"/>
    <w:rsid w:val="00130C9F"/>
    <w:rsid w:val="00130D4E"/>
    <w:rsid w:val="00130DBC"/>
    <w:rsid w:val="00130F26"/>
    <w:rsid w:val="001310F1"/>
    <w:rsid w:val="00131197"/>
    <w:rsid w:val="001314B9"/>
    <w:rsid w:val="001316FA"/>
    <w:rsid w:val="0013186F"/>
    <w:rsid w:val="001319A0"/>
    <w:rsid w:val="00131D11"/>
    <w:rsid w:val="00131ED2"/>
    <w:rsid w:val="00132024"/>
    <w:rsid w:val="00132696"/>
    <w:rsid w:val="001328EB"/>
    <w:rsid w:val="00132D5E"/>
    <w:rsid w:val="00132E43"/>
    <w:rsid w:val="00132F01"/>
    <w:rsid w:val="00133060"/>
    <w:rsid w:val="0013309E"/>
    <w:rsid w:val="00133280"/>
    <w:rsid w:val="0013339C"/>
    <w:rsid w:val="001333F0"/>
    <w:rsid w:val="001335C9"/>
    <w:rsid w:val="001335CB"/>
    <w:rsid w:val="001339AC"/>
    <w:rsid w:val="001339FA"/>
    <w:rsid w:val="00133D72"/>
    <w:rsid w:val="001342F7"/>
    <w:rsid w:val="00134320"/>
    <w:rsid w:val="00134437"/>
    <w:rsid w:val="001344F5"/>
    <w:rsid w:val="0013450B"/>
    <w:rsid w:val="001346A0"/>
    <w:rsid w:val="001348C4"/>
    <w:rsid w:val="00134B36"/>
    <w:rsid w:val="00134DBA"/>
    <w:rsid w:val="00134EFC"/>
    <w:rsid w:val="00134F72"/>
    <w:rsid w:val="001352D6"/>
    <w:rsid w:val="0013565E"/>
    <w:rsid w:val="00135760"/>
    <w:rsid w:val="001359D7"/>
    <w:rsid w:val="00135DD4"/>
    <w:rsid w:val="00135E44"/>
    <w:rsid w:val="0013606C"/>
    <w:rsid w:val="001361CD"/>
    <w:rsid w:val="001361D6"/>
    <w:rsid w:val="0013624E"/>
    <w:rsid w:val="001363BC"/>
    <w:rsid w:val="0013654A"/>
    <w:rsid w:val="001371D4"/>
    <w:rsid w:val="001371DC"/>
    <w:rsid w:val="001379B7"/>
    <w:rsid w:val="00137A98"/>
    <w:rsid w:val="00137DD9"/>
    <w:rsid w:val="00137F03"/>
    <w:rsid w:val="001400A0"/>
    <w:rsid w:val="001404E9"/>
    <w:rsid w:val="00140656"/>
    <w:rsid w:val="00140C98"/>
    <w:rsid w:val="00140CC4"/>
    <w:rsid w:val="00140E02"/>
    <w:rsid w:val="00141657"/>
    <w:rsid w:val="001416C8"/>
    <w:rsid w:val="00141C91"/>
    <w:rsid w:val="00141DF4"/>
    <w:rsid w:val="00142005"/>
    <w:rsid w:val="0014257F"/>
    <w:rsid w:val="001426BC"/>
    <w:rsid w:val="00142714"/>
    <w:rsid w:val="00142776"/>
    <w:rsid w:val="00142876"/>
    <w:rsid w:val="00142EA5"/>
    <w:rsid w:val="00142F2B"/>
    <w:rsid w:val="00143045"/>
    <w:rsid w:val="001436C2"/>
    <w:rsid w:val="001436DC"/>
    <w:rsid w:val="00143844"/>
    <w:rsid w:val="00143A90"/>
    <w:rsid w:val="00143E6D"/>
    <w:rsid w:val="00144073"/>
    <w:rsid w:val="00144744"/>
    <w:rsid w:val="00144904"/>
    <w:rsid w:val="00144DFB"/>
    <w:rsid w:val="00145102"/>
    <w:rsid w:val="00145206"/>
    <w:rsid w:val="001452BA"/>
    <w:rsid w:val="0014531D"/>
    <w:rsid w:val="001453CC"/>
    <w:rsid w:val="00145496"/>
    <w:rsid w:val="001454C9"/>
    <w:rsid w:val="001455F5"/>
    <w:rsid w:val="001456A7"/>
    <w:rsid w:val="00145BFC"/>
    <w:rsid w:val="00145C76"/>
    <w:rsid w:val="00145C97"/>
    <w:rsid w:val="00145DB1"/>
    <w:rsid w:val="0014623B"/>
    <w:rsid w:val="00146568"/>
    <w:rsid w:val="0014676D"/>
    <w:rsid w:val="00146782"/>
    <w:rsid w:val="00146993"/>
    <w:rsid w:val="00146A86"/>
    <w:rsid w:val="00146C9F"/>
    <w:rsid w:val="00146CFB"/>
    <w:rsid w:val="00146FDE"/>
    <w:rsid w:val="00147261"/>
    <w:rsid w:val="00147382"/>
    <w:rsid w:val="001473A6"/>
    <w:rsid w:val="001473C3"/>
    <w:rsid w:val="00147A05"/>
    <w:rsid w:val="00147FCF"/>
    <w:rsid w:val="00147FEA"/>
    <w:rsid w:val="001501D5"/>
    <w:rsid w:val="00150506"/>
    <w:rsid w:val="00150747"/>
    <w:rsid w:val="001507E8"/>
    <w:rsid w:val="00150876"/>
    <w:rsid w:val="001508A9"/>
    <w:rsid w:val="001509F7"/>
    <w:rsid w:val="00150A8E"/>
    <w:rsid w:val="00150B20"/>
    <w:rsid w:val="00150B66"/>
    <w:rsid w:val="00150CBA"/>
    <w:rsid w:val="00150DF3"/>
    <w:rsid w:val="00150F62"/>
    <w:rsid w:val="00151323"/>
    <w:rsid w:val="0015147A"/>
    <w:rsid w:val="001514AF"/>
    <w:rsid w:val="0015152B"/>
    <w:rsid w:val="001516F0"/>
    <w:rsid w:val="00151747"/>
    <w:rsid w:val="001518CA"/>
    <w:rsid w:val="001519E7"/>
    <w:rsid w:val="00151D76"/>
    <w:rsid w:val="00151DC4"/>
    <w:rsid w:val="00151E6E"/>
    <w:rsid w:val="00152016"/>
    <w:rsid w:val="001520F6"/>
    <w:rsid w:val="00152108"/>
    <w:rsid w:val="001523EE"/>
    <w:rsid w:val="00152731"/>
    <w:rsid w:val="00152850"/>
    <w:rsid w:val="0015290E"/>
    <w:rsid w:val="00152991"/>
    <w:rsid w:val="00152ABC"/>
    <w:rsid w:val="00152FE4"/>
    <w:rsid w:val="001532A4"/>
    <w:rsid w:val="001537A4"/>
    <w:rsid w:val="001537D0"/>
    <w:rsid w:val="00153B7D"/>
    <w:rsid w:val="00153BC8"/>
    <w:rsid w:val="00153F15"/>
    <w:rsid w:val="00154401"/>
    <w:rsid w:val="001545AD"/>
    <w:rsid w:val="00154682"/>
    <w:rsid w:val="001547F6"/>
    <w:rsid w:val="00154E2A"/>
    <w:rsid w:val="00154E60"/>
    <w:rsid w:val="00155202"/>
    <w:rsid w:val="0015538F"/>
    <w:rsid w:val="00155434"/>
    <w:rsid w:val="001564FC"/>
    <w:rsid w:val="00156D28"/>
    <w:rsid w:val="00156D64"/>
    <w:rsid w:val="00156EF9"/>
    <w:rsid w:val="00157375"/>
    <w:rsid w:val="00157500"/>
    <w:rsid w:val="00157721"/>
    <w:rsid w:val="00157952"/>
    <w:rsid w:val="00157A47"/>
    <w:rsid w:val="001602B3"/>
    <w:rsid w:val="0016040C"/>
    <w:rsid w:val="001604C3"/>
    <w:rsid w:val="0016050D"/>
    <w:rsid w:val="0016079C"/>
    <w:rsid w:val="0016086E"/>
    <w:rsid w:val="001609D0"/>
    <w:rsid w:val="00160A0C"/>
    <w:rsid w:val="00160C89"/>
    <w:rsid w:val="0016104C"/>
    <w:rsid w:val="0016143E"/>
    <w:rsid w:val="00161555"/>
    <w:rsid w:val="00161574"/>
    <w:rsid w:val="001615D5"/>
    <w:rsid w:val="001618DB"/>
    <w:rsid w:val="00161A84"/>
    <w:rsid w:val="00161AF3"/>
    <w:rsid w:val="001620A0"/>
    <w:rsid w:val="001620E1"/>
    <w:rsid w:val="0016223A"/>
    <w:rsid w:val="001623B5"/>
    <w:rsid w:val="001624B5"/>
    <w:rsid w:val="001627F3"/>
    <w:rsid w:val="001628EA"/>
    <w:rsid w:val="001629D3"/>
    <w:rsid w:val="00162DFF"/>
    <w:rsid w:val="001631B4"/>
    <w:rsid w:val="00163669"/>
    <w:rsid w:val="001638E0"/>
    <w:rsid w:val="001639E3"/>
    <w:rsid w:val="00163A1E"/>
    <w:rsid w:val="00163A32"/>
    <w:rsid w:val="00163B06"/>
    <w:rsid w:val="00163DD7"/>
    <w:rsid w:val="00163DF8"/>
    <w:rsid w:val="0016414D"/>
    <w:rsid w:val="00164669"/>
    <w:rsid w:val="00164761"/>
    <w:rsid w:val="0016487B"/>
    <w:rsid w:val="001648FB"/>
    <w:rsid w:val="00164974"/>
    <w:rsid w:val="00164AB5"/>
    <w:rsid w:val="00164B73"/>
    <w:rsid w:val="00164F9C"/>
    <w:rsid w:val="001655BB"/>
    <w:rsid w:val="001657CC"/>
    <w:rsid w:val="00165B61"/>
    <w:rsid w:val="001664DB"/>
    <w:rsid w:val="0016655E"/>
    <w:rsid w:val="00166A93"/>
    <w:rsid w:val="00166C93"/>
    <w:rsid w:val="00166E60"/>
    <w:rsid w:val="00166F3F"/>
    <w:rsid w:val="001670EA"/>
    <w:rsid w:val="0016784B"/>
    <w:rsid w:val="00167AB6"/>
    <w:rsid w:val="00167EBA"/>
    <w:rsid w:val="00167FB2"/>
    <w:rsid w:val="00167FD9"/>
    <w:rsid w:val="001700A5"/>
    <w:rsid w:val="001703B4"/>
    <w:rsid w:val="001705E4"/>
    <w:rsid w:val="00170D89"/>
    <w:rsid w:val="00170FF3"/>
    <w:rsid w:val="001712A1"/>
    <w:rsid w:val="001712C4"/>
    <w:rsid w:val="00171325"/>
    <w:rsid w:val="00171451"/>
    <w:rsid w:val="001719E1"/>
    <w:rsid w:val="00171BD4"/>
    <w:rsid w:val="00171E69"/>
    <w:rsid w:val="0017203E"/>
    <w:rsid w:val="001721B3"/>
    <w:rsid w:val="001722BA"/>
    <w:rsid w:val="0017234F"/>
    <w:rsid w:val="0017273A"/>
    <w:rsid w:val="00172877"/>
    <w:rsid w:val="00172A27"/>
    <w:rsid w:val="00173062"/>
    <w:rsid w:val="00173087"/>
    <w:rsid w:val="001730AA"/>
    <w:rsid w:val="001733BD"/>
    <w:rsid w:val="0017344E"/>
    <w:rsid w:val="0017345B"/>
    <w:rsid w:val="0017345C"/>
    <w:rsid w:val="001734C6"/>
    <w:rsid w:val="001734F4"/>
    <w:rsid w:val="00174052"/>
    <w:rsid w:val="00174088"/>
    <w:rsid w:val="00174325"/>
    <w:rsid w:val="00174359"/>
    <w:rsid w:val="001743FA"/>
    <w:rsid w:val="001744DA"/>
    <w:rsid w:val="00174694"/>
    <w:rsid w:val="00174952"/>
    <w:rsid w:val="001749EC"/>
    <w:rsid w:val="00174B65"/>
    <w:rsid w:val="00174B82"/>
    <w:rsid w:val="00174D35"/>
    <w:rsid w:val="00175195"/>
    <w:rsid w:val="00175843"/>
    <w:rsid w:val="001759C5"/>
    <w:rsid w:val="00175AFE"/>
    <w:rsid w:val="00175BBF"/>
    <w:rsid w:val="0017603C"/>
    <w:rsid w:val="00176149"/>
    <w:rsid w:val="0017622F"/>
    <w:rsid w:val="0017623A"/>
    <w:rsid w:val="00176250"/>
    <w:rsid w:val="00176399"/>
    <w:rsid w:val="00176768"/>
    <w:rsid w:val="00176794"/>
    <w:rsid w:val="001767E0"/>
    <w:rsid w:val="0017690B"/>
    <w:rsid w:val="00176DE2"/>
    <w:rsid w:val="00176E48"/>
    <w:rsid w:val="001770BF"/>
    <w:rsid w:val="001770D4"/>
    <w:rsid w:val="0017712C"/>
    <w:rsid w:val="00177148"/>
    <w:rsid w:val="001772BB"/>
    <w:rsid w:val="00177385"/>
    <w:rsid w:val="001776C7"/>
    <w:rsid w:val="00177707"/>
    <w:rsid w:val="00177873"/>
    <w:rsid w:val="00177A63"/>
    <w:rsid w:val="00177B45"/>
    <w:rsid w:val="00177F9F"/>
    <w:rsid w:val="00180172"/>
    <w:rsid w:val="001801F4"/>
    <w:rsid w:val="001802CA"/>
    <w:rsid w:val="00180775"/>
    <w:rsid w:val="00180829"/>
    <w:rsid w:val="0018083E"/>
    <w:rsid w:val="0018085E"/>
    <w:rsid w:val="00180954"/>
    <w:rsid w:val="00180975"/>
    <w:rsid w:val="001809C7"/>
    <w:rsid w:val="0018115A"/>
    <w:rsid w:val="001813A3"/>
    <w:rsid w:val="001813BA"/>
    <w:rsid w:val="001813BE"/>
    <w:rsid w:val="001813C3"/>
    <w:rsid w:val="00181581"/>
    <w:rsid w:val="00181919"/>
    <w:rsid w:val="00181960"/>
    <w:rsid w:val="00181A20"/>
    <w:rsid w:val="00181C43"/>
    <w:rsid w:val="00181C75"/>
    <w:rsid w:val="00181D48"/>
    <w:rsid w:val="00181D80"/>
    <w:rsid w:val="00182348"/>
    <w:rsid w:val="00182464"/>
    <w:rsid w:val="001824BE"/>
    <w:rsid w:val="001826C3"/>
    <w:rsid w:val="001829EB"/>
    <w:rsid w:val="00182C70"/>
    <w:rsid w:val="00183026"/>
    <w:rsid w:val="001834AA"/>
    <w:rsid w:val="001835E4"/>
    <w:rsid w:val="001835F6"/>
    <w:rsid w:val="001838C6"/>
    <w:rsid w:val="00183935"/>
    <w:rsid w:val="0018397D"/>
    <w:rsid w:val="00183A51"/>
    <w:rsid w:val="00183A60"/>
    <w:rsid w:val="00183B57"/>
    <w:rsid w:val="00183C2A"/>
    <w:rsid w:val="00183DFC"/>
    <w:rsid w:val="00184004"/>
    <w:rsid w:val="00184171"/>
    <w:rsid w:val="00184298"/>
    <w:rsid w:val="001846ED"/>
    <w:rsid w:val="001849ED"/>
    <w:rsid w:val="00184B0F"/>
    <w:rsid w:val="00184BC3"/>
    <w:rsid w:val="00184DC3"/>
    <w:rsid w:val="00184F04"/>
    <w:rsid w:val="00184FA0"/>
    <w:rsid w:val="00185367"/>
    <w:rsid w:val="0018542F"/>
    <w:rsid w:val="00185A00"/>
    <w:rsid w:val="00185BBA"/>
    <w:rsid w:val="0018614B"/>
    <w:rsid w:val="001862B1"/>
    <w:rsid w:val="001862ED"/>
    <w:rsid w:val="00186763"/>
    <w:rsid w:val="0018676E"/>
    <w:rsid w:val="0018693D"/>
    <w:rsid w:val="00186AEB"/>
    <w:rsid w:val="00186C6E"/>
    <w:rsid w:val="00186CE3"/>
    <w:rsid w:val="0018702E"/>
    <w:rsid w:val="00187162"/>
    <w:rsid w:val="0018723C"/>
    <w:rsid w:val="001872B3"/>
    <w:rsid w:val="00187350"/>
    <w:rsid w:val="001874D5"/>
    <w:rsid w:val="00187BD3"/>
    <w:rsid w:val="00187D09"/>
    <w:rsid w:val="00187D47"/>
    <w:rsid w:val="00190143"/>
    <w:rsid w:val="0019015C"/>
    <w:rsid w:val="00190335"/>
    <w:rsid w:val="00190396"/>
    <w:rsid w:val="001907E2"/>
    <w:rsid w:val="00190CEE"/>
    <w:rsid w:val="001914A6"/>
    <w:rsid w:val="00191517"/>
    <w:rsid w:val="00191ABB"/>
    <w:rsid w:val="00191D08"/>
    <w:rsid w:val="00191F11"/>
    <w:rsid w:val="00191FD1"/>
    <w:rsid w:val="00192450"/>
    <w:rsid w:val="001924F5"/>
    <w:rsid w:val="001928B8"/>
    <w:rsid w:val="00192A48"/>
    <w:rsid w:val="00192ADE"/>
    <w:rsid w:val="00192D14"/>
    <w:rsid w:val="00192E9C"/>
    <w:rsid w:val="001930E3"/>
    <w:rsid w:val="00193106"/>
    <w:rsid w:val="00193A98"/>
    <w:rsid w:val="00193BEE"/>
    <w:rsid w:val="00193C95"/>
    <w:rsid w:val="00193D98"/>
    <w:rsid w:val="00193E32"/>
    <w:rsid w:val="00194050"/>
    <w:rsid w:val="00194200"/>
    <w:rsid w:val="00194427"/>
    <w:rsid w:val="001944C6"/>
    <w:rsid w:val="001948CB"/>
    <w:rsid w:val="00194C53"/>
    <w:rsid w:val="001950C6"/>
    <w:rsid w:val="0019525E"/>
    <w:rsid w:val="00195427"/>
    <w:rsid w:val="001954DF"/>
    <w:rsid w:val="00195A71"/>
    <w:rsid w:val="00195B1E"/>
    <w:rsid w:val="00195D3C"/>
    <w:rsid w:val="001961CE"/>
    <w:rsid w:val="00196296"/>
    <w:rsid w:val="00196AA1"/>
    <w:rsid w:val="00196C49"/>
    <w:rsid w:val="00196D7F"/>
    <w:rsid w:val="001971A4"/>
    <w:rsid w:val="0019751C"/>
    <w:rsid w:val="00197AD9"/>
    <w:rsid w:val="00197DB5"/>
    <w:rsid w:val="00197F02"/>
    <w:rsid w:val="00197F40"/>
    <w:rsid w:val="001A0090"/>
    <w:rsid w:val="001A022D"/>
    <w:rsid w:val="001A0286"/>
    <w:rsid w:val="001A0373"/>
    <w:rsid w:val="001A04AA"/>
    <w:rsid w:val="001A06F8"/>
    <w:rsid w:val="001A0A32"/>
    <w:rsid w:val="001A0DDD"/>
    <w:rsid w:val="001A0FE8"/>
    <w:rsid w:val="001A106A"/>
    <w:rsid w:val="001A1224"/>
    <w:rsid w:val="001A13A8"/>
    <w:rsid w:val="001A168B"/>
    <w:rsid w:val="001A1914"/>
    <w:rsid w:val="001A19C5"/>
    <w:rsid w:val="001A1ABE"/>
    <w:rsid w:val="001A1B50"/>
    <w:rsid w:val="001A1B78"/>
    <w:rsid w:val="001A1BA3"/>
    <w:rsid w:val="001A1F0B"/>
    <w:rsid w:val="001A1F70"/>
    <w:rsid w:val="001A229A"/>
    <w:rsid w:val="001A2347"/>
    <w:rsid w:val="001A2415"/>
    <w:rsid w:val="001A25C9"/>
    <w:rsid w:val="001A27B9"/>
    <w:rsid w:val="001A27E8"/>
    <w:rsid w:val="001A287C"/>
    <w:rsid w:val="001A29C1"/>
    <w:rsid w:val="001A2AFE"/>
    <w:rsid w:val="001A3094"/>
    <w:rsid w:val="001A35AC"/>
    <w:rsid w:val="001A3985"/>
    <w:rsid w:val="001A3B68"/>
    <w:rsid w:val="001A3CCC"/>
    <w:rsid w:val="001A4045"/>
    <w:rsid w:val="001A40CF"/>
    <w:rsid w:val="001A4877"/>
    <w:rsid w:val="001A4A0B"/>
    <w:rsid w:val="001A52A6"/>
    <w:rsid w:val="001A5496"/>
    <w:rsid w:val="001A5595"/>
    <w:rsid w:val="001A55F7"/>
    <w:rsid w:val="001A570C"/>
    <w:rsid w:val="001A57B9"/>
    <w:rsid w:val="001A5FC1"/>
    <w:rsid w:val="001A5FF0"/>
    <w:rsid w:val="001A62AF"/>
    <w:rsid w:val="001A63B1"/>
    <w:rsid w:val="001A6701"/>
    <w:rsid w:val="001A6762"/>
    <w:rsid w:val="001A6862"/>
    <w:rsid w:val="001A68CC"/>
    <w:rsid w:val="001A6996"/>
    <w:rsid w:val="001A6BD3"/>
    <w:rsid w:val="001A6D7F"/>
    <w:rsid w:val="001A6F08"/>
    <w:rsid w:val="001A7040"/>
    <w:rsid w:val="001A7042"/>
    <w:rsid w:val="001A70FF"/>
    <w:rsid w:val="001A7361"/>
    <w:rsid w:val="001A76B1"/>
    <w:rsid w:val="001A79C1"/>
    <w:rsid w:val="001A7ACB"/>
    <w:rsid w:val="001A7AE0"/>
    <w:rsid w:val="001A7CDD"/>
    <w:rsid w:val="001A7F41"/>
    <w:rsid w:val="001A7F77"/>
    <w:rsid w:val="001B016B"/>
    <w:rsid w:val="001B0413"/>
    <w:rsid w:val="001B04AA"/>
    <w:rsid w:val="001B055C"/>
    <w:rsid w:val="001B077F"/>
    <w:rsid w:val="001B0993"/>
    <w:rsid w:val="001B0D86"/>
    <w:rsid w:val="001B0F08"/>
    <w:rsid w:val="001B0FC5"/>
    <w:rsid w:val="001B106C"/>
    <w:rsid w:val="001B1142"/>
    <w:rsid w:val="001B11B3"/>
    <w:rsid w:val="001B11C4"/>
    <w:rsid w:val="001B1C0B"/>
    <w:rsid w:val="001B1D06"/>
    <w:rsid w:val="001B2015"/>
    <w:rsid w:val="001B2049"/>
    <w:rsid w:val="001B2067"/>
    <w:rsid w:val="001B2322"/>
    <w:rsid w:val="001B28F9"/>
    <w:rsid w:val="001B2A06"/>
    <w:rsid w:val="001B2EB9"/>
    <w:rsid w:val="001B2FD0"/>
    <w:rsid w:val="001B302C"/>
    <w:rsid w:val="001B30FE"/>
    <w:rsid w:val="001B3159"/>
    <w:rsid w:val="001B3793"/>
    <w:rsid w:val="001B38ED"/>
    <w:rsid w:val="001B39CE"/>
    <w:rsid w:val="001B39DF"/>
    <w:rsid w:val="001B3B2F"/>
    <w:rsid w:val="001B3B3A"/>
    <w:rsid w:val="001B3B98"/>
    <w:rsid w:val="001B3BBA"/>
    <w:rsid w:val="001B3EF9"/>
    <w:rsid w:val="001B40C8"/>
    <w:rsid w:val="001B40F1"/>
    <w:rsid w:val="001B43B1"/>
    <w:rsid w:val="001B4499"/>
    <w:rsid w:val="001B49F0"/>
    <w:rsid w:val="001B504D"/>
    <w:rsid w:val="001B5307"/>
    <w:rsid w:val="001B53EE"/>
    <w:rsid w:val="001B5452"/>
    <w:rsid w:val="001B56F4"/>
    <w:rsid w:val="001B5918"/>
    <w:rsid w:val="001B5BA3"/>
    <w:rsid w:val="001B5CD4"/>
    <w:rsid w:val="001B64C1"/>
    <w:rsid w:val="001B6C13"/>
    <w:rsid w:val="001B6F07"/>
    <w:rsid w:val="001B7015"/>
    <w:rsid w:val="001B702C"/>
    <w:rsid w:val="001B741C"/>
    <w:rsid w:val="001B76E6"/>
    <w:rsid w:val="001B7D86"/>
    <w:rsid w:val="001B7DF0"/>
    <w:rsid w:val="001B7E75"/>
    <w:rsid w:val="001B7E7E"/>
    <w:rsid w:val="001C00DF"/>
    <w:rsid w:val="001C010E"/>
    <w:rsid w:val="001C0161"/>
    <w:rsid w:val="001C0191"/>
    <w:rsid w:val="001C029F"/>
    <w:rsid w:val="001C0666"/>
    <w:rsid w:val="001C0850"/>
    <w:rsid w:val="001C0AB3"/>
    <w:rsid w:val="001C1461"/>
    <w:rsid w:val="001C167B"/>
    <w:rsid w:val="001C172A"/>
    <w:rsid w:val="001C1A12"/>
    <w:rsid w:val="001C1AE9"/>
    <w:rsid w:val="001C1B8B"/>
    <w:rsid w:val="001C1E53"/>
    <w:rsid w:val="001C2145"/>
    <w:rsid w:val="001C22BB"/>
    <w:rsid w:val="001C255E"/>
    <w:rsid w:val="001C2695"/>
    <w:rsid w:val="001C29BE"/>
    <w:rsid w:val="001C2DCD"/>
    <w:rsid w:val="001C2E41"/>
    <w:rsid w:val="001C2F65"/>
    <w:rsid w:val="001C326E"/>
    <w:rsid w:val="001C33D5"/>
    <w:rsid w:val="001C34AE"/>
    <w:rsid w:val="001C34EC"/>
    <w:rsid w:val="001C3701"/>
    <w:rsid w:val="001C38DF"/>
    <w:rsid w:val="001C3982"/>
    <w:rsid w:val="001C4429"/>
    <w:rsid w:val="001C47A0"/>
    <w:rsid w:val="001C47E6"/>
    <w:rsid w:val="001C4E97"/>
    <w:rsid w:val="001C4F2E"/>
    <w:rsid w:val="001C4F89"/>
    <w:rsid w:val="001C50AB"/>
    <w:rsid w:val="001C52A2"/>
    <w:rsid w:val="001C52D4"/>
    <w:rsid w:val="001C536A"/>
    <w:rsid w:val="001C5478"/>
    <w:rsid w:val="001C54F9"/>
    <w:rsid w:val="001C56EF"/>
    <w:rsid w:val="001C57B0"/>
    <w:rsid w:val="001C5849"/>
    <w:rsid w:val="001C5BED"/>
    <w:rsid w:val="001C5D25"/>
    <w:rsid w:val="001C6251"/>
    <w:rsid w:val="001C62B4"/>
    <w:rsid w:val="001C6412"/>
    <w:rsid w:val="001C660A"/>
    <w:rsid w:val="001C6732"/>
    <w:rsid w:val="001C6AAB"/>
    <w:rsid w:val="001C6AE0"/>
    <w:rsid w:val="001C6B50"/>
    <w:rsid w:val="001C6C55"/>
    <w:rsid w:val="001C70EB"/>
    <w:rsid w:val="001C7330"/>
    <w:rsid w:val="001C7368"/>
    <w:rsid w:val="001C778F"/>
    <w:rsid w:val="001C7909"/>
    <w:rsid w:val="001C7A23"/>
    <w:rsid w:val="001C7A82"/>
    <w:rsid w:val="001C7AE7"/>
    <w:rsid w:val="001C7C91"/>
    <w:rsid w:val="001C7E5E"/>
    <w:rsid w:val="001C7F13"/>
    <w:rsid w:val="001D0140"/>
    <w:rsid w:val="001D021A"/>
    <w:rsid w:val="001D03AD"/>
    <w:rsid w:val="001D046C"/>
    <w:rsid w:val="001D0778"/>
    <w:rsid w:val="001D07CF"/>
    <w:rsid w:val="001D0985"/>
    <w:rsid w:val="001D0BEB"/>
    <w:rsid w:val="001D0C91"/>
    <w:rsid w:val="001D112C"/>
    <w:rsid w:val="001D165E"/>
    <w:rsid w:val="001D1689"/>
    <w:rsid w:val="001D1980"/>
    <w:rsid w:val="001D27F7"/>
    <w:rsid w:val="001D2889"/>
    <w:rsid w:val="001D28C9"/>
    <w:rsid w:val="001D2936"/>
    <w:rsid w:val="001D2BF6"/>
    <w:rsid w:val="001D2D30"/>
    <w:rsid w:val="001D3766"/>
    <w:rsid w:val="001D3B44"/>
    <w:rsid w:val="001D3BFA"/>
    <w:rsid w:val="001D3F50"/>
    <w:rsid w:val="001D4067"/>
    <w:rsid w:val="001D4254"/>
    <w:rsid w:val="001D42B2"/>
    <w:rsid w:val="001D4345"/>
    <w:rsid w:val="001D4904"/>
    <w:rsid w:val="001D4A3F"/>
    <w:rsid w:val="001D4C30"/>
    <w:rsid w:val="001D4FC1"/>
    <w:rsid w:val="001D52B8"/>
    <w:rsid w:val="001D5355"/>
    <w:rsid w:val="001D55D6"/>
    <w:rsid w:val="001D58A8"/>
    <w:rsid w:val="001D5E02"/>
    <w:rsid w:val="001D6001"/>
    <w:rsid w:val="001D606E"/>
    <w:rsid w:val="001D614E"/>
    <w:rsid w:val="001D6399"/>
    <w:rsid w:val="001D6496"/>
    <w:rsid w:val="001D66FE"/>
    <w:rsid w:val="001D6988"/>
    <w:rsid w:val="001D7003"/>
    <w:rsid w:val="001D709A"/>
    <w:rsid w:val="001D73D2"/>
    <w:rsid w:val="001D7969"/>
    <w:rsid w:val="001D7B11"/>
    <w:rsid w:val="001D7B71"/>
    <w:rsid w:val="001D7C04"/>
    <w:rsid w:val="001D7D1B"/>
    <w:rsid w:val="001D7EBE"/>
    <w:rsid w:val="001E0074"/>
    <w:rsid w:val="001E01D0"/>
    <w:rsid w:val="001E0327"/>
    <w:rsid w:val="001E0334"/>
    <w:rsid w:val="001E0621"/>
    <w:rsid w:val="001E0666"/>
    <w:rsid w:val="001E080E"/>
    <w:rsid w:val="001E09DD"/>
    <w:rsid w:val="001E0B3E"/>
    <w:rsid w:val="001E0B9A"/>
    <w:rsid w:val="001E0C8D"/>
    <w:rsid w:val="001E0D6F"/>
    <w:rsid w:val="001E0FFD"/>
    <w:rsid w:val="001E1087"/>
    <w:rsid w:val="001E10CD"/>
    <w:rsid w:val="001E141A"/>
    <w:rsid w:val="001E184D"/>
    <w:rsid w:val="001E19E2"/>
    <w:rsid w:val="001E1D1A"/>
    <w:rsid w:val="001E1D45"/>
    <w:rsid w:val="001E1E94"/>
    <w:rsid w:val="001E226B"/>
    <w:rsid w:val="001E2280"/>
    <w:rsid w:val="001E280C"/>
    <w:rsid w:val="001E2D70"/>
    <w:rsid w:val="001E306C"/>
    <w:rsid w:val="001E3228"/>
    <w:rsid w:val="001E3354"/>
    <w:rsid w:val="001E34AA"/>
    <w:rsid w:val="001E34EF"/>
    <w:rsid w:val="001E3638"/>
    <w:rsid w:val="001E3764"/>
    <w:rsid w:val="001E381D"/>
    <w:rsid w:val="001E3875"/>
    <w:rsid w:val="001E3AE0"/>
    <w:rsid w:val="001E3B66"/>
    <w:rsid w:val="001E3C02"/>
    <w:rsid w:val="001E3D80"/>
    <w:rsid w:val="001E3D8C"/>
    <w:rsid w:val="001E3DFC"/>
    <w:rsid w:val="001E4118"/>
    <w:rsid w:val="001E437E"/>
    <w:rsid w:val="001E43E2"/>
    <w:rsid w:val="001E447D"/>
    <w:rsid w:val="001E4950"/>
    <w:rsid w:val="001E4ED1"/>
    <w:rsid w:val="001E5295"/>
    <w:rsid w:val="001E54DC"/>
    <w:rsid w:val="001E5BED"/>
    <w:rsid w:val="001E5F6D"/>
    <w:rsid w:val="001E60C7"/>
    <w:rsid w:val="001E62EA"/>
    <w:rsid w:val="001E63BE"/>
    <w:rsid w:val="001E65C3"/>
    <w:rsid w:val="001E6704"/>
    <w:rsid w:val="001E6978"/>
    <w:rsid w:val="001E698B"/>
    <w:rsid w:val="001E6A37"/>
    <w:rsid w:val="001E6A83"/>
    <w:rsid w:val="001E6B6F"/>
    <w:rsid w:val="001E6D16"/>
    <w:rsid w:val="001E6E79"/>
    <w:rsid w:val="001E6F5F"/>
    <w:rsid w:val="001E7530"/>
    <w:rsid w:val="001E7640"/>
    <w:rsid w:val="001E7815"/>
    <w:rsid w:val="001E78E7"/>
    <w:rsid w:val="001E7962"/>
    <w:rsid w:val="001E7ABB"/>
    <w:rsid w:val="001E7ACA"/>
    <w:rsid w:val="001E7CB2"/>
    <w:rsid w:val="001E7CBF"/>
    <w:rsid w:val="001E7CFD"/>
    <w:rsid w:val="001F00CF"/>
    <w:rsid w:val="001F0106"/>
    <w:rsid w:val="001F0615"/>
    <w:rsid w:val="001F07D6"/>
    <w:rsid w:val="001F07F7"/>
    <w:rsid w:val="001F08D7"/>
    <w:rsid w:val="001F0C50"/>
    <w:rsid w:val="001F126A"/>
    <w:rsid w:val="001F137C"/>
    <w:rsid w:val="001F17AB"/>
    <w:rsid w:val="001F1B18"/>
    <w:rsid w:val="001F1D26"/>
    <w:rsid w:val="001F1E70"/>
    <w:rsid w:val="001F2402"/>
    <w:rsid w:val="001F28AA"/>
    <w:rsid w:val="001F2AB7"/>
    <w:rsid w:val="001F2D4E"/>
    <w:rsid w:val="001F306D"/>
    <w:rsid w:val="001F3246"/>
    <w:rsid w:val="001F3530"/>
    <w:rsid w:val="001F3673"/>
    <w:rsid w:val="001F36AF"/>
    <w:rsid w:val="001F385D"/>
    <w:rsid w:val="001F3C79"/>
    <w:rsid w:val="001F3D72"/>
    <w:rsid w:val="001F3FA4"/>
    <w:rsid w:val="001F3FAF"/>
    <w:rsid w:val="001F4141"/>
    <w:rsid w:val="001F437A"/>
    <w:rsid w:val="001F4382"/>
    <w:rsid w:val="001F443D"/>
    <w:rsid w:val="001F446B"/>
    <w:rsid w:val="001F448E"/>
    <w:rsid w:val="001F4559"/>
    <w:rsid w:val="001F4C73"/>
    <w:rsid w:val="001F5147"/>
    <w:rsid w:val="001F5191"/>
    <w:rsid w:val="001F5251"/>
    <w:rsid w:val="001F52D4"/>
    <w:rsid w:val="001F5318"/>
    <w:rsid w:val="001F536F"/>
    <w:rsid w:val="001F5482"/>
    <w:rsid w:val="001F5484"/>
    <w:rsid w:val="001F584C"/>
    <w:rsid w:val="001F5D74"/>
    <w:rsid w:val="001F6084"/>
    <w:rsid w:val="001F61FB"/>
    <w:rsid w:val="001F6337"/>
    <w:rsid w:val="001F6533"/>
    <w:rsid w:val="001F68EE"/>
    <w:rsid w:val="001F68FD"/>
    <w:rsid w:val="001F6946"/>
    <w:rsid w:val="001F6CEE"/>
    <w:rsid w:val="001F6F41"/>
    <w:rsid w:val="001F705A"/>
    <w:rsid w:val="001F70CA"/>
    <w:rsid w:val="001F71D8"/>
    <w:rsid w:val="001F7249"/>
    <w:rsid w:val="001F7495"/>
    <w:rsid w:val="001F75CA"/>
    <w:rsid w:val="001F76B3"/>
    <w:rsid w:val="001F76CF"/>
    <w:rsid w:val="001F76EC"/>
    <w:rsid w:val="001F77FE"/>
    <w:rsid w:val="001F78C7"/>
    <w:rsid w:val="001F7959"/>
    <w:rsid w:val="001F7A9B"/>
    <w:rsid w:val="001F7B35"/>
    <w:rsid w:val="001F7D75"/>
    <w:rsid w:val="001F7E2B"/>
    <w:rsid w:val="0020047F"/>
    <w:rsid w:val="0020059F"/>
    <w:rsid w:val="002005BB"/>
    <w:rsid w:val="00200896"/>
    <w:rsid w:val="002008C8"/>
    <w:rsid w:val="00200FFD"/>
    <w:rsid w:val="00201195"/>
    <w:rsid w:val="002013FB"/>
    <w:rsid w:val="0020150D"/>
    <w:rsid w:val="00201870"/>
    <w:rsid w:val="002019EA"/>
    <w:rsid w:val="002021B4"/>
    <w:rsid w:val="00202316"/>
    <w:rsid w:val="002023D4"/>
    <w:rsid w:val="00202B06"/>
    <w:rsid w:val="00202B44"/>
    <w:rsid w:val="00203009"/>
    <w:rsid w:val="00203118"/>
    <w:rsid w:val="00203153"/>
    <w:rsid w:val="002033CB"/>
    <w:rsid w:val="002034C2"/>
    <w:rsid w:val="00203726"/>
    <w:rsid w:val="00203A4A"/>
    <w:rsid w:val="00203BF8"/>
    <w:rsid w:val="00203DAD"/>
    <w:rsid w:val="00203E7F"/>
    <w:rsid w:val="002042EA"/>
    <w:rsid w:val="00204728"/>
    <w:rsid w:val="00204761"/>
    <w:rsid w:val="002047C4"/>
    <w:rsid w:val="00204865"/>
    <w:rsid w:val="00204E72"/>
    <w:rsid w:val="00204FA5"/>
    <w:rsid w:val="00205CED"/>
    <w:rsid w:val="00205D16"/>
    <w:rsid w:val="00205F4E"/>
    <w:rsid w:val="00205F94"/>
    <w:rsid w:val="00206410"/>
    <w:rsid w:val="00206722"/>
    <w:rsid w:val="00206A04"/>
    <w:rsid w:val="00206BE4"/>
    <w:rsid w:val="00206D3E"/>
    <w:rsid w:val="00206D5B"/>
    <w:rsid w:val="002074D2"/>
    <w:rsid w:val="0020761E"/>
    <w:rsid w:val="002077D3"/>
    <w:rsid w:val="002078ED"/>
    <w:rsid w:val="00207913"/>
    <w:rsid w:val="002079D2"/>
    <w:rsid w:val="00207CF8"/>
    <w:rsid w:val="00207E99"/>
    <w:rsid w:val="002105B2"/>
    <w:rsid w:val="002105C3"/>
    <w:rsid w:val="0021063C"/>
    <w:rsid w:val="0021085B"/>
    <w:rsid w:val="00210A3A"/>
    <w:rsid w:val="00210C07"/>
    <w:rsid w:val="00210C63"/>
    <w:rsid w:val="00210E93"/>
    <w:rsid w:val="00211392"/>
    <w:rsid w:val="00211BE3"/>
    <w:rsid w:val="00211CF4"/>
    <w:rsid w:val="00211DA3"/>
    <w:rsid w:val="00211E81"/>
    <w:rsid w:val="00212379"/>
    <w:rsid w:val="002124C1"/>
    <w:rsid w:val="002125D6"/>
    <w:rsid w:val="00212B72"/>
    <w:rsid w:val="00212BA8"/>
    <w:rsid w:val="00212CA0"/>
    <w:rsid w:val="002130DE"/>
    <w:rsid w:val="002131C5"/>
    <w:rsid w:val="00213701"/>
    <w:rsid w:val="002139C6"/>
    <w:rsid w:val="00213B0D"/>
    <w:rsid w:val="00213B31"/>
    <w:rsid w:val="00213EC0"/>
    <w:rsid w:val="00213EE0"/>
    <w:rsid w:val="00213EE5"/>
    <w:rsid w:val="00214137"/>
    <w:rsid w:val="002141E2"/>
    <w:rsid w:val="00214368"/>
    <w:rsid w:val="00214B2B"/>
    <w:rsid w:val="00214F86"/>
    <w:rsid w:val="00214FA6"/>
    <w:rsid w:val="0021509C"/>
    <w:rsid w:val="002152AD"/>
    <w:rsid w:val="00215476"/>
    <w:rsid w:val="0021554A"/>
    <w:rsid w:val="0021565E"/>
    <w:rsid w:val="00215797"/>
    <w:rsid w:val="00215ADF"/>
    <w:rsid w:val="00215E8C"/>
    <w:rsid w:val="0021618E"/>
    <w:rsid w:val="002161B4"/>
    <w:rsid w:val="00216642"/>
    <w:rsid w:val="002166AF"/>
    <w:rsid w:val="002167D9"/>
    <w:rsid w:val="00216A22"/>
    <w:rsid w:val="00216E53"/>
    <w:rsid w:val="00216EEC"/>
    <w:rsid w:val="0021703E"/>
    <w:rsid w:val="00217445"/>
    <w:rsid w:val="0021798F"/>
    <w:rsid w:val="00217C37"/>
    <w:rsid w:val="00217CB8"/>
    <w:rsid w:val="00217E13"/>
    <w:rsid w:val="00217E62"/>
    <w:rsid w:val="00217EA8"/>
    <w:rsid w:val="0022004D"/>
    <w:rsid w:val="002202FE"/>
    <w:rsid w:val="00220349"/>
    <w:rsid w:val="00220562"/>
    <w:rsid w:val="0022057E"/>
    <w:rsid w:val="002205C8"/>
    <w:rsid w:val="0022063E"/>
    <w:rsid w:val="00220796"/>
    <w:rsid w:val="002207A1"/>
    <w:rsid w:val="002209DC"/>
    <w:rsid w:val="00220AAC"/>
    <w:rsid w:val="00220AC1"/>
    <w:rsid w:val="00220BEE"/>
    <w:rsid w:val="00220C2E"/>
    <w:rsid w:val="00220C35"/>
    <w:rsid w:val="00220D25"/>
    <w:rsid w:val="00220FED"/>
    <w:rsid w:val="0022105D"/>
    <w:rsid w:val="00221078"/>
    <w:rsid w:val="002214B2"/>
    <w:rsid w:val="0022153F"/>
    <w:rsid w:val="0022159C"/>
    <w:rsid w:val="002215B7"/>
    <w:rsid w:val="00221869"/>
    <w:rsid w:val="00221D2A"/>
    <w:rsid w:val="00221E82"/>
    <w:rsid w:val="00221EA7"/>
    <w:rsid w:val="00222202"/>
    <w:rsid w:val="00222706"/>
    <w:rsid w:val="0022274D"/>
    <w:rsid w:val="00222A23"/>
    <w:rsid w:val="00222B6A"/>
    <w:rsid w:val="00222B97"/>
    <w:rsid w:val="00222CE5"/>
    <w:rsid w:val="00223224"/>
    <w:rsid w:val="0022334D"/>
    <w:rsid w:val="002239ED"/>
    <w:rsid w:val="00223B55"/>
    <w:rsid w:val="00223C8D"/>
    <w:rsid w:val="0022418F"/>
    <w:rsid w:val="0022432D"/>
    <w:rsid w:val="002243F5"/>
    <w:rsid w:val="0022472F"/>
    <w:rsid w:val="002247A9"/>
    <w:rsid w:val="002248DA"/>
    <w:rsid w:val="0022490C"/>
    <w:rsid w:val="00224943"/>
    <w:rsid w:val="002249DA"/>
    <w:rsid w:val="00224B15"/>
    <w:rsid w:val="00224D6D"/>
    <w:rsid w:val="00224F15"/>
    <w:rsid w:val="00225109"/>
    <w:rsid w:val="0022510C"/>
    <w:rsid w:val="0022517F"/>
    <w:rsid w:val="002252B0"/>
    <w:rsid w:val="002252B3"/>
    <w:rsid w:val="00225326"/>
    <w:rsid w:val="002253C2"/>
    <w:rsid w:val="0022558D"/>
    <w:rsid w:val="0022562C"/>
    <w:rsid w:val="002256A6"/>
    <w:rsid w:val="00225CC1"/>
    <w:rsid w:val="00225D5A"/>
    <w:rsid w:val="00225D96"/>
    <w:rsid w:val="00225DBE"/>
    <w:rsid w:val="0022619D"/>
    <w:rsid w:val="00226217"/>
    <w:rsid w:val="0022656B"/>
    <w:rsid w:val="00226831"/>
    <w:rsid w:val="00226BA4"/>
    <w:rsid w:val="00226CDA"/>
    <w:rsid w:val="00226E2D"/>
    <w:rsid w:val="00226F38"/>
    <w:rsid w:val="00226FD1"/>
    <w:rsid w:val="0022737E"/>
    <w:rsid w:val="00227679"/>
    <w:rsid w:val="00227B21"/>
    <w:rsid w:val="00227BC9"/>
    <w:rsid w:val="0023086D"/>
    <w:rsid w:val="00230A63"/>
    <w:rsid w:val="00230AEB"/>
    <w:rsid w:val="00230B42"/>
    <w:rsid w:val="00230CB0"/>
    <w:rsid w:val="00230CFB"/>
    <w:rsid w:val="00230EA6"/>
    <w:rsid w:val="0023108B"/>
    <w:rsid w:val="0023109B"/>
    <w:rsid w:val="002313D6"/>
    <w:rsid w:val="0023145D"/>
    <w:rsid w:val="00231658"/>
    <w:rsid w:val="002316B7"/>
    <w:rsid w:val="0023181F"/>
    <w:rsid w:val="00231E6F"/>
    <w:rsid w:val="00231F45"/>
    <w:rsid w:val="00231F9E"/>
    <w:rsid w:val="00232100"/>
    <w:rsid w:val="0023249D"/>
    <w:rsid w:val="002324FB"/>
    <w:rsid w:val="0023250D"/>
    <w:rsid w:val="00232793"/>
    <w:rsid w:val="002327DD"/>
    <w:rsid w:val="0023295E"/>
    <w:rsid w:val="00232A0B"/>
    <w:rsid w:val="00232EAF"/>
    <w:rsid w:val="0023302F"/>
    <w:rsid w:val="002332CE"/>
    <w:rsid w:val="002334AF"/>
    <w:rsid w:val="0023385B"/>
    <w:rsid w:val="002339B5"/>
    <w:rsid w:val="00233BE4"/>
    <w:rsid w:val="00233CFD"/>
    <w:rsid w:val="00233DA6"/>
    <w:rsid w:val="00234295"/>
    <w:rsid w:val="00234AA6"/>
    <w:rsid w:val="00234AED"/>
    <w:rsid w:val="00234B77"/>
    <w:rsid w:val="00234BF1"/>
    <w:rsid w:val="00235450"/>
    <w:rsid w:val="002355E5"/>
    <w:rsid w:val="00235640"/>
    <w:rsid w:val="00235BDF"/>
    <w:rsid w:val="00235BEE"/>
    <w:rsid w:val="00235DA2"/>
    <w:rsid w:val="00235FCF"/>
    <w:rsid w:val="00236642"/>
    <w:rsid w:val="00236765"/>
    <w:rsid w:val="00236C96"/>
    <w:rsid w:val="00237125"/>
    <w:rsid w:val="002371F0"/>
    <w:rsid w:val="00237712"/>
    <w:rsid w:val="00237B33"/>
    <w:rsid w:val="00237C8B"/>
    <w:rsid w:val="00237DF5"/>
    <w:rsid w:val="00237E9C"/>
    <w:rsid w:val="00240071"/>
    <w:rsid w:val="00240561"/>
    <w:rsid w:val="00240612"/>
    <w:rsid w:val="00240852"/>
    <w:rsid w:val="00240AC8"/>
    <w:rsid w:val="00240D6D"/>
    <w:rsid w:val="00240F8A"/>
    <w:rsid w:val="0024101A"/>
    <w:rsid w:val="002412CB"/>
    <w:rsid w:val="002412F8"/>
    <w:rsid w:val="00241447"/>
    <w:rsid w:val="0024168E"/>
    <w:rsid w:val="00241690"/>
    <w:rsid w:val="00241803"/>
    <w:rsid w:val="00241A6C"/>
    <w:rsid w:val="00241B38"/>
    <w:rsid w:val="00241C11"/>
    <w:rsid w:val="00241EB1"/>
    <w:rsid w:val="00241FBF"/>
    <w:rsid w:val="002421DA"/>
    <w:rsid w:val="00242324"/>
    <w:rsid w:val="00242A12"/>
    <w:rsid w:val="00242A60"/>
    <w:rsid w:val="00242ACF"/>
    <w:rsid w:val="00242B42"/>
    <w:rsid w:val="00242B47"/>
    <w:rsid w:val="00242BD7"/>
    <w:rsid w:val="00242BFB"/>
    <w:rsid w:val="00242C2F"/>
    <w:rsid w:val="00242D52"/>
    <w:rsid w:val="00242E43"/>
    <w:rsid w:val="002431D2"/>
    <w:rsid w:val="002431E3"/>
    <w:rsid w:val="00243352"/>
    <w:rsid w:val="00243380"/>
    <w:rsid w:val="0024345C"/>
    <w:rsid w:val="00243846"/>
    <w:rsid w:val="00243ACD"/>
    <w:rsid w:val="00243CC7"/>
    <w:rsid w:val="00243F98"/>
    <w:rsid w:val="0024445A"/>
    <w:rsid w:val="0024469F"/>
    <w:rsid w:val="00244762"/>
    <w:rsid w:val="0024476F"/>
    <w:rsid w:val="00244840"/>
    <w:rsid w:val="00244CC6"/>
    <w:rsid w:val="00244D86"/>
    <w:rsid w:val="00244E3D"/>
    <w:rsid w:val="00245223"/>
    <w:rsid w:val="0024539F"/>
    <w:rsid w:val="002454AE"/>
    <w:rsid w:val="00245564"/>
    <w:rsid w:val="002455C7"/>
    <w:rsid w:val="00245972"/>
    <w:rsid w:val="00245BAA"/>
    <w:rsid w:val="002460FE"/>
    <w:rsid w:val="00246133"/>
    <w:rsid w:val="0024623F"/>
    <w:rsid w:val="00246812"/>
    <w:rsid w:val="002469F5"/>
    <w:rsid w:val="00246BC6"/>
    <w:rsid w:val="00246D51"/>
    <w:rsid w:val="00246E3E"/>
    <w:rsid w:val="00246FBC"/>
    <w:rsid w:val="0024701C"/>
    <w:rsid w:val="0024706D"/>
    <w:rsid w:val="00247A52"/>
    <w:rsid w:val="00247ED7"/>
    <w:rsid w:val="00250042"/>
    <w:rsid w:val="00250065"/>
    <w:rsid w:val="00250104"/>
    <w:rsid w:val="00250150"/>
    <w:rsid w:val="00250499"/>
    <w:rsid w:val="002504BF"/>
    <w:rsid w:val="00250604"/>
    <w:rsid w:val="0025066C"/>
    <w:rsid w:val="00250861"/>
    <w:rsid w:val="002509A9"/>
    <w:rsid w:val="0025129E"/>
    <w:rsid w:val="00251429"/>
    <w:rsid w:val="002515FE"/>
    <w:rsid w:val="00251844"/>
    <w:rsid w:val="002518B2"/>
    <w:rsid w:val="00251A07"/>
    <w:rsid w:val="00251B30"/>
    <w:rsid w:val="00251D5A"/>
    <w:rsid w:val="00251FDC"/>
    <w:rsid w:val="002522D3"/>
    <w:rsid w:val="0025234D"/>
    <w:rsid w:val="002525FE"/>
    <w:rsid w:val="002527A2"/>
    <w:rsid w:val="002527B3"/>
    <w:rsid w:val="0025298E"/>
    <w:rsid w:val="00252DF4"/>
    <w:rsid w:val="00252E4C"/>
    <w:rsid w:val="00252F1D"/>
    <w:rsid w:val="002531AA"/>
    <w:rsid w:val="0025374F"/>
    <w:rsid w:val="00253AA7"/>
    <w:rsid w:val="00253CA5"/>
    <w:rsid w:val="00253F9B"/>
    <w:rsid w:val="002540B5"/>
    <w:rsid w:val="002543A7"/>
    <w:rsid w:val="00254481"/>
    <w:rsid w:val="00254AEF"/>
    <w:rsid w:val="00254DFD"/>
    <w:rsid w:val="00254E22"/>
    <w:rsid w:val="00254EFD"/>
    <w:rsid w:val="002553A1"/>
    <w:rsid w:val="00255507"/>
    <w:rsid w:val="002557F8"/>
    <w:rsid w:val="002558CE"/>
    <w:rsid w:val="00255909"/>
    <w:rsid w:val="00255AFF"/>
    <w:rsid w:val="00255C30"/>
    <w:rsid w:val="00255DB7"/>
    <w:rsid w:val="002561B7"/>
    <w:rsid w:val="00256234"/>
    <w:rsid w:val="00256587"/>
    <w:rsid w:val="002565FB"/>
    <w:rsid w:val="0025662A"/>
    <w:rsid w:val="00256B21"/>
    <w:rsid w:val="00256DC3"/>
    <w:rsid w:val="00256FCA"/>
    <w:rsid w:val="002570CA"/>
    <w:rsid w:val="0025735E"/>
    <w:rsid w:val="00257615"/>
    <w:rsid w:val="0025784D"/>
    <w:rsid w:val="0025796D"/>
    <w:rsid w:val="00257BBD"/>
    <w:rsid w:val="00257E67"/>
    <w:rsid w:val="00257EAF"/>
    <w:rsid w:val="00257EC6"/>
    <w:rsid w:val="00257ED6"/>
    <w:rsid w:val="00260201"/>
    <w:rsid w:val="00260264"/>
    <w:rsid w:val="0026037B"/>
    <w:rsid w:val="002604FD"/>
    <w:rsid w:val="002605E4"/>
    <w:rsid w:val="00260C7F"/>
    <w:rsid w:val="00260CD6"/>
    <w:rsid w:val="0026110D"/>
    <w:rsid w:val="002615F1"/>
    <w:rsid w:val="00261B80"/>
    <w:rsid w:val="00261DE7"/>
    <w:rsid w:val="002622C9"/>
    <w:rsid w:val="002622ED"/>
    <w:rsid w:val="00262352"/>
    <w:rsid w:val="002623EE"/>
    <w:rsid w:val="00262400"/>
    <w:rsid w:val="002628C6"/>
    <w:rsid w:val="0026296A"/>
    <w:rsid w:val="00262A15"/>
    <w:rsid w:val="00262CA4"/>
    <w:rsid w:val="00262D30"/>
    <w:rsid w:val="00263043"/>
    <w:rsid w:val="00263075"/>
    <w:rsid w:val="00263554"/>
    <w:rsid w:val="0026355D"/>
    <w:rsid w:val="0026386D"/>
    <w:rsid w:val="00263C90"/>
    <w:rsid w:val="00263D03"/>
    <w:rsid w:val="002642DE"/>
    <w:rsid w:val="002643A5"/>
    <w:rsid w:val="002644E1"/>
    <w:rsid w:val="00264548"/>
    <w:rsid w:val="002645A8"/>
    <w:rsid w:val="00264704"/>
    <w:rsid w:val="00264782"/>
    <w:rsid w:val="00264900"/>
    <w:rsid w:val="00264B24"/>
    <w:rsid w:val="00264B40"/>
    <w:rsid w:val="00264B60"/>
    <w:rsid w:val="00264CFA"/>
    <w:rsid w:val="002654F2"/>
    <w:rsid w:val="00265791"/>
    <w:rsid w:val="00265EFB"/>
    <w:rsid w:val="00266784"/>
    <w:rsid w:val="002667BA"/>
    <w:rsid w:val="002667FD"/>
    <w:rsid w:val="00266A1C"/>
    <w:rsid w:val="00266BF6"/>
    <w:rsid w:val="0026712C"/>
    <w:rsid w:val="00267217"/>
    <w:rsid w:val="00267471"/>
    <w:rsid w:val="002674BB"/>
    <w:rsid w:val="002675BA"/>
    <w:rsid w:val="00267698"/>
    <w:rsid w:val="0026796B"/>
    <w:rsid w:val="00267CFA"/>
    <w:rsid w:val="00267E37"/>
    <w:rsid w:val="00267E98"/>
    <w:rsid w:val="002701E5"/>
    <w:rsid w:val="0027033A"/>
    <w:rsid w:val="0027037A"/>
    <w:rsid w:val="00270464"/>
    <w:rsid w:val="002708B8"/>
    <w:rsid w:val="00270954"/>
    <w:rsid w:val="00270AA7"/>
    <w:rsid w:val="00270B6C"/>
    <w:rsid w:val="00270EDE"/>
    <w:rsid w:val="00270F10"/>
    <w:rsid w:val="0027143A"/>
    <w:rsid w:val="00271927"/>
    <w:rsid w:val="00271B76"/>
    <w:rsid w:val="00271DC6"/>
    <w:rsid w:val="00271E9A"/>
    <w:rsid w:val="002720D3"/>
    <w:rsid w:val="0027225F"/>
    <w:rsid w:val="00272537"/>
    <w:rsid w:val="00272769"/>
    <w:rsid w:val="00272E7F"/>
    <w:rsid w:val="00273108"/>
    <w:rsid w:val="002731C8"/>
    <w:rsid w:val="0027386E"/>
    <w:rsid w:val="002739ED"/>
    <w:rsid w:val="00273A94"/>
    <w:rsid w:val="00273E7D"/>
    <w:rsid w:val="00274416"/>
    <w:rsid w:val="002746C7"/>
    <w:rsid w:val="00274816"/>
    <w:rsid w:val="002748DF"/>
    <w:rsid w:val="0027490A"/>
    <w:rsid w:val="00274969"/>
    <w:rsid w:val="00274991"/>
    <w:rsid w:val="00274B8B"/>
    <w:rsid w:val="00274C67"/>
    <w:rsid w:val="00274FAE"/>
    <w:rsid w:val="002751DC"/>
    <w:rsid w:val="002751EC"/>
    <w:rsid w:val="00275316"/>
    <w:rsid w:val="002755A1"/>
    <w:rsid w:val="002756B4"/>
    <w:rsid w:val="00275BC6"/>
    <w:rsid w:val="00275C3F"/>
    <w:rsid w:val="00275D51"/>
    <w:rsid w:val="00275DF0"/>
    <w:rsid w:val="00276129"/>
    <w:rsid w:val="00276239"/>
    <w:rsid w:val="00276311"/>
    <w:rsid w:val="0027647D"/>
    <w:rsid w:val="002764C9"/>
    <w:rsid w:val="002764F5"/>
    <w:rsid w:val="00276556"/>
    <w:rsid w:val="00276631"/>
    <w:rsid w:val="002766F9"/>
    <w:rsid w:val="00276761"/>
    <w:rsid w:val="00276AEA"/>
    <w:rsid w:val="00276B43"/>
    <w:rsid w:val="00276B8D"/>
    <w:rsid w:val="00276DA3"/>
    <w:rsid w:val="00276E70"/>
    <w:rsid w:val="0027711C"/>
    <w:rsid w:val="00277147"/>
    <w:rsid w:val="002771C6"/>
    <w:rsid w:val="00277401"/>
    <w:rsid w:val="0027742A"/>
    <w:rsid w:val="002775CA"/>
    <w:rsid w:val="002776D8"/>
    <w:rsid w:val="002777C0"/>
    <w:rsid w:val="002777D6"/>
    <w:rsid w:val="00277856"/>
    <w:rsid w:val="00277AC2"/>
    <w:rsid w:val="00277E50"/>
    <w:rsid w:val="0028005D"/>
    <w:rsid w:val="00280076"/>
    <w:rsid w:val="00280246"/>
    <w:rsid w:val="002802BA"/>
    <w:rsid w:val="002806AC"/>
    <w:rsid w:val="002806B3"/>
    <w:rsid w:val="00280D62"/>
    <w:rsid w:val="00280FD6"/>
    <w:rsid w:val="00281044"/>
    <w:rsid w:val="00281148"/>
    <w:rsid w:val="002811BD"/>
    <w:rsid w:val="00281230"/>
    <w:rsid w:val="0028140B"/>
    <w:rsid w:val="00281614"/>
    <w:rsid w:val="002816F6"/>
    <w:rsid w:val="0028171C"/>
    <w:rsid w:val="00281732"/>
    <w:rsid w:val="00281744"/>
    <w:rsid w:val="00281760"/>
    <w:rsid w:val="002817EF"/>
    <w:rsid w:val="002817F1"/>
    <w:rsid w:val="00281898"/>
    <w:rsid w:val="00281CA3"/>
    <w:rsid w:val="00281D67"/>
    <w:rsid w:val="00281D8B"/>
    <w:rsid w:val="00281E86"/>
    <w:rsid w:val="002821EF"/>
    <w:rsid w:val="00282390"/>
    <w:rsid w:val="002826C3"/>
    <w:rsid w:val="00282F4A"/>
    <w:rsid w:val="00283031"/>
    <w:rsid w:val="002832A6"/>
    <w:rsid w:val="002834E4"/>
    <w:rsid w:val="002837B1"/>
    <w:rsid w:val="00283AA1"/>
    <w:rsid w:val="00283C48"/>
    <w:rsid w:val="00283D5E"/>
    <w:rsid w:val="00283E2E"/>
    <w:rsid w:val="00283ED2"/>
    <w:rsid w:val="00283FC0"/>
    <w:rsid w:val="00284572"/>
    <w:rsid w:val="002846A1"/>
    <w:rsid w:val="00284859"/>
    <w:rsid w:val="00284905"/>
    <w:rsid w:val="00284C10"/>
    <w:rsid w:val="00284F69"/>
    <w:rsid w:val="00285306"/>
    <w:rsid w:val="00285314"/>
    <w:rsid w:val="002856BE"/>
    <w:rsid w:val="00285712"/>
    <w:rsid w:val="0028577F"/>
    <w:rsid w:val="0028579A"/>
    <w:rsid w:val="0028584C"/>
    <w:rsid w:val="0028596A"/>
    <w:rsid w:val="00285A13"/>
    <w:rsid w:val="00285C35"/>
    <w:rsid w:val="002860FB"/>
    <w:rsid w:val="002864B2"/>
    <w:rsid w:val="0028658C"/>
    <w:rsid w:val="002865ED"/>
    <w:rsid w:val="00286725"/>
    <w:rsid w:val="0028686B"/>
    <w:rsid w:val="00287093"/>
    <w:rsid w:val="002870D0"/>
    <w:rsid w:val="002870F7"/>
    <w:rsid w:val="00287166"/>
    <w:rsid w:val="002871FD"/>
    <w:rsid w:val="0028741D"/>
    <w:rsid w:val="0028742E"/>
    <w:rsid w:val="002874E4"/>
    <w:rsid w:val="002875F8"/>
    <w:rsid w:val="002876CA"/>
    <w:rsid w:val="00287906"/>
    <w:rsid w:val="00287930"/>
    <w:rsid w:val="00287A7F"/>
    <w:rsid w:val="00287A91"/>
    <w:rsid w:val="00287D7F"/>
    <w:rsid w:val="00290084"/>
    <w:rsid w:val="00290153"/>
    <w:rsid w:val="00290221"/>
    <w:rsid w:val="002902F2"/>
    <w:rsid w:val="0029034C"/>
    <w:rsid w:val="002904C0"/>
    <w:rsid w:val="00290503"/>
    <w:rsid w:val="0029096A"/>
    <w:rsid w:val="00290ACC"/>
    <w:rsid w:val="00290AF0"/>
    <w:rsid w:val="00290B2F"/>
    <w:rsid w:val="00290B7F"/>
    <w:rsid w:val="00290CC0"/>
    <w:rsid w:val="002911AB"/>
    <w:rsid w:val="00291282"/>
    <w:rsid w:val="00291411"/>
    <w:rsid w:val="0029160D"/>
    <w:rsid w:val="00291711"/>
    <w:rsid w:val="002917B6"/>
    <w:rsid w:val="002918EC"/>
    <w:rsid w:val="00291A15"/>
    <w:rsid w:val="00291B28"/>
    <w:rsid w:val="00291B63"/>
    <w:rsid w:val="00291C4E"/>
    <w:rsid w:val="00291D08"/>
    <w:rsid w:val="00291FB1"/>
    <w:rsid w:val="00292078"/>
    <w:rsid w:val="00292359"/>
    <w:rsid w:val="002923D5"/>
    <w:rsid w:val="00292ACA"/>
    <w:rsid w:val="00292D49"/>
    <w:rsid w:val="00292E74"/>
    <w:rsid w:val="00293247"/>
    <w:rsid w:val="00293497"/>
    <w:rsid w:val="00293919"/>
    <w:rsid w:val="002939AF"/>
    <w:rsid w:val="00293BA4"/>
    <w:rsid w:val="00293D57"/>
    <w:rsid w:val="00293F96"/>
    <w:rsid w:val="0029467E"/>
    <w:rsid w:val="00294B02"/>
    <w:rsid w:val="00294EEB"/>
    <w:rsid w:val="0029533F"/>
    <w:rsid w:val="0029552E"/>
    <w:rsid w:val="00295708"/>
    <w:rsid w:val="002957E5"/>
    <w:rsid w:val="00295929"/>
    <w:rsid w:val="00295B27"/>
    <w:rsid w:val="00296334"/>
    <w:rsid w:val="0029639D"/>
    <w:rsid w:val="00296560"/>
    <w:rsid w:val="00296B1D"/>
    <w:rsid w:val="00296D9A"/>
    <w:rsid w:val="00296DCD"/>
    <w:rsid w:val="00297535"/>
    <w:rsid w:val="0029776F"/>
    <w:rsid w:val="002977B8"/>
    <w:rsid w:val="00297904"/>
    <w:rsid w:val="0029796B"/>
    <w:rsid w:val="00297B6E"/>
    <w:rsid w:val="00297C57"/>
    <w:rsid w:val="00297D32"/>
    <w:rsid w:val="002A00A1"/>
    <w:rsid w:val="002A01EE"/>
    <w:rsid w:val="002A0456"/>
    <w:rsid w:val="002A066E"/>
    <w:rsid w:val="002A084B"/>
    <w:rsid w:val="002A09EF"/>
    <w:rsid w:val="002A0D46"/>
    <w:rsid w:val="002A0E83"/>
    <w:rsid w:val="002A1511"/>
    <w:rsid w:val="002A158A"/>
    <w:rsid w:val="002A1691"/>
    <w:rsid w:val="002A17AF"/>
    <w:rsid w:val="002A1875"/>
    <w:rsid w:val="002A19C7"/>
    <w:rsid w:val="002A1DEE"/>
    <w:rsid w:val="002A20F8"/>
    <w:rsid w:val="002A22A7"/>
    <w:rsid w:val="002A2380"/>
    <w:rsid w:val="002A2416"/>
    <w:rsid w:val="002A24E2"/>
    <w:rsid w:val="002A24F2"/>
    <w:rsid w:val="002A285F"/>
    <w:rsid w:val="002A2FCD"/>
    <w:rsid w:val="002A30A1"/>
    <w:rsid w:val="002A3686"/>
    <w:rsid w:val="002A368A"/>
    <w:rsid w:val="002A39F2"/>
    <w:rsid w:val="002A3D55"/>
    <w:rsid w:val="002A3E48"/>
    <w:rsid w:val="002A41F4"/>
    <w:rsid w:val="002A42CF"/>
    <w:rsid w:val="002A4349"/>
    <w:rsid w:val="002A43C2"/>
    <w:rsid w:val="002A43C6"/>
    <w:rsid w:val="002A4847"/>
    <w:rsid w:val="002A4DA4"/>
    <w:rsid w:val="002A524C"/>
    <w:rsid w:val="002A5749"/>
    <w:rsid w:val="002A5B18"/>
    <w:rsid w:val="002A5D23"/>
    <w:rsid w:val="002A5D36"/>
    <w:rsid w:val="002A5ECF"/>
    <w:rsid w:val="002A60AE"/>
    <w:rsid w:val="002A6390"/>
    <w:rsid w:val="002A6767"/>
    <w:rsid w:val="002A6B4C"/>
    <w:rsid w:val="002A6C81"/>
    <w:rsid w:val="002A6CB1"/>
    <w:rsid w:val="002A6CBC"/>
    <w:rsid w:val="002A6CFE"/>
    <w:rsid w:val="002A71C9"/>
    <w:rsid w:val="002A7544"/>
    <w:rsid w:val="002A77D7"/>
    <w:rsid w:val="002A7A0F"/>
    <w:rsid w:val="002A7A18"/>
    <w:rsid w:val="002A7B62"/>
    <w:rsid w:val="002A7F5B"/>
    <w:rsid w:val="002B00E2"/>
    <w:rsid w:val="002B02F2"/>
    <w:rsid w:val="002B04FD"/>
    <w:rsid w:val="002B05CF"/>
    <w:rsid w:val="002B0621"/>
    <w:rsid w:val="002B06F7"/>
    <w:rsid w:val="002B073A"/>
    <w:rsid w:val="002B087D"/>
    <w:rsid w:val="002B0D06"/>
    <w:rsid w:val="002B0FF8"/>
    <w:rsid w:val="002B10CA"/>
    <w:rsid w:val="002B1700"/>
    <w:rsid w:val="002B1EAA"/>
    <w:rsid w:val="002B1EF8"/>
    <w:rsid w:val="002B20CC"/>
    <w:rsid w:val="002B21C7"/>
    <w:rsid w:val="002B25DB"/>
    <w:rsid w:val="002B284E"/>
    <w:rsid w:val="002B285A"/>
    <w:rsid w:val="002B29B3"/>
    <w:rsid w:val="002B2E51"/>
    <w:rsid w:val="002B2E5D"/>
    <w:rsid w:val="002B2F36"/>
    <w:rsid w:val="002B3141"/>
    <w:rsid w:val="002B3228"/>
    <w:rsid w:val="002B3318"/>
    <w:rsid w:val="002B3342"/>
    <w:rsid w:val="002B3438"/>
    <w:rsid w:val="002B3532"/>
    <w:rsid w:val="002B3571"/>
    <w:rsid w:val="002B36C4"/>
    <w:rsid w:val="002B37A2"/>
    <w:rsid w:val="002B380B"/>
    <w:rsid w:val="002B389E"/>
    <w:rsid w:val="002B38E4"/>
    <w:rsid w:val="002B3C62"/>
    <w:rsid w:val="002B3DB6"/>
    <w:rsid w:val="002B3E1D"/>
    <w:rsid w:val="002B3E55"/>
    <w:rsid w:val="002B40E6"/>
    <w:rsid w:val="002B41B7"/>
    <w:rsid w:val="002B425C"/>
    <w:rsid w:val="002B4262"/>
    <w:rsid w:val="002B44C1"/>
    <w:rsid w:val="002B45DC"/>
    <w:rsid w:val="002B46EB"/>
    <w:rsid w:val="002B4988"/>
    <w:rsid w:val="002B4A39"/>
    <w:rsid w:val="002B4AC8"/>
    <w:rsid w:val="002B4CAF"/>
    <w:rsid w:val="002B4CB5"/>
    <w:rsid w:val="002B4CC2"/>
    <w:rsid w:val="002B4DE1"/>
    <w:rsid w:val="002B502D"/>
    <w:rsid w:val="002B5166"/>
    <w:rsid w:val="002B518F"/>
    <w:rsid w:val="002B531C"/>
    <w:rsid w:val="002B5632"/>
    <w:rsid w:val="002B597F"/>
    <w:rsid w:val="002B59FD"/>
    <w:rsid w:val="002B5CEC"/>
    <w:rsid w:val="002B5D2F"/>
    <w:rsid w:val="002B6164"/>
    <w:rsid w:val="002B6176"/>
    <w:rsid w:val="002B646E"/>
    <w:rsid w:val="002B6520"/>
    <w:rsid w:val="002B67FB"/>
    <w:rsid w:val="002B6876"/>
    <w:rsid w:val="002B6A46"/>
    <w:rsid w:val="002B6AE5"/>
    <w:rsid w:val="002B6C9C"/>
    <w:rsid w:val="002B6D50"/>
    <w:rsid w:val="002B6D6E"/>
    <w:rsid w:val="002B6F8C"/>
    <w:rsid w:val="002B7216"/>
    <w:rsid w:val="002B75F9"/>
    <w:rsid w:val="002B76C6"/>
    <w:rsid w:val="002B779B"/>
    <w:rsid w:val="002B7903"/>
    <w:rsid w:val="002B79C4"/>
    <w:rsid w:val="002B7A47"/>
    <w:rsid w:val="002B7B00"/>
    <w:rsid w:val="002B7B0E"/>
    <w:rsid w:val="002B7BF3"/>
    <w:rsid w:val="002B7C9A"/>
    <w:rsid w:val="002B7CFD"/>
    <w:rsid w:val="002B7F68"/>
    <w:rsid w:val="002C0062"/>
    <w:rsid w:val="002C02E5"/>
    <w:rsid w:val="002C067A"/>
    <w:rsid w:val="002C0957"/>
    <w:rsid w:val="002C09AB"/>
    <w:rsid w:val="002C0C93"/>
    <w:rsid w:val="002C0D61"/>
    <w:rsid w:val="002C0DAA"/>
    <w:rsid w:val="002C0EB8"/>
    <w:rsid w:val="002C0EF3"/>
    <w:rsid w:val="002C12E0"/>
    <w:rsid w:val="002C1363"/>
    <w:rsid w:val="002C1515"/>
    <w:rsid w:val="002C191E"/>
    <w:rsid w:val="002C234D"/>
    <w:rsid w:val="002C26A1"/>
    <w:rsid w:val="002C28A2"/>
    <w:rsid w:val="002C29BA"/>
    <w:rsid w:val="002C2F33"/>
    <w:rsid w:val="002C30C3"/>
    <w:rsid w:val="002C3113"/>
    <w:rsid w:val="002C3127"/>
    <w:rsid w:val="002C34FA"/>
    <w:rsid w:val="002C354D"/>
    <w:rsid w:val="002C36A2"/>
    <w:rsid w:val="002C38AA"/>
    <w:rsid w:val="002C3A0B"/>
    <w:rsid w:val="002C3B26"/>
    <w:rsid w:val="002C3CFE"/>
    <w:rsid w:val="002C407B"/>
    <w:rsid w:val="002C4310"/>
    <w:rsid w:val="002C43B0"/>
    <w:rsid w:val="002C4B7F"/>
    <w:rsid w:val="002C4DED"/>
    <w:rsid w:val="002C4ECA"/>
    <w:rsid w:val="002C50AE"/>
    <w:rsid w:val="002C5272"/>
    <w:rsid w:val="002C52BB"/>
    <w:rsid w:val="002C5322"/>
    <w:rsid w:val="002C53C5"/>
    <w:rsid w:val="002C5696"/>
    <w:rsid w:val="002C56DB"/>
    <w:rsid w:val="002C580F"/>
    <w:rsid w:val="002C5832"/>
    <w:rsid w:val="002C59F1"/>
    <w:rsid w:val="002C5A4C"/>
    <w:rsid w:val="002C5D7C"/>
    <w:rsid w:val="002C5F25"/>
    <w:rsid w:val="002C5F4A"/>
    <w:rsid w:val="002C62F5"/>
    <w:rsid w:val="002C6396"/>
    <w:rsid w:val="002C6513"/>
    <w:rsid w:val="002C6639"/>
    <w:rsid w:val="002C6EB7"/>
    <w:rsid w:val="002C7061"/>
    <w:rsid w:val="002C7161"/>
    <w:rsid w:val="002C7612"/>
    <w:rsid w:val="002C7638"/>
    <w:rsid w:val="002C7ADD"/>
    <w:rsid w:val="002C7CAD"/>
    <w:rsid w:val="002C7E26"/>
    <w:rsid w:val="002C7EA1"/>
    <w:rsid w:val="002C7EF4"/>
    <w:rsid w:val="002C7F04"/>
    <w:rsid w:val="002C7F19"/>
    <w:rsid w:val="002D0089"/>
    <w:rsid w:val="002D018C"/>
    <w:rsid w:val="002D01F9"/>
    <w:rsid w:val="002D025B"/>
    <w:rsid w:val="002D03B9"/>
    <w:rsid w:val="002D06D8"/>
    <w:rsid w:val="002D0993"/>
    <w:rsid w:val="002D09CD"/>
    <w:rsid w:val="002D0CA6"/>
    <w:rsid w:val="002D0D29"/>
    <w:rsid w:val="002D0EB2"/>
    <w:rsid w:val="002D1025"/>
    <w:rsid w:val="002D11D6"/>
    <w:rsid w:val="002D11EA"/>
    <w:rsid w:val="002D14C0"/>
    <w:rsid w:val="002D159C"/>
    <w:rsid w:val="002D18BC"/>
    <w:rsid w:val="002D19F8"/>
    <w:rsid w:val="002D1A90"/>
    <w:rsid w:val="002D1C06"/>
    <w:rsid w:val="002D20B0"/>
    <w:rsid w:val="002D2146"/>
    <w:rsid w:val="002D21DF"/>
    <w:rsid w:val="002D29D1"/>
    <w:rsid w:val="002D2ADC"/>
    <w:rsid w:val="002D2C1E"/>
    <w:rsid w:val="002D2EDC"/>
    <w:rsid w:val="002D32D9"/>
    <w:rsid w:val="002D336F"/>
    <w:rsid w:val="002D3492"/>
    <w:rsid w:val="002D34C5"/>
    <w:rsid w:val="002D35AE"/>
    <w:rsid w:val="002D35E1"/>
    <w:rsid w:val="002D3617"/>
    <w:rsid w:val="002D36E6"/>
    <w:rsid w:val="002D38EE"/>
    <w:rsid w:val="002D3A4F"/>
    <w:rsid w:val="002D3C77"/>
    <w:rsid w:val="002D3CD6"/>
    <w:rsid w:val="002D3D98"/>
    <w:rsid w:val="002D3EC4"/>
    <w:rsid w:val="002D4101"/>
    <w:rsid w:val="002D42B7"/>
    <w:rsid w:val="002D4461"/>
    <w:rsid w:val="002D451D"/>
    <w:rsid w:val="002D480F"/>
    <w:rsid w:val="002D4A67"/>
    <w:rsid w:val="002D4A89"/>
    <w:rsid w:val="002D556A"/>
    <w:rsid w:val="002D5656"/>
    <w:rsid w:val="002D5B33"/>
    <w:rsid w:val="002D6234"/>
    <w:rsid w:val="002D6392"/>
    <w:rsid w:val="002D6402"/>
    <w:rsid w:val="002D6554"/>
    <w:rsid w:val="002D66E1"/>
    <w:rsid w:val="002D6B40"/>
    <w:rsid w:val="002D6EFF"/>
    <w:rsid w:val="002D7011"/>
    <w:rsid w:val="002D7194"/>
    <w:rsid w:val="002D7213"/>
    <w:rsid w:val="002D726A"/>
    <w:rsid w:val="002D72BB"/>
    <w:rsid w:val="002D76A5"/>
    <w:rsid w:val="002D7965"/>
    <w:rsid w:val="002E0044"/>
    <w:rsid w:val="002E00FB"/>
    <w:rsid w:val="002E0993"/>
    <w:rsid w:val="002E0A10"/>
    <w:rsid w:val="002E0B22"/>
    <w:rsid w:val="002E0C91"/>
    <w:rsid w:val="002E0D1D"/>
    <w:rsid w:val="002E0FE5"/>
    <w:rsid w:val="002E13CE"/>
    <w:rsid w:val="002E1429"/>
    <w:rsid w:val="002E1645"/>
    <w:rsid w:val="002E1797"/>
    <w:rsid w:val="002E1A4D"/>
    <w:rsid w:val="002E1AC7"/>
    <w:rsid w:val="002E1AE9"/>
    <w:rsid w:val="002E1BAB"/>
    <w:rsid w:val="002E1BEB"/>
    <w:rsid w:val="002E1F4A"/>
    <w:rsid w:val="002E229A"/>
    <w:rsid w:val="002E2303"/>
    <w:rsid w:val="002E2659"/>
    <w:rsid w:val="002E2666"/>
    <w:rsid w:val="002E297F"/>
    <w:rsid w:val="002E2B06"/>
    <w:rsid w:val="002E2CE9"/>
    <w:rsid w:val="002E397A"/>
    <w:rsid w:val="002E3C7B"/>
    <w:rsid w:val="002E3DDA"/>
    <w:rsid w:val="002E4190"/>
    <w:rsid w:val="002E421F"/>
    <w:rsid w:val="002E4257"/>
    <w:rsid w:val="002E4723"/>
    <w:rsid w:val="002E4E06"/>
    <w:rsid w:val="002E4E8F"/>
    <w:rsid w:val="002E51A3"/>
    <w:rsid w:val="002E54A1"/>
    <w:rsid w:val="002E5586"/>
    <w:rsid w:val="002E5875"/>
    <w:rsid w:val="002E58BE"/>
    <w:rsid w:val="002E59B7"/>
    <w:rsid w:val="002E5B88"/>
    <w:rsid w:val="002E5CB0"/>
    <w:rsid w:val="002E6163"/>
    <w:rsid w:val="002E622F"/>
    <w:rsid w:val="002E62DD"/>
    <w:rsid w:val="002E6383"/>
    <w:rsid w:val="002E6675"/>
    <w:rsid w:val="002E6E1F"/>
    <w:rsid w:val="002E6ED1"/>
    <w:rsid w:val="002E6ED6"/>
    <w:rsid w:val="002E6EDD"/>
    <w:rsid w:val="002E70A9"/>
    <w:rsid w:val="002E73BC"/>
    <w:rsid w:val="002E7454"/>
    <w:rsid w:val="002E7602"/>
    <w:rsid w:val="002E7999"/>
    <w:rsid w:val="002E7AB5"/>
    <w:rsid w:val="002E7BCC"/>
    <w:rsid w:val="002E7E30"/>
    <w:rsid w:val="002F004E"/>
    <w:rsid w:val="002F0092"/>
    <w:rsid w:val="002F0096"/>
    <w:rsid w:val="002F0332"/>
    <w:rsid w:val="002F0A22"/>
    <w:rsid w:val="002F0B08"/>
    <w:rsid w:val="002F0C1C"/>
    <w:rsid w:val="002F0C94"/>
    <w:rsid w:val="002F0D4F"/>
    <w:rsid w:val="002F0DBD"/>
    <w:rsid w:val="002F0E94"/>
    <w:rsid w:val="002F1269"/>
    <w:rsid w:val="002F1290"/>
    <w:rsid w:val="002F138D"/>
    <w:rsid w:val="002F1408"/>
    <w:rsid w:val="002F1560"/>
    <w:rsid w:val="002F16A9"/>
    <w:rsid w:val="002F16B5"/>
    <w:rsid w:val="002F1805"/>
    <w:rsid w:val="002F199B"/>
    <w:rsid w:val="002F1AA8"/>
    <w:rsid w:val="002F1D75"/>
    <w:rsid w:val="002F1F42"/>
    <w:rsid w:val="002F2663"/>
    <w:rsid w:val="002F26DC"/>
    <w:rsid w:val="002F27A6"/>
    <w:rsid w:val="002F2961"/>
    <w:rsid w:val="002F297F"/>
    <w:rsid w:val="002F2A16"/>
    <w:rsid w:val="002F2CA9"/>
    <w:rsid w:val="002F2D41"/>
    <w:rsid w:val="002F2D64"/>
    <w:rsid w:val="002F2D67"/>
    <w:rsid w:val="002F2EC0"/>
    <w:rsid w:val="002F2F01"/>
    <w:rsid w:val="002F3169"/>
    <w:rsid w:val="002F33A6"/>
    <w:rsid w:val="002F33EA"/>
    <w:rsid w:val="002F348E"/>
    <w:rsid w:val="002F350C"/>
    <w:rsid w:val="002F35E7"/>
    <w:rsid w:val="002F3602"/>
    <w:rsid w:val="002F37F2"/>
    <w:rsid w:val="002F3ADE"/>
    <w:rsid w:val="002F3EB3"/>
    <w:rsid w:val="002F3F1B"/>
    <w:rsid w:val="002F3F3E"/>
    <w:rsid w:val="002F41C0"/>
    <w:rsid w:val="002F4344"/>
    <w:rsid w:val="002F4435"/>
    <w:rsid w:val="002F44BD"/>
    <w:rsid w:val="002F44E6"/>
    <w:rsid w:val="002F453E"/>
    <w:rsid w:val="002F4A13"/>
    <w:rsid w:val="002F4E0A"/>
    <w:rsid w:val="002F53B9"/>
    <w:rsid w:val="002F5704"/>
    <w:rsid w:val="002F571E"/>
    <w:rsid w:val="002F5C02"/>
    <w:rsid w:val="002F5C35"/>
    <w:rsid w:val="002F5CD4"/>
    <w:rsid w:val="002F5E41"/>
    <w:rsid w:val="002F5E52"/>
    <w:rsid w:val="002F5F34"/>
    <w:rsid w:val="002F5FDE"/>
    <w:rsid w:val="002F608B"/>
    <w:rsid w:val="002F621F"/>
    <w:rsid w:val="002F633C"/>
    <w:rsid w:val="002F6691"/>
    <w:rsid w:val="002F6743"/>
    <w:rsid w:val="002F6802"/>
    <w:rsid w:val="002F68F5"/>
    <w:rsid w:val="002F6D58"/>
    <w:rsid w:val="002F6DD1"/>
    <w:rsid w:val="002F707C"/>
    <w:rsid w:val="002F736A"/>
    <w:rsid w:val="002F736E"/>
    <w:rsid w:val="002F75A3"/>
    <w:rsid w:val="002F7639"/>
    <w:rsid w:val="002F764A"/>
    <w:rsid w:val="002F7664"/>
    <w:rsid w:val="002F77D1"/>
    <w:rsid w:val="002F77EC"/>
    <w:rsid w:val="002F7B45"/>
    <w:rsid w:val="002F7B4D"/>
    <w:rsid w:val="002F7EEB"/>
    <w:rsid w:val="002F7F33"/>
    <w:rsid w:val="002F7F95"/>
    <w:rsid w:val="003003E9"/>
    <w:rsid w:val="00300607"/>
    <w:rsid w:val="00300BFC"/>
    <w:rsid w:val="00300CAB"/>
    <w:rsid w:val="00301052"/>
    <w:rsid w:val="00301186"/>
    <w:rsid w:val="003012F3"/>
    <w:rsid w:val="003013BA"/>
    <w:rsid w:val="003013BF"/>
    <w:rsid w:val="003013F3"/>
    <w:rsid w:val="00301620"/>
    <w:rsid w:val="00301668"/>
    <w:rsid w:val="003016CA"/>
    <w:rsid w:val="003016F0"/>
    <w:rsid w:val="003017ED"/>
    <w:rsid w:val="003018F5"/>
    <w:rsid w:val="00301EE9"/>
    <w:rsid w:val="00301FBC"/>
    <w:rsid w:val="003023CD"/>
    <w:rsid w:val="00302495"/>
    <w:rsid w:val="0030260C"/>
    <w:rsid w:val="00302672"/>
    <w:rsid w:val="00302810"/>
    <w:rsid w:val="00302A19"/>
    <w:rsid w:val="00302ABD"/>
    <w:rsid w:val="00302B9C"/>
    <w:rsid w:val="00302C70"/>
    <w:rsid w:val="00302D01"/>
    <w:rsid w:val="00302E86"/>
    <w:rsid w:val="00302EE2"/>
    <w:rsid w:val="003032C7"/>
    <w:rsid w:val="003034FA"/>
    <w:rsid w:val="0030370E"/>
    <w:rsid w:val="003037A4"/>
    <w:rsid w:val="003039E6"/>
    <w:rsid w:val="00303A1D"/>
    <w:rsid w:val="00303AB7"/>
    <w:rsid w:val="00303E6A"/>
    <w:rsid w:val="00304335"/>
    <w:rsid w:val="0030441F"/>
    <w:rsid w:val="00304454"/>
    <w:rsid w:val="00304758"/>
    <w:rsid w:val="003047BF"/>
    <w:rsid w:val="0030490D"/>
    <w:rsid w:val="00304A48"/>
    <w:rsid w:val="00304AFE"/>
    <w:rsid w:val="00304B8A"/>
    <w:rsid w:val="00304F46"/>
    <w:rsid w:val="003052AB"/>
    <w:rsid w:val="003055EB"/>
    <w:rsid w:val="00305D0E"/>
    <w:rsid w:val="00305FDE"/>
    <w:rsid w:val="0030622C"/>
    <w:rsid w:val="003062C6"/>
    <w:rsid w:val="0030638F"/>
    <w:rsid w:val="003064E8"/>
    <w:rsid w:val="0030654D"/>
    <w:rsid w:val="00306557"/>
    <w:rsid w:val="00306709"/>
    <w:rsid w:val="00306DA5"/>
    <w:rsid w:val="00306E6D"/>
    <w:rsid w:val="00306E92"/>
    <w:rsid w:val="00306FC9"/>
    <w:rsid w:val="0030730A"/>
    <w:rsid w:val="00307877"/>
    <w:rsid w:val="0030792F"/>
    <w:rsid w:val="00307A94"/>
    <w:rsid w:val="00307C74"/>
    <w:rsid w:val="0031003F"/>
    <w:rsid w:val="00310638"/>
    <w:rsid w:val="00310741"/>
    <w:rsid w:val="003113D7"/>
    <w:rsid w:val="003114A8"/>
    <w:rsid w:val="0031161C"/>
    <w:rsid w:val="0031186E"/>
    <w:rsid w:val="00311B0A"/>
    <w:rsid w:val="00311CFC"/>
    <w:rsid w:val="00311DC1"/>
    <w:rsid w:val="00311E6B"/>
    <w:rsid w:val="003122CD"/>
    <w:rsid w:val="003126D4"/>
    <w:rsid w:val="00312730"/>
    <w:rsid w:val="003127FE"/>
    <w:rsid w:val="00312A61"/>
    <w:rsid w:val="00312D00"/>
    <w:rsid w:val="00312D2C"/>
    <w:rsid w:val="00312DBE"/>
    <w:rsid w:val="00312DCA"/>
    <w:rsid w:val="00312FE6"/>
    <w:rsid w:val="003130E8"/>
    <w:rsid w:val="003131E3"/>
    <w:rsid w:val="00313241"/>
    <w:rsid w:val="003136ED"/>
    <w:rsid w:val="00313D9D"/>
    <w:rsid w:val="003140A8"/>
    <w:rsid w:val="003141FD"/>
    <w:rsid w:val="00314235"/>
    <w:rsid w:val="00314291"/>
    <w:rsid w:val="0031481D"/>
    <w:rsid w:val="0031494D"/>
    <w:rsid w:val="0031495F"/>
    <w:rsid w:val="00314AAF"/>
    <w:rsid w:val="00314D15"/>
    <w:rsid w:val="00314D31"/>
    <w:rsid w:val="00315055"/>
    <w:rsid w:val="0031524C"/>
    <w:rsid w:val="003152F2"/>
    <w:rsid w:val="0031572F"/>
    <w:rsid w:val="00315D8D"/>
    <w:rsid w:val="00315E32"/>
    <w:rsid w:val="00315F20"/>
    <w:rsid w:val="00316055"/>
    <w:rsid w:val="00316210"/>
    <w:rsid w:val="0031639C"/>
    <w:rsid w:val="00316530"/>
    <w:rsid w:val="00316650"/>
    <w:rsid w:val="003167D3"/>
    <w:rsid w:val="00316A43"/>
    <w:rsid w:val="00316A48"/>
    <w:rsid w:val="00316AE9"/>
    <w:rsid w:val="00316B62"/>
    <w:rsid w:val="00316CC7"/>
    <w:rsid w:val="00316F85"/>
    <w:rsid w:val="00317263"/>
    <w:rsid w:val="00317339"/>
    <w:rsid w:val="00317343"/>
    <w:rsid w:val="0031737A"/>
    <w:rsid w:val="00317642"/>
    <w:rsid w:val="00320187"/>
    <w:rsid w:val="00320305"/>
    <w:rsid w:val="003203EF"/>
    <w:rsid w:val="00320658"/>
    <w:rsid w:val="003207F3"/>
    <w:rsid w:val="00320E72"/>
    <w:rsid w:val="003213AC"/>
    <w:rsid w:val="00321898"/>
    <w:rsid w:val="003219FA"/>
    <w:rsid w:val="00321F0D"/>
    <w:rsid w:val="0032215D"/>
    <w:rsid w:val="00322400"/>
    <w:rsid w:val="00322572"/>
    <w:rsid w:val="0032269F"/>
    <w:rsid w:val="003227CF"/>
    <w:rsid w:val="003227D9"/>
    <w:rsid w:val="003229A5"/>
    <w:rsid w:val="00322AC9"/>
    <w:rsid w:val="00322CEC"/>
    <w:rsid w:val="00322D51"/>
    <w:rsid w:val="00322F07"/>
    <w:rsid w:val="003230FA"/>
    <w:rsid w:val="003231FE"/>
    <w:rsid w:val="003233B7"/>
    <w:rsid w:val="0032351D"/>
    <w:rsid w:val="003235F4"/>
    <w:rsid w:val="00323658"/>
    <w:rsid w:val="00323AA8"/>
    <w:rsid w:val="003240F3"/>
    <w:rsid w:val="003242C9"/>
    <w:rsid w:val="003242D0"/>
    <w:rsid w:val="003242EB"/>
    <w:rsid w:val="0032463B"/>
    <w:rsid w:val="00324682"/>
    <w:rsid w:val="003249B8"/>
    <w:rsid w:val="00324CE3"/>
    <w:rsid w:val="00325398"/>
    <w:rsid w:val="00325455"/>
    <w:rsid w:val="00325751"/>
    <w:rsid w:val="00325A09"/>
    <w:rsid w:val="00325E88"/>
    <w:rsid w:val="00325FA6"/>
    <w:rsid w:val="0032601E"/>
    <w:rsid w:val="00326139"/>
    <w:rsid w:val="003264D5"/>
    <w:rsid w:val="003265F3"/>
    <w:rsid w:val="0032669D"/>
    <w:rsid w:val="00326A80"/>
    <w:rsid w:val="00326B2E"/>
    <w:rsid w:val="00326FF0"/>
    <w:rsid w:val="00327291"/>
    <w:rsid w:val="003275CB"/>
    <w:rsid w:val="003278B6"/>
    <w:rsid w:val="00327C96"/>
    <w:rsid w:val="00327F45"/>
    <w:rsid w:val="00327FE1"/>
    <w:rsid w:val="0033016A"/>
    <w:rsid w:val="003301B9"/>
    <w:rsid w:val="003301C3"/>
    <w:rsid w:val="00330B18"/>
    <w:rsid w:val="00330D71"/>
    <w:rsid w:val="00330E85"/>
    <w:rsid w:val="003315DC"/>
    <w:rsid w:val="00331758"/>
    <w:rsid w:val="00331C19"/>
    <w:rsid w:val="00331F7B"/>
    <w:rsid w:val="00332228"/>
    <w:rsid w:val="003322B4"/>
    <w:rsid w:val="003322E8"/>
    <w:rsid w:val="003325BF"/>
    <w:rsid w:val="003325EB"/>
    <w:rsid w:val="003325F4"/>
    <w:rsid w:val="003327DF"/>
    <w:rsid w:val="00332908"/>
    <w:rsid w:val="00332A0B"/>
    <w:rsid w:val="00332B3E"/>
    <w:rsid w:val="00332B90"/>
    <w:rsid w:val="00332FC3"/>
    <w:rsid w:val="00333157"/>
    <w:rsid w:val="00333502"/>
    <w:rsid w:val="00333541"/>
    <w:rsid w:val="00333553"/>
    <w:rsid w:val="00333681"/>
    <w:rsid w:val="003336C3"/>
    <w:rsid w:val="0033386E"/>
    <w:rsid w:val="00333914"/>
    <w:rsid w:val="003339D6"/>
    <w:rsid w:val="00333F89"/>
    <w:rsid w:val="00333FB1"/>
    <w:rsid w:val="00334249"/>
    <w:rsid w:val="003345BF"/>
    <w:rsid w:val="00334A3D"/>
    <w:rsid w:val="00334A6A"/>
    <w:rsid w:val="00334DD2"/>
    <w:rsid w:val="00334E9D"/>
    <w:rsid w:val="00334FC3"/>
    <w:rsid w:val="0033524C"/>
    <w:rsid w:val="003354C8"/>
    <w:rsid w:val="00335800"/>
    <w:rsid w:val="00335849"/>
    <w:rsid w:val="003359B9"/>
    <w:rsid w:val="00335C2F"/>
    <w:rsid w:val="00335C95"/>
    <w:rsid w:val="003361C6"/>
    <w:rsid w:val="003361E6"/>
    <w:rsid w:val="00336526"/>
    <w:rsid w:val="003367F5"/>
    <w:rsid w:val="0033685F"/>
    <w:rsid w:val="00336993"/>
    <w:rsid w:val="00336A49"/>
    <w:rsid w:val="00336A66"/>
    <w:rsid w:val="00336AB3"/>
    <w:rsid w:val="00336BD1"/>
    <w:rsid w:val="00336D2D"/>
    <w:rsid w:val="00336E3F"/>
    <w:rsid w:val="00336F09"/>
    <w:rsid w:val="00336F39"/>
    <w:rsid w:val="00337009"/>
    <w:rsid w:val="00337349"/>
    <w:rsid w:val="00337354"/>
    <w:rsid w:val="00337785"/>
    <w:rsid w:val="00337934"/>
    <w:rsid w:val="00337B5A"/>
    <w:rsid w:val="00337C7B"/>
    <w:rsid w:val="00337D1D"/>
    <w:rsid w:val="00337FC4"/>
    <w:rsid w:val="00340245"/>
    <w:rsid w:val="0034060B"/>
    <w:rsid w:val="0034065D"/>
    <w:rsid w:val="00340888"/>
    <w:rsid w:val="00340B47"/>
    <w:rsid w:val="00341185"/>
    <w:rsid w:val="0034179B"/>
    <w:rsid w:val="00341A17"/>
    <w:rsid w:val="00341A8B"/>
    <w:rsid w:val="00341CFB"/>
    <w:rsid w:val="00341E81"/>
    <w:rsid w:val="003421D1"/>
    <w:rsid w:val="0034225D"/>
    <w:rsid w:val="003426DD"/>
    <w:rsid w:val="00342785"/>
    <w:rsid w:val="003428E8"/>
    <w:rsid w:val="00342B67"/>
    <w:rsid w:val="00342C1D"/>
    <w:rsid w:val="00343098"/>
    <w:rsid w:val="00343567"/>
    <w:rsid w:val="003435AD"/>
    <w:rsid w:val="0034386E"/>
    <w:rsid w:val="00343CCD"/>
    <w:rsid w:val="00343EB4"/>
    <w:rsid w:val="00343F1C"/>
    <w:rsid w:val="00344001"/>
    <w:rsid w:val="0034434F"/>
    <w:rsid w:val="003445C2"/>
    <w:rsid w:val="003445D6"/>
    <w:rsid w:val="00344893"/>
    <w:rsid w:val="00344CA2"/>
    <w:rsid w:val="00344E50"/>
    <w:rsid w:val="003453C4"/>
    <w:rsid w:val="00345469"/>
    <w:rsid w:val="0034581F"/>
    <w:rsid w:val="00345A10"/>
    <w:rsid w:val="00345F57"/>
    <w:rsid w:val="003460FF"/>
    <w:rsid w:val="00346218"/>
    <w:rsid w:val="00346850"/>
    <w:rsid w:val="003469F1"/>
    <w:rsid w:val="00346B32"/>
    <w:rsid w:val="00346C45"/>
    <w:rsid w:val="00346CDC"/>
    <w:rsid w:val="00346D1A"/>
    <w:rsid w:val="00346E2B"/>
    <w:rsid w:val="00346FDB"/>
    <w:rsid w:val="00347095"/>
    <w:rsid w:val="0034761D"/>
    <w:rsid w:val="00347954"/>
    <w:rsid w:val="00347ACA"/>
    <w:rsid w:val="00347BB1"/>
    <w:rsid w:val="00347D36"/>
    <w:rsid w:val="00347D5F"/>
    <w:rsid w:val="00347FF3"/>
    <w:rsid w:val="003500E9"/>
    <w:rsid w:val="00350101"/>
    <w:rsid w:val="00350290"/>
    <w:rsid w:val="003503B3"/>
    <w:rsid w:val="003504AD"/>
    <w:rsid w:val="00350504"/>
    <w:rsid w:val="00350663"/>
    <w:rsid w:val="003507A7"/>
    <w:rsid w:val="00350889"/>
    <w:rsid w:val="00350973"/>
    <w:rsid w:val="00350A26"/>
    <w:rsid w:val="00350E45"/>
    <w:rsid w:val="00351052"/>
    <w:rsid w:val="00351069"/>
    <w:rsid w:val="003510C6"/>
    <w:rsid w:val="003510D9"/>
    <w:rsid w:val="003510EF"/>
    <w:rsid w:val="003511F4"/>
    <w:rsid w:val="00351370"/>
    <w:rsid w:val="003515C8"/>
    <w:rsid w:val="0035168D"/>
    <w:rsid w:val="00351986"/>
    <w:rsid w:val="00351F38"/>
    <w:rsid w:val="003520C4"/>
    <w:rsid w:val="00352375"/>
    <w:rsid w:val="003523C1"/>
    <w:rsid w:val="003527E0"/>
    <w:rsid w:val="003527F0"/>
    <w:rsid w:val="0035280A"/>
    <w:rsid w:val="003528AC"/>
    <w:rsid w:val="00352999"/>
    <w:rsid w:val="003529AB"/>
    <w:rsid w:val="00352A4C"/>
    <w:rsid w:val="00352C22"/>
    <w:rsid w:val="00352DC3"/>
    <w:rsid w:val="00352DF4"/>
    <w:rsid w:val="00352E5C"/>
    <w:rsid w:val="0035318F"/>
    <w:rsid w:val="003531A5"/>
    <w:rsid w:val="00353263"/>
    <w:rsid w:val="003532EF"/>
    <w:rsid w:val="003533C1"/>
    <w:rsid w:val="00353486"/>
    <w:rsid w:val="00353578"/>
    <w:rsid w:val="0035376A"/>
    <w:rsid w:val="00353953"/>
    <w:rsid w:val="003539D4"/>
    <w:rsid w:val="00353B20"/>
    <w:rsid w:val="00353B47"/>
    <w:rsid w:val="00353BBB"/>
    <w:rsid w:val="00353E92"/>
    <w:rsid w:val="00353FA0"/>
    <w:rsid w:val="00354029"/>
    <w:rsid w:val="00354272"/>
    <w:rsid w:val="00354532"/>
    <w:rsid w:val="00354759"/>
    <w:rsid w:val="003550CA"/>
    <w:rsid w:val="00355184"/>
    <w:rsid w:val="003552A4"/>
    <w:rsid w:val="003555A7"/>
    <w:rsid w:val="003557A6"/>
    <w:rsid w:val="003557E3"/>
    <w:rsid w:val="003558D7"/>
    <w:rsid w:val="00355968"/>
    <w:rsid w:val="003561DF"/>
    <w:rsid w:val="00356734"/>
    <w:rsid w:val="00356C97"/>
    <w:rsid w:val="00357A03"/>
    <w:rsid w:val="00357B76"/>
    <w:rsid w:val="00357C60"/>
    <w:rsid w:val="00357CAC"/>
    <w:rsid w:val="00357D2E"/>
    <w:rsid w:val="00357EBC"/>
    <w:rsid w:val="00360066"/>
    <w:rsid w:val="00360548"/>
    <w:rsid w:val="003606B1"/>
    <w:rsid w:val="00360902"/>
    <w:rsid w:val="00360CAA"/>
    <w:rsid w:val="00360EED"/>
    <w:rsid w:val="003610BA"/>
    <w:rsid w:val="003611CD"/>
    <w:rsid w:val="003611D0"/>
    <w:rsid w:val="003611EB"/>
    <w:rsid w:val="00361229"/>
    <w:rsid w:val="0036146B"/>
    <w:rsid w:val="00361558"/>
    <w:rsid w:val="00361674"/>
    <w:rsid w:val="003616CD"/>
    <w:rsid w:val="003617D6"/>
    <w:rsid w:val="00361A16"/>
    <w:rsid w:val="00361B86"/>
    <w:rsid w:val="00361D07"/>
    <w:rsid w:val="00361E23"/>
    <w:rsid w:val="00361F38"/>
    <w:rsid w:val="00361FDF"/>
    <w:rsid w:val="003622AC"/>
    <w:rsid w:val="00362303"/>
    <w:rsid w:val="0036251F"/>
    <w:rsid w:val="00362BEA"/>
    <w:rsid w:val="00362DBD"/>
    <w:rsid w:val="00362F4E"/>
    <w:rsid w:val="00362F81"/>
    <w:rsid w:val="0036303C"/>
    <w:rsid w:val="00363098"/>
    <w:rsid w:val="0036320F"/>
    <w:rsid w:val="00363307"/>
    <w:rsid w:val="0036371D"/>
    <w:rsid w:val="00363886"/>
    <w:rsid w:val="003648EB"/>
    <w:rsid w:val="00364CF8"/>
    <w:rsid w:val="00364DBC"/>
    <w:rsid w:val="00364EE4"/>
    <w:rsid w:val="003650DB"/>
    <w:rsid w:val="003650E4"/>
    <w:rsid w:val="00365318"/>
    <w:rsid w:val="003655F7"/>
    <w:rsid w:val="00365666"/>
    <w:rsid w:val="0036579A"/>
    <w:rsid w:val="003657E7"/>
    <w:rsid w:val="00365B55"/>
    <w:rsid w:val="00365B63"/>
    <w:rsid w:val="00365C15"/>
    <w:rsid w:val="00366029"/>
    <w:rsid w:val="0036658D"/>
    <w:rsid w:val="00366A6D"/>
    <w:rsid w:val="00366CB0"/>
    <w:rsid w:val="00366DE1"/>
    <w:rsid w:val="00366E81"/>
    <w:rsid w:val="003671D8"/>
    <w:rsid w:val="00367792"/>
    <w:rsid w:val="0036786B"/>
    <w:rsid w:val="00367A78"/>
    <w:rsid w:val="00367FC6"/>
    <w:rsid w:val="00370001"/>
    <w:rsid w:val="00370045"/>
    <w:rsid w:val="00370988"/>
    <w:rsid w:val="00370998"/>
    <w:rsid w:val="00370A0F"/>
    <w:rsid w:val="00370AE9"/>
    <w:rsid w:val="00370B54"/>
    <w:rsid w:val="00370BE7"/>
    <w:rsid w:val="00370C4B"/>
    <w:rsid w:val="00370C72"/>
    <w:rsid w:val="00370C76"/>
    <w:rsid w:val="00371116"/>
    <w:rsid w:val="00371152"/>
    <w:rsid w:val="003713A7"/>
    <w:rsid w:val="00371426"/>
    <w:rsid w:val="00371680"/>
    <w:rsid w:val="003718C3"/>
    <w:rsid w:val="00371B5B"/>
    <w:rsid w:val="00371BB8"/>
    <w:rsid w:val="00371DE5"/>
    <w:rsid w:val="00371E3E"/>
    <w:rsid w:val="00371EF8"/>
    <w:rsid w:val="003720D2"/>
    <w:rsid w:val="00372165"/>
    <w:rsid w:val="003723CB"/>
    <w:rsid w:val="0037249A"/>
    <w:rsid w:val="003725BC"/>
    <w:rsid w:val="003729BC"/>
    <w:rsid w:val="00372A01"/>
    <w:rsid w:val="003732B2"/>
    <w:rsid w:val="00373340"/>
    <w:rsid w:val="00373643"/>
    <w:rsid w:val="0037380D"/>
    <w:rsid w:val="003739F5"/>
    <w:rsid w:val="00373A9F"/>
    <w:rsid w:val="00373C05"/>
    <w:rsid w:val="00373D9C"/>
    <w:rsid w:val="00373F6D"/>
    <w:rsid w:val="003741C9"/>
    <w:rsid w:val="00374240"/>
    <w:rsid w:val="0037427F"/>
    <w:rsid w:val="003743F4"/>
    <w:rsid w:val="003743F6"/>
    <w:rsid w:val="0037445F"/>
    <w:rsid w:val="003744AF"/>
    <w:rsid w:val="003746D2"/>
    <w:rsid w:val="00374704"/>
    <w:rsid w:val="0037470C"/>
    <w:rsid w:val="0037474E"/>
    <w:rsid w:val="0037499B"/>
    <w:rsid w:val="003749F9"/>
    <w:rsid w:val="00374B83"/>
    <w:rsid w:val="00374C20"/>
    <w:rsid w:val="00375190"/>
    <w:rsid w:val="0037532B"/>
    <w:rsid w:val="00375399"/>
    <w:rsid w:val="003753DE"/>
    <w:rsid w:val="0037567C"/>
    <w:rsid w:val="003757F5"/>
    <w:rsid w:val="0037584F"/>
    <w:rsid w:val="00375AD0"/>
    <w:rsid w:val="00375BEE"/>
    <w:rsid w:val="00375C9D"/>
    <w:rsid w:val="00375EDB"/>
    <w:rsid w:val="00375F03"/>
    <w:rsid w:val="0037616A"/>
    <w:rsid w:val="0037621C"/>
    <w:rsid w:val="00376256"/>
    <w:rsid w:val="00376533"/>
    <w:rsid w:val="0037659D"/>
    <w:rsid w:val="003767B6"/>
    <w:rsid w:val="003769B4"/>
    <w:rsid w:val="00376A4B"/>
    <w:rsid w:val="00376B06"/>
    <w:rsid w:val="00376BFD"/>
    <w:rsid w:val="00376C7C"/>
    <w:rsid w:val="00376DE3"/>
    <w:rsid w:val="00376E80"/>
    <w:rsid w:val="00376FB2"/>
    <w:rsid w:val="003777EF"/>
    <w:rsid w:val="00377AA4"/>
    <w:rsid w:val="00377AC7"/>
    <w:rsid w:val="00377DE5"/>
    <w:rsid w:val="00377E36"/>
    <w:rsid w:val="00377F4C"/>
    <w:rsid w:val="00377F7E"/>
    <w:rsid w:val="00380483"/>
    <w:rsid w:val="00380501"/>
    <w:rsid w:val="0038054E"/>
    <w:rsid w:val="00380689"/>
    <w:rsid w:val="00380837"/>
    <w:rsid w:val="00380873"/>
    <w:rsid w:val="003808E4"/>
    <w:rsid w:val="00380CB6"/>
    <w:rsid w:val="00380D14"/>
    <w:rsid w:val="00380D52"/>
    <w:rsid w:val="0038130C"/>
    <w:rsid w:val="003818E3"/>
    <w:rsid w:val="00381A9B"/>
    <w:rsid w:val="00381AF0"/>
    <w:rsid w:val="00381F0C"/>
    <w:rsid w:val="003822BF"/>
    <w:rsid w:val="003823AA"/>
    <w:rsid w:val="0038240E"/>
    <w:rsid w:val="00382746"/>
    <w:rsid w:val="003827DA"/>
    <w:rsid w:val="0038296E"/>
    <w:rsid w:val="003829B4"/>
    <w:rsid w:val="00382B44"/>
    <w:rsid w:val="00382C3E"/>
    <w:rsid w:val="00382C85"/>
    <w:rsid w:val="00382E18"/>
    <w:rsid w:val="00382F72"/>
    <w:rsid w:val="0038369C"/>
    <w:rsid w:val="00383D65"/>
    <w:rsid w:val="00383D69"/>
    <w:rsid w:val="00383E08"/>
    <w:rsid w:val="00384368"/>
    <w:rsid w:val="00384595"/>
    <w:rsid w:val="00384609"/>
    <w:rsid w:val="00384959"/>
    <w:rsid w:val="00384B20"/>
    <w:rsid w:val="00384BD4"/>
    <w:rsid w:val="00384EB1"/>
    <w:rsid w:val="00384F33"/>
    <w:rsid w:val="0038520A"/>
    <w:rsid w:val="00385227"/>
    <w:rsid w:val="00385392"/>
    <w:rsid w:val="0038560D"/>
    <w:rsid w:val="00385718"/>
    <w:rsid w:val="00385720"/>
    <w:rsid w:val="00385BE1"/>
    <w:rsid w:val="00385C05"/>
    <w:rsid w:val="00385E0E"/>
    <w:rsid w:val="00385F94"/>
    <w:rsid w:val="0038613F"/>
    <w:rsid w:val="00386444"/>
    <w:rsid w:val="003865C2"/>
    <w:rsid w:val="0038679C"/>
    <w:rsid w:val="00386B1B"/>
    <w:rsid w:val="00386B32"/>
    <w:rsid w:val="00386B70"/>
    <w:rsid w:val="00386F4D"/>
    <w:rsid w:val="003871C9"/>
    <w:rsid w:val="003872CF"/>
    <w:rsid w:val="00387658"/>
    <w:rsid w:val="00387682"/>
    <w:rsid w:val="00387694"/>
    <w:rsid w:val="003877C9"/>
    <w:rsid w:val="00387A89"/>
    <w:rsid w:val="00387CD7"/>
    <w:rsid w:val="00390019"/>
    <w:rsid w:val="0039043F"/>
    <w:rsid w:val="00390A07"/>
    <w:rsid w:val="00390AB5"/>
    <w:rsid w:val="00390C2B"/>
    <w:rsid w:val="00390E48"/>
    <w:rsid w:val="00390FD1"/>
    <w:rsid w:val="00391086"/>
    <w:rsid w:val="0039118A"/>
    <w:rsid w:val="0039132D"/>
    <w:rsid w:val="00391638"/>
    <w:rsid w:val="00391779"/>
    <w:rsid w:val="003917E3"/>
    <w:rsid w:val="00391CA6"/>
    <w:rsid w:val="003920CB"/>
    <w:rsid w:val="0039213A"/>
    <w:rsid w:val="003921D2"/>
    <w:rsid w:val="0039230A"/>
    <w:rsid w:val="00392327"/>
    <w:rsid w:val="00392353"/>
    <w:rsid w:val="0039239D"/>
    <w:rsid w:val="003924B2"/>
    <w:rsid w:val="003926DC"/>
    <w:rsid w:val="00392A9A"/>
    <w:rsid w:val="00392ABD"/>
    <w:rsid w:val="00392FB8"/>
    <w:rsid w:val="0039307C"/>
    <w:rsid w:val="00393197"/>
    <w:rsid w:val="00393448"/>
    <w:rsid w:val="00393490"/>
    <w:rsid w:val="003934EE"/>
    <w:rsid w:val="003936D3"/>
    <w:rsid w:val="00393707"/>
    <w:rsid w:val="003938DF"/>
    <w:rsid w:val="003938FA"/>
    <w:rsid w:val="00393B03"/>
    <w:rsid w:val="00393BEA"/>
    <w:rsid w:val="00393BF7"/>
    <w:rsid w:val="00394101"/>
    <w:rsid w:val="003941C0"/>
    <w:rsid w:val="00394314"/>
    <w:rsid w:val="0039447E"/>
    <w:rsid w:val="0039456E"/>
    <w:rsid w:val="00394702"/>
    <w:rsid w:val="0039477B"/>
    <w:rsid w:val="00394823"/>
    <w:rsid w:val="003948C0"/>
    <w:rsid w:val="00395373"/>
    <w:rsid w:val="003954B1"/>
    <w:rsid w:val="00395876"/>
    <w:rsid w:val="00395967"/>
    <w:rsid w:val="00395B6B"/>
    <w:rsid w:val="00395C2B"/>
    <w:rsid w:val="00395E4B"/>
    <w:rsid w:val="00395FF5"/>
    <w:rsid w:val="00396080"/>
    <w:rsid w:val="0039612B"/>
    <w:rsid w:val="0039619B"/>
    <w:rsid w:val="0039653A"/>
    <w:rsid w:val="00396ADA"/>
    <w:rsid w:val="00396EB5"/>
    <w:rsid w:val="003970A7"/>
    <w:rsid w:val="0039735D"/>
    <w:rsid w:val="00397502"/>
    <w:rsid w:val="00397515"/>
    <w:rsid w:val="00397608"/>
    <w:rsid w:val="00397999"/>
    <w:rsid w:val="00397BFE"/>
    <w:rsid w:val="003A03C1"/>
    <w:rsid w:val="003A0486"/>
    <w:rsid w:val="003A057E"/>
    <w:rsid w:val="003A0AB9"/>
    <w:rsid w:val="003A0AD7"/>
    <w:rsid w:val="003A0D5B"/>
    <w:rsid w:val="003A0FFF"/>
    <w:rsid w:val="003A10D5"/>
    <w:rsid w:val="003A1113"/>
    <w:rsid w:val="003A1452"/>
    <w:rsid w:val="003A150B"/>
    <w:rsid w:val="003A1813"/>
    <w:rsid w:val="003A18A4"/>
    <w:rsid w:val="003A197C"/>
    <w:rsid w:val="003A1A10"/>
    <w:rsid w:val="003A1BDA"/>
    <w:rsid w:val="003A1CFF"/>
    <w:rsid w:val="003A1D63"/>
    <w:rsid w:val="003A1DBA"/>
    <w:rsid w:val="003A22D5"/>
    <w:rsid w:val="003A23E4"/>
    <w:rsid w:val="003A2438"/>
    <w:rsid w:val="003A2691"/>
    <w:rsid w:val="003A271C"/>
    <w:rsid w:val="003A2786"/>
    <w:rsid w:val="003A2819"/>
    <w:rsid w:val="003A2B0C"/>
    <w:rsid w:val="003A2B85"/>
    <w:rsid w:val="003A306B"/>
    <w:rsid w:val="003A3088"/>
    <w:rsid w:val="003A3092"/>
    <w:rsid w:val="003A30C7"/>
    <w:rsid w:val="003A3234"/>
    <w:rsid w:val="003A3562"/>
    <w:rsid w:val="003A359E"/>
    <w:rsid w:val="003A368D"/>
    <w:rsid w:val="003A3799"/>
    <w:rsid w:val="003A38FB"/>
    <w:rsid w:val="003A3CC8"/>
    <w:rsid w:val="003A3E85"/>
    <w:rsid w:val="003A40D2"/>
    <w:rsid w:val="003A431B"/>
    <w:rsid w:val="003A4534"/>
    <w:rsid w:val="003A455D"/>
    <w:rsid w:val="003A4C0C"/>
    <w:rsid w:val="003A4E85"/>
    <w:rsid w:val="003A5178"/>
    <w:rsid w:val="003A51BE"/>
    <w:rsid w:val="003A55F8"/>
    <w:rsid w:val="003A562F"/>
    <w:rsid w:val="003A5788"/>
    <w:rsid w:val="003A5964"/>
    <w:rsid w:val="003A5E83"/>
    <w:rsid w:val="003A5FBB"/>
    <w:rsid w:val="003A6294"/>
    <w:rsid w:val="003A63A6"/>
    <w:rsid w:val="003A6719"/>
    <w:rsid w:val="003A68AE"/>
    <w:rsid w:val="003A698E"/>
    <w:rsid w:val="003A6C3E"/>
    <w:rsid w:val="003A6FA2"/>
    <w:rsid w:val="003A719D"/>
    <w:rsid w:val="003A73EB"/>
    <w:rsid w:val="003A745D"/>
    <w:rsid w:val="003A753E"/>
    <w:rsid w:val="003A78C5"/>
    <w:rsid w:val="003A7AA7"/>
    <w:rsid w:val="003A7C53"/>
    <w:rsid w:val="003A7D05"/>
    <w:rsid w:val="003A7D64"/>
    <w:rsid w:val="003B00AE"/>
    <w:rsid w:val="003B0306"/>
    <w:rsid w:val="003B07AC"/>
    <w:rsid w:val="003B08E8"/>
    <w:rsid w:val="003B09EC"/>
    <w:rsid w:val="003B0B19"/>
    <w:rsid w:val="003B0CA6"/>
    <w:rsid w:val="003B0D96"/>
    <w:rsid w:val="003B0D9A"/>
    <w:rsid w:val="003B0E65"/>
    <w:rsid w:val="003B0FFF"/>
    <w:rsid w:val="003B121F"/>
    <w:rsid w:val="003B122B"/>
    <w:rsid w:val="003B126E"/>
    <w:rsid w:val="003B1A0F"/>
    <w:rsid w:val="003B1AC0"/>
    <w:rsid w:val="003B1D6F"/>
    <w:rsid w:val="003B1FE6"/>
    <w:rsid w:val="003B2035"/>
    <w:rsid w:val="003B21DA"/>
    <w:rsid w:val="003B223B"/>
    <w:rsid w:val="003B2502"/>
    <w:rsid w:val="003B264E"/>
    <w:rsid w:val="003B2664"/>
    <w:rsid w:val="003B27CC"/>
    <w:rsid w:val="003B2CF2"/>
    <w:rsid w:val="003B2F25"/>
    <w:rsid w:val="003B3002"/>
    <w:rsid w:val="003B30AB"/>
    <w:rsid w:val="003B3C2D"/>
    <w:rsid w:val="003B3E4A"/>
    <w:rsid w:val="003B480C"/>
    <w:rsid w:val="003B486E"/>
    <w:rsid w:val="003B48F2"/>
    <w:rsid w:val="003B4956"/>
    <w:rsid w:val="003B497D"/>
    <w:rsid w:val="003B4AA6"/>
    <w:rsid w:val="003B4C86"/>
    <w:rsid w:val="003B4E1F"/>
    <w:rsid w:val="003B4E60"/>
    <w:rsid w:val="003B5128"/>
    <w:rsid w:val="003B5268"/>
    <w:rsid w:val="003B5445"/>
    <w:rsid w:val="003B5675"/>
    <w:rsid w:val="003B58A1"/>
    <w:rsid w:val="003B5B4D"/>
    <w:rsid w:val="003B60FB"/>
    <w:rsid w:val="003B6E88"/>
    <w:rsid w:val="003B6F92"/>
    <w:rsid w:val="003B7140"/>
    <w:rsid w:val="003B73D7"/>
    <w:rsid w:val="003B76B3"/>
    <w:rsid w:val="003B778E"/>
    <w:rsid w:val="003B7982"/>
    <w:rsid w:val="003B79BD"/>
    <w:rsid w:val="003B7A48"/>
    <w:rsid w:val="003B7B10"/>
    <w:rsid w:val="003B7C00"/>
    <w:rsid w:val="003B7C13"/>
    <w:rsid w:val="003B7FC9"/>
    <w:rsid w:val="003C00E2"/>
    <w:rsid w:val="003C02EC"/>
    <w:rsid w:val="003C04AB"/>
    <w:rsid w:val="003C04B8"/>
    <w:rsid w:val="003C052A"/>
    <w:rsid w:val="003C0915"/>
    <w:rsid w:val="003C0D7F"/>
    <w:rsid w:val="003C0E4E"/>
    <w:rsid w:val="003C12A0"/>
    <w:rsid w:val="003C1550"/>
    <w:rsid w:val="003C159E"/>
    <w:rsid w:val="003C169B"/>
    <w:rsid w:val="003C19B8"/>
    <w:rsid w:val="003C19E0"/>
    <w:rsid w:val="003C1CAF"/>
    <w:rsid w:val="003C23D6"/>
    <w:rsid w:val="003C23E4"/>
    <w:rsid w:val="003C2415"/>
    <w:rsid w:val="003C248A"/>
    <w:rsid w:val="003C264D"/>
    <w:rsid w:val="003C2A7B"/>
    <w:rsid w:val="003C2B3C"/>
    <w:rsid w:val="003C3747"/>
    <w:rsid w:val="003C3B28"/>
    <w:rsid w:val="003C40BF"/>
    <w:rsid w:val="003C412E"/>
    <w:rsid w:val="003C417A"/>
    <w:rsid w:val="003C43A6"/>
    <w:rsid w:val="003C43D1"/>
    <w:rsid w:val="003C4515"/>
    <w:rsid w:val="003C4AD7"/>
    <w:rsid w:val="003C4E96"/>
    <w:rsid w:val="003C5054"/>
    <w:rsid w:val="003C5201"/>
    <w:rsid w:val="003C5276"/>
    <w:rsid w:val="003C54E8"/>
    <w:rsid w:val="003C5687"/>
    <w:rsid w:val="003C578D"/>
    <w:rsid w:val="003C5793"/>
    <w:rsid w:val="003C5C29"/>
    <w:rsid w:val="003C5E34"/>
    <w:rsid w:val="003C5FC9"/>
    <w:rsid w:val="003C6594"/>
    <w:rsid w:val="003C66FA"/>
    <w:rsid w:val="003C67CC"/>
    <w:rsid w:val="003C6A20"/>
    <w:rsid w:val="003C6C32"/>
    <w:rsid w:val="003C7242"/>
    <w:rsid w:val="003C7310"/>
    <w:rsid w:val="003C754C"/>
    <w:rsid w:val="003C7838"/>
    <w:rsid w:val="003C7872"/>
    <w:rsid w:val="003C7ABC"/>
    <w:rsid w:val="003C7B69"/>
    <w:rsid w:val="003C7D93"/>
    <w:rsid w:val="003D0071"/>
    <w:rsid w:val="003D0106"/>
    <w:rsid w:val="003D03B4"/>
    <w:rsid w:val="003D0D10"/>
    <w:rsid w:val="003D11E9"/>
    <w:rsid w:val="003D1254"/>
    <w:rsid w:val="003D1397"/>
    <w:rsid w:val="003D13BC"/>
    <w:rsid w:val="003D1419"/>
    <w:rsid w:val="003D17A4"/>
    <w:rsid w:val="003D1835"/>
    <w:rsid w:val="003D1C9B"/>
    <w:rsid w:val="003D1CAC"/>
    <w:rsid w:val="003D1DAB"/>
    <w:rsid w:val="003D1F1E"/>
    <w:rsid w:val="003D1FF0"/>
    <w:rsid w:val="003D20F2"/>
    <w:rsid w:val="003D222C"/>
    <w:rsid w:val="003D26A9"/>
    <w:rsid w:val="003D288A"/>
    <w:rsid w:val="003D28A5"/>
    <w:rsid w:val="003D28EC"/>
    <w:rsid w:val="003D2BD9"/>
    <w:rsid w:val="003D2D25"/>
    <w:rsid w:val="003D326F"/>
    <w:rsid w:val="003D338E"/>
    <w:rsid w:val="003D33AC"/>
    <w:rsid w:val="003D33FA"/>
    <w:rsid w:val="003D3408"/>
    <w:rsid w:val="003D3437"/>
    <w:rsid w:val="003D3707"/>
    <w:rsid w:val="003D38C7"/>
    <w:rsid w:val="003D3981"/>
    <w:rsid w:val="003D3CD3"/>
    <w:rsid w:val="003D3CF9"/>
    <w:rsid w:val="003D3D3D"/>
    <w:rsid w:val="003D40F5"/>
    <w:rsid w:val="003D414E"/>
    <w:rsid w:val="003D423A"/>
    <w:rsid w:val="003D42C0"/>
    <w:rsid w:val="003D43D3"/>
    <w:rsid w:val="003D488D"/>
    <w:rsid w:val="003D4906"/>
    <w:rsid w:val="003D4A70"/>
    <w:rsid w:val="003D4A82"/>
    <w:rsid w:val="003D4B0B"/>
    <w:rsid w:val="003D4BAB"/>
    <w:rsid w:val="003D4E5F"/>
    <w:rsid w:val="003D51E5"/>
    <w:rsid w:val="003D52F9"/>
    <w:rsid w:val="003D5389"/>
    <w:rsid w:val="003D575F"/>
    <w:rsid w:val="003D5875"/>
    <w:rsid w:val="003D58D6"/>
    <w:rsid w:val="003D59FB"/>
    <w:rsid w:val="003D5ABC"/>
    <w:rsid w:val="003D5AE6"/>
    <w:rsid w:val="003D5DEC"/>
    <w:rsid w:val="003D5FE3"/>
    <w:rsid w:val="003D6498"/>
    <w:rsid w:val="003D6899"/>
    <w:rsid w:val="003D6984"/>
    <w:rsid w:val="003D6B8C"/>
    <w:rsid w:val="003D6C7D"/>
    <w:rsid w:val="003D7368"/>
    <w:rsid w:val="003D7589"/>
    <w:rsid w:val="003D775F"/>
    <w:rsid w:val="003D7A34"/>
    <w:rsid w:val="003D7A93"/>
    <w:rsid w:val="003D7AB7"/>
    <w:rsid w:val="003D7BA7"/>
    <w:rsid w:val="003E0153"/>
    <w:rsid w:val="003E051D"/>
    <w:rsid w:val="003E05FE"/>
    <w:rsid w:val="003E0641"/>
    <w:rsid w:val="003E0645"/>
    <w:rsid w:val="003E06E1"/>
    <w:rsid w:val="003E0902"/>
    <w:rsid w:val="003E119D"/>
    <w:rsid w:val="003E1223"/>
    <w:rsid w:val="003E12C2"/>
    <w:rsid w:val="003E135D"/>
    <w:rsid w:val="003E1520"/>
    <w:rsid w:val="003E17E4"/>
    <w:rsid w:val="003E1DC8"/>
    <w:rsid w:val="003E21A8"/>
    <w:rsid w:val="003E22EF"/>
    <w:rsid w:val="003E281C"/>
    <w:rsid w:val="003E292E"/>
    <w:rsid w:val="003E2A2E"/>
    <w:rsid w:val="003E2B3B"/>
    <w:rsid w:val="003E2B91"/>
    <w:rsid w:val="003E2D06"/>
    <w:rsid w:val="003E2F5F"/>
    <w:rsid w:val="003E2F7A"/>
    <w:rsid w:val="003E30A6"/>
    <w:rsid w:val="003E3327"/>
    <w:rsid w:val="003E3356"/>
    <w:rsid w:val="003E3366"/>
    <w:rsid w:val="003E36B2"/>
    <w:rsid w:val="003E39AD"/>
    <w:rsid w:val="003E3AC3"/>
    <w:rsid w:val="003E3AFB"/>
    <w:rsid w:val="003E3BA5"/>
    <w:rsid w:val="003E3C9E"/>
    <w:rsid w:val="003E3F63"/>
    <w:rsid w:val="003E4725"/>
    <w:rsid w:val="003E4766"/>
    <w:rsid w:val="003E4837"/>
    <w:rsid w:val="003E4893"/>
    <w:rsid w:val="003E49A0"/>
    <w:rsid w:val="003E4AE1"/>
    <w:rsid w:val="003E4B27"/>
    <w:rsid w:val="003E4BE9"/>
    <w:rsid w:val="003E50C8"/>
    <w:rsid w:val="003E5628"/>
    <w:rsid w:val="003E56E1"/>
    <w:rsid w:val="003E5C42"/>
    <w:rsid w:val="003E5E13"/>
    <w:rsid w:val="003E5E2A"/>
    <w:rsid w:val="003E63C1"/>
    <w:rsid w:val="003E6569"/>
    <w:rsid w:val="003E6589"/>
    <w:rsid w:val="003E6BE1"/>
    <w:rsid w:val="003E703A"/>
    <w:rsid w:val="003E7118"/>
    <w:rsid w:val="003E723A"/>
    <w:rsid w:val="003E738E"/>
    <w:rsid w:val="003E744C"/>
    <w:rsid w:val="003E75FC"/>
    <w:rsid w:val="003E778B"/>
    <w:rsid w:val="003E78F0"/>
    <w:rsid w:val="003E792A"/>
    <w:rsid w:val="003E7BD4"/>
    <w:rsid w:val="003F0228"/>
    <w:rsid w:val="003F022F"/>
    <w:rsid w:val="003F0461"/>
    <w:rsid w:val="003F071F"/>
    <w:rsid w:val="003F0781"/>
    <w:rsid w:val="003F07E2"/>
    <w:rsid w:val="003F0A92"/>
    <w:rsid w:val="003F0C88"/>
    <w:rsid w:val="003F0D04"/>
    <w:rsid w:val="003F122D"/>
    <w:rsid w:val="003F14D8"/>
    <w:rsid w:val="003F158D"/>
    <w:rsid w:val="003F1718"/>
    <w:rsid w:val="003F2191"/>
    <w:rsid w:val="003F21E4"/>
    <w:rsid w:val="003F2AAB"/>
    <w:rsid w:val="003F2BC0"/>
    <w:rsid w:val="003F2D0B"/>
    <w:rsid w:val="003F2E4F"/>
    <w:rsid w:val="003F306A"/>
    <w:rsid w:val="003F3126"/>
    <w:rsid w:val="003F31C1"/>
    <w:rsid w:val="003F3204"/>
    <w:rsid w:val="003F34D0"/>
    <w:rsid w:val="003F3583"/>
    <w:rsid w:val="003F35C9"/>
    <w:rsid w:val="003F36A6"/>
    <w:rsid w:val="003F3847"/>
    <w:rsid w:val="003F3888"/>
    <w:rsid w:val="003F3DC8"/>
    <w:rsid w:val="003F3F77"/>
    <w:rsid w:val="003F4362"/>
    <w:rsid w:val="003F479B"/>
    <w:rsid w:val="003F4827"/>
    <w:rsid w:val="003F4839"/>
    <w:rsid w:val="003F4843"/>
    <w:rsid w:val="003F4950"/>
    <w:rsid w:val="003F4AF4"/>
    <w:rsid w:val="003F4BC8"/>
    <w:rsid w:val="003F4E62"/>
    <w:rsid w:val="003F4F42"/>
    <w:rsid w:val="003F5537"/>
    <w:rsid w:val="003F55BE"/>
    <w:rsid w:val="003F583E"/>
    <w:rsid w:val="003F5CFF"/>
    <w:rsid w:val="003F6044"/>
    <w:rsid w:val="003F6088"/>
    <w:rsid w:val="003F6454"/>
    <w:rsid w:val="003F66BB"/>
    <w:rsid w:val="003F6817"/>
    <w:rsid w:val="003F6A80"/>
    <w:rsid w:val="003F6BA7"/>
    <w:rsid w:val="003F6D84"/>
    <w:rsid w:val="003F6E46"/>
    <w:rsid w:val="003F6E64"/>
    <w:rsid w:val="003F6E8E"/>
    <w:rsid w:val="003F6EC1"/>
    <w:rsid w:val="003F73F7"/>
    <w:rsid w:val="003F7536"/>
    <w:rsid w:val="003F78D1"/>
    <w:rsid w:val="003F7D52"/>
    <w:rsid w:val="003F7EAC"/>
    <w:rsid w:val="00400054"/>
    <w:rsid w:val="0040015A"/>
    <w:rsid w:val="004001A6"/>
    <w:rsid w:val="0040035C"/>
    <w:rsid w:val="004003FA"/>
    <w:rsid w:val="004004FE"/>
    <w:rsid w:val="004005F9"/>
    <w:rsid w:val="00400856"/>
    <w:rsid w:val="00400E91"/>
    <w:rsid w:val="00400EFC"/>
    <w:rsid w:val="00401033"/>
    <w:rsid w:val="00401045"/>
    <w:rsid w:val="00401293"/>
    <w:rsid w:val="004012CB"/>
    <w:rsid w:val="00401340"/>
    <w:rsid w:val="00401613"/>
    <w:rsid w:val="004017EC"/>
    <w:rsid w:val="00401BF6"/>
    <w:rsid w:val="00401D93"/>
    <w:rsid w:val="00402436"/>
    <w:rsid w:val="004029DF"/>
    <w:rsid w:val="004029EC"/>
    <w:rsid w:val="00402ABC"/>
    <w:rsid w:val="00402B36"/>
    <w:rsid w:val="00402FE5"/>
    <w:rsid w:val="0040303D"/>
    <w:rsid w:val="004031A5"/>
    <w:rsid w:val="004032E4"/>
    <w:rsid w:val="00403574"/>
    <w:rsid w:val="004037EE"/>
    <w:rsid w:val="00403820"/>
    <w:rsid w:val="00403C92"/>
    <w:rsid w:val="00403D62"/>
    <w:rsid w:val="00403EDA"/>
    <w:rsid w:val="004040A9"/>
    <w:rsid w:val="00404198"/>
    <w:rsid w:val="004043B8"/>
    <w:rsid w:val="0040448E"/>
    <w:rsid w:val="00404538"/>
    <w:rsid w:val="0040453F"/>
    <w:rsid w:val="00404553"/>
    <w:rsid w:val="004046A0"/>
    <w:rsid w:val="004046AC"/>
    <w:rsid w:val="00404F39"/>
    <w:rsid w:val="004050B1"/>
    <w:rsid w:val="004051B4"/>
    <w:rsid w:val="00405368"/>
    <w:rsid w:val="0040567F"/>
    <w:rsid w:val="004056C1"/>
    <w:rsid w:val="00405789"/>
    <w:rsid w:val="00405940"/>
    <w:rsid w:val="00405BB1"/>
    <w:rsid w:val="00405C17"/>
    <w:rsid w:val="00405C81"/>
    <w:rsid w:val="00405CFC"/>
    <w:rsid w:val="0040667F"/>
    <w:rsid w:val="004066DC"/>
    <w:rsid w:val="004067F2"/>
    <w:rsid w:val="004068D6"/>
    <w:rsid w:val="00406C82"/>
    <w:rsid w:val="00406D6D"/>
    <w:rsid w:val="00406DB3"/>
    <w:rsid w:val="004072D4"/>
    <w:rsid w:val="0040762C"/>
    <w:rsid w:val="004076C9"/>
    <w:rsid w:val="00407728"/>
    <w:rsid w:val="00407796"/>
    <w:rsid w:val="00407A48"/>
    <w:rsid w:val="00407B86"/>
    <w:rsid w:val="004100CC"/>
    <w:rsid w:val="004100F9"/>
    <w:rsid w:val="00410544"/>
    <w:rsid w:val="0041090A"/>
    <w:rsid w:val="004109BA"/>
    <w:rsid w:val="00410B05"/>
    <w:rsid w:val="00410C20"/>
    <w:rsid w:val="00410CEA"/>
    <w:rsid w:val="00410E28"/>
    <w:rsid w:val="004111AB"/>
    <w:rsid w:val="004112C2"/>
    <w:rsid w:val="0041152A"/>
    <w:rsid w:val="004117C1"/>
    <w:rsid w:val="00411897"/>
    <w:rsid w:val="004118CE"/>
    <w:rsid w:val="004119FE"/>
    <w:rsid w:val="00411C38"/>
    <w:rsid w:val="00411E61"/>
    <w:rsid w:val="00411EE0"/>
    <w:rsid w:val="0041230E"/>
    <w:rsid w:val="00412715"/>
    <w:rsid w:val="00412768"/>
    <w:rsid w:val="00412CAE"/>
    <w:rsid w:val="0041333F"/>
    <w:rsid w:val="00413352"/>
    <w:rsid w:val="0041350D"/>
    <w:rsid w:val="00413546"/>
    <w:rsid w:val="00413562"/>
    <w:rsid w:val="00413AD8"/>
    <w:rsid w:val="00413EE1"/>
    <w:rsid w:val="00413FF3"/>
    <w:rsid w:val="0041402C"/>
    <w:rsid w:val="00414511"/>
    <w:rsid w:val="00414A6F"/>
    <w:rsid w:val="00414AEE"/>
    <w:rsid w:val="00414C26"/>
    <w:rsid w:val="00415122"/>
    <w:rsid w:val="004153BF"/>
    <w:rsid w:val="0041569A"/>
    <w:rsid w:val="004159FC"/>
    <w:rsid w:val="00415A6D"/>
    <w:rsid w:val="00415A87"/>
    <w:rsid w:val="00416492"/>
    <w:rsid w:val="0041661F"/>
    <w:rsid w:val="00416640"/>
    <w:rsid w:val="00416669"/>
    <w:rsid w:val="004167EC"/>
    <w:rsid w:val="004167F8"/>
    <w:rsid w:val="0041689B"/>
    <w:rsid w:val="00416D95"/>
    <w:rsid w:val="00416DCB"/>
    <w:rsid w:val="0041700F"/>
    <w:rsid w:val="00417323"/>
    <w:rsid w:val="0041744C"/>
    <w:rsid w:val="0041748D"/>
    <w:rsid w:val="00417A97"/>
    <w:rsid w:val="00417CB1"/>
    <w:rsid w:val="00417E6C"/>
    <w:rsid w:val="004201A9"/>
    <w:rsid w:val="00420342"/>
    <w:rsid w:val="0042035E"/>
    <w:rsid w:val="0042059F"/>
    <w:rsid w:val="0042075F"/>
    <w:rsid w:val="00420950"/>
    <w:rsid w:val="00420A3C"/>
    <w:rsid w:val="00420A7F"/>
    <w:rsid w:val="00420C49"/>
    <w:rsid w:val="00420DA9"/>
    <w:rsid w:val="00420DC6"/>
    <w:rsid w:val="00420F35"/>
    <w:rsid w:val="00420FE6"/>
    <w:rsid w:val="004211D6"/>
    <w:rsid w:val="0042128D"/>
    <w:rsid w:val="00421484"/>
    <w:rsid w:val="004214DB"/>
    <w:rsid w:val="004215B8"/>
    <w:rsid w:val="00421BFB"/>
    <w:rsid w:val="00421D59"/>
    <w:rsid w:val="00421EB3"/>
    <w:rsid w:val="00422424"/>
    <w:rsid w:val="004226C2"/>
    <w:rsid w:val="004226E7"/>
    <w:rsid w:val="0042301A"/>
    <w:rsid w:val="00423170"/>
    <w:rsid w:val="004232CD"/>
    <w:rsid w:val="00423597"/>
    <w:rsid w:val="00423600"/>
    <w:rsid w:val="0042374E"/>
    <w:rsid w:val="004237FD"/>
    <w:rsid w:val="00423886"/>
    <w:rsid w:val="004239D8"/>
    <w:rsid w:val="00423B69"/>
    <w:rsid w:val="00423DA1"/>
    <w:rsid w:val="00424063"/>
    <w:rsid w:val="00424126"/>
    <w:rsid w:val="004241FD"/>
    <w:rsid w:val="004244C4"/>
    <w:rsid w:val="00424855"/>
    <w:rsid w:val="00424975"/>
    <w:rsid w:val="00424A5B"/>
    <w:rsid w:val="00424E92"/>
    <w:rsid w:val="004250B7"/>
    <w:rsid w:val="0042512C"/>
    <w:rsid w:val="00425318"/>
    <w:rsid w:val="00425693"/>
    <w:rsid w:val="004257F4"/>
    <w:rsid w:val="00425A07"/>
    <w:rsid w:val="00425A93"/>
    <w:rsid w:val="00425AF3"/>
    <w:rsid w:val="00425C32"/>
    <w:rsid w:val="00425E34"/>
    <w:rsid w:val="0042603B"/>
    <w:rsid w:val="0042619A"/>
    <w:rsid w:val="00426255"/>
    <w:rsid w:val="004262D9"/>
    <w:rsid w:val="004263FE"/>
    <w:rsid w:val="004266D1"/>
    <w:rsid w:val="00426707"/>
    <w:rsid w:val="0042670D"/>
    <w:rsid w:val="00426B64"/>
    <w:rsid w:val="00426D3F"/>
    <w:rsid w:val="00426F88"/>
    <w:rsid w:val="004270A2"/>
    <w:rsid w:val="004272F1"/>
    <w:rsid w:val="00427411"/>
    <w:rsid w:val="004279F1"/>
    <w:rsid w:val="00427BC9"/>
    <w:rsid w:val="00427EB3"/>
    <w:rsid w:val="00430090"/>
    <w:rsid w:val="004300DC"/>
    <w:rsid w:val="004302BA"/>
    <w:rsid w:val="004304C5"/>
    <w:rsid w:val="004305CC"/>
    <w:rsid w:val="004306C8"/>
    <w:rsid w:val="004306F8"/>
    <w:rsid w:val="00430815"/>
    <w:rsid w:val="00430BC1"/>
    <w:rsid w:val="00430BDB"/>
    <w:rsid w:val="004310B5"/>
    <w:rsid w:val="004310ED"/>
    <w:rsid w:val="00431249"/>
    <w:rsid w:val="004313E7"/>
    <w:rsid w:val="0043176C"/>
    <w:rsid w:val="00431A06"/>
    <w:rsid w:val="00431EB8"/>
    <w:rsid w:val="00431FE3"/>
    <w:rsid w:val="00432295"/>
    <w:rsid w:val="004322D9"/>
    <w:rsid w:val="004323E2"/>
    <w:rsid w:val="0043266A"/>
    <w:rsid w:val="00432BDB"/>
    <w:rsid w:val="00432C5E"/>
    <w:rsid w:val="00432DDF"/>
    <w:rsid w:val="00432EBF"/>
    <w:rsid w:val="00432F69"/>
    <w:rsid w:val="00433018"/>
    <w:rsid w:val="00433489"/>
    <w:rsid w:val="004335E9"/>
    <w:rsid w:val="00433602"/>
    <w:rsid w:val="004336C1"/>
    <w:rsid w:val="004336DF"/>
    <w:rsid w:val="00433978"/>
    <w:rsid w:val="00433B4F"/>
    <w:rsid w:val="00433CDD"/>
    <w:rsid w:val="00433E0B"/>
    <w:rsid w:val="0043405B"/>
    <w:rsid w:val="004340E0"/>
    <w:rsid w:val="004344B7"/>
    <w:rsid w:val="00434840"/>
    <w:rsid w:val="004348A3"/>
    <w:rsid w:val="0043498E"/>
    <w:rsid w:val="004349BF"/>
    <w:rsid w:val="004349CA"/>
    <w:rsid w:val="00434D74"/>
    <w:rsid w:val="0043505E"/>
    <w:rsid w:val="00435337"/>
    <w:rsid w:val="004353C7"/>
    <w:rsid w:val="00435536"/>
    <w:rsid w:val="0043555B"/>
    <w:rsid w:val="00435890"/>
    <w:rsid w:val="00435F99"/>
    <w:rsid w:val="00436013"/>
    <w:rsid w:val="004364B0"/>
    <w:rsid w:val="0043666B"/>
    <w:rsid w:val="004369BA"/>
    <w:rsid w:val="00436B53"/>
    <w:rsid w:val="00436BFB"/>
    <w:rsid w:val="00437070"/>
    <w:rsid w:val="00437083"/>
    <w:rsid w:val="004370F8"/>
    <w:rsid w:val="00437575"/>
    <w:rsid w:val="004376DC"/>
    <w:rsid w:val="0043770F"/>
    <w:rsid w:val="0043793E"/>
    <w:rsid w:val="00437AB3"/>
    <w:rsid w:val="00437ABC"/>
    <w:rsid w:val="00437CDD"/>
    <w:rsid w:val="00437D0E"/>
    <w:rsid w:val="00437E2E"/>
    <w:rsid w:val="00440015"/>
    <w:rsid w:val="004406C1"/>
    <w:rsid w:val="004408D1"/>
    <w:rsid w:val="00440DD7"/>
    <w:rsid w:val="00440DED"/>
    <w:rsid w:val="00440EC0"/>
    <w:rsid w:val="00440F5D"/>
    <w:rsid w:val="00441030"/>
    <w:rsid w:val="00441405"/>
    <w:rsid w:val="00441490"/>
    <w:rsid w:val="00441AAC"/>
    <w:rsid w:val="00441B3D"/>
    <w:rsid w:val="00441BFB"/>
    <w:rsid w:val="004421E8"/>
    <w:rsid w:val="00442243"/>
    <w:rsid w:val="004423DE"/>
    <w:rsid w:val="004423F4"/>
    <w:rsid w:val="0044240E"/>
    <w:rsid w:val="00442543"/>
    <w:rsid w:val="00442A84"/>
    <w:rsid w:val="00442BC6"/>
    <w:rsid w:val="00442FAE"/>
    <w:rsid w:val="004430BB"/>
    <w:rsid w:val="004431A7"/>
    <w:rsid w:val="00443636"/>
    <w:rsid w:val="0044365F"/>
    <w:rsid w:val="0044383B"/>
    <w:rsid w:val="00443B3F"/>
    <w:rsid w:val="00443B9B"/>
    <w:rsid w:val="00443BD1"/>
    <w:rsid w:val="00443CE7"/>
    <w:rsid w:val="0044400F"/>
    <w:rsid w:val="0044403F"/>
    <w:rsid w:val="0044440B"/>
    <w:rsid w:val="0044472F"/>
    <w:rsid w:val="00444783"/>
    <w:rsid w:val="00444C59"/>
    <w:rsid w:val="00444ED1"/>
    <w:rsid w:val="00444FC6"/>
    <w:rsid w:val="0044506C"/>
    <w:rsid w:val="00445422"/>
    <w:rsid w:val="0044563B"/>
    <w:rsid w:val="004457C8"/>
    <w:rsid w:val="004457EE"/>
    <w:rsid w:val="00445971"/>
    <w:rsid w:val="00445BC2"/>
    <w:rsid w:val="00445C65"/>
    <w:rsid w:val="00445C71"/>
    <w:rsid w:val="00445F8D"/>
    <w:rsid w:val="00446100"/>
    <w:rsid w:val="004461DB"/>
    <w:rsid w:val="00446335"/>
    <w:rsid w:val="00446497"/>
    <w:rsid w:val="004464FA"/>
    <w:rsid w:val="004466E4"/>
    <w:rsid w:val="00446AB1"/>
    <w:rsid w:val="00446B58"/>
    <w:rsid w:val="00446C69"/>
    <w:rsid w:val="00446E59"/>
    <w:rsid w:val="004473B1"/>
    <w:rsid w:val="00447477"/>
    <w:rsid w:val="00447D56"/>
    <w:rsid w:val="00447E53"/>
    <w:rsid w:val="00447EB6"/>
    <w:rsid w:val="00447F16"/>
    <w:rsid w:val="004504F0"/>
    <w:rsid w:val="004504FE"/>
    <w:rsid w:val="00450C7D"/>
    <w:rsid w:val="00450D50"/>
    <w:rsid w:val="00451076"/>
    <w:rsid w:val="004510BF"/>
    <w:rsid w:val="004511CD"/>
    <w:rsid w:val="0045139D"/>
    <w:rsid w:val="004513B1"/>
    <w:rsid w:val="004514CB"/>
    <w:rsid w:val="00451A83"/>
    <w:rsid w:val="00451DAF"/>
    <w:rsid w:val="004521F6"/>
    <w:rsid w:val="00452281"/>
    <w:rsid w:val="00452299"/>
    <w:rsid w:val="00452363"/>
    <w:rsid w:val="004524A6"/>
    <w:rsid w:val="0045298E"/>
    <w:rsid w:val="00452A61"/>
    <w:rsid w:val="00452A6C"/>
    <w:rsid w:val="00452BB8"/>
    <w:rsid w:val="00452CDE"/>
    <w:rsid w:val="00452D68"/>
    <w:rsid w:val="00452F19"/>
    <w:rsid w:val="00453050"/>
    <w:rsid w:val="00453126"/>
    <w:rsid w:val="004531F7"/>
    <w:rsid w:val="00453259"/>
    <w:rsid w:val="00453E11"/>
    <w:rsid w:val="00453E33"/>
    <w:rsid w:val="00454330"/>
    <w:rsid w:val="00454349"/>
    <w:rsid w:val="0045438B"/>
    <w:rsid w:val="0045446D"/>
    <w:rsid w:val="004546D5"/>
    <w:rsid w:val="004546EB"/>
    <w:rsid w:val="0045475C"/>
    <w:rsid w:val="004548F0"/>
    <w:rsid w:val="00454DA3"/>
    <w:rsid w:val="00455273"/>
    <w:rsid w:val="004553A0"/>
    <w:rsid w:val="004553BC"/>
    <w:rsid w:val="00455458"/>
    <w:rsid w:val="0045593F"/>
    <w:rsid w:val="00455A69"/>
    <w:rsid w:val="00455D66"/>
    <w:rsid w:val="00455F7A"/>
    <w:rsid w:val="00455FBB"/>
    <w:rsid w:val="004560F5"/>
    <w:rsid w:val="004564C9"/>
    <w:rsid w:val="00456556"/>
    <w:rsid w:val="00456AA0"/>
    <w:rsid w:val="00456C34"/>
    <w:rsid w:val="00456DC5"/>
    <w:rsid w:val="00456E5E"/>
    <w:rsid w:val="00456E6D"/>
    <w:rsid w:val="0045701E"/>
    <w:rsid w:val="00457393"/>
    <w:rsid w:val="0045745E"/>
    <w:rsid w:val="00457560"/>
    <w:rsid w:val="0045782B"/>
    <w:rsid w:val="00457BD8"/>
    <w:rsid w:val="00457D39"/>
    <w:rsid w:val="00457F6E"/>
    <w:rsid w:val="00457F79"/>
    <w:rsid w:val="00460043"/>
    <w:rsid w:val="00460089"/>
    <w:rsid w:val="00460158"/>
    <w:rsid w:val="00460601"/>
    <w:rsid w:val="00460657"/>
    <w:rsid w:val="00460E55"/>
    <w:rsid w:val="00460ECA"/>
    <w:rsid w:val="00460EEC"/>
    <w:rsid w:val="0046118C"/>
    <w:rsid w:val="0046118E"/>
    <w:rsid w:val="00461284"/>
    <w:rsid w:val="0046134A"/>
    <w:rsid w:val="004613A1"/>
    <w:rsid w:val="004613D7"/>
    <w:rsid w:val="00461545"/>
    <w:rsid w:val="004615AF"/>
    <w:rsid w:val="00461644"/>
    <w:rsid w:val="0046168F"/>
    <w:rsid w:val="004617B6"/>
    <w:rsid w:val="004618BA"/>
    <w:rsid w:val="00461BC6"/>
    <w:rsid w:val="00461C1B"/>
    <w:rsid w:val="00461E28"/>
    <w:rsid w:val="00461F9B"/>
    <w:rsid w:val="00461FFD"/>
    <w:rsid w:val="00462C10"/>
    <w:rsid w:val="00462CC0"/>
    <w:rsid w:val="00462F1C"/>
    <w:rsid w:val="00462F92"/>
    <w:rsid w:val="004632F6"/>
    <w:rsid w:val="0046349B"/>
    <w:rsid w:val="00463507"/>
    <w:rsid w:val="004635E0"/>
    <w:rsid w:val="004637A0"/>
    <w:rsid w:val="004638F4"/>
    <w:rsid w:val="00463A6B"/>
    <w:rsid w:val="00463E7C"/>
    <w:rsid w:val="00463F8B"/>
    <w:rsid w:val="00463F8F"/>
    <w:rsid w:val="00463FFE"/>
    <w:rsid w:val="004640D7"/>
    <w:rsid w:val="0046415A"/>
    <w:rsid w:val="004641E8"/>
    <w:rsid w:val="0046420E"/>
    <w:rsid w:val="00464352"/>
    <w:rsid w:val="004646E9"/>
    <w:rsid w:val="0046488C"/>
    <w:rsid w:val="0046489E"/>
    <w:rsid w:val="00464A4E"/>
    <w:rsid w:val="00464AC3"/>
    <w:rsid w:val="00464C7D"/>
    <w:rsid w:val="00464CE2"/>
    <w:rsid w:val="00464FA8"/>
    <w:rsid w:val="00465122"/>
    <w:rsid w:val="00465359"/>
    <w:rsid w:val="0046546D"/>
    <w:rsid w:val="0046551D"/>
    <w:rsid w:val="00465551"/>
    <w:rsid w:val="004655AA"/>
    <w:rsid w:val="004657B2"/>
    <w:rsid w:val="004658C5"/>
    <w:rsid w:val="00465A5B"/>
    <w:rsid w:val="004660F6"/>
    <w:rsid w:val="00466269"/>
    <w:rsid w:val="004664F0"/>
    <w:rsid w:val="00466608"/>
    <w:rsid w:val="0046667A"/>
    <w:rsid w:val="00466735"/>
    <w:rsid w:val="0046698F"/>
    <w:rsid w:val="00466FCB"/>
    <w:rsid w:val="004671AE"/>
    <w:rsid w:val="004672B1"/>
    <w:rsid w:val="004672EF"/>
    <w:rsid w:val="0046732E"/>
    <w:rsid w:val="00467B4A"/>
    <w:rsid w:val="00467B78"/>
    <w:rsid w:val="00467D61"/>
    <w:rsid w:val="00467F23"/>
    <w:rsid w:val="00467F80"/>
    <w:rsid w:val="00470485"/>
    <w:rsid w:val="00470488"/>
    <w:rsid w:val="004708AC"/>
    <w:rsid w:val="004708D7"/>
    <w:rsid w:val="004709C6"/>
    <w:rsid w:val="00470C3E"/>
    <w:rsid w:val="00470FBD"/>
    <w:rsid w:val="00471045"/>
    <w:rsid w:val="0047120E"/>
    <w:rsid w:val="0047127F"/>
    <w:rsid w:val="00471331"/>
    <w:rsid w:val="00471345"/>
    <w:rsid w:val="004713D5"/>
    <w:rsid w:val="0047162A"/>
    <w:rsid w:val="00471738"/>
    <w:rsid w:val="0047187B"/>
    <w:rsid w:val="00471B19"/>
    <w:rsid w:val="00471C4C"/>
    <w:rsid w:val="00471C5A"/>
    <w:rsid w:val="00471D2D"/>
    <w:rsid w:val="00471DCF"/>
    <w:rsid w:val="00471DD9"/>
    <w:rsid w:val="00472016"/>
    <w:rsid w:val="00472039"/>
    <w:rsid w:val="0047209C"/>
    <w:rsid w:val="004720D5"/>
    <w:rsid w:val="00472355"/>
    <w:rsid w:val="00472384"/>
    <w:rsid w:val="00472423"/>
    <w:rsid w:val="004728DE"/>
    <w:rsid w:val="0047297D"/>
    <w:rsid w:val="00472C48"/>
    <w:rsid w:val="00472EB7"/>
    <w:rsid w:val="004730D6"/>
    <w:rsid w:val="0047351A"/>
    <w:rsid w:val="004736AF"/>
    <w:rsid w:val="00473B52"/>
    <w:rsid w:val="00473BCA"/>
    <w:rsid w:val="00473E75"/>
    <w:rsid w:val="00473F03"/>
    <w:rsid w:val="00473F20"/>
    <w:rsid w:val="00473F99"/>
    <w:rsid w:val="00474059"/>
    <w:rsid w:val="00474153"/>
    <w:rsid w:val="004741B0"/>
    <w:rsid w:val="004741ED"/>
    <w:rsid w:val="00474200"/>
    <w:rsid w:val="00474489"/>
    <w:rsid w:val="00474494"/>
    <w:rsid w:val="004747C0"/>
    <w:rsid w:val="00474901"/>
    <w:rsid w:val="00474D4D"/>
    <w:rsid w:val="00474DB4"/>
    <w:rsid w:val="00474F7A"/>
    <w:rsid w:val="00475106"/>
    <w:rsid w:val="004755A4"/>
    <w:rsid w:val="004755B2"/>
    <w:rsid w:val="00475607"/>
    <w:rsid w:val="004759D6"/>
    <w:rsid w:val="00475DDF"/>
    <w:rsid w:val="00475EF9"/>
    <w:rsid w:val="004760A4"/>
    <w:rsid w:val="00476129"/>
    <w:rsid w:val="0047647F"/>
    <w:rsid w:val="00476816"/>
    <w:rsid w:val="00476822"/>
    <w:rsid w:val="004768A1"/>
    <w:rsid w:val="004769D3"/>
    <w:rsid w:val="0047782A"/>
    <w:rsid w:val="00477B54"/>
    <w:rsid w:val="00477B57"/>
    <w:rsid w:val="00477BE8"/>
    <w:rsid w:val="00480096"/>
    <w:rsid w:val="004802F4"/>
    <w:rsid w:val="004807A8"/>
    <w:rsid w:val="0048093B"/>
    <w:rsid w:val="004809A3"/>
    <w:rsid w:val="00480F9E"/>
    <w:rsid w:val="0048102F"/>
    <w:rsid w:val="00481091"/>
    <w:rsid w:val="0048109C"/>
    <w:rsid w:val="004813CF"/>
    <w:rsid w:val="0048165B"/>
    <w:rsid w:val="004816DB"/>
    <w:rsid w:val="00481743"/>
    <w:rsid w:val="004818F2"/>
    <w:rsid w:val="00481907"/>
    <w:rsid w:val="0048195F"/>
    <w:rsid w:val="00481A6E"/>
    <w:rsid w:val="00481D59"/>
    <w:rsid w:val="00481EF9"/>
    <w:rsid w:val="00482100"/>
    <w:rsid w:val="00482239"/>
    <w:rsid w:val="004822D8"/>
    <w:rsid w:val="00482D90"/>
    <w:rsid w:val="00482FEF"/>
    <w:rsid w:val="0048309D"/>
    <w:rsid w:val="00483435"/>
    <w:rsid w:val="004835BB"/>
    <w:rsid w:val="00483716"/>
    <w:rsid w:val="004838AA"/>
    <w:rsid w:val="004838E5"/>
    <w:rsid w:val="00483929"/>
    <w:rsid w:val="00483A12"/>
    <w:rsid w:val="00483B99"/>
    <w:rsid w:val="00483CE8"/>
    <w:rsid w:val="00483CED"/>
    <w:rsid w:val="00483EA7"/>
    <w:rsid w:val="004844DB"/>
    <w:rsid w:val="00484762"/>
    <w:rsid w:val="0048479B"/>
    <w:rsid w:val="00484A1F"/>
    <w:rsid w:val="00484B12"/>
    <w:rsid w:val="00484B2D"/>
    <w:rsid w:val="00484B3E"/>
    <w:rsid w:val="00484EE4"/>
    <w:rsid w:val="004852EE"/>
    <w:rsid w:val="00485858"/>
    <w:rsid w:val="00485904"/>
    <w:rsid w:val="00485C1D"/>
    <w:rsid w:val="00485E19"/>
    <w:rsid w:val="0048613E"/>
    <w:rsid w:val="00486215"/>
    <w:rsid w:val="00486672"/>
    <w:rsid w:val="00486A3E"/>
    <w:rsid w:val="00486AC4"/>
    <w:rsid w:val="00486BB9"/>
    <w:rsid w:val="00486EC6"/>
    <w:rsid w:val="00486FB8"/>
    <w:rsid w:val="0048714A"/>
    <w:rsid w:val="00487276"/>
    <w:rsid w:val="004877DB"/>
    <w:rsid w:val="00487893"/>
    <w:rsid w:val="004879A9"/>
    <w:rsid w:val="00487BE6"/>
    <w:rsid w:val="004900F7"/>
    <w:rsid w:val="00490150"/>
    <w:rsid w:val="004901C5"/>
    <w:rsid w:val="004901EC"/>
    <w:rsid w:val="00490487"/>
    <w:rsid w:val="004905E8"/>
    <w:rsid w:val="0049075F"/>
    <w:rsid w:val="00490846"/>
    <w:rsid w:val="00490AEE"/>
    <w:rsid w:val="00490CE2"/>
    <w:rsid w:val="00490F7C"/>
    <w:rsid w:val="004910E9"/>
    <w:rsid w:val="00491443"/>
    <w:rsid w:val="004915BF"/>
    <w:rsid w:val="00491711"/>
    <w:rsid w:val="004919B7"/>
    <w:rsid w:val="00491A90"/>
    <w:rsid w:val="00491AB9"/>
    <w:rsid w:val="00491BAB"/>
    <w:rsid w:val="00491BD0"/>
    <w:rsid w:val="00491CCC"/>
    <w:rsid w:val="00491D30"/>
    <w:rsid w:val="00491EBA"/>
    <w:rsid w:val="00491F97"/>
    <w:rsid w:val="00491FAE"/>
    <w:rsid w:val="004920F3"/>
    <w:rsid w:val="004922E7"/>
    <w:rsid w:val="00492674"/>
    <w:rsid w:val="004928AB"/>
    <w:rsid w:val="00492C7F"/>
    <w:rsid w:val="00492CBA"/>
    <w:rsid w:val="00492E55"/>
    <w:rsid w:val="00493259"/>
    <w:rsid w:val="00493278"/>
    <w:rsid w:val="0049334B"/>
    <w:rsid w:val="004933AD"/>
    <w:rsid w:val="004936C0"/>
    <w:rsid w:val="004936FA"/>
    <w:rsid w:val="0049379C"/>
    <w:rsid w:val="00493956"/>
    <w:rsid w:val="00493D48"/>
    <w:rsid w:val="00493F7B"/>
    <w:rsid w:val="004940F6"/>
    <w:rsid w:val="004941FC"/>
    <w:rsid w:val="00494240"/>
    <w:rsid w:val="004942E4"/>
    <w:rsid w:val="00494333"/>
    <w:rsid w:val="00494904"/>
    <w:rsid w:val="004949B4"/>
    <w:rsid w:val="00494C2E"/>
    <w:rsid w:val="00494D50"/>
    <w:rsid w:val="00494EF5"/>
    <w:rsid w:val="00495188"/>
    <w:rsid w:val="0049534C"/>
    <w:rsid w:val="004958F4"/>
    <w:rsid w:val="00495930"/>
    <w:rsid w:val="00495A40"/>
    <w:rsid w:val="00495A52"/>
    <w:rsid w:val="00495B6C"/>
    <w:rsid w:val="00495DC4"/>
    <w:rsid w:val="00495FA6"/>
    <w:rsid w:val="0049656B"/>
    <w:rsid w:val="0049674B"/>
    <w:rsid w:val="00496C69"/>
    <w:rsid w:val="00496D74"/>
    <w:rsid w:val="00496E65"/>
    <w:rsid w:val="004972F2"/>
    <w:rsid w:val="00497318"/>
    <w:rsid w:val="004976CB"/>
    <w:rsid w:val="00497773"/>
    <w:rsid w:val="004978B6"/>
    <w:rsid w:val="00497942"/>
    <w:rsid w:val="004979A5"/>
    <w:rsid w:val="00497AF8"/>
    <w:rsid w:val="00497D3E"/>
    <w:rsid w:val="004A039F"/>
    <w:rsid w:val="004A053C"/>
    <w:rsid w:val="004A06C1"/>
    <w:rsid w:val="004A0B5A"/>
    <w:rsid w:val="004A0B66"/>
    <w:rsid w:val="004A1240"/>
    <w:rsid w:val="004A1346"/>
    <w:rsid w:val="004A1636"/>
    <w:rsid w:val="004A1C93"/>
    <w:rsid w:val="004A1F90"/>
    <w:rsid w:val="004A24C2"/>
    <w:rsid w:val="004A2661"/>
    <w:rsid w:val="004A273A"/>
    <w:rsid w:val="004A2810"/>
    <w:rsid w:val="004A2945"/>
    <w:rsid w:val="004A2C49"/>
    <w:rsid w:val="004A30E8"/>
    <w:rsid w:val="004A3218"/>
    <w:rsid w:val="004A35D1"/>
    <w:rsid w:val="004A3719"/>
    <w:rsid w:val="004A3941"/>
    <w:rsid w:val="004A3DB8"/>
    <w:rsid w:val="004A3E15"/>
    <w:rsid w:val="004A3FA4"/>
    <w:rsid w:val="004A406D"/>
    <w:rsid w:val="004A40A3"/>
    <w:rsid w:val="004A40C0"/>
    <w:rsid w:val="004A425A"/>
    <w:rsid w:val="004A4329"/>
    <w:rsid w:val="004A43A8"/>
    <w:rsid w:val="004A44F5"/>
    <w:rsid w:val="004A458C"/>
    <w:rsid w:val="004A4670"/>
    <w:rsid w:val="004A4848"/>
    <w:rsid w:val="004A48BB"/>
    <w:rsid w:val="004A4CB1"/>
    <w:rsid w:val="004A4F52"/>
    <w:rsid w:val="004A4F88"/>
    <w:rsid w:val="004A5161"/>
    <w:rsid w:val="004A56B5"/>
    <w:rsid w:val="004A5F43"/>
    <w:rsid w:val="004A5F7D"/>
    <w:rsid w:val="004A6064"/>
    <w:rsid w:val="004A60FC"/>
    <w:rsid w:val="004A626F"/>
    <w:rsid w:val="004A634E"/>
    <w:rsid w:val="004A6379"/>
    <w:rsid w:val="004A6381"/>
    <w:rsid w:val="004A649A"/>
    <w:rsid w:val="004A663C"/>
    <w:rsid w:val="004A6799"/>
    <w:rsid w:val="004A69CD"/>
    <w:rsid w:val="004A6A5A"/>
    <w:rsid w:val="004A6B3D"/>
    <w:rsid w:val="004A725E"/>
    <w:rsid w:val="004A786A"/>
    <w:rsid w:val="004A78F8"/>
    <w:rsid w:val="004B00A9"/>
    <w:rsid w:val="004B0420"/>
    <w:rsid w:val="004B0495"/>
    <w:rsid w:val="004B0575"/>
    <w:rsid w:val="004B07E2"/>
    <w:rsid w:val="004B0983"/>
    <w:rsid w:val="004B0A52"/>
    <w:rsid w:val="004B0BD6"/>
    <w:rsid w:val="004B1124"/>
    <w:rsid w:val="004B1186"/>
    <w:rsid w:val="004B118B"/>
    <w:rsid w:val="004B14FA"/>
    <w:rsid w:val="004B1565"/>
    <w:rsid w:val="004B1D68"/>
    <w:rsid w:val="004B1FD7"/>
    <w:rsid w:val="004B2032"/>
    <w:rsid w:val="004B2764"/>
    <w:rsid w:val="004B2C16"/>
    <w:rsid w:val="004B2C7A"/>
    <w:rsid w:val="004B2EF7"/>
    <w:rsid w:val="004B2FC6"/>
    <w:rsid w:val="004B350E"/>
    <w:rsid w:val="004B3630"/>
    <w:rsid w:val="004B39DB"/>
    <w:rsid w:val="004B3B77"/>
    <w:rsid w:val="004B3B99"/>
    <w:rsid w:val="004B3D57"/>
    <w:rsid w:val="004B4245"/>
    <w:rsid w:val="004B42B4"/>
    <w:rsid w:val="004B460C"/>
    <w:rsid w:val="004B48BB"/>
    <w:rsid w:val="004B49DE"/>
    <w:rsid w:val="004B4B4C"/>
    <w:rsid w:val="004B4BCE"/>
    <w:rsid w:val="004B4CB5"/>
    <w:rsid w:val="004B4D8B"/>
    <w:rsid w:val="004B4EC4"/>
    <w:rsid w:val="004B5240"/>
    <w:rsid w:val="004B5274"/>
    <w:rsid w:val="004B5524"/>
    <w:rsid w:val="004B5553"/>
    <w:rsid w:val="004B5658"/>
    <w:rsid w:val="004B5761"/>
    <w:rsid w:val="004B578D"/>
    <w:rsid w:val="004B5AA5"/>
    <w:rsid w:val="004B5B6A"/>
    <w:rsid w:val="004B5C1D"/>
    <w:rsid w:val="004B5E15"/>
    <w:rsid w:val="004B5E50"/>
    <w:rsid w:val="004B6079"/>
    <w:rsid w:val="004B6107"/>
    <w:rsid w:val="004B6150"/>
    <w:rsid w:val="004B6486"/>
    <w:rsid w:val="004B65C1"/>
    <w:rsid w:val="004B662A"/>
    <w:rsid w:val="004B6E3A"/>
    <w:rsid w:val="004B6FF5"/>
    <w:rsid w:val="004B7233"/>
    <w:rsid w:val="004B724D"/>
    <w:rsid w:val="004B72B9"/>
    <w:rsid w:val="004B7300"/>
    <w:rsid w:val="004B73E3"/>
    <w:rsid w:val="004B756F"/>
    <w:rsid w:val="004B779F"/>
    <w:rsid w:val="004B792C"/>
    <w:rsid w:val="004B793A"/>
    <w:rsid w:val="004B7A7F"/>
    <w:rsid w:val="004B7B40"/>
    <w:rsid w:val="004B7C63"/>
    <w:rsid w:val="004B7EE6"/>
    <w:rsid w:val="004B7F9C"/>
    <w:rsid w:val="004B7FC9"/>
    <w:rsid w:val="004C0172"/>
    <w:rsid w:val="004C0490"/>
    <w:rsid w:val="004C0721"/>
    <w:rsid w:val="004C0CD9"/>
    <w:rsid w:val="004C100B"/>
    <w:rsid w:val="004C130F"/>
    <w:rsid w:val="004C1409"/>
    <w:rsid w:val="004C147D"/>
    <w:rsid w:val="004C153A"/>
    <w:rsid w:val="004C16AA"/>
    <w:rsid w:val="004C19F0"/>
    <w:rsid w:val="004C1D42"/>
    <w:rsid w:val="004C2112"/>
    <w:rsid w:val="004C2120"/>
    <w:rsid w:val="004C228C"/>
    <w:rsid w:val="004C22D4"/>
    <w:rsid w:val="004C22FC"/>
    <w:rsid w:val="004C2840"/>
    <w:rsid w:val="004C288A"/>
    <w:rsid w:val="004C2F53"/>
    <w:rsid w:val="004C2F6C"/>
    <w:rsid w:val="004C306D"/>
    <w:rsid w:val="004C325D"/>
    <w:rsid w:val="004C32FF"/>
    <w:rsid w:val="004C3317"/>
    <w:rsid w:val="004C36AD"/>
    <w:rsid w:val="004C36B4"/>
    <w:rsid w:val="004C3976"/>
    <w:rsid w:val="004C39EC"/>
    <w:rsid w:val="004C3D8B"/>
    <w:rsid w:val="004C3DB9"/>
    <w:rsid w:val="004C3DCE"/>
    <w:rsid w:val="004C3E06"/>
    <w:rsid w:val="004C3F4B"/>
    <w:rsid w:val="004C4082"/>
    <w:rsid w:val="004C40CF"/>
    <w:rsid w:val="004C43B8"/>
    <w:rsid w:val="004C486E"/>
    <w:rsid w:val="004C4A2C"/>
    <w:rsid w:val="004C4A30"/>
    <w:rsid w:val="004C4AE7"/>
    <w:rsid w:val="004C4BCC"/>
    <w:rsid w:val="004C4D88"/>
    <w:rsid w:val="004C508A"/>
    <w:rsid w:val="004C50AA"/>
    <w:rsid w:val="004C51EB"/>
    <w:rsid w:val="004C5516"/>
    <w:rsid w:val="004C554D"/>
    <w:rsid w:val="004C5695"/>
    <w:rsid w:val="004C5868"/>
    <w:rsid w:val="004C58D8"/>
    <w:rsid w:val="004C59D6"/>
    <w:rsid w:val="004C5BB5"/>
    <w:rsid w:val="004C5E1F"/>
    <w:rsid w:val="004C5E27"/>
    <w:rsid w:val="004C5E60"/>
    <w:rsid w:val="004C5E8F"/>
    <w:rsid w:val="004C5F7D"/>
    <w:rsid w:val="004C64F6"/>
    <w:rsid w:val="004C6B5D"/>
    <w:rsid w:val="004C6C22"/>
    <w:rsid w:val="004C704C"/>
    <w:rsid w:val="004C7211"/>
    <w:rsid w:val="004C7D3A"/>
    <w:rsid w:val="004D036F"/>
    <w:rsid w:val="004D03CC"/>
    <w:rsid w:val="004D053C"/>
    <w:rsid w:val="004D05FF"/>
    <w:rsid w:val="004D074C"/>
    <w:rsid w:val="004D0872"/>
    <w:rsid w:val="004D0CF5"/>
    <w:rsid w:val="004D0E23"/>
    <w:rsid w:val="004D0FEC"/>
    <w:rsid w:val="004D10AC"/>
    <w:rsid w:val="004D10FD"/>
    <w:rsid w:val="004D1154"/>
    <w:rsid w:val="004D1757"/>
    <w:rsid w:val="004D1811"/>
    <w:rsid w:val="004D1857"/>
    <w:rsid w:val="004D1A6D"/>
    <w:rsid w:val="004D1B15"/>
    <w:rsid w:val="004D2246"/>
    <w:rsid w:val="004D22EF"/>
    <w:rsid w:val="004D2476"/>
    <w:rsid w:val="004D2859"/>
    <w:rsid w:val="004D2C55"/>
    <w:rsid w:val="004D2D54"/>
    <w:rsid w:val="004D2EC0"/>
    <w:rsid w:val="004D3271"/>
    <w:rsid w:val="004D328C"/>
    <w:rsid w:val="004D338A"/>
    <w:rsid w:val="004D338F"/>
    <w:rsid w:val="004D3488"/>
    <w:rsid w:val="004D363D"/>
    <w:rsid w:val="004D36F7"/>
    <w:rsid w:val="004D37B6"/>
    <w:rsid w:val="004D3981"/>
    <w:rsid w:val="004D39A9"/>
    <w:rsid w:val="004D3A03"/>
    <w:rsid w:val="004D3A39"/>
    <w:rsid w:val="004D3AFA"/>
    <w:rsid w:val="004D3D09"/>
    <w:rsid w:val="004D3D3C"/>
    <w:rsid w:val="004D3DF9"/>
    <w:rsid w:val="004D4132"/>
    <w:rsid w:val="004D45AA"/>
    <w:rsid w:val="004D46C5"/>
    <w:rsid w:val="004D49B1"/>
    <w:rsid w:val="004D4C89"/>
    <w:rsid w:val="004D4F45"/>
    <w:rsid w:val="004D5082"/>
    <w:rsid w:val="004D526C"/>
    <w:rsid w:val="004D52F3"/>
    <w:rsid w:val="004D543A"/>
    <w:rsid w:val="004D5590"/>
    <w:rsid w:val="004D55D0"/>
    <w:rsid w:val="004D57ED"/>
    <w:rsid w:val="004D598D"/>
    <w:rsid w:val="004D5BE8"/>
    <w:rsid w:val="004D5E46"/>
    <w:rsid w:val="004D64B2"/>
    <w:rsid w:val="004D66D9"/>
    <w:rsid w:val="004D6765"/>
    <w:rsid w:val="004D679C"/>
    <w:rsid w:val="004D6B60"/>
    <w:rsid w:val="004D6FC1"/>
    <w:rsid w:val="004D7442"/>
    <w:rsid w:val="004D7568"/>
    <w:rsid w:val="004D78AA"/>
    <w:rsid w:val="004D79C6"/>
    <w:rsid w:val="004D7EDE"/>
    <w:rsid w:val="004D7FA6"/>
    <w:rsid w:val="004E00B0"/>
    <w:rsid w:val="004E0375"/>
    <w:rsid w:val="004E053E"/>
    <w:rsid w:val="004E081B"/>
    <w:rsid w:val="004E0A30"/>
    <w:rsid w:val="004E0A50"/>
    <w:rsid w:val="004E0D8B"/>
    <w:rsid w:val="004E1045"/>
    <w:rsid w:val="004E10CE"/>
    <w:rsid w:val="004E1201"/>
    <w:rsid w:val="004E16E4"/>
    <w:rsid w:val="004E19C3"/>
    <w:rsid w:val="004E1D7B"/>
    <w:rsid w:val="004E1FF2"/>
    <w:rsid w:val="004E2740"/>
    <w:rsid w:val="004E2772"/>
    <w:rsid w:val="004E2DF0"/>
    <w:rsid w:val="004E2EAE"/>
    <w:rsid w:val="004E31D9"/>
    <w:rsid w:val="004E33EE"/>
    <w:rsid w:val="004E35AA"/>
    <w:rsid w:val="004E37D4"/>
    <w:rsid w:val="004E382C"/>
    <w:rsid w:val="004E39D3"/>
    <w:rsid w:val="004E3CDE"/>
    <w:rsid w:val="004E3FC3"/>
    <w:rsid w:val="004E3FF2"/>
    <w:rsid w:val="004E42A6"/>
    <w:rsid w:val="004E44D0"/>
    <w:rsid w:val="004E4952"/>
    <w:rsid w:val="004E4AAB"/>
    <w:rsid w:val="004E4D48"/>
    <w:rsid w:val="004E4F1C"/>
    <w:rsid w:val="004E5271"/>
    <w:rsid w:val="004E5312"/>
    <w:rsid w:val="004E567F"/>
    <w:rsid w:val="004E572A"/>
    <w:rsid w:val="004E5870"/>
    <w:rsid w:val="004E59DD"/>
    <w:rsid w:val="004E5D39"/>
    <w:rsid w:val="004E5E8F"/>
    <w:rsid w:val="004E5F14"/>
    <w:rsid w:val="004E6220"/>
    <w:rsid w:val="004E6330"/>
    <w:rsid w:val="004E6474"/>
    <w:rsid w:val="004E6487"/>
    <w:rsid w:val="004E651E"/>
    <w:rsid w:val="004E6729"/>
    <w:rsid w:val="004E6857"/>
    <w:rsid w:val="004E69DB"/>
    <w:rsid w:val="004E6B94"/>
    <w:rsid w:val="004E6E66"/>
    <w:rsid w:val="004E6FF2"/>
    <w:rsid w:val="004E7095"/>
    <w:rsid w:val="004E70BF"/>
    <w:rsid w:val="004E75E3"/>
    <w:rsid w:val="004E7627"/>
    <w:rsid w:val="004E7761"/>
    <w:rsid w:val="004E783E"/>
    <w:rsid w:val="004E79D9"/>
    <w:rsid w:val="004E7A13"/>
    <w:rsid w:val="004E7AAD"/>
    <w:rsid w:val="004E7ADD"/>
    <w:rsid w:val="004E7D16"/>
    <w:rsid w:val="004F0319"/>
    <w:rsid w:val="004F0731"/>
    <w:rsid w:val="004F0747"/>
    <w:rsid w:val="004F0ACD"/>
    <w:rsid w:val="004F0E5A"/>
    <w:rsid w:val="004F0F71"/>
    <w:rsid w:val="004F0FD2"/>
    <w:rsid w:val="004F104B"/>
    <w:rsid w:val="004F1073"/>
    <w:rsid w:val="004F128F"/>
    <w:rsid w:val="004F1420"/>
    <w:rsid w:val="004F15DE"/>
    <w:rsid w:val="004F1A6A"/>
    <w:rsid w:val="004F1DDB"/>
    <w:rsid w:val="004F1F4D"/>
    <w:rsid w:val="004F2217"/>
    <w:rsid w:val="004F22E1"/>
    <w:rsid w:val="004F2607"/>
    <w:rsid w:val="004F276B"/>
    <w:rsid w:val="004F292C"/>
    <w:rsid w:val="004F2A6D"/>
    <w:rsid w:val="004F2BAB"/>
    <w:rsid w:val="004F2BDE"/>
    <w:rsid w:val="004F2FE5"/>
    <w:rsid w:val="004F31F3"/>
    <w:rsid w:val="004F3230"/>
    <w:rsid w:val="004F3261"/>
    <w:rsid w:val="004F3352"/>
    <w:rsid w:val="004F3644"/>
    <w:rsid w:val="004F374E"/>
    <w:rsid w:val="004F37F5"/>
    <w:rsid w:val="004F3B34"/>
    <w:rsid w:val="004F3B6F"/>
    <w:rsid w:val="004F3D77"/>
    <w:rsid w:val="004F3F39"/>
    <w:rsid w:val="004F3F7B"/>
    <w:rsid w:val="004F3FC4"/>
    <w:rsid w:val="004F41DC"/>
    <w:rsid w:val="004F4217"/>
    <w:rsid w:val="004F42C0"/>
    <w:rsid w:val="004F44B1"/>
    <w:rsid w:val="004F469A"/>
    <w:rsid w:val="004F4752"/>
    <w:rsid w:val="004F4870"/>
    <w:rsid w:val="004F4990"/>
    <w:rsid w:val="004F4FDD"/>
    <w:rsid w:val="004F50AD"/>
    <w:rsid w:val="004F535D"/>
    <w:rsid w:val="004F54BD"/>
    <w:rsid w:val="004F599C"/>
    <w:rsid w:val="004F6066"/>
    <w:rsid w:val="004F6349"/>
    <w:rsid w:val="004F639C"/>
    <w:rsid w:val="004F6435"/>
    <w:rsid w:val="004F66C8"/>
    <w:rsid w:val="004F670B"/>
    <w:rsid w:val="004F68E3"/>
    <w:rsid w:val="004F6B36"/>
    <w:rsid w:val="004F6DC6"/>
    <w:rsid w:val="004F6E67"/>
    <w:rsid w:val="004F70B5"/>
    <w:rsid w:val="004F75F7"/>
    <w:rsid w:val="004F7691"/>
    <w:rsid w:val="004F7716"/>
    <w:rsid w:val="004F78C8"/>
    <w:rsid w:val="004F79A5"/>
    <w:rsid w:val="004F7A5D"/>
    <w:rsid w:val="004F7B83"/>
    <w:rsid w:val="004F7D30"/>
    <w:rsid w:val="004F7DAE"/>
    <w:rsid w:val="0050023C"/>
    <w:rsid w:val="00500AC9"/>
    <w:rsid w:val="00500DA9"/>
    <w:rsid w:val="00500FA8"/>
    <w:rsid w:val="005013E9"/>
    <w:rsid w:val="00501649"/>
    <w:rsid w:val="00501682"/>
    <w:rsid w:val="005016C9"/>
    <w:rsid w:val="005017FC"/>
    <w:rsid w:val="00501942"/>
    <w:rsid w:val="00501BD4"/>
    <w:rsid w:val="00501E75"/>
    <w:rsid w:val="005024F5"/>
    <w:rsid w:val="00502573"/>
    <w:rsid w:val="0050271D"/>
    <w:rsid w:val="00502728"/>
    <w:rsid w:val="00502DA6"/>
    <w:rsid w:val="0050319D"/>
    <w:rsid w:val="005031B4"/>
    <w:rsid w:val="00503228"/>
    <w:rsid w:val="005034A0"/>
    <w:rsid w:val="005035D6"/>
    <w:rsid w:val="00503948"/>
    <w:rsid w:val="00503B29"/>
    <w:rsid w:val="00503C1F"/>
    <w:rsid w:val="00503EEF"/>
    <w:rsid w:val="00504367"/>
    <w:rsid w:val="00504877"/>
    <w:rsid w:val="00504B11"/>
    <w:rsid w:val="00504E78"/>
    <w:rsid w:val="00504F60"/>
    <w:rsid w:val="0050573F"/>
    <w:rsid w:val="0050579B"/>
    <w:rsid w:val="00505928"/>
    <w:rsid w:val="00505A38"/>
    <w:rsid w:val="00505A79"/>
    <w:rsid w:val="00505AA5"/>
    <w:rsid w:val="00505B78"/>
    <w:rsid w:val="00505D60"/>
    <w:rsid w:val="00506015"/>
    <w:rsid w:val="00506167"/>
    <w:rsid w:val="005061B4"/>
    <w:rsid w:val="00506252"/>
    <w:rsid w:val="005063C6"/>
    <w:rsid w:val="005064D8"/>
    <w:rsid w:val="00506763"/>
    <w:rsid w:val="0050693D"/>
    <w:rsid w:val="00506BFF"/>
    <w:rsid w:val="00506C52"/>
    <w:rsid w:val="00506E0A"/>
    <w:rsid w:val="00506F88"/>
    <w:rsid w:val="00506FF0"/>
    <w:rsid w:val="0050706E"/>
    <w:rsid w:val="0050711A"/>
    <w:rsid w:val="00507275"/>
    <w:rsid w:val="00507290"/>
    <w:rsid w:val="00507397"/>
    <w:rsid w:val="0050741D"/>
    <w:rsid w:val="00507698"/>
    <w:rsid w:val="00507A8B"/>
    <w:rsid w:val="00507CF5"/>
    <w:rsid w:val="00507DD1"/>
    <w:rsid w:val="00507EC6"/>
    <w:rsid w:val="00507F47"/>
    <w:rsid w:val="005100D9"/>
    <w:rsid w:val="0051058D"/>
    <w:rsid w:val="0051066B"/>
    <w:rsid w:val="00510766"/>
    <w:rsid w:val="0051082E"/>
    <w:rsid w:val="00510C64"/>
    <w:rsid w:val="005110C6"/>
    <w:rsid w:val="00511373"/>
    <w:rsid w:val="0051152D"/>
    <w:rsid w:val="00511773"/>
    <w:rsid w:val="00511991"/>
    <w:rsid w:val="00511B2D"/>
    <w:rsid w:val="00511BAD"/>
    <w:rsid w:val="00511C30"/>
    <w:rsid w:val="00511F0E"/>
    <w:rsid w:val="005120CB"/>
    <w:rsid w:val="0051249E"/>
    <w:rsid w:val="00512545"/>
    <w:rsid w:val="00512594"/>
    <w:rsid w:val="00512649"/>
    <w:rsid w:val="00512901"/>
    <w:rsid w:val="0051294E"/>
    <w:rsid w:val="00512AB7"/>
    <w:rsid w:val="00512BB2"/>
    <w:rsid w:val="00512CC4"/>
    <w:rsid w:val="00512CDD"/>
    <w:rsid w:val="00512D5A"/>
    <w:rsid w:val="00512E71"/>
    <w:rsid w:val="00512F31"/>
    <w:rsid w:val="00512FD4"/>
    <w:rsid w:val="005130A0"/>
    <w:rsid w:val="005130CC"/>
    <w:rsid w:val="0051312A"/>
    <w:rsid w:val="005135BD"/>
    <w:rsid w:val="005135E5"/>
    <w:rsid w:val="005139BE"/>
    <w:rsid w:val="00513B7A"/>
    <w:rsid w:val="00513CC8"/>
    <w:rsid w:val="00514436"/>
    <w:rsid w:val="005145E2"/>
    <w:rsid w:val="00514A01"/>
    <w:rsid w:val="00514AC6"/>
    <w:rsid w:val="00514B4F"/>
    <w:rsid w:val="00514F2F"/>
    <w:rsid w:val="005151AE"/>
    <w:rsid w:val="00515238"/>
    <w:rsid w:val="0051557F"/>
    <w:rsid w:val="005156C8"/>
    <w:rsid w:val="00515A8D"/>
    <w:rsid w:val="00515C94"/>
    <w:rsid w:val="00515DEB"/>
    <w:rsid w:val="00515E1A"/>
    <w:rsid w:val="005161C1"/>
    <w:rsid w:val="005167F0"/>
    <w:rsid w:val="0051687D"/>
    <w:rsid w:val="00516B04"/>
    <w:rsid w:val="00517139"/>
    <w:rsid w:val="0051713F"/>
    <w:rsid w:val="00517299"/>
    <w:rsid w:val="005176F7"/>
    <w:rsid w:val="005177DB"/>
    <w:rsid w:val="00517871"/>
    <w:rsid w:val="005178D8"/>
    <w:rsid w:val="005178F0"/>
    <w:rsid w:val="00517A3D"/>
    <w:rsid w:val="00517A74"/>
    <w:rsid w:val="00517EE4"/>
    <w:rsid w:val="0052052D"/>
    <w:rsid w:val="005205B6"/>
    <w:rsid w:val="00520A8B"/>
    <w:rsid w:val="00521016"/>
    <w:rsid w:val="005210E0"/>
    <w:rsid w:val="0052125C"/>
    <w:rsid w:val="005215D4"/>
    <w:rsid w:val="00521663"/>
    <w:rsid w:val="005217E8"/>
    <w:rsid w:val="00521851"/>
    <w:rsid w:val="0052192E"/>
    <w:rsid w:val="005224FF"/>
    <w:rsid w:val="005226C2"/>
    <w:rsid w:val="0052276E"/>
    <w:rsid w:val="005227C6"/>
    <w:rsid w:val="00522C96"/>
    <w:rsid w:val="00523026"/>
    <w:rsid w:val="0052311F"/>
    <w:rsid w:val="00523423"/>
    <w:rsid w:val="00523489"/>
    <w:rsid w:val="005236A9"/>
    <w:rsid w:val="00523A6C"/>
    <w:rsid w:val="00523AFF"/>
    <w:rsid w:val="00523B93"/>
    <w:rsid w:val="00523CE4"/>
    <w:rsid w:val="00523E4B"/>
    <w:rsid w:val="0052410F"/>
    <w:rsid w:val="0052411F"/>
    <w:rsid w:val="005242D1"/>
    <w:rsid w:val="005242D2"/>
    <w:rsid w:val="00524475"/>
    <w:rsid w:val="005244CF"/>
    <w:rsid w:val="005245EB"/>
    <w:rsid w:val="0052471D"/>
    <w:rsid w:val="00524CBD"/>
    <w:rsid w:val="005251CE"/>
    <w:rsid w:val="005251EB"/>
    <w:rsid w:val="005253DB"/>
    <w:rsid w:val="005259A9"/>
    <w:rsid w:val="00525C6E"/>
    <w:rsid w:val="00525D60"/>
    <w:rsid w:val="005262A1"/>
    <w:rsid w:val="005264CD"/>
    <w:rsid w:val="005266ED"/>
    <w:rsid w:val="0052698C"/>
    <w:rsid w:val="00526B6B"/>
    <w:rsid w:val="00526C8F"/>
    <w:rsid w:val="00526E75"/>
    <w:rsid w:val="005270DF"/>
    <w:rsid w:val="005275CB"/>
    <w:rsid w:val="005276BF"/>
    <w:rsid w:val="00527726"/>
    <w:rsid w:val="00527825"/>
    <w:rsid w:val="00527B13"/>
    <w:rsid w:val="00527DF6"/>
    <w:rsid w:val="00530095"/>
    <w:rsid w:val="00530183"/>
    <w:rsid w:val="00530578"/>
    <w:rsid w:val="00530842"/>
    <w:rsid w:val="005309FA"/>
    <w:rsid w:val="00531011"/>
    <w:rsid w:val="005311EE"/>
    <w:rsid w:val="00531258"/>
    <w:rsid w:val="005315AC"/>
    <w:rsid w:val="005315F7"/>
    <w:rsid w:val="00531660"/>
    <w:rsid w:val="00531696"/>
    <w:rsid w:val="00531746"/>
    <w:rsid w:val="00531919"/>
    <w:rsid w:val="00531A60"/>
    <w:rsid w:val="00531AA2"/>
    <w:rsid w:val="00531CAC"/>
    <w:rsid w:val="00531D5E"/>
    <w:rsid w:val="00532033"/>
    <w:rsid w:val="005320B8"/>
    <w:rsid w:val="00532370"/>
    <w:rsid w:val="00532654"/>
    <w:rsid w:val="005326F2"/>
    <w:rsid w:val="005327D2"/>
    <w:rsid w:val="005327E8"/>
    <w:rsid w:val="005328F9"/>
    <w:rsid w:val="00532BE3"/>
    <w:rsid w:val="00532E4F"/>
    <w:rsid w:val="00532E86"/>
    <w:rsid w:val="00533568"/>
    <w:rsid w:val="005335C9"/>
    <w:rsid w:val="005338EA"/>
    <w:rsid w:val="00533912"/>
    <w:rsid w:val="00533C0A"/>
    <w:rsid w:val="00533C2D"/>
    <w:rsid w:val="00533F25"/>
    <w:rsid w:val="00533FD9"/>
    <w:rsid w:val="005341C6"/>
    <w:rsid w:val="00534376"/>
    <w:rsid w:val="0053484F"/>
    <w:rsid w:val="00534959"/>
    <w:rsid w:val="00534BBD"/>
    <w:rsid w:val="00534CDA"/>
    <w:rsid w:val="00534E54"/>
    <w:rsid w:val="00534FA7"/>
    <w:rsid w:val="005354FC"/>
    <w:rsid w:val="005355D8"/>
    <w:rsid w:val="00535804"/>
    <w:rsid w:val="0053592A"/>
    <w:rsid w:val="00535C12"/>
    <w:rsid w:val="00535D55"/>
    <w:rsid w:val="00535DC6"/>
    <w:rsid w:val="00535DC8"/>
    <w:rsid w:val="00535F8D"/>
    <w:rsid w:val="005361BB"/>
    <w:rsid w:val="005362B0"/>
    <w:rsid w:val="00536577"/>
    <w:rsid w:val="0053657F"/>
    <w:rsid w:val="0053666E"/>
    <w:rsid w:val="005366D3"/>
    <w:rsid w:val="00536793"/>
    <w:rsid w:val="00536836"/>
    <w:rsid w:val="005369DF"/>
    <w:rsid w:val="00536DA3"/>
    <w:rsid w:val="00536F86"/>
    <w:rsid w:val="00537559"/>
    <w:rsid w:val="005375E9"/>
    <w:rsid w:val="005378E0"/>
    <w:rsid w:val="00537AD7"/>
    <w:rsid w:val="00537EEA"/>
    <w:rsid w:val="00537FDC"/>
    <w:rsid w:val="00540049"/>
    <w:rsid w:val="00540256"/>
    <w:rsid w:val="00540400"/>
    <w:rsid w:val="00540638"/>
    <w:rsid w:val="0054092B"/>
    <w:rsid w:val="00540BD0"/>
    <w:rsid w:val="00540C88"/>
    <w:rsid w:val="00540D31"/>
    <w:rsid w:val="00540D35"/>
    <w:rsid w:val="00540D81"/>
    <w:rsid w:val="00540D97"/>
    <w:rsid w:val="00540EBE"/>
    <w:rsid w:val="00540F79"/>
    <w:rsid w:val="00541207"/>
    <w:rsid w:val="0054132D"/>
    <w:rsid w:val="00541555"/>
    <w:rsid w:val="005415DA"/>
    <w:rsid w:val="00541AD3"/>
    <w:rsid w:val="00541B36"/>
    <w:rsid w:val="00541CD1"/>
    <w:rsid w:val="00541DC9"/>
    <w:rsid w:val="00541E06"/>
    <w:rsid w:val="00541FCC"/>
    <w:rsid w:val="00542053"/>
    <w:rsid w:val="0054209A"/>
    <w:rsid w:val="005420E4"/>
    <w:rsid w:val="005421B1"/>
    <w:rsid w:val="00542212"/>
    <w:rsid w:val="0054284A"/>
    <w:rsid w:val="005429E1"/>
    <w:rsid w:val="00542B25"/>
    <w:rsid w:val="005433E9"/>
    <w:rsid w:val="00543983"/>
    <w:rsid w:val="00543AC9"/>
    <w:rsid w:val="00543AE6"/>
    <w:rsid w:val="00543B25"/>
    <w:rsid w:val="00543BCD"/>
    <w:rsid w:val="00543DE6"/>
    <w:rsid w:val="00543F80"/>
    <w:rsid w:val="0054402D"/>
    <w:rsid w:val="005446DB"/>
    <w:rsid w:val="0054492F"/>
    <w:rsid w:val="00544BD5"/>
    <w:rsid w:val="00545039"/>
    <w:rsid w:val="00545139"/>
    <w:rsid w:val="00545171"/>
    <w:rsid w:val="00545239"/>
    <w:rsid w:val="00545306"/>
    <w:rsid w:val="0054552D"/>
    <w:rsid w:val="00545B6F"/>
    <w:rsid w:val="00545B72"/>
    <w:rsid w:val="00545D40"/>
    <w:rsid w:val="00545DCC"/>
    <w:rsid w:val="00545EE0"/>
    <w:rsid w:val="00545EE7"/>
    <w:rsid w:val="00546087"/>
    <w:rsid w:val="0054637F"/>
    <w:rsid w:val="00546442"/>
    <w:rsid w:val="005465AC"/>
    <w:rsid w:val="00546609"/>
    <w:rsid w:val="005467F8"/>
    <w:rsid w:val="0054685F"/>
    <w:rsid w:val="00546860"/>
    <w:rsid w:val="00546C93"/>
    <w:rsid w:val="00547183"/>
    <w:rsid w:val="005471CF"/>
    <w:rsid w:val="005473EF"/>
    <w:rsid w:val="00547524"/>
    <w:rsid w:val="005476CA"/>
    <w:rsid w:val="005478D7"/>
    <w:rsid w:val="00547F9C"/>
    <w:rsid w:val="005501FB"/>
    <w:rsid w:val="005503D2"/>
    <w:rsid w:val="005505D4"/>
    <w:rsid w:val="005506ED"/>
    <w:rsid w:val="00550771"/>
    <w:rsid w:val="005507E7"/>
    <w:rsid w:val="00550833"/>
    <w:rsid w:val="0055095F"/>
    <w:rsid w:val="0055098E"/>
    <w:rsid w:val="0055099D"/>
    <w:rsid w:val="005509B9"/>
    <w:rsid w:val="005509D8"/>
    <w:rsid w:val="00550CCA"/>
    <w:rsid w:val="00550D2B"/>
    <w:rsid w:val="00550D55"/>
    <w:rsid w:val="00550DE2"/>
    <w:rsid w:val="00551159"/>
    <w:rsid w:val="005518BE"/>
    <w:rsid w:val="00551941"/>
    <w:rsid w:val="00551A02"/>
    <w:rsid w:val="00551AC0"/>
    <w:rsid w:val="00551B4D"/>
    <w:rsid w:val="00551C85"/>
    <w:rsid w:val="00551F80"/>
    <w:rsid w:val="00551FF2"/>
    <w:rsid w:val="005520ED"/>
    <w:rsid w:val="005522D2"/>
    <w:rsid w:val="005525B7"/>
    <w:rsid w:val="005526FA"/>
    <w:rsid w:val="00552768"/>
    <w:rsid w:val="00552896"/>
    <w:rsid w:val="0055293A"/>
    <w:rsid w:val="00552CB0"/>
    <w:rsid w:val="005530A1"/>
    <w:rsid w:val="00553207"/>
    <w:rsid w:val="00553475"/>
    <w:rsid w:val="00553679"/>
    <w:rsid w:val="0055370A"/>
    <w:rsid w:val="0055396A"/>
    <w:rsid w:val="00553AE7"/>
    <w:rsid w:val="00553E7F"/>
    <w:rsid w:val="00553FC8"/>
    <w:rsid w:val="00553FF7"/>
    <w:rsid w:val="00554519"/>
    <w:rsid w:val="00554554"/>
    <w:rsid w:val="00554643"/>
    <w:rsid w:val="005546F8"/>
    <w:rsid w:val="00554735"/>
    <w:rsid w:val="005548AC"/>
    <w:rsid w:val="00554FE7"/>
    <w:rsid w:val="0055508D"/>
    <w:rsid w:val="005550F2"/>
    <w:rsid w:val="00555341"/>
    <w:rsid w:val="00555A56"/>
    <w:rsid w:val="00555BC1"/>
    <w:rsid w:val="00555CED"/>
    <w:rsid w:val="00555D1E"/>
    <w:rsid w:val="00555D42"/>
    <w:rsid w:val="00555D74"/>
    <w:rsid w:val="00555DDF"/>
    <w:rsid w:val="00555E4C"/>
    <w:rsid w:val="00555E83"/>
    <w:rsid w:val="00555E9C"/>
    <w:rsid w:val="00555FE0"/>
    <w:rsid w:val="00556171"/>
    <w:rsid w:val="00556190"/>
    <w:rsid w:val="005561E1"/>
    <w:rsid w:val="005563ED"/>
    <w:rsid w:val="0055642A"/>
    <w:rsid w:val="0055679D"/>
    <w:rsid w:val="005567E2"/>
    <w:rsid w:val="00556862"/>
    <w:rsid w:val="00556A67"/>
    <w:rsid w:val="00556E9E"/>
    <w:rsid w:val="00557648"/>
    <w:rsid w:val="005577C4"/>
    <w:rsid w:val="00557847"/>
    <w:rsid w:val="00557D30"/>
    <w:rsid w:val="00560344"/>
    <w:rsid w:val="005603D9"/>
    <w:rsid w:val="00560420"/>
    <w:rsid w:val="0056044E"/>
    <w:rsid w:val="0056055F"/>
    <w:rsid w:val="005607CA"/>
    <w:rsid w:val="005608DB"/>
    <w:rsid w:val="00561038"/>
    <w:rsid w:val="00561075"/>
    <w:rsid w:val="00561329"/>
    <w:rsid w:val="00561446"/>
    <w:rsid w:val="0056153B"/>
    <w:rsid w:val="005617D0"/>
    <w:rsid w:val="005618F1"/>
    <w:rsid w:val="00561AC8"/>
    <w:rsid w:val="00561AD8"/>
    <w:rsid w:val="00561C44"/>
    <w:rsid w:val="00561E31"/>
    <w:rsid w:val="00561FF7"/>
    <w:rsid w:val="005621E4"/>
    <w:rsid w:val="005623E4"/>
    <w:rsid w:val="005624BB"/>
    <w:rsid w:val="0056253B"/>
    <w:rsid w:val="0056256F"/>
    <w:rsid w:val="005627B4"/>
    <w:rsid w:val="005629EA"/>
    <w:rsid w:val="00562DAE"/>
    <w:rsid w:val="00562DD8"/>
    <w:rsid w:val="00562ED1"/>
    <w:rsid w:val="00562F79"/>
    <w:rsid w:val="00562FBC"/>
    <w:rsid w:val="00563140"/>
    <w:rsid w:val="0056318F"/>
    <w:rsid w:val="00563370"/>
    <w:rsid w:val="0056349C"/>
    <w:rsid w:val="005636B6"/>
    <w:rsid w:val="00563980"/>
    <w:rsid w:val="005639BD"/>
    <w:rsid w:val="00563AD0"/>
    <w:rsid w:val="00563B27"/>
    <w:rsid w:val="00563D54"/>
    <w:rsid w:val="00563FCF"/>
    <w:rsid w:val="005640FA"/>
    <w:rsid w:val="00564116"/>
    <w:rsid w:val="005645FC"/>
    <w:rsid w:val="005648DA"/>
    <w:rsid w:val="00564A39"/>
    <w:rsid w:val="00564A67"/>
    <w:rsid w:val="00564A93"/>
    <w:rsid w:val="00564D95"/>
    <w:rsid w:val="0056501B"/>
    <w:rsid w:val="0056505B"/>
    <w:rsid w:val="005650B5"/>
    <w:rsid w:val="00565359"/>
    <w:rsid w:val="00565577"/>
    <w:rsid w:val="0056585F"/>
    <w:rsid w:val="005658E6"/>
    <w:rsid w:val="00565904"/>
    <w:rsid w:val="00565AB3"/>
    <w:rsid w:val="00566005"/>
    <w:rsid w:val="0056601C"/>
    <w:rsid w:val="00566244"/>
    <w:rsid w:val="00566323"/>
    <w:rsid w:val="00566418"/>
    <w:rsid w:val="00566532"/>
    <w:rsid w:val="0056663D"/>
    <w:rsid w:val="005668B5"/>
    <w:rsid w:val="00566ADD"/>
    <w:rsid w:val="00566D9F"/>
    <w:rsid w:val="00566EFD"/>
    <w:rsid w:val="00566FBD"/>
    <w:rsid w:val="00567211"/>
    <w:rsid w:val="005672DB"/>
    <w:rsid w:val="00567674"/>
    <w:rsid w:val="00567C2A"/>
    <w:rsid w:val="00567C4F"/>
    <w:rsid w:val="00567DAA"/>
    <w:rsid w:val="00567EDB"/>
    <w:rsid w:val="00567F2D"/>
    <w:rsid w:val="00570154"/>
    <w:rsid w:val="00570896"/>
    <w:rsid w:val="00570EDA"/>
    <w:rsid w:val="00571152"/>
    <w:rsid w:val="005715E8"/>
    <w:rsid w:val="005717D2"/>
    <w:rsid w:val="00571987"/>
    <w:rsid w:val="00571C53"/>
    <w:rsid w:val="00571C5B"/>
    <w:rsid w:val="00571FD3"/>
    <w:rsid w:val="00572088"/>
    <w:rsid w:val="0057212C"/>
    <w:rsid w:val="00572941"/>
    <w:rsid w:val="00572B74"/>
    <w:rsid w:val="00572CB1"/>
    <w:rsid w:val="00572DEE"/>
    <w:rsid w:val="0057335A"/>
    <w:rsid w:val="005735DF"/>
    <w:rsid w:val="00573815"/>
    <w:rsid w:val="0057393D"/>
    <w:rsid w:val="00573978"/>
    <w:rsid w:val="00573AC3"/>
    <w:rsid w:val="00573E28"/>
    <w:rsid w:val="005740C0"/>
    <w:rsid w:val="00574280"/>
    <w:rsid w:val="005742E1"/>
    <w:rsid w:val="00574424"/>
    <w:rsid w:val="005744BF"/>
    <w:rsid w:val="0057456B"/>
    <w:rsid w:val="00574C88"/>
    <w:rsid w:val="00574F21"/>
    <w:rsid w:val="00575315"/>
    <w:rsid w:val="00575506"/>
    <w:rsid w:val="00575E57"/>
    <w:rsid w:val="0057601E"/>
    <w:rsid w:val="005760AC"/>
    <w:rsid w:val="0057618A"/>
    <w:rsid w:val="00576235"/>
    <w:rsid w:val="0057636D"/>
    <w:rsid w:val="005763AD"/>
    <w:rsid w:val="005763B8"/>
    <w:rsid w:val="00576504"/>
    <w:rsid w:val="005765DC"/>
    <w:rsid w:val="00576715"/>
    <w:rsid w:val="00576BA6"/>
    <w:rsid w:val="00576CBE"/>
    <w:rsid w:val="00576F8C"/>
    <w:rsid w:val="00576F91"/>
    <w:rsid w:val="005770B2"/>
    <w:rsid w:val="00577375"/>
    <w:rsid w:val="0057777F"/>
    <w:rsid w:val="005779CF"/>
    <w:rsid w:val="00577BEE"/>
    <w:rsid w:val="00577DDD"/>
    <w:rsid w:val="00577F3D"/>
    <w:rsid w:val="00577FA5"/>
    <w:rsid w:val="00580073"/>
    <w:rsid w:val="00580669"/>
    <w:rsid w:val="00580B04"/>
    <w:rsid w:val="00580B68"/>
    <w:rsid w:val="00580D5A"/>
    <w:rsid w:val="00580F2F"/>
    <w:rsid w:val="00581066"/>
    <w:rsid w:val="005811FF"/>
    <w:rsid w:val="00581413"/>
    <w:rsid w:val="00581442"/>
    <w:rsid w:val="00581498"/>
    <w:rsid w:val="0058159F"/>
    <w:rsid w:val="00581656"/>
    <w:rsid w:val="005818E6"/>
    <w:rsid w:val="00581D8F"/>
    <w:rsid w:val="00581E63"/>
    <w:rsid w:val="00581F59"/>
    <w:rsid w:val="0058203C"/>
    <w:rsid w:val="00582196"/>
    <w:rsid w:val="005825F2"/>
    <w:rsid w:val="005826D5"/>
    <w:rsid w:val="005828E1"/>
    <w:rsid w:val="00582989"/>
    <w:rsid w:val="00582A72"/>
    <w:rsid w:val="00582D1C"/>
    <w:rsid w:val="00582F90"/>
    <w:rsid w:val="00582FF1"/>
    <w:rsid w:val="00583074"/>
    <w:rsid w:val="0058361D"/>
    <w:rsid w:val="005839EF"/>
    <w:rsid w:val="00583E24"/>
    <w:rsid w:val="00584267"/>
    <w:rsid w:val="005845B8"/>
    <w:rsid w:val="005845EF"/>
    <w:rsid w:val="00584D9D"/>
    <w:rsid w:val="00584EAC"/>
    <w:rsid w:val="00585427"/>
    <w:rsid w:val="0058555E"/>
    <w:rsid w:val="0058561C"/>
    <w:rsid w:val="00585CE1"/>
    <w:rsid w:val="00585D4C"/>
    <w:rsid w:val="00585D87"/>
    <w:rsid w:val="00585DE7"/>
    <w:rsid w:val="00585ECD"/>
    <w:rsid w:val="005863A7"/>
    <w:rsid w:val="005864DF"/>
    <w:rsid w:val="00586571"/>
    <w:rsid w:val="005865DE"/>
    <w:rsid w:val="005865EA"/>
    <w:rsid w:val="005866D5"/>
    <w:rsid w:val="00586D23"/>
    <w:rsid w:val="00586F1B"/>
    <w:rsid w:val="0058716D"/>
    <w:rsid w:val="0058773E"/>
    <w:rsid w:val="00587A6C"/>
    <w:rsid w:val="005900BF"/>
    <w:rsid w:val="005902D0"/>
    <w:rsid w:val="00590CA4"/>
    <w:rsid w:val="00590CA6"/>
    <w:rsid w:val="00590CB2"/>
    <w:rsid w:val="00590CFA"/>
    <w:rsid w:val="00590F63"/>
    <w:rsid w:val="005915BE"/>
    <w:rsid w:val="005917C0"/>
    <w:rsid w:val="0059195C"/>
    <w:rsid w:val="00591AE2"/>
    <w:rsid w:val="00591E64"/>
    <w:rsid w:val="0059216A"/>
    <w:rsid w:val="0059252E"/>
    <w:rsid w:val="0059260B"/>
    <w:rsid w:val="00592679"/>
    <w:rsid w:val="00592804"/>
    <w:rsid w:val="005929AA"/>
    <w:rsid w:val="00592C45"/>
    <w:rsid w:val="00592CAF"/>
    <w:rsid w:val="00592EE6"/>
    <w:rsid w:val="00592F4C"/>
    <w:rsid w:val="00592FF2"/>
    <w:rsid w:val="00593065"/>
    <w:rsid w:val="0059329B"/>
    <w:rsid w:val="00593350"/>
    <w:rsid w:val="0059389C"/>
    <w:rsid w:val="00593C7C"/>
    <w:rsid w:val="00593D33"/>
    <w:rsid w:val="00594208"/>
    <w:rsid w:val="00594506"/>
    <w:rsid w:val="00594523"/>
    <w:rsid w:val="005947B9"/>
    <w:rsid w:val="005947D3"/>
    <w:rsid w:val="00594B0A"/>
    <w:rsid w:val="00594DAE"/>
    <w:rsid w:val="00594F05"/>
    <w:rsid w:val="00595335"/>
    <w:rsid w:val="00595416"/>
    <w:rsid w:val="00595436"/>
    <w:rsid w:val="0059548B"/>
    <w:rsid w:val="005955B7"/>
    <w:rsid w:val="00595632"/>
    <w:rsid w:val="00595729"/>
    <w:rsid w:val="00595AAA"/>
    <w:rsid w:val="00595C20"/>
    <w:rsid w:val="00596072"/>
    <w:rsid w:val="005962A8"/>
    <w:rsid w:val="005965CF"/>
    <w:rsid w:val="005965E6"/>
    <w:rsid w:val="0059661E"/>
    <w:rsid w:val="00596926"/>
    <w:rsid w:val="00596BB3"/>
    <w:rsid w:val="00596D1D"/>
    <w:rsid w:val="00596E4F"/>
    <w:rsid w:val="00596E9B"/>
    <w:rsid w:val="00596F32"/>
    <w:rsid w:val="00596F8F"/>
    <w:rsid w:val="00596FBB"/>
    <w:rsid w:val="00596FE6"/>
    <w:rsid w:val="00597019"/>
    <w:rsid w:val="00597040"/>
    <w:rsid w:val="005973F7"/>
    <w:rsid w:val="005974B4"/>
    <w:rsid w:val="0059756C"/>
    <w:rsid w:val="005977E7"/>
    <w:rsid w:val="00597817"/>
    <w:rsid w:val="00597B38"/>
    <w:rsid w:val="00597E54"/>
    <w:rsid w:val="00597F93"/>
    <w:rsid w:val="005A0053"/>
    <w:rsid w:val="005A013D"/>
    <w:rsid w:val="005A02E7"/>
    <w:rsid w:val="005A03CE"/>
    <w:rsid w:val="005A0659"/>
    <w:rsid w:val="005A092C"/>
    <w:rsid w:val="005A0C11"/>
    <w:rsid w:val="005A0DE5"/>
    <w:rsid w:val="005A0E16"/>
    <w:rsid w:val="005A107C"/>
    <w:rsid w:val="005A1087"/>
    <w:rsid w:val="005A10F1"/>
    <w:rsid w:val="005A1190"/>
    <w:rsid w:val="005A1355"/>
    <w:rsid w:val="005A156F"/>
    <w:rsid w:val="005A1A4F"/>
    <w:rsid w:val="005A1E45"/>
    <w:rsid w:val="005A1E5A"/>
    <w:rsid w:val="005A206F"/>
    <w:rsid w:val="005A2177"/>
    <w:rsid w:val="005A21BD"/>
    <w:rsid w:val="005A238C"/>
    <w:rsid w:val="005A23D0"/>
    <w:rsid w:val="005A24D1"/>
    <w:rsid w:val="005A27EA"/>
    <w:rsid w:val="005A28BE"/>
    <w:rsid w:val="005A2F44"/>
    <w:rsid w:val="005A2F45"/>
    <w:rsid w:val="005A2F85"/>
    <w:rsid w:val="005A307E"/>
    <w:rsid w:val="005A30B5"/>
    <w:rsid w:val="005A36BC"/>
    <w:rsid w:val="005A37E5"/>
    <w:rsid w:val="005A3933"/>
    <w:rsid w:val="005A3B89"/>
    <w:rsid w:val="005A3DBA"/>
    <w:rsid w:val="005A3EC6"/>
    <w:rsid w:val="005A44AE"/>
    <w:rsid w:val="005A44D3"/>
    <w:rsid w:val="005A4A2A"/>
    <w:rsid w:val="005A4BB0"/>
    <w:rsid w:val="005A4EB2"/>
    <w:rsid w:val="005A4FD3"/>
    <w:rsid w:val="005A523A"/>
    <w:rsid w:val="005A532E"/>
    <w:rsid w:val="005A536D"/>
    <w:rsid w:val="005A53AD"/>
    <w:rsid w:val="005A5532"/>
    <w:rsid w:val="005A5855"/>
    <w:rsid w:val="005A594D"/>
    <w:rsid w:val="005A5953"/>
    <w:rsid w:val="005A5AB5"/>
    <w:rsid w:val="005A5B16"/>
    <w:rsid w:val="005A6109"/>
    <w:rsid w:val="005A624A"/>
    <w:rsid w:val="005A6302"/>
    <w:rsid w:val="005A639A"/>
    <w:rsid w:val="005A63DA"/>
    <w:rsid w:val="005A6824"/>
    <w:rsid w:val="005A6AD0"/>
    <w:rsid w:val="005A6D88"/>
    <w:rsid w:val="005A6DC0"/>
    <w:rsid w:val="005A6EC5"/>
    <w:rsid w:val="005A6FAD"/>
    <w:rsid w:val="005A7050"/>
    <w:rsid w:val="005A7369"/>
    <w:rsid w:val="005A7536"/>
    <w:rsid w:val="005A7AF5"/>
    <w:rsid w:val="005A7D06"/>
    <w:rsid w:val="005A7E7E"/>
    <w:rsid w:val="005A7F16"/>
    <w:rsid w:val="005B0002"/>
    <w:rsid w:val="005B007D"/>
    <w:rsid w:val="005B02E6"/>
    <w:rsid w:val="005B0464"/>
    <w:rsid w:val="005B0730"/>
    <w:rsid w:val="005B0789"/>
    <w:rsid w:val="005B0DC3"/>
    <w:rsid w:val="005B0EA7"/>
    <w:rsid w:val="005B11F1"/>
    <w:rsid w:val="005B180E"/>
    <w:rsid w:val="005B1BBF"/>
    <w:rsid w:val="005B1ECB"/>
    <w:rsid w:val="005B20D5"/>
    <w:rsid w:val="005B225B"/>
    <w:rsid w:val="005B2331"/>
    <w:rsid w:val="005B2F67"/>
    <w:rsid w:val="005B2FB3"/>
    <w:rsid w:val="005B3152"/>
    <w:rsid w:val="005B356A"/>
    <w:rsid w:val="005B3598"/>
    <w:rsid w:val="005B3761"/>
    <w:rsid w:val="005B3823"/>
    <w:rsid w:val="005B39E2"/>
    <w:rsid w:val="005B3C99"/>
    <w:rsid w:val="005B3E7B"/>
    <w:rsid w:val="005B3EFF"/>
    <w:rsid w:val="005B404D"/>
    <w:rsid w:val="005B40C9"/>
    <w:rsid w:val="005B4888"/>
    <w:rsid w:val="005B49B4"/>
    <w:rsid w:val="005B4D05"/>
    <w:rsid w:val="005B5056"/>
    <w:rsid w:val="005B554E"/>
    <w:rsid w:val="005B57CD"/>
    <w:rsid w:val="005B58F8"/>
    <w:rsid w:val="005B5F99"/>
    <w:rsid w:val="005B5FF2"/>
    <w:rsid w:val="005B603E"/>
    <w:rsid w:val="005B60C4"/>
    <w:rsid w:val="005B60D3"/>
    <w:rsid w:val="005B65A2"/>
    <w:rsid w:val="005B670A"/>
    <w:rsid w:val="005B6903"/>
    <w:rsid w:val="005B69B6"/>
    <w:rsid w:val="005B6A92"/>
    <w:rsid w:val="005B6B20"/>
    <w:rsid w:val="005B6BD4"/>
    <w:rsid w:val="005B6C58"/>
    <w:rsid w:val="005B6DDD"/>
    <w:rsid w:val="005B6E54"/>
    <w:rsid w:val="005B7074"/>
    <w:rsid w:val="005B71B7"/>
    <w:rsid w:val="005B7328"/>
    <w:rsid w:val="005B752E"/>
    <w:rsid w:val="005B7748"/>
    <w:rsid w:val="005B7BBC"/>
    <w:rsid w:val="005C0398"/>
    <w:rsid w:val="005C04CD"/>
    <w:rsid w:val="005C0C8D"/>
    <w:rsid w:val="005C0D6F"/>
    <w:rsid w:val="005C0E2C"/>
    <w:rsid w:val="005C11B0"/>
    <w:rsid w:val="005C129A"/>
    <w:rsid w:val="005C17B9"/>
    <w:rsid w:val="005C1913"/>
    <w:rsid w:val="005C1B09"/>
    <w:rsid w:val="005C1E5C"/>
    <w:rsid w:val="005C1E93"/>
    <w:rsid w:val="005C21A6"/>
    <w:rsid w:val="005C2210"/>
    <w:rsid w:val="005C2594"/>
    <w:rsid w:val="005C25B6"/>
    <w:rsid w:val="005C29AA"/>
    <w:rsid w:val="005C2B1E"/>
    <w:rsid w:val="005C2E53"/>
    <w:rsid w:val="005C3002"/>
    <w:rsid w:val="005C307B"/>
    <w:rsid w:val="005C342F"/>
    <w:rsid w:val="005C3973"/>
    <w:rsid w:val="005C3BDD"/>
    <w:rsid w:val="005C3F31"/>
    <w:rsid w:val="005C4021"/>
    <w:rsid w:val="005C404B"/>
    <w:rsid w:val="005C4719"/>
    <w:rsid w:val="005C4A16"/>
    <w:rsid w:val="005C4A32"/>
    <w:rsid w:val="005C4BC1"/>
    <w:rsid w:val="005C4D3D"/>
    <w:rsid w:val="005C54D3"/>
    <w:rsid w:val="005C5540"/>
    <w:rsid w:val="005C5719"/>
    <w:rsid w:val="005C5911"/>
    <w:rsid w:val="005C5944"/>
    <w:rsid w:val="005C5A89"/>
    <w:rsid w:val="005C5B2A"/>
    <w:rsid w:val="005C5E5C"/>
    <w:rsid w:val="005C63CC"/>
    <w:rsid w:val="005C65F6"/>
    <w:rsid w:val="005C668A"/>
    <w:rsid w:val="005C68F2"/>
    <w:rsid w:val="005C6B27"/>
    <w:rsid w:val="005C6B7E"/>
    <w:rsid w:val="005C6BF1"/>
    <w:rsid w:val="005C6FAA"/>
    <w:rsid w:val="005C710E"/>
    <w:rsid w:val="005C7294"/>
    <w:rsid w:val="005C737F"/>
    <w:rsid w:val="005C7384"/>
    <w:rsid w:val="005C76C6"/>
    <w:rsid w:val="005C7811"/>
    <w:rsid w:val="005C7C45"/>
    <w:rsid w:val="005C7F60"/>
    <w:rsid w:val="005D0079"/>
    <w:rsid w:val="005D02EF"/>
    <w:rsid w:val="005D032D"/>
    <w:rsid w:val="005D0456"/>
    <w:rsid w:val="005D04B0"/>
    <w:rsid w:val="005D0859"/>
    <w:rsid w:val="005D088A"/>
    <w:rsid w:val="005D10FC"/>
    <w:rsid w:val="005D15F9"/>
    <w:rsid w:val="005D1BD8"/>
    <w:rsid w:val="005D1CE6"/>
    <w:rsid w:val="005D23E7"/>
    <w:rsid w:val="005D24D1"/>
    <w:rsid w:val="005D2975"/>
    <w:rsid w:val="005D2AB7"/>
    <w:rsid w:val="005D2CCA"/>
    <w:rsid w:val="005D2DE0"/>
    <w:rsid w:val="005D2FFC"/>
    <w:rsid w:val="005D302E"/>
    <w:rsid w:val="005D336D"/>
    <w:rsid w:val="005D35FD"/>
    <w:rsid w:val="005D36A2"/>
    <w:rsid w:val="005D3772"/>
    <w:rsid w:val="005D3842"/>
    <w:rsid w:val="005D396D"/>
    <w:rsid w:val="005D3A16"/>
    <w:rsid w:val="005D3B0D"/>
    <w:rsid w:val="005D3BC1"/>
    <w:rsid w:val="005D3D2C"/>
    <w:rsid w:val="005D3F21"/>
    <w:rsid w:val="005D44B3"/>
    <w:rsid w:val="005D4550"/>
    <w:rsid w:val="005D4579"/>
    <w:rsid w:val="005D45F8"/>
    <w:rsid w:val="005D48E9"/>
    <w:rsid w:val="005D4B6E"/>
    <w:rsid w:val="005D4C8B"/>
    <w:rsid w:val="005D5032"/>
    <w:rsid w:val="005D5389"/>
    <w:rsid w:val="005D5407"/>
    <w:rsid w:val="005D5436"/>
    <w:rsid w:val="005D55D2"/>
    <w:rsid w:val="005D5667"/>
    <w:rsid w:val="005D56B2"/>
    <w:rsid w:val="005D585B"/>
    <w:rsid w:val="005D5925"/>
    <w:rsid w:val="005D5A5F"/>
    <w:rsid w:val="005D5C6B"/>
    <w:rsid w:val="005D5E06"/>
    <w:rsid w:val="005D5E6C"/>
    <w:rsid w:val="005D6028"/>
    <w:rsid w:val="005D621E"/>
    <w:rsid w:val="005D6354"/>
    <w:rsid w:val="005D6848"/>
    <w:rsid w:val="005D68CE"/>
    <w:rsid w:val="005D6B1F"/>
    <w:rsid w:val="005D6B9A"/>
    <w:rsid w:val="005D6BF0"/>
    <w:rsid w:val="005D6D9E"/>
    <w:rsid w:val="005D6E76"/>
    <w:rsid w:val="005D6EF2"/>
    <w:rsid w:val="005D70EF"/>
    <w:rsid w:val="005D7261"/>
    <w:rsid w:val="005D72C9"/>
    <w:rsid w:val="005D770B"/>
    <w:rsid w:val="005D7A07"/>
    <w:rsid w:val="005D7CC7"/>
    <w:rsid w:val="005D7DA9"/>
    <w:rsid w:val="005E00A6"/>
    <w:rsid w:val="005E019B"/>
    <w:rsid w:val="005E0B26"/>
    <w:rsid w:val="005E1749"/>
    <w:rsid w:val="005E1C8A"/>
    <w:rsid w:val="005E1DA5"/>
    <w:rsid w:val="005E222A"/>
    <w:rsid w:val="005E23E1"/>
    <w:rsid w:val="005E291A"/>
    <w:rsid w:val="005E2B37"/>
    <w:rsid w:val="005E33C3"/>
    <w:rsid w:val="005E3679"/>
    <w:rsid w:val="005E3A8C"/>
    <w:rsid w:val="005E3DB2"/>
    <w:rsid w:val="005E41BD"/>
    <w:rsid w:val="005E4759"/>
    <w:rsid w:val="005E47C2"/>
    <w:rsid w:val="005E4A56"/>
    <w:rsid w:val="005E4AB6"/>
    <w:rsid w:val="005E4BD8"/>
    <w:rsid w:val="005E4F07"/>
    <w:rsid w:val="005E4FE1"/>
    <w:rsid w:val="005E5327"/>
    <w:rsid w:val="005E55F4"/>
    <w:rsid w:val="005E5605"/>
    <w:rsid w:val="005E58A9"/>
    <w:rsid w:val="005E5AC7"/>
    <w:rsid w:val="005E5B6D"/>
    <w:rsid w:val="005E5BE7"/>
    <w:rsid w:val="005E5D33"/>
    <w:rsid w:val="005E5E91"/>
    <w:rsid w:val="005E6164"/>
    <w:rsid w:val="005E6402"/>
    <w:rsid w:val="005E6430"/>
    <w:rsid w:val="005E6457"/>
    <w:rsid w:val="005E64C2"/>
    <w:rsid w:val="005E6E35"/>
    <w:rsid w:val="005E6EB7"/>
    <w:rsid w:val="005E72AA"/>
    <w:rsid w:val="005E73CA"/>
    <w:rsid w:val="005E74F8"/>
    <w:rsid w:val="005E76B5"/>
    <w:rsid w:val="005E792F"/>
    <w:rsid w:val="005E7E29"/>
    <w:rsid w:val="005F035F"/>
    <w:rsid w:val="005F0396"/>
    <w:rsid w:val="005F03BF"/>
    <w:rsid w:val="005F048D"/>
    <w:rsid w:val="005F049F"/>
    <w:rsid w:val="005F0553"/>
    <w:rsid w:val="005F0580"/>
    <w:rsid w:val="005F0639"/>
    <w:rsid w:val="005F0801"/>
    <w:rsid w:val="005F0F57"/>
    <w:rsid w:val="005F0FC1"/>
    <w:rsid w:val="005F0FD2"/>
    <w:rsid w:val="005F10F4"/>
    <w:rsid w:val="005F173C"/>
    <w:rsid w:val="005F18D0"/>
    <w:rsid w:val="005F1AED"/>
    <w:rsid w:val="005F215B"/>
    <w:rsid w:val="005F22AF"/>
    <w:rsid w:val="005F25BE"/>
    <w:rsid w:val="005F2711"/>
    <w:rsid w:val="005F2739"/>
    <w:rsid w:val="005F27CD"/>
    <w:rsid w:val="005F2AB4"/>
    <w:rsid w:val="005F2BAE"/>
    <w:rsid w:val="005F2D37"/>
    <w:rsid w:val="005F311F"/>
    <w:rsid w:val="005F3171"/>
    <w:rsid w:val="005F31BB"/>
    <w:rsid w:val="005F32DD"/>
    <w:rsid w:val="005F384F"/>
    <w:rsid w:val="005F38C5"/>
    <w:rsid w:val="005F3934"/>
    <w:rsid w:val="005F3ED4"/>
    <w:rsid w:val="005F41ED"/>
    <w:rsid w:val="005F4256"/>
    <w:rsid w:val="005F4407"/>
    <w:rsid w:val="005F449D"/>
    <w:rsid w:val="005F451E"/>
    <w:rsid w:val="005F48CC"/>
    <w:rsid w:val="005F4AD8"/>
    <w:rsid w:val="005F4EB4"/>
    <w:rsid w:val="005F4EF9"/>
    <w:rsid w:val="005F4F45"/>
    <w:rsid w:val="005F4F5C"/>
    <w:rsid w:val="005F4FE9"/>
    <w:rsid w:val="005F50B6"/>
    <w:rsid w:val="005F51F0"/>
    <w:rsid w:val="005F57E0"/>
    <w:rsid w:val="005F58FD"/>
    <w:rsid w:val="005F599E"/>
    <w:rsid w:val="005F59C1"/>
    <w:rsid w:val="005F5B2D"/>
    <w:rsid w:val="005F5ED6"/>
    <w:rsid w:val="005F5FE6"/>
    <w:rsid w:val="005F645C"/>
    <w:rsid w:val="005F64D4"/>
    <w:rsid w:val="005F699D"/>
    <w:rsid w:val="005F6C2C"/>
    <w:rsid w:val="005F6EFA"/>
    <w:rsid w:val="005F7011"/>
    <w:rsid w:val="005F70F0"/>
    <w:rsid w:val="005F71A9"/>
    <w:rsid w:val="005F72F4"/>
    <w:rsid w:val="005F741B"/>
    <w:rsid w:val="005F74FA"/>
    <w:rsid w:val="005F7602"/>
    <w:rsid w:val="005F7682"/>
    <w:rsid w:val="005F7CBF"/>
    <w:rsid w:val="005F7E87"/>
    <w:rsid w:val="005F7E9E"/>
    <w:rsid w:val="005F7ED5"/>
    <w:rsid w:val="005F7FB9"/>
    <w:rsid w:val="00600076"/>
    <w:rsid w:val="00600132"/>
    <w:rsid w:val="006002C0"/>
    <w:rsid w:val="00600305"/>
    <w:rsid w:val="00600574"/>
    <w:rsid w:val="00600AC3"/>
    <w:rsid w:val="00600BA5"/>
    <w:rsid w:val="00600BE4"/>
    <w:rsid w:val="00600D25"/>
    <w:rsid w:val="006011AF"/>
    <w:rsid w:val="00601496"/>
    <w:rsid w:val="006016F4"/>
    <w:rsid w:val="006018A3"/>
    <w:rsid w:val="00601B94"/>
    <w:rsid w:val="00601C8E"/>
    <w:rsid w:val="00601D67"/>
    <w:rsid w:val="00602023"/>
    <w:rsid w:val="00602032"/>
    <w:rsid w:val="00602117"/>
    <w:rsid w:val="006022CD"/>
    <w:rsid w:val="00602768"/>
    <w:rsid w:val="00602B23"/>
    <w:rsid w:val="00602C9A"/>
    <w:rsid w:val="00602E2A"/>
    <w:rsid w:val="00602EDC"/>
    <w:rsid w:val="00602F1C"/>
    <w:rsid w:val="0060305E"/>
    <w:rsid w:val="00603072"/>
    <w:rsid w:val="00603113"/>
    <w:rsid w:val="006032B0"/>
    <w:rsid w:val="006034D6"/>
    <w:rsid w:val="0060376B"/>
    <w:rsid w:val="00603A39"/>
    <w:rsid w:val="006046C4"/>
    <w:rsid w:val="00604734"/>
    <w:rsid w:val="00604770"/>
    <w:rsid w:val="00604AD6"/>
    <w:rsid w:val="00604D09"/>
    <w:rsid w:val="00604EDD"/>
    <w:rsid w:val="0060537C"/>
    <w:rsid w:val="0060559C"/>
    <w:rsid w:val="006055A9"/>
    <w:rsid w:val="00605641"/>
    <w:rsid w:val="00605732"/>
    <w:rsid w:val="006057E4"/>
    <w:rsid w:val="00605DB1"/>
    <w:rsid w:val="00605ECA"/>
    <w:rsid w:val="00606291"/>
    <w:rsid w:val="006062CD"/>
    <w:rsid w:val="006064E1"/>
    <w:rsid w:val="006068A4"/>
    <w:rsid w:val="006069C7"/>
    <w:rsid w:val="00606A66"/>
    <w:rsid w:val="00606B46"/>
    <w:rsid w:val="00606E3F"/>
    <w:rsid w:val="0060721E"/>
    <w:rsid w:val="006072FB"/>
    <w:rsid w:val="00607405"/>
    <w:rsid w:val="00607457"/>
    <w:rsid w:val="0060748A"/>
    <w:rsid w:val="00607676"/>
    <w:rsid w:val="006076E4"/>
    <w:rsid w:val="00607948"/>
    <w:rsid w:val="006079E8"/>
    <w:rsid w:val="00607B0C"/>
    <w:rsid w:val="00607ECB"/>
    <w:rsid w:val="0061021C"/>
    <w:rsid w:val="00610920"/>
    <w:rsid w:val="00610B2D"/>
    <w:rsid w:val="00610CCC"/>
    <w:rsid w:val="006114E4"/>
    <w:rsid w:val="00611605"/>
    <w:rsid w:val="00611A40"/>
    <w:rsid w:val="00611FCD"/>
    <w:rsid w:val="0061202C"/>
    <w:rsid w:val="006122B0"/>
    <w:rsid w:val="00612417"/>
    <w:rsid w:val="006124AA"/>
    <w:rsid w:val="0061269E"/>
    <w:rsid w:val="006127AE"/>
    <w:rsid w:val="006129A2"/>
    <w:rsid w:val="00612A29"/>
    <w:rsid w:val="00612C09"/>
    <w:rsid w:val="00612D5C"/>
    <w:rsid w:val="00612F5F"/>
    <w:rsid w:val="006130A8"/>
    <w:rsid w:val="006131F6"/>
    <w:rsid w:val="00613258"/>
    <w:rsid w:val="00613310"/>
    <w:rsid w:val="006133E4"/>
    <w:rsid w:val="0061362E"/>
    <w:rsid w:val="00613A1D"/>
    <w:rsid w:val="00613EB1"/>
    <w:rsid w:val="00613ED8"/>
    <w:rsid w:val="006140D2"/>
    <w:rsid w:val="0061413F"/>
    <w:rsid w:val="00614486"/>
    <w:rsid w:val="00614664"/>
    <w:rsid w:val="0061466C"/>
    <w:rsid w:val="0061495C"/>
    <w:rsid w:val="00614BB6"/>
    <w:rsid w:val="00614C1A"/>
    <w:rsid w:val="00614C57"/>
    <w:rsid w:val="00615B17"/>
    <w:rsid w:val="00615E7C"/>
    <w:rsid w:val="00615FA2"/>
    <w:rsid w:val="00616057"/>
    <w:rsid w:val="0061636D"/>
    <w:rsid w:val="006168DF"/>
    <w:rsid w:val="0061698F"/>
    <w:rsid w:val="00616A4C"/>
    <w:rsid w:val="00616CB2"/>
    <w:rsid w:val="006174C4"/>
    <w:rsid w:val="00617613"/>
    <w:rsid w:val="00617B36"/>
    <w:rsid w:val="00620093"/>
    <w:rsid w:val="006202D7"/>
    <w:rsid w:val="006203E2"/>
    <w:rsid w:val="00620414"/>
    <w:rsid w:val="0062047E"/>
    <w:rsid w:val="006206D0"/>
    <w:rsid w:val="006207AE"/>
    <w:rsid w:val="00620976"/>
    <w:rsid w:val="00620D10"/>
    <w:rsid w:val="00620E82"/>
    <w:rsid w:val="00620EC4"/>
    <w:rsid w:val="0062105C"/>
    <w:rsid w:val="00621625"/>
    <w:rsid w:val="0062174B"/>
    <w:rsid w:val="006217B5"/>
    <w:rsid w:val="00621899"/>
    <w:rsid w:val="00621B0B"/>
    <w:rsid w:val="00621E23"/>
    <w:rsid w:val="00621F7F"/>
    <w:rsid w:val="0062200A"/>
    <w:rsid w:val="00622120"/>
    <w:rsid w:val="00622343"/>
    <w:rsid w:val="0062264A"/>
    <w:rsid w:val="006229EB"/>
    <w:rsid w:val="00622B52"/>
    <w:rsid w:val="00622BC5"/>
    <w:rsid w:val="00622F60"/>
    <w:rsid w:val="00623071"/>
    <w:rsid w:val="00623114"/>
    <w:rsid w:val="00623180"/>
    <w:rsid w:val="0062330E"/>
    <w:rsid w:val="00623327"/>
    <w:rsid w:val="0062335C"/>
    <w:rsid w:val="006236F1"/>
    <w:rsid w:val="00623B86"/>
    <w:rsid w:val="00623E9D"/>
    <w:rsid w:val="00624010"/>
    <w:rsid w:val="006242E3"/>
    <w:rsid w:val="006247DF"/>
    <w:rsid w:val="00624804"/>
    <w:rsid w:val="00624919"/>
    <w:rsid w:val="006249AF"/>
    <w:rsid w:val="00624A21"/>
    <w:rsid w:val="00624AAA"/>
    <w:rsid w:val="00624BC5"/>
    <w:rsid w:val="0062528A"/>
    <w:rsid w:val="006252D0"/>
    <w:rsid w:val="00625701"/>
    <w:rsid w:val="006259FA"/>
    <w:rsid w:val="00625AFD"/>
    <w:rsid w:val="00625C94"/>
    <w:rsid w:val="00625E11"/>
    <w:rsid w:val="00626043"/>
    <w:rsid w:val="0062606A"/>
    <w:rsid w:val="006261EB"/>
    <w:rsid w:val="00626513"/>
    <w:rsid w:val="00626622"/>
    <w:rsid w:val="00626664"/>
    <w:rsid w:val="00626959"/>
    <w:rsid w:val="006269EF"/>
    <w:rsid w:val="006269F6"/>
    <w:rsid w:val="0062711B"/>
    <w:rsid w:val="006274B7"/>
    <w:rsid w:val="0062759C"/>
    <w:rsid w:val="00627D8F"/>
    <w:rsid w:val="00627E72"/>
    <w:rsid w:val="00627EA6"/>
    <w:rsid w:val="00630146"/>
    <w:rsid w:val="0063019B"/>
    <w:rsid w:val="00630254"/>
    <w:rsid w:val="00630272"/>
    <w:rsid w:val="006302E5"/>
    <w:rsid w:val="00630341"/>
    <w:rsid w:val="006307BB"/>
    <w:rsid w:val="006307CB"/>
    <w:rsid w:val="00630865"/>
    <w:rsid w:val="006309C3"/>
    <w:rsid w:val="00630B19"/>
    <w:rsid w:val="00630BC2"/>
    <w:rsid w:val="00630BFE"/>
    <w:rsid w:val="00630C59"/>
    <w:rsid w:val="00630D89"/>
    <w:rsid w:val="00630FE0"/>
    <w:rsid w:val="00631034"/>
    <w:rsid w:val="00631229"/>
    <w:rsid w:val="00631426"/>
    <w:rsid w:val="006314B3"/>
    <w:rsid w:val="006317F0"/>
    <w:rsid w:val="006318C2"/>
    <w:rsid w:val="00631A0C"/>
    <w:rsid w:val="00631A74"/>
    <w:rsid w:val="00631D94"/>
    <w:rsid w:val="00631EB7"/>
    <w:rsid w:val="00631F57"/>
    <w:rsid w:val="00631F8E"/>
    <w:rsid w:val="00631FC4"/>
    <w:rsid w:val="006322A4"/>
    <w:rsid w:val="006322FC"/>
    <w:rsid w:val="006323A0"/>
    <w:rsid w:val="006325B9"/>
    <w:rsid w:val="0063276B"/>
    <w:rsid w:val="006327B3"/>
    <w:rsid w:val="00632A99"/>
    <w:rsid w:val="00632DC9"/>
    <w:rsid w:val="00632FB8"/>
    <w:rsid w:val="006330FD"/>
    <w:rsid w:val="0063330C"/>
    <w:rsid w:val="006333DF"/>
    <w:rsid w:val="006334E6"/>
    <w:rsid w:val="00633542"/>
    <w:rsid w:val="00633BAA"/>
    <w:rsid w:val="00633C1F"/>
    <w:rsid w:val="00633D22"/>
    <w:rsid w:val="00634723"/>
    <w:rsid w:val="00634764"/>
    <w:rsid w:val="006347EB"/>
    <w:rsid w:val="00634AFC"/>
    <w:rsid w:val="00634B07"/>
    <w:rsid w:val="00635674"/>
    <w:rsid w:val="00635835"/>
    <w:rsid w:val="00635F69"/>
    <w:rsid w:val="006362B2"/>
    <w:rsid w:val="00636440"/>
    <w:rsid w:val="0063675D"/>
    <w:rsid w:val="0063676B"/>
    <w:rsid w:val="00636942"/>
    <w:rsid w:val="006369C7"/>
    <w:rsid w:val="00636A13"/>
    <w:rsid w:val="00636A1E"/>
    <w:rsid w:val="00636AB1"/>
    <w:rsid w:val="00636BC1"/>
    <w:rsid w:val="00636BE3"/>
    <w:rsid w:val="00636C82"/>
    <w:rsid w:val="00637207"/>
    <w:rsid w:val="00637514"/>
    <w:rsid w:val="0063757B"/>
    <w:rsid w:val="00637605"/>
    <w:rsid w:val="00637668"/>
    <w:rsid w:val="0063771C"/>
    <w:rsid w:val="00637955"/>
    <w:rsid w:val="00637A0E"/>
    <w:rsid w:val="00637B2E"/>
    <w:rsid w:val="00637D07"/>
    <w:rsid w:val="006401B7"/>
    <w:rsid w:val="00640575"/>
    <w:rsid w:val="006405B9"/>
    <w:rsid w:val="006407B6"/>
    <w:rsid w:val="00640A73"/>
    <w:rsid w:val="00640D1D"/>
    <w:rsid w:val="00640E8D"/>
    <w:rsid w:val="00640FC0"/>
    <w:rsid w:val="00641130"/>
    <w:rsid w:val="00641284"/>
    <w:rsid w:val="006412BA"/>
    <w:rsid w:val="00641492"/>
    <w:rsid w:val="006414CC"/>
    <w:rsid w:val="00641A10"/>
    <w:rsid w:val="00641C6D"/>
    <w:rsid w:val="00641D8F"/>
    <w:rsid w:val="00641FC0"/>
    <w:rsid w:val="0064202D"/>
    <w:rsid w:val="00642245"/>
    <w:rsid w:val="0064224A"/>
    <w:rsid w:val="00642444"/>
    <w:rsid w:val="00642449"/>
    <w:rsid w:val="00642485"/>
    <w:rsid w:val="00642617"/>
    <w:rsid w:val="006426E6"/>
    <w:rsid w:val="00642879"/>
    <w:rsid w:val="00642917"/>
    <w:rsid w:val="00642BC9"/>
    <w:rsid w:val="00642C23"/>
    <w:rsid w:val="00642F96"/>
    <w:rsid w:val="0064310B"/>
    <w:rsid w:val="006431D1"/>
    <w:rsid w:val="006432F7"/>
    <w:rsid w:val="006436AA"/>
    <w:rsid w:val="0064372A"/>
    <w:rsid w:val="00643912"/>
    <w:rsid w:val="006439D8"/>
    <w:rsid w:val="00643B65"/>
    <w:rsid w:val="00643BF9"/>
    <w:rsid w:val="00643C71"/>
    <w:rsid w:val="00643D5E"/>
    <w:rsid w:val="00643EB1"/>
    <w:rsid w:val="006441F5"/>
    <w:rsid w:val="00644393"/>
    <w:rsid w:val="0064443C"/>
    <w:rsid w:val="006444C4"/>
    <w:rsid w:val="006448CC"/>
    <w:rsid w:val="00644CBB"/>
    <w:rsid w:val="00644D6E"/>
    <w:rsid w:val="00644EBD"/>
    <w:rsid w:val="00645218"/>
    <w:rsid w:val="0064573F"/>
    <w:rsid w:val="00645AE4"/>
    <w:rsid w:val="00646072"/>
    <w:rsid w:val="006463DB"/>
    <w:rsid w:val="006464DA"/>
    <w:rsid w:val="006465F8"/>
    <w:rsid w:val="0064695D"/>
    <w:rsid w:val="00646A70"/>
    <w:rsid w:val="00646AB8"/>
    <w:rsid w:val="00646DFA"/>
    <w:rsid w:val="00646E0D"/>
    <w:rsid w:val="00646F0D"/>
    <w:rsid w:val="00646F40"/>
    <w:rsid w:val="0064725E"/>
    <w:rsid w:val="0064736E"/>
    <w:rsid w:val="00647402"/>
    <w:rsid w:val="00647B99"/>
    <w:rsid w:val="00647D06"/>
    <w:rsid w:val="00647E7B"/>
    <w:rsid w:val="00647ED1"/>
    <w:rsid w:val="00650002"/>
    <w:rsid w:val="006502FC"/>
    <w:rsid w:val="00650334"/>
    <w:rsid w:val="00650441"/>
    <w:rsid w:val="00650683"/>
    <w:rsid w:val="00650A9A"/>
    <w:rsid w:val="00650D13"/>
    <w:rsid w:val="00650D42"/>
    <w:rsid w:val="00650F31"/>
    <w:rsid w:val="00651076"/>
    <w:rsid w:val="00651223"/>
    <w:rsid w:val="00651373"/>
    <w:rsid w:val="00651490"/>
    <w:rsid w:val="006514DB"/>
    <w:rsid w:val="0065157A"/>
    <w:rsid w:val="00651918"/>
    <w:rsid w:val="00651A5C"/>
    <w:rsid w:val="00651D5F"/>
    <w:rsid w:val="00651D6E"/>
    <w:rsid w:val="00651E7E"/>
    <w:rsid w:val="00652258"/>
    <w:rsid w:val="006523E8"/>
    <w:rsid w:val="006525C5"/>
    <w:rsid w:val="006527C8"/>
    <w:rsid w:val="006528E9"/>
    <w:rsid w:val="00652BB4"/>
    <w:rsid w:val="00652FC4"/>
    <w:rsid w:val="00653144"/>
    <w:rsid w:val="0065319F"/>
    <w:rsid w:val="00653437"/>
    <w:rsid w:val="006534F4"/>
    <w:rsid w:val="006536C4"/>
    <w:rsid w:val="00653901"/>
    <w:rsid w:val="00653C98"/>
    <w:rsid w:val="00653D89"/>
    <w:rsid w:val="00654077"/>
    <w:rsid w:val="006540F9"/>
    <w:rsid w:val="0065420C"/>
    <w:rsid w:val="006545F9"/>
    <w:rsid w:val="006548E9"/>
    <w:rsid w:val="00654916"/>
    <w:rsid w:val="00654BFE"/>
    <w:rsid w:val="00654F6E"/>
    <w:rsid w:val="00655003"/>
    <w:rsid w:val="00655022"/>
    <w:rsid w:val="00655198"/>
    <w:rsid w:val="0065577D"/>
    <w:rsid w:val="006559E7"/>
    <w:rsid w:val="00655F67"/>
    <w:rsid w:val="00656011"/>
    <w:rsid w:val="006563B4"/>
    <w:rsid w:val="006567CE"/>
    <w:rsid w:val="00656ACD"/>
    <w:rsid w:val="00656F51"/>
    <w:rsid w:val="006574DF"/>
    <w:rsid w:val="006575D0"/>
    <w:rsid w:val="006579FD"/>
    <w:rsid w:val="00657E2A"/>
    <w:rsid w:val="00657EF2"/>
    <w:rsid w:val="00657FFC"/>
    <w:rsid w:val="006605A7"/>
    <w:rsid w:val="00660807"/>
    <w:rsid w:val="0066093C"/>
    <w:rsid w:val="00660947"/>
    <w:rsid w:val="00660A11"/>
    <w:rsid w:val="00660A2B"/>
    <w:rsid w:val="00660B0B"/>
    <w:rsid w:val="00660C01"/>
    <w:rsid w:val="00660C30"/>
    <w:rsid w:val="00660C46"/>
    <w:rsid w:val="00660E35"/>
    <w:rsid w:val="00661191"/>
    <w:rsid w:val="0066119E"/>
    <w:rsid w:val="006612D1"/>
    <w:rsid w:val="0066157A"/>
    <w:rsid w:val="0066162F"/>
    <w:rsid w:val="006618D4"/>
    <w:rsid w:val="006619A4"/>
    <w:rsid w:val="00661A64"/>
    <w:rsid w:val="006621EF"/>
    <w:rsid w:val="0066247E"/>
    <w:rsid w:val="00662533"/>
    <w:rsid w:val="00662727"/>
    <w:rsid w:val="00662898"/>
    <w:rsid w:val="00662E68"/>
    <w:rsid w:val="00662EB7"/>
    <w:rsid w:val="00662EE5"/>
    <w:rsid w:val="006630CB"/>
    <w:rsid w:val="0066327C"/>
    <w:rsid w:val="006635CB"/>
    <w:rsid w:val="00663955"/>
    <w:rsid w:val="00663B3C"/>
    <w:rsid w:val="00663BD1"/>
    <w:rsid w:val="00663FA2"/>
    <w:rsid w:val="00663FAD"/>
    <w:rsid w:val="0066401C"/>
    <w:rsid w:val="00664192"/>
    <w:rsid w:val="006642CA"/>
    <w:rsid w:val="006644F2"/>
    <w:rsid w:val="006645FE"/>
    <w:rsid w:val="0066462C"/>
    <w:rsid w:val="00664CA5"/>
    <w:rsid w:val="00665170"/>
    <w:rsid w:val="006654E8"/>
    <w:rsid w:val="00665803"/>
    <w:rsid w:val="00665829"/>
    <w:rsid w:val="006659C6"/>
    <w:rsid w:val="00665A65"/>
    <w:rsid w:val="00665B53"/>
    <w:rsid w:val="00665C03"/>
    <w:rsid w:val="00666097"/>
    <w:rsid w:val="00666355"/>
    <w:rsid w:val="00666528"/>
    <w:rsid w:val="0066659E"/>
    <w:rsid w:val="00666AAF"/>
    <w:rsid w:val="00666BFE"/>
    <w:rsid w:val="00666C37"/>
    <w:rsid w:val="00666EA7"/>
    <w:rsid w:val="00667066"/>
    <w:rsid w:val="00667222"/>
    <w:rsid w:val="00667266"/>
    <w:rsid w:val="00667330"/>
    <w:rsid w:val="0066733B"/>
    <w:rsid w:val="00667385"/>
    <w:rsid w:val="0066741D"/>
    <w:rsid w:val="00667475"/>
    <w:rsid w:val="006676E0"/>
    <w:rsid w:val="00667730"/>
    <w:rsid w:val="00667846"/>
    <w:rsid w:val="006679B8"/>
    <w:rsid w:val="006679EB"/>
    <w:rsid w:val="00667AC1"/>
    <w:rsid w:val="00667AF6"/>
    <w:rsid w:val="00667BC5"/>
    <w:rsid w:val="00667C2B"/>
    <w:rsid w:val="00667D0D"/>
    <w:rsid w:val="0067003B"/>
    <w:rsid w:val="00670088"/>
    <w:rsid w:val="00670209"/>
    <w:rsid w:val="006702F1"/>
    <w:rsid w:val="00670413"/>
    <w:rsid w:val="00670456"/>
    <w:rsid w:val="00670815"/>
    <w:rsid w:val="0067085A"/>
    <w:rsid w:val="006708B6"/>
    <w:rsid w:val="00670C2C"/>
    <w:rsid w:val="00670DCD"/>
    <w:rsid w:val="00670E7B"/>
    <w:rsid w:val="00671152"/>
    <w:rsid w:val="00671194"/>
    <w:rsid w:val="006713DA"/>
    <w:rsid w:val="00671824"/>
    <w:rsid w:val="00671A0D"/>
    <w:rsid w:val="00671AEA"/>
    <w:rsid w:val="00671C19"/>
    <w:rsid w:val="00671CB2"/>
    <w:rsid w:val="006722AE"/>
    <w:rsid w:val="006723AC"/>
    <w:rsid w:val="006724BA"/>
    <w:rsid w:val="00672639"/>
    <w:rsid w:val="0067267B"/>
    <w:rsid w:val="0067288A"/>
    <w:rsid w:val="00672D2B"/>
    <w:rsid w:val="00672D84"/>
    <w:rsid w:val="00673024"/>
    <w:rsid w:val="006733C6"/>
    <w:rsid w:val="00673687"/>
    <w:rsid w:val="00673BA1"/>
    <w:rsid w:val="00673BE3"/>
    <w:rsid w:val="00673E19"/>
    <w:rsid w:val="00674596"/>
    <w:rsid w:val="00674BD5"/>
    <w:rsid w:val="00674C23"/>
    <w:rsid w:val="00674DAE"/>
    <w:rsid w:val="00674F95"/>
    <w:rsid w:val="00675379"/>
    <w:rsid w:val="0067561D"/>
    <w:rsid w:val="00675628"/>
    <w:rsid w:val="0067583A"/>
    <w:rsid w:val="00675B79"/>
    <w:rsid w:val="006761C4"/>
    <w:rsid w:val="006762A2"/>
    <w:rsid w:val="006762B9"/>
    <w:rsid w:val="006762FC"/>
    <w:rsid w:val="006763C0"/>
    <w:rsid w:val="006765E6"/>
    <w:rsid w:val="006768CA"/>
    <w:rsid w:val="006768CC"/>
    <w:rsid w:val="0067693D"/>
    <w:rsid w:val="006769FE"/>
    <w:rsid w:val="00676C29"/>
    <w:rsid w:val="00676E97"/>
    <w:rsid w:val="00676FD4"/>
    <w:rsid w:val="00677018"/>
    <w:rsid w:val="00677178"/>
    <w:rsid w:val="0067737E"/>
    <w:rsid w:val="006774DC"/>
    <w:rsid w:val="0067759C"/>
    <w:rsid w:val="00677761"/>
    <w:rsid w:val="00677785"/>
    <w:rsid w:val="00677CCA"/>
    <w:rsid w:val="00677DE9"/>
    <w:rsid w:val="00677F5C"/>
    <w:rsid w:val="006801B4"/>
    <w:rsid w:val="006801DA"/>
    <w:rsid w:val="006804A9"/>
    <w:rsid w:val="00680703"/>
    <w:rsid w:val="00680808"/>
    <w:rsid w:val="00680829"/>
    <w:rsid w:val="00680ABD"/>
    <w:rsid w:val="00680C81"/>
    <w:rsid w:val="00680DE6"/>
    <w:rsid w:val="0068106E"/>
    <w:rsid w:val="006810D3"/>
    <w:rsid w:val="0068117C"/>
    <w:rsid w:val="00681216"/>
    <w:rsid w:val="006812F1"/>
    <w:rsid w:val="00681476"/>
    <w:rsid w:val="006814A7"/>
    <w:rsid w:val="006814B2"/>
    <w:rsid w:val="0068161A"/>
    <w:rsid w:val="00681630"/>
    <w:rsid w:val="006819FC"/>
    <w:rsid w:val="00681C86"/>
    <w:rsid w:val="00681E57"/>
    <w:rsid w:val="0068228A"/>
    <w:rsid w:val="0068237F"/>
    <w:rsid w:val="0068240B"/>
    <w:rsid w:val="00682B80"/>
    <w:rsid w:val="00682C75"/>
    <w:rsid w:val="00683044"/>
    <w:rsid w:val="00683238"/>
    <w:rsid w:val="00683471"/>
    <w:rsid w:val="006834FA"/>
    <w:rsid w:val="006835A5"/>
    <w:rsid w:val="0068374C"/>
    <w:rsid w:val="006839F5"/>
    <w:rsid w:val="00683C9D"/>
    <w:rsid w:val="0068454A"/>
    <w:rsid w:val="00684ACD"/>
    <w:rsid w:val="00684B8F"/>
    <w:rsid w:val="006853DA"/>
    <w:rsid w:val="00685632"/>
    <w:rsid w:val="00685A09"/>
    <w:rsid w:val="00685DB2"/>
    <w:rsid w:val="00685E50"/>
    <w:rsid w:val="00685EE4"/>
    <w:rsid w:val="00685F1A"/>
    <w:rsid w:val="00685F3C"/>
    <w:rsid w:val="00685F5D"/>
    <w:rsid w:val="006862E8"/>
    <w:rsid w:val="00686668"/>
    <w:rsid w:val="0068688C"/>
    <w:rsid w:val="00686A1D"/>
    <w:rsid w:val="00686B66"/>
    <w:rsid w:val="00686DAF"/>
    <w:rsid w:val="00686E91"/>
    <w:rsid w:val="00687145"/>
    <w:rsid w:val="006873E0"/>
    <w:rsid w:val="006875FB"/>
    <w:rsid w:val="0068768A"/>
    <w:rsid w:val="00687AFD"/>
    <w:rsid w:val="00687C7A"/>
    <w:rsid w:val="00687D0D"/>
    <w:rsid w:val="00687D9F"/>
    <w:rsid w:val="006901A5"/>
    <w:rsid w:val="006902AC"/>
    <w:rsid w:val="0069030C"/>
    <w:rsid w:val="0069032C"/>
    <w:rsid w:val="00690509"/>
    <w:rsid w:val="00690722"/>
    <w:rsid w:val="00690740"/>
    <w:rsid w:val="00690D91"/>
    <w:rsid w:val="00691377"/>
    <w:rsid w:val="00691490"/>
    <w:rsid w:val="0069155C"/>
    <w:rsid w:val="006917AE"/>
    <w:rsid w:val="00691B47"/>
    <w:rsid w:val="00691B6D"/>
    <w:rsid w:val="00691DEA"/>
    <w:rsid w:val="00691F17"/>
    <w:rsid w:val="006923E6"/>
    <w:rsid w:val="0069243E"/>
    <w:rsid w:val="00692510"/>
    <w:rsid w:val="006926AB"/>
    <w:rsid w:val="006926D0"/>
    <w:rsid w:val="006926D4"/>
    <w:rsid w:val="006929B9"/>
    <w:rsid w:val="006929F5"/>
    <w:rsid w:val="00692B5F"/>
    <w:rsid w:val="00692FB1"/>
    <w:rsid w:val="00693341"/>
    <w:rsid w:val="00693424"/>
    <w:rsid w:val="006934BC"/>
    <w:rsid w:val="0069386D"/>
    <w:rsid w:val="006939B2"/>
    <w:rsid w:val="00693C4A"/>
    <w:rsid w:val="00693D53"/>
    <w:rsid w:val="00694568"/>
    <w:rsid w:val="00694572"/>
    <w:rsid w:val="0069467E"/>
    <w:rsid w:val="00694B17"/>
    <w:rsid w:val="00694D58"/>
    <w:rsid w:val="00694D81"/>
    <w:rsid w:val="00694E13"/>
    <w:rsid w:val="00694F94"/>
    <w:rsid w:val="0069513D"/>
    <w:rsid w:val="006953D2"/>
    <w:rsid w:val="0069563A"/>
    <w:rsid w:val="006956D1"/>
    <w:rsid w:val="0069579C"/>
    <w:rsid w:val="006957BC"/>
    <w:rsid w:val="00695910"/>
    <w:rsid w:val="00695947"/>
    <w:rsid w:val="006959CA"/>
    <w:rsid w:val="00695ACD"/>
    <w:rsid w:val="00695B6F"/>
    <w:rsid w:val="00695BA3"/>
    <w:rsid w:val="00695C6A"/>
    <w:rsid w:val="00696822"/>
    <w:rsid w:val="00696C09"/>
    <w:rsid w:val="00696C0D"/>
    <w:rsid w:val="00696CF7"/>
    <w:rsid w:val="0069714B"/>
    <w:rsid w:val="0069729C"/>
    <w:rsid w:val="00697517"/>
    <w:rsid w:val="0069769A"/>
    <w:rsid w:val="006977F0"/>
    <w:rsid w:val="006979DB"/>
    <w:rsid w:val="00697E29"/>
    <w:rsid w:val="00697F7C"/>
    <w:rsid w:val="006A007C"/>
    <w:rsid w:val="006A01B6"/>
    <w:rsid w:val="006A0343"/>
    <w:rsid w:val="006A0563"/>
    <w:rsid w:val="006A05C5"/>
    <w:rsid w:val="006A05E1"/>
    <w:rsid w:val="006A06F9"/>
    <w:rsid w:val="006A0713"/>
    <w:rsid w:val="006A0896"/>
    <w:rsid w:val="006A0D1A"/>
    <w:rsid w:val="006A121A"/>
    <w:rsid w:val="006A15AB"/>
    <w:rsid w:val="006A1D19"/>
    <w:rsid w:val="006A1FFE"/>
    <w:rsid w:val="006A203D"/>
    <w:rsid w:val="006A20EF"/>
    <w:rsid w:val="006A233A"/>
    <w:rsid w:val="006A244D"/>
    <w:rsid w:val="006A2721"/>
    <w:rsid w:val="006A292C"/>
    <w:rsid w:val="006A2936"/>
    <w:rsid w:val="006A31E7"/>
    <w:rsid w:val="006A36D1"/>
    <w:rsid w:val="006A3AB6"/>
    <w:rsid w:val="006A3AF3"/>
    <w:rsid w:val="006A3E5A"/>
    <w:rsid w:val="006A401F"/>
    <w:rsid w:val="006A40CC"/>
    <w:rsid w:val="006A4128"/>
    <w:rsid w:val="006A4185"/>
    <w:rsid w:val="006A440E"/>
    <w:rsid w:val="006A4510"/>
    <w:rsid w:val="006A4732"/>
    <w:rsid w:val="006A492C"/>
    <w:rsid w:val="006A4ECD"/>
    <w:rsid w:val="006A50D4"/>
    <w:rsid w:val="006A50FD"/>
    <w:rsid w:val="006A560E"/>
    <w:rsid w:val="006A56AF"/>
    <w:rsid w:val="006A572F"/>
    <w:rsid w:val="006A59DB"/>
    <w:rsid w:val="006A619C"/>
    <w:rsid w:val="006A62BD"/>
    <w:rsid w:val="006A638B"/>
    <w:rsid w:val="006A66D1"/>
    <w:rsid w:val="006A6958"/>
    <w:rsid w:val="006A6973"/>
    <w:rsid w:val="006A69FA"/>
    <w:rsid w:val="006A6AAB"/>
    <w:rsid w:val="006A6AAF"/>
    <w:rsid w:val="006A6ADC"/>
    <w:rsid w:val="006A6BAC"/>
    <w:rsid w:val="006A6D0B"/>
    <w:rsid w:val="006A6EC2"/>
    <w:rsid w:val="006A738E"/>
    <w:rsid w:val="006A73F4"/>
    <w:rsid w:val="006A7461"/>
    <w:rsid w:val="006A76D8"/>
    <w:rsid w:val="006A79D6"/>
    <w:rsid w:val="006A7A5F"/>
    <w:rsid w:val="006A7D87"/>
    <w:rsid w:val="006A7E11"/>
    <w:rsid w:val="006A7E37"/>
    <w:rsid w:val="006B006E"/>
    <w:rsid w:val="006B01E0"/>
    <w:rsid w:val="006B0671"/>
    <w:rsid w:val="006B0674"/>
    <w:rsid w:val="006B06A9"/>
    <w:rsid w:val="006B1003"/>
    <w:rsid w:val="006B1449"/>
    <w:rsid w:val="006B179D"/>
    <w:rsid w:val="006B1815"/>
    <w:rsid w:val="006B1ACC"/>
    <w:rsid w:val="006B1C2B"/>
    <w:rsid w:val="006B1C4E"/>
    <w:rsid w:val="006B1E1A"/>
    <w:rsid w:val="006B1E6E"/>
    <w:rsid w:val="006B1FAF"/>
    <w:rsid w:val="006B24F7"/>
    <w:rsid w:val="006B261E"/>
    <w:rsid w:val="006B29B7"/>
    <w:rsid w:val="006B29C5"/>
    <w:rsid w:val="006B2DC8"/>
    <w:rsid w:val="006B3054"/>
    <w:rsid w:val="006B314A"/>
    <w:rsid w:val="006B36AB"/>
    <w:rsid w:val="006B36B9"/>
    <w:rsid w:val="006B37B0"/>
    <w:rsid w:val="006B3809"/>
    <w:rsid w:val="006B398D"/>
    <w:rsid w:val="006B3B6C"/>
    <w:rsid w:val="006B3D55"/>
    <w:rsid w:val="006B3F75"/>
    <w:rsid w:val="006B401D"/>
    <w:rsid w:val="006B4499"/>
    <w:rsid w:val="006B48A6"/>
    <w:rsid w:val="006B49A8"/>
    <w:rsid w:val="006B4CAE"/>
    <w:rsid w:val="006B4E36"/>
    <w:rsid w:val="006B53C2"/>
    <w:rsid w:val="006B5575"/>
    <w:rsid w:val="006B5619"/>
    <w:rsid w:val="006B5624"/>
    <w:rsid w:val="006B58D8"/>
    <w:rsid w:val="006B5A24"/>
    <w:rsid w:val="006B6074"/>
    <w:rsid w:val="006B61BE"/>
    <w:rsid w:val="006B627F"/>
    <w:rsid w:val="006B63E5"/>
    <w:rsid w:val="006B666A"/>
    <w:rsid w:val="006B69B8"/>
    <w:rsid w:val="006B6A84"/>
    <w:rsid w:val="006B6BDF"/>
    <w:rsid w:val="006B6CF2"/>
    <w:rsid w:val="006B6D19"/>
    <w:rsid w:val="006B6D74"/>
    <w:rsid w:val="006B728E"/>
    <w:rsid w:val="006B75C6"/>
    <w:rsid w:val="006B7AB6"/>
    <w:rsid w:val="006B7B20"/>
    <w:rsid w:val="006B7CB2"/>
    <w:rsid w:val="006B7DFB"/>
    <w:rsid w:val="006B7FA1"/>
    <w:rsid w:val="006C0012"/>
    <w:rsid w:val="006C008C"/>
    <w:rsid w:val="006C0294"/>
    <w:rsid w:val="006C0346"/>
    <w:rsid w:val="006C0471"/>
    <w:rsid w:val="006C0487"/>
    <w:rsid w:val="006C05BC"/>
    <w:rsid w:val="006C06CE"/>
    <w:rsid w:val="006C075E"/>
    <w:rsid w:val="006C0A79"/>
    <w:rsid w:val="006C0B2D"/>
    <w:rsid w:val="006C0C5B"/>
    <w:rsid w:val="006C0CC4"/>
    <w:rsid w:val="006C1241"/>
    <w:rsid w:val="006C128B"/>
    <w:rsid w:val="006C1325"/>
    <w:rsid w:val="006C15D6"/>
    <w:rsid w:val="006C1619"/>
    <w:rsid w:val="006C1723"/>
    <w:rsid w:val="006C181C"/>
    <w:rsid w:val="006C1BE9"/>
    <w:rsid w:val="006C2063"/>
    <w:rsid w:val="006C23A8"/>
    <w:rsid w:val="006C24B5"/>
    <w:rsid w:val="006C267A"/>
    <w:rsid w:val="006C280A"/>
    <w:rsid w:val="006C2986"/>
    <w:rsid w:val="006C2A0D"/>
    <w:rsid w:val="006C2AF2"/>
    <w:rsid w:val="006C2D2F"/>
    <w:rsid w:val="006C32F8"/>
    <w:rsid w:val="006C335A"/>
    <w:rsid w:val="006C363F"/>
    <w:rsid w:val="006C3ACC"/>
    <w:rsid w:val="006C3D37"/>
    <w:rsid w:val="006C3ED5"/>
    <w:rsid w:val="006C4171"/>
    <w:rsid w:val="006C42C2"/>
    <w:rsid w:val="006C44AB"/>
    <w:rsid w:val="006C44F0"/>
    <w:rsid w:val="006C453E"/>
    <w:rsid w:val="006C475C"/>
    <w:rsid w:val="006C4872"/>
    <w:rsid w:val="006C4980"/>
    <w:rsid w:val="006C4C23"/>
    <w:rsid w:val="006C4E9A"/>
    <w:rsid w:val="006C512C"/>
    <w:rsid w:val="006C52A4"/>
    <w:rsid w:val="006C55E2"/>
    <w:rsid w:val="006C5614"/>
    <w:rsid w:val="006C57DE"/>
    <w:rsid w:val="006C58ED"/>
    <w:rsid w:val="006C5E1A"/>
    <w:rsid w:val="006C61B4"/>
    <w:rsid w:val="006C632A"/>
    <w:rsid w:val="006C6376"/>
    <w:rsid w:val="006C670C"/>
    <w:rsid w:val="006C67F9"/>
    <w:rsid w:val="006C6A18"/>
    <w:rsid w:val="006C6B97"/>
    <w:rsid w:val="006C6C08"/>
    <w:rsid w:val="006C6C46"/>
    <w:rsid w:val="006C6CFA"/>
    <w:rsid w:val="006C6DB8"/>
    <w:rsid w:val="006C724E"/>
    <w:rsid w:val="006C7340"/>
    <w:rsid w:val="006C74E6"/>
    <w:rsid w:val="006C79CE"/>
    <w:rsid w:val="006C7DF9"/>
    <w:rsid w:val="006D0352"/>
    <w:rsid w:val="006D0A56"/>
    <w:rsid w:val="006D0C43"/>
    <w:rsid w:val="006D0E75"/>
    <w:rsid w:val="006D0F2A"/>
    <w:rsid w:val="006D1130"/>
    <w:rsid w:val="006D15BE"/>
    <w:rsid w:val="006D1725"/>
    <w:rsid w:val="006D191A"/>
    <w:rsid w:val="006D1935"/>
    <w:rsid w:val="006D19C7"/>
    <w:rsid w:val="006D19FF"/>
    <w:rsid w:val="006D1B3B"/>
    <w:rsid w:val="006D1D65"/>
    <w:rsid w:val="006D20DB"/>
    <w:rsid w:val="006D21DA"/>
    <w:rsid w:val="006D2631"/>
    <w:rsid w:val="006D29B4"/>
    <w:rsid w:val="006D2B4E"/>
    <w:rsid w:val="006D2EF2"/>
    <w:rsid w:val="006D3042"/>
    <w:rsid w:val="006D30DF"/>
    <w:rsid w:val="006D342A"/>
    <w:rsid w:val="006D34DF"/>
    <w:rsid w:val="006D38A7"/>
    <w:rsid w:val="006D3A97"/>
    <w:rsid w:val="006D3B23"/>
    <w:rsid w:val="006D3BF5"/>
    <w:rsid w:val="006D3CA6"/>
    <w:rsid w:val="006D42C5"/>
    <w:rsid w:val="006D455A"/>
    <w:rsid w:val="006D4A83"/>
    <w:rsid w:val="006D4DD2"/>
    <w:rsid w:val="006D4E72"/>
    <w:rsid w:val="006D4E86"/>
    <w:rsid w:val="006D5150"/>
    <w:rsid w:val="006D5889"/>
    <w:rsid w:val="006D5DE2"/>
    <w:rsid w:val="006D5EB1"/>
    <w:rsid w:val="006D60F1"/>
    <w:rsid w:val="006D6246"/>
    <w:rsid w:val="006D6267"/>
    <w:rsid w:val="006D62A6"/>
    <w:rsid w:val="006D647A"/>
    <w:rsid w:val="006D659B"/>
    <w:rsid w:val="006D679A"/>
    <w:rsid w:val="006D68CD"/>
    <w:rsid w:val="006D697D"/>
    <w:rsid w:val="006D6C35"/>
    <w:rsid w:val="006D6C36"/>
    <w:rsid w:val="006D6E74"/>
    <w:rsid w:val="006D6FC2"/>
    <w:rsid w:val="006D6FC3"/>
    <w:rsid w:val="006D7070"/>
    <w:rsid w:val="006D71CE"/>
    <w:rsid w:val="006D720A"/>
    <w:rsid w:val="006D72C2"/>
    <w:rsid w:val="006D74CC"/>
    <w:rsid w:val="006D74EF"/>
    <w:rsid w:val="006D760C"/>
    <w:rsid w:val="006D7914"/>
    <w:rsid w:val="006D7B05"/>
    <w:rsid w:val="006E0388"/>
    <w:rsid w:val="006E03F6"/>
    <w:rsid w:val="006E0413"/>
    <w:rsid w:val="006E056A"/>
    <w:rsid w:val="006E05F2"/>
    <w:rsid w:val="006E0ABA"/>
    <w:rsid w:val="006E0AFE"/>
    <w:rsid w:val="006E0BE7"/>
    <w:rsid w:val="006E0C33"/>
    <w:rsid w:val="006E0CD0"/>
    <w:rsid w:val="006E0D88"/>
    <w:rsid w:val="006E0DDD"/>
    <w:rsid w:val="006E0E66"/>
    <w:rsid w:val="006E0F8E"/>
    <w:rsid w:val="006E10FC"/>
    <w:rsid w:val="006E1228"/>
    <w:rsid w:val="006E1563"/>
    <w:rsid w:val="006E157D"/>
    <w:rsid w:val="006E159A"/>
    <w:rsid w:val="006E15FC"/>
    <w:rsid w:val="006E16B5"/>
    <w:rsid w:val="006E16F8"/>
    <w:rsid w:val="006E18EA"/>
    <w:rsid w:val="006E1957"/>
    <w:rsid w:val="006E1B9A"/>
    <w:rsid w:val="006E1F38"/>
    <w:rsid w:val="006E202F"/>
    <w:rsid w:val="006E209F"/>
    <w:rsid w:val="006E227B"/>
    <w:rsid w:val="006E233C"/>
    <w:rsid w:val="006E24AB"/>
    <w:rsid w:val="006E2649"/>
    <w:rsid w:val="006E27AC"/>
    <w:rsid w:val="006E2B6F"/>
    <w:rsid w:val="006E3029"/>
    <w:rsid w:val="006E316F"/>
    <w:rsid w:val="006E3340"/>
    <w:rsid w:val="006E33DD"/>
    <w:rsid w:val="006E33F6"/>
    <w:rsid w:val="006E361A"/>
    <w:rsid w:val="006E39A4"/>
    <w:rsid w:val="006E3A24"/>
    <w:rsid w:val="006E3D1B"/>
    <w:rsid w:val="006E3D46"/>
    <w:rsid w:val="006E42A7"/>
    <w:rsid w:val="006E456D"/>
    <w:rsid w:val="006E474D"/>
    <w:rsid w:val="006E4C0A"/>
    <w:rsid w:val="006E4C39"/>
    <w:rsid w:val="006E4D1E"/>
    <w:rsid w:val="006E4D65"/>
    <w:rsid w:val="006E4F8F"/>
    <w:rsid w:val="006E5092"/>
    <w:rsid w:val="006E55C2"/>
    <w:rsid w:val="006E55F8"/>
    <w:rsid w:val="006E592C"/>
    <w:rsid w:val="006E5CB6"/>
    <w:rsid w:val="006E61F1"/>
    <w:rsid w:val="006E6590"/>
    <w:rsid w:val="006E65D7"/>
    <w:rsid w:val="006E6602"/>
    <w:rsid w:val="006E665D"/>
    <w:rsid w:val="006E6877"/>
    <w:rsid w:val="006E697D"/>
    <w:rsid w:val="006E6AA9"/>
    <w:rsid w:val="006E6C24"/>
    <w:rsid w:val="006E7119"/>
    <w:rsid w:val="006E73A5"/>
    <w:rsid w:val="006E7684"/>
    <w:rsid w:val="006E7802"/>
    <w:rsid w:val="006E78AF"/>
    <w:rsid w:val="006E7C40"/>
    <w:rsid w:val="006F003B"/>
    <w:rsid w:val="006F00E8"/>
    <w:rsid w:val="006F0106"/>
    <w:rsid w:val="006F0193"/>
    <w:rsid w:val="006F0427"/>
    <w:rsid w:val="006F075E"/>
    <w:rsid w:val="006F087C"/>
    <w:rsid w:val="006F0AB6"/>
    <w:rsid w:val="006F0B68"/>
    <w:rsid w:val="006F0CF8"/>
    <w:rsid w:val="006F0D0B"/>
    <w:rsid w:val="006F0E75"/>
    <w:rsid w:val="006F1055"/>
    <w:rsid w:val="006F110F"/>
    <w:rsid w:val="006F1345"/>
    <w:rsid w:val="006F185B"/>
    <w:rsid w:val="006F1866"/>
    <w:rsid w:val="006F186C"/>
    <w:rsid w:val="006F1933"/>
    <w:rsid w:val="006F199F"/>
    <w:rsid w:val="006F1BB3"/>
    <w:rsid w:val="006F1C39"/>
    <w:rsid w:val="006F1C77"/>
    <w:rsid w:val="006F1D00"/>
    <w:rsid w:val="006F1D24"/>
    <w:rsid w:val="006F220D"/>
    <w:rsid w:val="006F243B"/>
    <w:rsid w:val="006F276D"/>
    <w:rsid w:val="006F2962"/>
    <w:rsid w:val="006F296E"/>
    <w:rsid w:val="006F2A88"/>
    <w:rsid w:val="006F2DB7"/>
    <w:rsid w:val="006F2EB4"/>
    <w:rsid w:val="006F3826"/>
    <w:rsid w:val="006F38DB"/>
    <w:rsid w:val="006F3AAE"/>
    <w:rsid w:val="006F3CB4"/>
    <w:rsid w:val="006F3FE5"/>
    <w:rsid w:val="006F417F"/>
    <w:rsid w:val="006F431D"/>
    <w:rsid w:val="006F436F"/>
    <w:rsid w:val="006F449A"/>
    <w:rsid w:val="006F4576"/>
    <w:rsid w:val="006F464B"/>
    <w:rsid w:val="006F4A1B"/>
    <w:rsid w:val="006F4AA0"/>
    <w:rsid w:val="006F4BBD"/>
    <w:rsid w:val="006F4D37"/>
    <w:rsid w:val="006F5283"/>
    <w:rsid w:val="006F542F"/>
    <w:rsid w:val="006F55DB"/>
    <w:rsid w:val="006F57CB"/>
    <w:rsid w:val="006F5823"/>
    <w:rsid w:val="006F5B06"/>
    <w:rsid w:val="006F5BFA"/>
    <w:rsid w:val="006F5EAC"/>
    <w:rsid w:val="006F5ED8"/>
    <w:rsid w:val="006F5F73"/>
    <w:rsid w:val="006F6549"/>
    <w:rsid w:val="006F68B9"/>
    <w:rsid w:val="006F69AA"/>
    <w:rsid w:val="006F6A8C"/>
    <w:rsid w:val="006F6BA8"/>
    <w:rsid w:val="006F6CD0"/>
    <w:rsid w:val="006F6EFC"/>
    <w:rsid w:val="006F716B"/>
    <w:rsid w:val="006F7365"/>
    <w:rsid w:val="006F7423"/>
    <w:rsid w:val="006F7586"/>
    <w:rsid w:val="006F772D"/>
    <w:rsid w:val="006F78B8"/>
    <w:rsid w:val="006F7B25"/>
    <w:rsid w:val="006F7F88"/>
    <w:rsid w:val="007001F0"/>
    <w:rsid w:val="00700261"/>
    <w:rsid w:val="007003B6"/>
    <w:rsid w:val="00700474"/>
    <w:rsid w:val="00700477"/>
    <w:rsid w:val="007004F7"/>
    <w:rsid w:val="00700514"/>
    <w:rsid w:val="00700567"/>
    <w:rsid w:val="00700788"/>
    <w:rsid w:val="007007DB"/>
    <w:rsid w:val="00700E2A"/>
    <w:rsid w:val="00700F49"/>
    <w:rsid w:val="00701108"/>
    <w:rsid w:val="007012FE"/>
    <w:rsid w:val="007013AD"/>
    <w:rsid w:val="00701675"/>
    <w:rsid w:val="0070179D"/>
    <w:rsid w:val="00701852"/>
    <w:rsid w:val="00702107"/>
    <w:rsid w:val="007025C2"/>
    <w:rsid w:val="007028AC"/>
    <w:rsid w:val="00702926"/>
    <w:rsid w:val="00702B46"/>
    <w:rsid w:val="007037AA"/>
    <w:rsid w:val="00703821"/>
    <w:rsid w:val="00703B32"/>
    <w:rsid w:val="00703C88"/>
    <w:rsid w:val="00703D1C"/>
    <w:rsid w:val="00703FA5"/>
    <w:rsid w:val="00704004"/>
    <w:rsid w:val="007040DA"/>
    <w:rsid w:val="00704330"/>
    <w:rsid w:val="0070435F"/>
    <w:rsid w:val="00704407"/>
    <w:rsid w:val="00704550"/>
    <w:rsid w:val="007049F8"/>
    <w:rsid w:val="00704A5A"/>
    <w:rsid w:val="00704AE1"/>
    <w:rsid w:val="00704D75"/>
    <w:rsid w:val="00704FDF"/>
    <w:rsid w:val="007052A4"/>
    <w:rsid w:val="0070538F"/>
    <w:rsid w:val="00705549"/>
    <w:rsid w:val="007059BB"/>
    <w:rsid w:val="00705A2C"/>
    <w:rsid w:val="00705AC9"/>
    <w:rsid w:val="00705B8F"/>
    <w:rsid w:val="00705C10"/>
    <w:rsid w:val="00705C65"/>
    <w:rsid w:val="00705E8D"/>
    <w:rsid w:val="00705F1B"/>
    <w:rsid w:val="00706423"/>
    <w:rsid w:val="00706577"/>
    <w:rsid w:val="007067B8"/>
    <w:rsid w:val="007067DF"/>
    <w:rsid w:val="00706A2A"/>
    <w:rsid w:val="00706CBE"/>
    <w:rsid w:val="00706D56"/>
    <w:rsid w:val="00706DDB"/>
    <w:rsid w:val="007074C8"/>
    <w:rsid w:val="00707507"/>
    <w:rsid w:val="00707731"/>
    <w:rsid w:val="007077E2"/>
    <w:rsid w:val="00707A6D"/>
    <w:rsid w:val="00707AA6"/>
    <w:rsid w:val="00707B6A"/>
    <w:rsid w:val="00707CFC"/>
    <w:rsid w:val="00707D64"/>
    <w:rsid w:val="0071004F"/>
    <w:rsid w:val="0071039F"/>
    <w:rsid w:val="0071053D"/>
    <w:rsid w:val="00710731"/>
    <w:rsid w:val="00710DF6"/>
    <w:rsid w:val="00710E55"/>
    <w:rsid w:val="00711167"/>
    <w:rsid w:val="0071144C"/>
    <w:rsid w:val="0071164F"/>
    <w:rsid w:val="007117E0"/>
    <w:rsid w:val="0071185C"/>
    <w:rsid w:val="00711DE3"/>
    <w:rsid w:val="007123C3"/>
    <w:rsid w:val="007123E6"/>
    <w:rsid w:val="00712646"/>
    <w:rsid w:val="00712958"/>
    <w:rsid w:val="00712D21"/>
    <w:rsid w:val="00712ECA"/>
    <w:rsid w:val="00712EDE"/>
    <w:rsid w:val="0071356C"/>
    <w:rsid w:val="00713704"/>
    <w:rsid w:val="007137A2"/>
    <w:rsid w:val="00713823"/>
    <w:rsid w:val="00713962"/>
    <w:rsid w:val="0071398F"/>
    <w:rsid w:val="00713D24"/>
    <w:rsid w:val="00713DC1"/>
    <w:rsid w:val="00713DEE"/>
    <w:rsid w:val="007141CD"/>
    <w:rsid w:val="0071423F"/>
    <w:rsid w:val="007142B6"/>
    <w:rsid w:val="0071467E"/>
    <w:rsid w:val="0071472E"/>
    <w:rsid w:val="0071472F"/>
    <w:rsid w:val="00714A05"/>
    <w:rsid w:val="00714C73"/>
    <w:rsid w:val="00714FC5"/>
    <w:rsid w:val="00714FD9"/>
    <w:rsid w:val="007150EC"/>
    <w:rsid w:val="0071512F"/>
    <w:rsid w:val="0071519E"/>
    <w:rsid w:val="00715230"/>
    <w:rsid w:val="00715374"/>
    <w:rsid w:val="00715426"/>
    <w:rsid w:val="0071542B"/>
    <w:rsid w:val="0071545C"/>
    <w:rsid w:val="007155F3"/>
    <w:rsid w:val="00715611"/>
    <w:rsid w:val="0071568F"/>
    <w:rsid w:val="007159F6"/>
    <w:rsid w:val="00715B58"/>
    <w:rsid w:val="00715D9F"/>
    <w:rsid w:val="007160C7"/>
    <w:rsid w:val="007163C0"/>
    <w:rsid w:val="007165AC"/>
    <w:rsid w:val="00716709"/>
    <w:rsid w:val="00716724"/>
    <w:rsid w:val="00716A0C"/>
    <w:rsid w:val="00716A79"/>
    <w:rsid w:val="00716F81"/>
    <w:rsid w:val="007173E4"/>
    <w:rsid w:val="00717492"/>
    <w:rsid w:val="00717662"/>
    <w:rsid w:val="00717B54"/>
    <w:rsid w:val="00717C56"/>
    <w:rsid w:val="00717FD4"/>
    <w:rsid w:val="00720033"/>
    <w:rsid w:val="0072003A"/>
    <w:rsid w:val="0072008E"/>
    <w:rsid w:val="007200B6"/>
    <w:rsid w:val="007203CC"/>
    <w:rsid w:val="0072048E"/>
    <w:rsid w:val="0072076D"/>
    <w:rsid w:val="007207C8"/>
    <w:rsid w:val="007207E9"/>
    <w:rsid w:val="00720C4C"/>
    <w:rsid w:val="00720E64"/>
    <w:rsid w:val="00720EED"/>
    <w:rsid w:val="0072110E"/>
    <w:rsid w:val="0072118B"/>
    <w:rsid w:val="007212AB"/>
    <w:rsid w:val="007212F3"/>
    <w:rsid w:val="00721725"/>
    <w:rsid w:val="00721779"/>
    <w:rsid w:val="00721C43"/>
    <w:rsid w:val="00721C65"/>
    <w:rsid w:val="0072231C"/>
    <w:rsid w:val="0072236A"/>
    <w:rsid w:val="00722838"/>
    <w:rsid w:val="00722864"/>
    <w:rsid w:val="00722BBD"/>
    <w:rsid w:val="007230C8"/>
    <w:rsid w:val="00723202"/>
    <w:rsid w:val="0072323C"/>
    <w:rsid w:val="007237B7"/>
    <w:rsid w:val="007237EB"/>
    <w:rsid w:val="0072380C"/>
    <w:rsid w:val="007239F9"/>
    <w:rsid w:val="00723A0F"/>
    <w:rsid w:val="00723A31"/>
    <w:rsid w:val="00723AC2"/>
    <w:rsid w:val="00723B97"/>
    <w:rsid w:val="00723BD9"/>
    <w:rsid w:val="00723EE2"/>
    <w:rsid w:val="00723F71"/>
    <w:rsid w:val="00723F81"/>
    <w:rsid w:val="00723FB9"/>
    <w:rsid w:val="00724035"/>
    <w:rsid w:val="00724176"/>
    <w:rsid w:val="007243E5"/>
    <w:rsid w:val="007247C4"/>
    <w:rsid w:val="00724851"/>
    <w:rsid w:val="00724892"/>
    <w:rsid w:val="00724988"/>
    <w:rsid w:val="00724A43"/>
    <w:rsid w:val="00724AF1"/>
    <w:rsid w:val="00724B26"/>
    <w:rsid w:val="00724C3A"/>
    <w:rsid w:val="00724EFD"/>
    <w:rsid w:val="007252FC"/>
    <w:rsid w:val="007253BD"/>
    <w:rsid w:val="00725452"/>
    <w:rsid w:val="00725531"/>
    <w:rsid w:val="00725A67"/>
    <w:rsid w:val="00725AC0"/>
    <w:rsid w:val="00725B37"/>
    <w:rsid w:val="00725B57"/>
    <w:rsid w:val="00725D05"/>
    <w:rsid w:val="00725FA5"/>
    <w:rsid w:val="0072605A"/>
    <w:rsid w:val="00726173"/>
    <w:rsid w:val="007261B7"/>
    <w:rsid w:val="00726646"/>
    <w:rsid w:val="00726A09"/>
    <w:rsid w:val="00726ACE"/>
    <w:rsid w:val="00726B6E"/>
    <w:rsid w:val="00726D4E"/>
    <w:rsid w:val="00726F74"/>
    <w:rsid w:val="00727520"/>
    <w:rsid w:val="00727552"/>
    <w:rsid w:val="007279B8"/>
    <w:rsid w:val="007279FC"/>
    <w:rsid w:val="00727AE6"/>
    <w:rsid w:val="00727BEE"/>
    <w:rsid w:val="0073000A"/>
    <w:rsid w:val="007300F6"/>
    <w:rsid w:val="0073016A"/>
    <w:rsid w:val="007301A7"/>
    <w:rsid w:val="00730A14"/>
    <w:rsid w:val="00730BB1"/>
    <w:rsid w:val="00730D35"/>
    <w:rsid w:val="00730DFE"/>
    <w:rsid w:val="00730F0E"/>
    <w:rsid w:val="00730FCE"/>
    <w:rsid w:val="007312F7"/>
    <w:rsid w:val="007313C9"/>
    <w:rsid w:val="00731485"/>
    <w:rsid w:val="007315B1"/>
    <w:rsid w:val="00731615"/>
    <w:rsid w:val="007316A1"/>
    <w:rsid w:val="00731A45"/>
    <w:rsid w:val="00731A7C"/>
    <w:rsid w:val="00731D9B"/>
    <w:rsid w:val="00731EF3"/>
    <w:rsid w:val="00732333"/>
    <w:rsid w:val="00732414"/>
    <w:rsid w:val="007325A8"/>
    <w:rsid w:val="007327A2"/>
    <w:rsid w:val="00732C13"/>
    <w:rsid w:val="00732C39"/>
    <w:rsid w:val="00732DFF"/>
    <w:rsid w:val="00732E65"/>
    <w:rsid w:val="00732FE9"/>
    <w:rsid w:val="00733064"/>
    <w:rsid w:val="007330A1"/>
    <w:rsid w:val="00733669"/>
    <w:rsid w:val="00733947"/>
    <w:rsid w:val="00733B74"/>
    <w:rsid w:val="00733CA9"/>
    <w:rsid w:val="00733E95"/>
    <w:rsid w:val="00733F91"/>
    <w:rsid w:val="00733FEF"/>
    <w:rsid w:val="00734062"/>
    <w:rsid w:val="00734121"/>
    <w:rsid w:val="0073414A"/>
    <w:rsid w:val="007343BA"/>
    <w:rsid w:val="0073465A"/>
    <w:rsid w:val="00734B38"/>
    <w:rsid w:val="00734B51"/>
    <w:rsid w:val="00734CDA"/>
    <w:rsid w:val="00735030"/>
    <w:rsid w:val="00735455"/>
    <w:rsid w:val="00735530"/>
    <w:rsid w:val="0073572B"/>
    <w:rsid w:val="00735A94"/>
    <w:rsid w:val="00735E0B"/>
    <w:rsid w:val="00735EA0"/>
    <w:rsid w:val="0073627D"/>
    <w:rsid w:val="007367D4"/>
    <w:rsid w:val="00736826"/>
    <w:rsid w:val="00736AD8"/>
    <w:rsid w:val="00736AEB"/>
    <w:rsid w:val="00736B5D"/>
    <w:rsid w:val="00736C50"/>
    <w:rsid w:val="00736FFC"/>
    <w:rsid w:val="007370C5"/>
    <w:rsid w:val="007370CD"/>
    <w:rsid w:val="00737278"/>
    <w:rsid w:val="007372F9"/>
    <w:rsid w:val="00737565"/>
    <w:rsid w:val="007378F8"/>
    <w:rsid w:val="00737906"/>
    <w:rsid w:val="0073796C"/>
    <w:rsid w:val="00737B1E"/>
    <w:rsid w:val="00737C15"/>
    <w:rsid w:val="00737C2E"/>
    <w:rsid w:val="00737F72"/>
    <w:rsid w:val="00737FFA"/>
    <w:rsid w:val="00740101"/>
    <w:rsid w:val="007401AA"/>
    <w:rsid w:val="007401F8"/>
    <w:rsid w:val="00740308"/>
    <w:rsid w:val="007405E1"/>
    <w:rsid w:val="007407DC"/>
    <w:rsid w:val="0074088B"/>
    <w:rsid w:val="00740A2B"/>
    <w:rsid w:val="00740A8B"/>
    <w:rsid w:val="00740F28"/>
    <w:rsid w:val="00741013"/>
    <w:rsid w:val="007419EE"/>
    <w:rsid w:val="00741A5E"/>
    <w:rsid w:val="00741CCC"/>
    <w:rsid w:val="00742141"/>
    <w:rsid w:val="0074221D"/>
    <w:rsid w:val="0074224C"/>
    <w:rsid w:val="00742252"/>
    <w:rsid w:val="0074263F"/>
    <w:rsid w:val="007426B7"/>
    <w:rsid w:val="0074285E"/>
    <w:rsid w:val="00742A86"/>
    <w:rsid w:val="00742ADE"/>
    <w:rsid w:val="00742C46"/>
    <w:rsid w:val="00742DC3"/>
    <w:rsid w:val="00742F4B"/>
    <w:rsid w:val="00743096"/>
    <w:rsid w:val="0074311A"/>
    <w:rsid w:val="0074312E"/>
    <w:rsid w:val="00743165"/>
    <w:rsid w:val="00743186"/>
    <w:rsid w:val="007431DE"/>
    <w:rsid w:val="00743216"/>
    <w:rsid w:val="007432B8"/>
    <w:rsid w:val="00743308"/>
    <w:rsid w:val="00743757"/>
    <w:rsid w:val="0074395D"/>
    <w:rsid w:val="00743989"/>
    <w:rsid w:val="00743A5C"/>
    <w:rsid w:val="00743ADF"/>
    <w:rsid w:val="00743B72"/>
    <w:rsid w:val="00743C3F"/>
    <w:rsid w:val="00743F37"/>
    <w:rsid w:val="0074403A"/>
    <w:rsid w:val="00744040"/>
    <w:rsid w:val="00744091"/>
    <w:rsid w:val="00744295"/>
    <w:rsid w:val="007442B6"/>
    <w:rsid w:val="00744430"/>
    <w:rsid w:val="0074495E"/>
    <w:rsid w:val="00744B85"/>
    <w:rsid w:val="00744E0F"/>
    <w:rsid w:val="00745083"/>
    <w:rsid w:val="007451F9"/>
    <w:rsid w:val="007456F3"/>
    <w:rsid w:val="00745AA2"/>
    <w:rsid w:val="00745BE5"/>
    <w:rsid w:val="00745D3B"/>
    <w:rsid w:val="00745DE8"/>
    <w:rsid w:val="00746050"/>
    <w:rsid w:val="0074616B"/>
    <w:rsid w:val="007461B4"/>
    <w:rsid w:val="007462B2"/>
    <w:rsid w:val="007462DA"/>
    <w:rsid w:val="007463BF"/>
    <w:rsid w:val="007465E4"/>
    <w:rsid w:val="00746830"/>
    <w:rsid w:val="0074692D"/>
    <w:rsid w:val="00746985"/>
    <w:rsid w:val="00746CFB"/>
    <w:rsid w:val="00746FCE"/>
    <w:rsid w:val="00747030"/>
    <w:rsid w:val="007473E7"/>
    <w:rsid w:val="00747411"/>
    <w:rsid w:val="007479EB"/>
    <w:rsid w:val="00747F2A"/>
    <w:rsid w:val="00750376"/>
    <w:rsid w:val="00750408"/>
    <w:rsid w:val="00750915"/>
    <w:rsid w:val="00750B42"/>
    <w:rsid w:val="00750DB3"/>
    <w:rsid w:val="00750E44"/>
    <w:rsid w:val="00751054"/>
    <w:rsid w:val="00751311"/>
    <w:rsid w:val="007515BE"/>
    <w:rsid w:val="0075161A"/>
    <w:rsid w:val="00751695"/>
    <w:rsid w:val="00751BEF"/>
    <w:rsid w:val="00751F9F"/>
    <w:rsid w:val="00752031"/>
    <w:rsid w:val="007521BC"/>
    <w:rsid w:val="007522FD"/>
    <w:rsid w:val="0075237B"/>
    <w:rsid w:val="00752532"/>
    <w:rsid w:val="00752C38"/>
    <w:rsid w:val="00752E6D"/>
    <w:rsid w:val="00752EC9"/>
    <w:rsid w:val="00752FEA"/>
    <w:rsid w:val="007530B3"/>
    <w:rsid w:val="007532EF"/>
    <w:rsid w:val="00753453"/>
    <w:rsid w:val="00753646"/>
    <w:rsid w:val="007539A9"/>
    <w:rsid w:val="00753A77"/>
    <w:rsid w:val="00753AC1"/>
    <w:rsid w:val="00753BBC"/>
    <w:rsid w:val="00754347"/>
    <w:rsid w:val="00754769"/>
    <w:rsid w:val="007548A7"/>
    <w:rsid w:val="00754DC4"/>
    <w:rsid w:val="00754FD0"/>
    <w:rsid w:val="007550BB"/>
    <w:rsid w:val="00755113"/>
    <w:rsid w:val="00755308"/>
    <w:rsid w:val="0075532E"/>
    <w:rsid w:val="007554A0"/>
    <w:rsid w:val="007555D0"/>
    <w:rsid w:val="00755974"/>
    <w:rsid w:val="00755A68"/>
    <w:rsid w:val="00755A73"/>
    <w:rsid w:val="00755B23"/>
    <w:rsid w:val="00755DF3"/>
    <w:rsid w:val="00756493"/>
    <w:rsid w:val="007566F3"/>
    <w:rsid w:val="00756774"/>
    <w:rsid w:val="00756828"/>
    <w:rsid w:val="007569C0"/>
    <w:rsid w:val="00756C43"/>
    <w:rsid w:val="00756C78"/>
    <w:rsid w:val="00756DD9"/>
    <w:rsid w:val="00756DEC"/>
    <w:rsid w:val="0075719C"/>
    <w:rsid w:val="007571DF"/>
    <w:rsid w:val="00757564"/>
    <w:rsid w:val="00757659"/>
    <w:rsid w:val="007577CB"/>
    <w:rsid w:val="007600FB"/>
    <w:rsid w:val="00760258"/>
    <w:rsid w:val="007602C9"/>
    <w:rsid w:val="00760816"/>
    <w:rsid w:val="00760C0D"/>
    <w:rsid w:val="00760FB1"/>
    <w:rsid w:val="007612CA"/>
    <w:rsid w:val="00761924"/>
    <w:rsid w:val="00761A15"/>
    <w:rsid w:val="00761A4D"/>
    <w:rsid w:val="00761ADD"/>
    <w:rsid w:val="00761B30"/>
    <w:rsid w:val="00761DFA"/>
    <w:rsid w:val="00761E2D"/>
    <w:rsid w:val="00761EA7"/>
    <w:rsid w:val="0076215A"/>
    <w:rsid w:val="00762346"/>
    <w:rsid w:val="0076249C"/>
    <w:rsid w:val="00762547"/>
    <w:rsid w:val="00762B1E"/>
    <w:rsid w:val="00762B2A"/>
    <w:rsid w:val="00762D3A"/>
    <w:rsid w:val="00762D8E"/>
    <w:rsid w:val="00762DDF"/>
    <w:rsid w:val="00762F77"/>
    <w:rsid w:val="007632B8"/>
    <w:rsid w:val="007634BF"/>
    <w:rsid w:val="00763623"/>
    <w:rsid w:val="007636DA"/>
    <w:rsid w:val="0076395A"/>
    <w:rsid w:val="00763999"/>
    <w:rsid w:val="00763A7E"/>
    <w:rsid w:val="00763D1E"/>
    <w:rsid w:val="00764095"/>
    <w:rsid w:val="00764200"/>
    <w:rsid w:val="00764235"/>
    <w:rsid w:val="00764241"/>
    <w:rsid w:val="007643DD"/>
    <w:rsid w:val="0076449B"/>
    <w:rsid w:val="007648C5"/>
    <w:rsid w:val="00764BAB"/>
    <w:rsid w:val="00764BF4"/>
    <w:rsid w:val="00764CD3"/>
    <w:rsid w:val="00764D59"/>
    <w:rsid w:val="00764DA1"/>
    <w:rsid w:val="00764E09"/>
    <w:rsid w:val="007651ED"/>
    <w:rsid w:val="007651FA"/>
    <w:rsid w:val="0076543B"/>
    <w:rsid w:val="00765567"/>
    <w:rsid w:val="00765A17"/>
    <w:rsid w:val="00765C2F"/>
    <w:rsid w:val="00765C6A"/>
    <w:rsid w:val="00765E51"/>
    <w:rsid w:val="007660A3"/>
    <w:rsid w:val="00766142"/>
    <w:rsid w:val="007661D1"/>
    <w:rsid w:val="007662BE"/>
    <w:rsid w:val="00766480"/>
    <w:rsid w:val="007664C0"/>
    <w:rsid w:val="00766703"/>
    <w:rsid w:val="00766AD4"/>
    <w:rsid w:val="00766F8B"/>
    <w:rsid w:val="0076720F"/>
    <w:rsid w:val="00767563"/>
    <w:rsid w:val="007677FF"/>
    <w:rsid w:val="00767818"/>
    <w:rsid w:val="00767B17"/>
    <w:rsid w:val="00767C00"/>
    <w:rsid w:val="00767C58"/>
    <w:rsid w:val="00767CCF"/>
    <w:rsid w:val="0077016F"/>
    <w:rsid w:val="00770319"/>
    <w:rsid w:val="00770725"/>
    <w:rsid w:val="0077084B"/>
    <w:rsid w:val="007708BE"/>
    <w:rsid w:val="00770927"/>
    <w:rsid w:val="00770AC4"/>
    <w:rsid w:val="00770BC7"/>
    <w:rsid w:val="00770CBA"/>
    <w:rsid w:val="00770F07"/>
    <w:rsid w:val="00770FA9"/>
    <w:rsid w:val="007712FD"/>
    <w:rsid w:val="00771366"/>
    <w:rsid w:val="00771A53"/>
    <w:rsid w:val="00771AAB"/>
    <w:rsid w:val="00771CDE"/>
    <w:rsid w:val="00772046"/>
    <w:rsid w:val="007722E4"/>
    <w:rsid w:val="007723D6"/>
    <w:rsid w:val="00772462"/>
    <w:rsid w:val="0077248E"/>
    <w:rsid w:val="007728B1"/>
    <w:rsid w:val="007729F5"/>
    <w:rsid w:val="00772A24"/>
    <w:rsid w:val="00772A52"/>
    <w:rsid w:val="00772F8D"/>
    <w:rsid w:val="007730B5"/>
    <w:rsid w:val="007733C7"/>
    <w:rsid w:val="007736AB"/>
    <w:rsid w:val="007738C3"/>
    <w:rsid w:val="00773A62"/>
    <w:rsid w:val="00773C34"/>
    <w:rsid w:val="00773E05"/>
    <w:rsid w:val="00773F38"/>
    <w:rsid w:val="007742C6"/>
    <w:rsid w:val="0077433D"/>
    <w:rsid w:val="0077449C"/>
    <w:rsid w:val="007744B2"/>
    <w:rsid w:val="0077455A"/>
    <w:rsid w:val="00774573"/>
    <w:rsid w:val="0077459A"/>
    <w:rsid w:val="007745FD"/>
    <w:rsid w:val="007749EF"/>
    <w:rsid w:val="00775263"/>
    <w:rsid w:val="007755D1"/>
    <w:rsid w:val="00775605"/>
    <w:rsid w:val="0077569F"/>
    <w:rsid w:val="007757AC"/>
    <w:rsid w:val="00775A80"/>
    <w:rsid w:val="00775B18"/>
    <w:rsid w:val="00775DAC"/>
    <w:rsid w:val="00775F18"/>
    <w:rsid w:val="00775FAC"/>
    <w:rsid w:val="007760FC"/>
    <w:rsid w:val="007762A0"/>
    <w:rsid w:val="007764D9"/>
    <w:rsid w:val="00776581"/>
    <w:rsid w:val="0077684E"/>
    <w:rsid w:val="00776A7F"/>
    <w:rsid w:val="00776F56"/>
    <w:rsid w:val="0077709D"/>
    <w:rsid w:val="00777313"/>
    <w:rsid w:val="00777521"/>
    <w:rsid w:val="00777532"/>
    <w:rsid w:val="007777BD"/>
    <w:rsid w:val="00777B42"/>
    <w:rsid w:val="00780169"/>
    <w:rsid w:val="0078019A"/>
    <w:rsid w:val="0078023B"/>
    <w:rsid w:val="00780322"/>
    <w:rsid w:val="00780548"/>
    <w:rsid w:val="007805E1"/>
    <w:rsid w:val="00780A17"/>
    <w:rsid w:val="00780A86"/>
    <w:rsid w:val="00780DC2"/>
    <w:rsid w:val="00780E2D"/>
    <w:rsid w:val="00780EDD"/>
    <w:rsid w:val="00781160"/>
    <w:rsid w:val="0078131D"/>
    <w:rsid w:val="007813C8"/>
    <w:rsid w:val="00781582"/>
    <w:rsid w:val="00781860"/>
    <w:rsid w:val="00781AEB"/>
    <w:rsid w:val="00781CF8"/>
    <w:rsid w:val="00781DDE"/>
    <w:rsid w:val="00782139"/>
    <w:rsid w:val="007824B9"/>
    <w:rsid w:val="0078291C"/>
    <w:rsid w:val="0078296E"/>
    <w:rsid w:val="00782B9E"/>
    <w:rsid w:val="00782C42"/>
    <w:rsid w:val="00782DA3"/>
    <w:rsid w:val="00782F60"/>
    <w:rsid w:val="00782FD8"/>
    <w:rsid w:val="00783091"/>
    <w:rsid w:val="007831A8"/>
    <w:rsid w:val="00783302"/>
    <w:rsid w:val="0078339C"/>
    <w:rsid w:val="00783429"/>
    <w:rsid w:val="007835CC"/>
    <w:rsid w:val="00783ACD"/>
    <w:rsid w:val="00783BC4"/>
    <w:rsid w:val="00783BD9"/>
    <w:rsid w:val="00783D62"/>
    <w:rsid w:val="00783E57"/>
    <w:rsid w:val="00783F10"/>
    <w:rsid w:val="00784065"/>
    <w:rsid w:val="00784123"/>
    <w:rsid w:val="00784241"/>
    <w:rsid w:val="00784282"/>
    <w:rsid w:val="00784308"/>
    <w:rsid w:val="00784408"/>
    <w:rsid w:val="00784541"/>
    <w:rsid w:val="00784C5A"/>
    <w:rsid w:val="00784CBE"/>
    <w:rsid w:val="00784CD4"/>
    <w:rsid w:val="00784F26"/>
    <w:rsid w:val="00784F60"/>
    <w:rsid w:val="0078509D"/>
    <w:rsid w:val="00785759"/>
    <w:rsid w:val="00785B54"/>
    <w:rsid w:val="007860AA"/>
    <w:rsid w:val="007867C5"/>
    <w:rsid w:val="00786805"/>
    <w:rsid w:val="007869C7"/>
    <w:rsid w:val="00786D45"/>
    <w:rsid w:val="00786F79"/>
    <w:rsid w:val="00787357"/>
    <w:rsid w:val="007873C1"/>
    <w:rsid w:val="007873C3"/>
    <w:rsid w:val="007873E3"/>
    <w:rsid w:val="0078751C"/>
    <w:rsid w:val="007877A9"/>
    <w:rsid w:val="00787886"/>
    <w:rsid w:val="00787BBF"/>
    <w:rsid w:val="00787BD0"/>
    <w:rsid w:val="00787E5B"/>
    <w:rsid w:val="00790089"/>
    <w:rsid w:val="00790124"/>
    <w:rsid w:val="007901A4"/>
    <w:rsid w:val="007901B0"/>
    <w:rsid w:val="0079038E"/>
    <w:rsid w:val="00790664"/>
    <w:rsid w:val="0079084B"/>
    <w:rsid w:val="0079092E"/>
    <w:rsid w:val="0079098E"/>
    <w:rsid w:val="00790A77"/>
    <w:rsid w:val="00790AE0"/>
    <w:rsid w:val="00790CC5"/>
    <w:rsid w:val="00790E54"/>
    <w:rsid w:val="00790EDE"/>
    <w:rsid w:val="00790FCA"/>
    <w:rsid w:val="007911DD"/>
    <w:rsid w:val="00791637"/>
    <w:rsid w:val="00791AE0"/>
    <w:rsid w:val="00791B18"/>
    <w:rsid w:val="00791C41"/>
    <w:rsid w:val="00791CCB"/>
    <w:rsid w:val="00791D9E"/>
    <w:rsid w:val="00791E00"/>
    <w:rsid w:val="007920F9"/>
    <w:rsid w:val="007926D5"/>
    <w:rsid w:val="0079278D"/>
    <w:rsid w:val="00793436"/>
    <w:rsid w:val="00793493"/>
    <w:rsid w:val="0079367E"/>
    <w:rsid w:val="0079376A"/>
    <w:rsid w:val="007939D8"/>
    <w:rsid w:val="00793CAB"/>
    <w:rsid w:val="00793CD1"/>
    <w:rsid w:val="00793CE3"/>
    <w:rsid w:val="00794010"/>
    <w:rsid w:val="007943E0"/>
    <w:rsid w:val="00794785"/>
    <w:rsid w:val="007948BF"/>
    <w:rsid w:val="00794928"/>
    <w:rsid w:val="00794A1C"/>
    <w:rsid w:val="00794AB9"/>
    <w:rsid w:val="00794B55"/>
    <w:rsid w:val="00794CC0"/>
    <w:rsid w:val="00794E05"/>
    <w:rsid w:val="00795104"/>
    <w:rsid w:val="007955F7"/>
    <w:rsid w:val="0079571B"/>
    <w:rsid w:val="007957DE"/>
    <w:rsid w:val="007958CE"/>
    <w:rsid w:val="00795905"/>
    <w:rsid w:val="007959D6"/>
    <w:rsid w:val="00795EE5"/>
    <w:rsid w:val="00795F87"/>
    <w:rsid w:val="007961C9"/>
    <w:rsid w:val="00796337"/>
    <w:rsid w:val="007964B2"/>
    <w:rsid w:val="007964DB"/>
    <w:rsid w:val="007967B9"/>
    <w:rsid w:val="007967D0"/>
    <w:rsid w:val="00796858"/>
    <w:rsid w:val="00796AB3"/>
    <w:rsid w:val="00796B09"/>
    <w:rsid w:val="00796BEB"/>
    <w:rsid w:val="00796E3D"/>
    <w:rsid w:val="0079766C"/>
    <w:rsid w:val="007976C5"/>
    <w:rsid w:val="00797773"/>
    <w:rsid w:val="00797B13"/>
    <w:rsid w:val="00797C4B"/>
    <w:rsid w:val="00797DF7"/>
    <w:rsid w:val="007A019B"/>
    <w:rsid w:val="007A0367"/>
    <w:rsid w:val="007A04BC"/>
    <w:rsid w:val="007A0599"/>
    <w:rsid w:val="007A082D"/>
    <w:rsid w:val="007A08DE"/>
    <w:rsid w:val="007A0D87"/>
    <w:rsid w:val="007A0EFA"/>
    <w:rsid w:val="007A0FD5"/>
    <w:rsid w:val="007A11B3"/>
    <w:rsid w:val="007A155E"/>
    <w:rsid w:val="007A157D"/>
    <w:rsid w:val="007A163F"/>
    <w:rsid w:val="007A167F"/>
    <w:rsid w:val="007A193C"/>
    <w:rsid w:val="007A1E12"/>
    <w:rsid w:val="007A1EE0"/>
    <w:rsid w:val="007A1EE3"/>
    <w:rsid w:val="007A2014"/>
    <w:rsid w:val="007A20DD"/>
    <w:rsid w:val="007A234F"/>
    <w:rsid w:val="007A23D1"/>
    <w:rsid w:val="007A2429"/>
    <w:rsid w:val="007A2455"/>
    <w:rsid w:val="007A2457"/>
    <w:rsid w:val="007A2483"/>
    <w:rsid w:val="007A2630"/>
    <w:rsid w:val="007A2C36"/>
    <w:rsid w:val="007A2C72"/>
    <w:rsid w:val="007A2D17"/>
    <w:rsid w:val="007A2ECA"/>
    <w:rsid w:val="007A3003"/>
    <w:rsid w:val="007A3A19"/>
    <w:rsid w:val="007A3AC9"/>
    <w:rsid w:val="007A3ACB"/>
    <w:rsid w:val="007A3D7F"/>
    <w:rsid w:val="007A3DE6"/>
    <w:rsid w:val="007A3F2B"/>
    <w:rsid w:val="007A447C"/>
    <w:rsid w:val="007A46FC"/>
    <w:rsid w:val="007A4A11"/>
    <w:rsid w:val="007A4B02"/>
    <w:rsid w:val="007A4CD7"/>
    <w:rsid w:val="007A4D57"/>
    <w:rsid w:val="007A4E6D"/>
    <w:rsid w:val="007A4EA8"/>
    <w:rsid w:val="007A4EE0"/>
    <w:rsid w:val="007A509A"/>
    <w:rsid w:val="007A5387"/>
    <w:rsid w:val="007A53D1"/>
    <w:rsid w:val="007A54A3"/>
    <w:rsid w:val="007A55CA"/>
    <w:rsid w:val="007A5BC9"/>
    <w:rsid w:val="007A5C27"/>
    <w:rsid w:val="007A5C5C"/>
    <w:rsid w:val="007A5DC0"/>
    <w:rsid w:val="007A5F13"/>
    <w:rsid w:val="007A610C"/>
    <w:rsid w:val="007A613F"/>
    <w:rsid w:val="007A61BA"/>
    <w:rsid w:val="007A6266"/>
    <w:rsid w:val="007A6383"/>
    <w:rsid w:val="007A6583"/>
    <w:rsid w:val="007A66DD"/>
    <w:rsid w:val="007A677F"/>
    <w:rsid w:val="007A6C2B"/>
    <w:rsid w:val="007A70AB"/>
    <w:rsid w:val="007A70C1"/>
    <w:rsid w:val="007A7128"/>
    <w:rsid w:val="007A736E"/>
    <w:rsid w:val="007A743B"/>
    <w:rsid w:val="007A7A4E"/>
    <w:rsid w:val="007A7A96"/>
    <w:rsid w:val="007A7BB8"/>
    <w:rsid w:val="007A7DF6"/>
    <w:rsid w:val="007A7ED7"/>
    <w:rsid w:val="007A7EF0"/>
    <w:rsid w:val="007B0082"/>
    <w:rsid w:val="007B023C"/>
    <w:rsid w:val="007B0350"/>
    <w:rsid w:val="007B0371"/>
    <w:rsid w:val="007B0434"/>
    <w:rsid w:val="007B0564"/>
    <w:rsid w:val="007B05F1"/>
    <w:rsid w:val="007B07F9"/>
    <w:rsid w:val="007B081C"/>
    <w:rsid w:val="007B1053"/>
    <w:rsid w:val="007B1284"/>
    <w:rsid w:val="007B14CF"/>
    <w:rsid w:val="007B1B00"/>
    <w:rsid w:val="007B1F40"/>
    <w:rsid w:val="007B20E8"/>
    <w:rsid w:val="007B2795"/>
    <w:rsid w:val="007B28C6"/>
    <w:rsid w:val="007B29A5"/>
    <w:rsid w:val="007B2C41"/>
    <w:rsid w:val="007B2CD9"/>
    <w:rsid w:val="007B2D32"/>
    <w:rsid w:val="007B2E4F"/>
    <w:rsid w:val="007B2E5A"/>
    <w:rsid w:val="007B2FE5"/>
    <w:rsid w:val="007B32E4"/>
    <w:rsid w:val="007B3324"/>
    <w:rsid w:val="007B3391"/>
    <w:rsid w:val="007B3654"/>
    <w:rsid w:val="007B38A0"/>
    <w:rsid w:val="007B39B8"/>
    <w:rsid w:val="007B3A95"/>
    <w:rsid w:val="007B3E21"/>
    <w:rsid w:val="007B3E31"/>
    <w:rsid w:val="007B40B6"/>
    <w:rsid w:val="007B4457"/>
    <w:rsid w:val="007B4898"/>
    <w:rsid w:val="007B4C20"/>
    <w:rsid w:val="007B4D58"/>
    <w:rsid w:val="007B500A"/>
    <w:rsid w:val="007B5149"/>
    <w:rsid w:val="007B523E"/>
    <w:rsid w:val="007B53B6"/>
    <w:rsid w:val="007B590C"/>
    <w:rsid w:val="007B598C"/>
    <w:rsid w:val="007B5DBD"/>
    <w:rsid w:val="007B623F"/>
    <w:rsid w:val="007B6302"/>
    <w:rsid w:val="007B6428"/>
    <w:rsid w:val="007B6601"/>
    <w:rsid w:val="007B6623"/>
    <w:rsid w:val="007B6739"/>
    <w:rsid w:val="007B6853"/>
    <w:rsid w:val="007B68D6"/>
    <w:rsid w:val="007B6B07"/>
    <w:rsid w:val="007B6BEF"/>
    <w:rsid w:val="007B6C3E"/>
    <w:rsid w:val="007B6D96"/>
    <w:rsid w:val="007B6DF1"/>
    <w:rsid w:val="007B6E3C"/>
    <w:rsid w:val="007B6E50"/>
    <w:rsid w:val="007B73E4"/>
    <w:rsid w:val="007B7A3A"/>
    <w:rsid w:val="007B7AE6"/>
    <w:rsid w:val="007C04B1"/>
    <w:rsid w:val="007C0B09"/>
    <w:rsid w:val="007C0DC3"/>
    <w:rsid w:val="007C1117"/>
    <w:rsid w:val="007C1443"/>
    <w:rsid w:val="007C156D"/>
    <w:rsid w:val="007C1981"/>
    <w:rsid w:val="007C1ADC"/>
    <w:rsid w:val="007C1FEA"/>
    <w:rsid w:val="007C212C"/>
    <w:rsid w:val="007C235B"/>
    <w:rsid w:val="007C271A"/>
    <w:rsid w:val="007C2A17"/>
    <w:rsid w:val="007C2DC6"/>
    <w:rsid w:val="007C2E5B"/>
    <w:rsid w:val="007C3636"/>
    <w:rsid w:val="007C3C52"/>
    <w:rsid w:val="007C3C9E"/>
    <w:rsid w:val="007C3CF7"/>
    <w:rsid w:val="007C3E4E"/>
    <w:rsid w:val="007C3E51"/>
    <w:rsid w:val="007C3F32"/>
    <w:rsid w:val="007C3FBD"/>
    <w:rsid w:val="007C4052"/>
    <w:rsid w:val="007C40FE"/>
    <w:rsid w:val="007C41F3"/>
    <w:rsid w:val="007C4266"/>
    <w:rsid w:val="007C4628"/>
    <w:rsid w:val="007C4864"/>
    <w:rsid w:val="007C49D2"/>
    <w:rsid w:val="007C4DFD"/>
    <w:rsid w:val="007C50A8"/>
    <w:rsid w:val="007C51A4"/>
    <w:rsid w:val="007C5514"/>
    <w:rsid w:val="007C55C2"/>
    <w:rsid w:val="007C59E7"/>
    <w:rsid w:val="007C5B04"/>
    <w:rsid w:val="007C5DE1"/>
    <w:rsid w:val="007C5F5F"/>
    <w:rsid w:val="007C6407"/>
    <w:rsid w:val="007C6835"/>
    <w:rsid w:val="007C688F"/>
    <w:rsid w:val="007C6D2A"/>
    <w:rsid w:val="007C7402"/>
    <w:rsid w:val="007C7907"/>
    <w:rsid w:val="007C796E"/>
    <w:rsid w:val="007C7B60"/>
    <w:rsid w:val="007C7CD2"/>
    <w:rsid w:val="007C7CE3"/>
    <w:rsid w:val="007C7D88"/>
    <w:rsid w:val="007C7E38"/>
    <w:rsid w:val="007C7E6D"/>
    <w:rsid w:val="007C7E94"/>
    <w:rsid w:val="007D02F6"/>
    <w:rsid w:val="007D06D8"/>
    <w:rsid w:val="007D08BF"/>
    <w:rsid w:val="007D0955"/>
    <w:rsid w:val="007D0EAF"/>
    <w:rsid w:val="007D0F65"/>
    <w:rsid w:val="007D0F9D"/>
    <w:rsid w:val="007D1532"/>
    <w:rsid w:val="007D18E0"/>
    <w:rsid w:val="007D1947"/>
    <w:rsid w:val="007D1A2C"/>
    <w:rsid w:val="007D1E0D"/>
    <w:rsid w:val="007D2029"/>
    <w:rsid w:val="007D209A"/>
    <w:rsid w:val="007D240B"/>
    <w:rsid w:val="007D2B49"/>
    <w:rsid w:val="007D2BE7"/>
    <w:rsid w:val="007D2BEE"/>
    <w:rsid w:val="007D2E2E"/>
    <w:rsid w:val="007D2F09"/>
    <w:rsid w:val="007D2F96"/>
    <w:rsid w:val="007D3065"/>
    <w:rsid w:val="007D32FD"/>
    <w:rsid w:val="007D33B5"/>
    <w:rsid w:val="007D362D"/>
    <w:rsid w:val="007D38E5"/>
    <w:rsid w:val="007D3997"/>
    <w:rsid w:val="007D39AA"/>
    <w:rsid w:val="007D3B4D"/>
    <w:rsid w:val="007D3C15"/>
    <w:rsid w:val="007D3C76"/>
    <w:rsid w:val="007D3D3F"/>
    <w:rsid w:val="007D3D62"/>
    <w:rsid w:val="007D4083"/>
    <w:rsid w:val="007D4245"/>
    <w:rsid w:val="007D4293"/>
    <w:rsid w:val="007D480B"/>
    <w:rsid w:val="007D4867"/>
    <w:rsid w:val="007D48A9"/>
    <w:rsid w:val="007D492B"/>
    <w:rsid w:val="007D4983"/>
    <w:rsid w:val="007D4B5C"/>
    <w:rsid w:val="007D4FF0"/>
    <w:rsid w:val="007D5206"/>
    <w:rsid w:val="007D5212"/>
    <w:rsid w:val="007D52F2"/>
    <w:rsid w:val="007D55D6"/>
    <w:rsid w:val="007D5742"/>
    <w:rsid w:val="007D59E9"/>
    <w:rsid w:val="007D6076"/>
    <w:rsid w:val="007D61CD"/>
    <w:rsid w:val="007D67D4"/>
    <w:rsid w:val="007D67D5"/>
    <w:rsid w:val="007D6A25"/>
    <w:rsid w:val="007D6ADF"/>
    <w:rsid w:val="007D6EB6"/>
    <w:rsid w:val="007D7001"/>
    <w:rsid w:val="007D76B6"/>
    <w:rsid w:val="007D7717"/>
    <w:rsid w:val="007D7A89"/>
    <w:rsid w:val="007D7B16"/>
    <w:rsid w:val="007D7C51"/>
    <w:rsid w:val="007D7D39"/>
    <w:rsid w:val="007E0381"/>
    <w:rsid w:val="007E048F"/>
    <w:rsid w:val="007E0603"/>
    <w:rsid w:val="007E0645"/>
    <w:rsid w:val="007E08A1"/>
    <w:rsid w:val="007E0939"/>
    <w:rsid w:val="007E0E0B"/>
    <w:rsid w:val="007E0E50"/>
    <w:rsid w:val="007E12FE"/>
    <w:rsid w:val="007E13A3"/>
    <w:rsid w:val="007E1435"/>
    <w:rsid w:val="007E14CF"/>
    <w:rsid w:val="007E1531"/>
    <w:rsid w:val="007E15CA"/>
    <w:rsid w:val="007E163E"/>
    <w:rsid w:val="007E167C"/>
    <w:rsid w:val="007E16CF"/>
    <w:rsid w:val="007E1815"/>
    <w:rsid w:val="007E1A3D"/>
    <w:rsid w:val="007E1BEF"/>
    <w:rsid w:val="007E1C1C"/>
    <w:rsid w:val="007E22C9"/>
    <w:rsid w:val="007E23F1"/>
    <w:rsid w:val="007E26C8"/>
    <w:rsid w:val="007E29B6"/>
    <w:rsid w:val="007E2B75"/>
    <w:rsid w:val="007E2B9B"/>
    <w:rsid w:val="007E2E03"/>
    <w:rsid w:val="007E2F04"/>
    <w:rsid w:val="007E2F42"/>
    <w:rsid w:val="007E332A"/>
    <w:rsid w:val="007E35AB"/>
    <w:rsid w:val="007E3767"/>
    <w:rsid w:val="007E3D0C"/>
    <w:rsid w:val="007E4740"/>
    <w:rsid w:val="007E4760"/>
    <w:rsid w:val="007E4853"/>
    <w:rsid w:val="007E4AAA"/>
    <w:rsid w:val="007E4F14"/>
    <w:rsid w:val="007E5284"/>
    <w:rsid w:val="007E53A0"/>
    <w:rsid w:val="007E5E24"/>
    <w:rsid w:val="007E5F1A"/>
    <w:rsid w:val="007E60DE"/>
    <w:rsid w:val="007E6261"/>
    <w:rsid w:val="007E63F7"/>
    <w:rsid w:val="007E65E4"/>
    <w:rsid w:val="007E69B0"/>
    <w:rsid w:val="007E6A2A"/>
    <w:rsid w:val="007E6D4F"/>
    <w:rsid w:val="007E6DCC"/>
    <w:rsid w:val="007E6DD5"/>
    <w:rsid w:val="007E6F84"/>
    <w:rsid w:val="007E72DD"/>
    <w:rsid w:val="007E747A"/>
    <w:rsid w:val="007E7AD7"/>
    <w:rsid w:val="007E7DF4"/>
    <w:rsid w:val="007E7ED3"/>
    <w:rsid w:val="007E7EE2"/>
    <w:rsid w:val="007F02BA"/>
    <w:rsid w:val="007F075E"/>
    <w:rsid w:val="007F07AE"/>
    <w:rsid w:val="007F08B3"/>
    <w:rsid w:val="007F09FA"/>
    <w:rsid w:val="007F0C35"/>
    <w:rsid w:val="007F0C6A"/>
    <w:rsid w:val="007F0FD6"/>
    <w:rsid w:val="007F109E"/>
    <w:rsid w:val="007F1320"/>
    <w:rsid w:val="007F16CB"/>
    <w:rsid w:val="007F1709"/>
    <w:rsid w:val="007F1864"/>
    <w:rsid w:val="007F1AF1"/>
    <w:rsid w:val="007F1B3D"/>
    <w:rsid w:val="007F1B44"/>
    <w:rsid w:val="007F1BB4"/>
    <w:rsid w:val="007F22F9"/>
    <w:rsid w:val="007F2509"/>
    <w:rsid w:val="007F255E"/>
    <w:rsid w:val="007F2637"/>
    <w:rsid w:val="007F26A3"/>
    <w:rsid w:val="007F2B0C"/>
    <w:rsid w:val="007F2EDF"/>
    <w:rsid w:val="007F31AB"/>
    <w:rsid w:val="007F32AE"/>
    <w:rsid w:val="007F33C2"/>
    <w:rsid w:val="007F34BD"/>
    <w:rsid w:val="007F3AD1"/>
    <w:rsid w:val="007F3C5D"/>
    <w:rsid w:val="007F3D8E"/>
    <w:rsid w:val="007F3EB7"/>
    <w:rsid w:val="007F3F48"/>
    <w:rsid w:val="007F4162"/>
    <w:rsid w:val="007F4A41"/>
    <w:rsid w:val="007F4AC6"/>
    <w:rsid w:val="007F4B3B"/>
    <w:rsid w:val="007F4B5E"/>
    <w:rsid w:val="007F4E0E"/>
    <w:rsid w:val="007F4E9D"/>
    <w:rsid w:val="007F5150"/>
    <w:rsid w:val="007F51F7"/>
    <w:rsid w:val="007F5834"/>
    <w:rsid w:val="007F5C0C"/>
    <w:rsid w:val="007F5D71"/>
    <w:rsid w:val="007F5FAB"/>
    <w:rsid w:val="007F615C"/>
    <w:rsid w:val="007F67A8"/>
    <w:rsid w:val="007F6864"/>
    <w:rsid w:val="007F6EFD"/>
    <w:rsid w:val="007F6F15"/>
    <w:rsid w:val="007F7080"/>
    <w:rsid w:val="007F70A1"/>
    <w:rsid w:val="007F72CE"/>
    <w:rsid w:val="007F74F9"/>
    <w:rsid w:val="007F7E55"/>
    <w:rsid w:val="0080016C"/>
    <w:rsid w:val="008001CE"/>
    <w:rsid w:val="00800249"/>
    <w:rsid w:val="00800280"/>
    <w:rsid w:val="00800904"/>
    <w:rsid w:val="00800919"/>
    <w:rsid w:val="00800A8E"/>
    <w:rsid w:val="00800D8E"/>
    <w:rsid w:val="00800DEE"/>
    <w:rsid w:val="00800E4F"/>
    <w:rsid w:val="0080104C"/>
    <w:rsid w:val="00801630"/>
    <w:rsid w:val="00801A51"/>
    <w:rsid w:val="00802339"/>
    <w:rsid w:val="008026A4"/>
    <w:rsid w:val="00802830"/>
    <w:rsid w:val="008029A1"/>
    <w:rsid w:val="00802B8B"/>
    <w:rsid w:val="0080325D"/>
    <w:rsid w:val="0080334E"/>
    <w:rsid w:val="008038CC"/>
    <w:rsid w:val="008039CC"/>
    <w:rsid w:val="00803B2B"/>
    <w:rsid w:val="00803CC7"/>
    <w:rsid w:val="00803D9B"/>
    <w:rsid w:val="00803E48"/>
    <w:rsid w:val="00804306"/>
    <w:rsid w:val="0080435F"/>
    <w:rsid w:val="008044AF"/>
    <w:rsid w:val="008044C1"/>
    <w:rsid w:val="008044FA"/>
    <w:rsid w:val="008047E4"/>
    <w:rsid w:val="00804B9A"/>
    <w:rsid w:val="00804C23"/>
    <w:rsid w:val="00804D33"/>
    <w:rsid w:val="00804F05"/>
    <w:rsid w:val="008052FD"/>
    <w:rsid w:val="00805538"/>
    <w:rsid w:val="00805763"/>
    <w:rsid w:val="00805C03"/>
    <w:rsid w:val="00805D99"/>
    <w:rsid w:val="0080631D"/>
    <w:rsid w:val="0080668A"/>
    <w:rsid w:val="00806957"/>
    <w:rsid w:val="008069EC"/>
    <w:rsid w:val="00806C4A"/>
    <w:rsid w:val="00806DDE"/>
    <w:rsid w:val="0080721C"/>
    <w:rsid w:val="008073FA"/>
    <w:rsid w:val="00807499"/>
    <w:rsid w:val="00807525"/>
    <w:rsid w:val="008075F7"/>
    <w:rsid w:val="008077D5"/>
    <w:rsid w:val="00807869"/>
    <w:rsid w:val="008078BF"/>
    <w:rsid w:val="00807AD1"/>
    <w:rsid w:val="00807C9A"/>
    <w:rsid w:val="00807CCE"/>
    <w:rsid w:val="00807CF5"/>
    <w:rsid w:val="00807DFC"/>
    <w:rsid w:val="0081011F"/>
    <w:rsid w:val="00810315"/>
    <w:rsid w:val="008104D7"/>
    <w:rsid w:val="008105FC"/>
    <w:rsid w:val="0081080D"/>
    <w:rsid w:val="00810866"/>
    <w:rsid w:val="008108B4"/>
    <w:rsid w:val="00810B04"/>
    <w:rsid w:val="00810DA6"/>
    <w:rsid w:val="00810E17"/>
    <w:rsid w:val="00810EC1"/>
    <w:rsid w:val="00810F98"/>
    <w:rsid w:val="00811002"/>
    <w:rsid w:val="00811055"/>
    <w:rsid w:val="008110A2"/>
    <w:rsid w:val="008114DE"/>
    <w:rsid w:val="008117DB"/>
    <w:rsid w:val="00811871"/>
    <w:rsid w:val="00811896"/>
    <w:rsid w:val="00811A93"/>
    <w:rsid w:val="00811B29"/>
    <w:rsid w:val="00811B91"/>
    <w:rsid w:val="00812051"/>
    <w:rsid w:val="0081214D"/>
    <w:rsid w:val="0081276C"/>
    <w:rsid w:val="00812D05"/>
    <w:rsid w:val="00812E97"/>
    <w:rsid w:val="00813005"/>
    <w:rsid w:val="008133C1"/>
    <w:rsid w:val="008135FE"/>
    <w:rsid w:val="00813756"/>
    <w:rsid w:val="00813BE7"/>
    <w:rsid w:val="00813C24"/>
    <w:rsid w:val="00813F08"/>
    <w:rsid w:val="008142FD"/>
    <w:rsid w:val="0081462B"/>
    <w:rsid w:val="00814660"/>
    <w:rsid w:val="0081475E"/>
    <w:rsid w:val="00814A73"/>
    <w:rsid w:val="00814C38"/>
    <w:rsid w:val="00815213"/>
    <w:rsid w:val="008152B7"/>
    <w:rsid w:val="008154CD"/>
    <w:rsid w:val="008154D9"/>
    <w:rsid w:val="008154E9"/>
    <w:rsid w:val="008155CA"/>
    <w:rsid w:val="0081562A"/>
    <w:rsid w:val="00815C5E"/>
    <w:rsid w:val="00815DFC"/>
    <w:rsid w:val="00816086"/>
    <w:rsid w:val="00816367"/>
    <w:rsid w:val="008164D1"/>
    <w:rsid w:val="0081651B"/>
    <w:rsid w:val="00816528"/>
    <w:rsid w:val="00816541"/>
    <w:rsid w:val="0081683B"/>
    <w:rsid w:val="00816A26"/>
    <w:rsid w:val="00816BFB"/>
    <w:rsid w:val="00816C22"/>
    <w:rsid w:val="00816E17"/>
    <w:rsid w:val="0081721F"/>
    <w:rsid w:val="008172C2"/>
    <w:rsid w:val="008172DE"/>
    <w:rsid w:val="0081733D"/>
    <w:rsid w:val="0081746B"/>
    <w:rsid w:val="00817D68"/>
    <w:rsid w:val="00817EEC"/>
    <w:rsid w:val="00820288"/>
    <w:rsid w:val="008206CD"/>
    <w:rsid w:val="00821209"/>
    <w:rsid w:val="00821281"/>
    <w:rsid w:val="00821348"/>
    <w:rsid w:val="00821370"/>
    <w:rsid w:val="008214FC"/>
    <w:rsid w:val="0082174C"/>
    <w:rsid w:val="00821753"/>
    <w:rsid w:val="008218B4"/>
    <w:rsid w:val="00821B21"/>
    <w:rsid w:val="00821BF7"/>
    <w:rsid w:val="00821C3B"/>
    <w:rsid w:val="00821CA9"/>
    <w:rsid w:val="00821CFD"/>
    <w:rsid w:val="00822387"/>
    <w:rsid w:val="00822412"/>
    <w:rsid w:val="008226A5"/>
    <w:rsid w:val="00822A9E"/>
    <w:rsid w:val="00822C21"/>
    <w:rsid w:val="00822C7F"/>
    <w:rsid w:val="00822E76"/>
    <w:rsid w:val="0082325A"/>
    <w:rsid w:val="0082327A"/>
    <w:rsid w:val="008233DC"/>
    <w:rsid w:val="008233EA"/>
    <w:rsid w:val="0082343C"/>
    <w:rsid w:val="00823672"/>
    <w:rsid w:val="00823849"/>
    <w:rsid w:val="00823979"/>
    <w:rsid w:val="00823B04"/>
    <w:rsid w:val="00823BC5"/>
    <w:rsid w:val="00823C8B"/>
    <w:rsid w:val="00823CBE"/>
    <w:rsid w:val="00823CE7"/>
    <w:rsid w:val="00823E22"/>
    <w:rsid w:val="008247BC"/>
    <w:rsid w:val="008247F4"/>
    <w:rsid w:val="00824892"/>
    <w:rsid w:val="00824C43"/>
    <w:rsid w:val="00824CC9"/>
    <w:rsid w:val="0082521D"/>
    <w:rsid w:val="00825508"/>
    <w:rsid w:val="0082553A"/>
    <w:rsid w:val="008255BB"/>
    <w:rsid w:val="008256BC"/>
    <w:rsid w:val="00825DF2"/>
    <w:rsid w:val="00825E12"/>
    <w:rsid w:val="00825EBE"/>
    <w:rsid w:val="0082602B"/>
    <w:rsid w:val="008260AB"/>
    <w:rsid w:val="008263C1"/>
    <w:rsid w:val="008263E1"/>
    <w:rsid w:val="00826907"/>
    <w:rsid w:val="00826C10"/>
    <w:rsid w:val="00826CB3"/>
    <w:rsid w:val="00826EB9"/>
    <w:rsid w:val="0082700E"/>
    <w:rsid w:val="008270A9"/>
    <w:rsid w:val="00827320"/>
    <w:rsid w:val="00827366"/>
    <w:rsid w:val="008274CC"/>
    <w:rsid w:val="00827F5D"/>
    <w:rsid w:val="008300DC"/>
    <w:rsid w:val="00830300"/>
    <w:rsid w:val="0083090B"/>
    <w:rsid w:val="00830C2B"/>
    <w:rsid w:val="0083123C"/>
    <w:rsid w:val="008312B0"/>
    <w:rsid w:val="008313E5"/>
    <w:rsid w:val="00831774"/>
    <w:rsid w:val="0083183F"/>
    <w:rsid w:val="00831A3C"/>
    <w:rsid w:val="00831BD9"/>
    <w:rsid w:val="00831D99"/>
    <w:rsid w:val="00831FA9"/>
    <w:rsid w:val="008323B0"/>
    <w:rsid w:val="008324E0"/>
    <w:rsid w:val="008326FC"/>
    <w:rsid w:val="00832890"/>
    <w:rsid w:val="0083290A"/>
    <w:rsid w:val="00832F7A"/>
    <w:rsid w:val="008337A3"/>
    <w:rsid w:val="0083395D"/>
    <w:rsid w:val="00833A00"/>
    <w:rsid w:val="00833D53"/>
    <w:rsid w:val="00834EE2"/>
    <w:rsid w:val="00834F3A"/>
    <w:rsid w:val="0083530C"/>
    <w:rsid w:val="00835420"/>
    <w:rsid w:val="00835645"/>
    <w:rsid w:val="0083566F"/>
    <w:rsid w:val="00835753"/>
    <w:rsid w:val="00835A5F"/>
    <w:rsid w:val="00835B7E"/>
    <w:rsid w:val="00835BE3"/>
    <w:rsid w:val="00835ECD"/>
    <w:rsid w:val="00835F94"/>
    <w:rsid w:val="00836851"/>
    <w:rsid w:val="00836A60"/>
    <w:rsid w:val="00836CC0"/>
    <w:rsid w:val="00836CCD"/>
    <w:rsid w:val="008371DF"/>
    <w:rsid w:val="00837357"/>
    <w:rsid w:val="00837811"/>
    <w:rsid w:val="00837AA8"/>
    <w:rsid w:val="00837AC1"/>
    <w:rsid w:val="00837AD4"/>
    <w:rsid w:val="00837C10"/>
    <w:rsid w:val="00837C21"/>
    <w:rsid w:val="00837CFE"/>
    <w:rsid w:val="00837E80"/>
    <w:rsid w:val="00837E91"/>
    <w:rsid w:val="00837E9E"/>
    <w:rsid w:val="0084047A"/>
    <w:rsid w:val="0084089A"/>
    <w:rsid w:val="00840E81"/>
    <w:rsid w:val="00840FB1"/>
    <w:rsid w:val="008410E4"/>
    <w:rsid w:val="008411A0"/>
    <w:rsid w:val="0084158E"/>
    <w:rsid w:val="008417C2"/>
    <w:rsid w:val="00841801"/>
    <w:rsid w:val="008418D2"/>
    <w:rsid w:val="00841959"/>
    <w:rsid w:val="00841B0F"/>
    <w:rsid w:val="00841B5F"/>
    <w:rsid w:val="00841B7A"/>
    <w:rsid w:val="00841DC3"/>
    <w:rsid w:val="00841F2E"/>
    <w:rsid w:val="00842042"/>
    <w:rsid w:val="0084226B"/>
    <w:rsid w:val="00842291"/>
    <w:rsid w:val="008424D2"/>
    <w:rsid w:val="0084260F"/>
    <w:rsid w:val="00842611"/>
    <w:rsid w:val="00842988"/>
    <w:rsid w:val="00842EB4"/>
    <w:rsid w:val="00843072"/>
    <w:rsid w:val="00843248"/>
    <w:rsid w:val="008433FD"/>
    <w:rsid w:val="008434E0"/>
    <w:rsid w:val="00843564"/>
    <w:rsid w:val="008436DB"/>
    <w:rsid w:val="00843FB9"/>
    <w:rsid w:val="0084415C"/>
    <w:rsid w:val="00844428"/>
    <w:rsid w:val="0084476C"/>
    <w:rsid w:val="00844A39"/>
    <w:rsid w:val="0084509D"/>
    <w:rsid w:val="0084534E"/>
    <w:rsid w:val="00845604"/>
    <w:rsid w:val="00845C18"/>
    <w:rsid w:val="00845D51"/>
    <w:rsid w:val="00845D5A"/>
    <w:rsid w:val="008462D7"/>
    <w:rsid w:val="00846B32"/>
    <w:rsid w:val="00846CE9"/>
    <w:rsid w:val="00846DE3"/>
    <w:rsid w:val="00846F8E"/>
    <w:rsid w:val="0084700E"/>
    <w:rsid w:val="00847025"/>
    <w:rsid w:val="0084703D"/>
    <w:rsid w:val="008471E4"/>
    <w:rsid w:val="0084720A"/>
    <w:rsid w:val="008472A7"/>
    <w:rsid w:val="00847526"/>
    <w:rsid w:val="00847A58"/>
    <w:rsid w:val="00847A69"/>
    <w:rsid w:val="00847C9C"/>
    <w:rsid w:val="00847F1F"/>
    <w:rsid w:val="0085003E"/>
    <w:rsid w:val="00850077"/>
    <w:rsid w:val="008502F7"/>
    <w:rsid w:val="00850481"/>
    <w:rsid w:val="008505CA"/>
    <w:rsid w:val="0085060B"/>
    <w:rsid w:val="00850648"/>
    <w:rsid w:val="00850861"/>
    <w:rsid w:val="00850862"/>
    <w:rsid w:val="008509EF"/>
    <w:rsid w:val="00850AFA"/>
    <w:rsid w:val="00850B2A"/>
    <w:rsid w:val="00850C99"/>
    <w:rsid w:val="00850F7D"/>
    <w:rsid w:val="0085108B"/>
    <w:rsid w:val="008512C9"/>
    <w:rsid w:val="0085136E"/>
    <w:rsid w:val="00851455"/>
    <w:rsid w:val="00851468"/>
    <w:rsid w:val="008516AE"/>
    <w:rsid w:val="00851706"/>
    <w:rsid w:val="00851796"/>
    <w:rsid w:val="00851A1D"/>
    <w:rsid w:val="00851A88"/>
    <w:rsid w:val="00851D4F"/>
    <w:rsid w:val="0085247D"/>
    <w:rsid w:val="008527C5"/>
    <w:rsid w:val="00852842"/>
    <w:rsid w:val="0085291D"/>
    <w:rsid w:val="00852EA6"/>
    <w:rsid w:val="00852F47"/>
    <w:rsid w:val="0085329A"/>
    <w:rsid w:val="00853515"/>
    <w:rsid w:val="008536A0"/>
    <w:rsid w:val="0085385B"/>
    <w:rsid w:val="00853991"/>
    <w:rsid w:val="008539BA"/>
    <w:rsid w:val="00853A25"/>
    <w:rsid w:val="00853A4A"/>
    <w:rsid w:val="00853C8C"/>
    <w:rsid w:val="00853D1D"/>
    <w:rsid w:val="00853D2C"/>
    <w:rsid w:val="00853DCF"/>
    <w:rsid w:val="00853F87"/>
    <w:rsid w:val="00853F94"/>
    <w:rsid w:val="0085416E"/>
    <w:rsid w:val="008541C5"/>
    <w:rsid w:val="008542C8"/>
    <w:rsid w:val="00854341"/>
    <w:rsid w:val="0085449C"/>
    <w:rsid w:val="008546DC"/>
    <w:rsid w:val="008549BD"/>
    <w:rsid w:val="00854E63"/>
    <w:rsid w:val="00854F87"/>
    <w:rsid w:val="00855043"/>
    <w:rsid w:val="008550B8"/>
    <w:rsid w:val="00855168"/>
    <w:rsid w:val="0085557F"/>
    <w:rsid w:val="0085561F"/>
    <w:rsid w:val="0085562A"/>
    <w:rsid w:val="008558C7"/>
    <w:rsid w:val="0085590A"/>
    <w:rsid w:val="00855B2B"/>
    <w:rsid w:val="00855C17"/>
    <w:rsid w:val="00855E10"/>
    <w:rsid w:val="00856039"/>
    <w:rsid w:val="00856261"/>
    <w:rsid w:val="008564A8"/>
    <w:rsid w:val="00856753"/>
    <w:rsid w:val="008568E5"/>
    <w:rsid w:val="00856A89"/>
    <w:rsid w:val="0085703F"/>
    <w:rsid w:val="0085742E"/>
    <w:rsid w:val="00857749"/>
    <w:rsid w:val="00857889"/>
    <w:rsid w:val="0085793E"/>
    <w:rsid w:val="00857AF5"/>
    <w:rsid w:val="008600D4"/>
    <w:rsid w:val="00860211"/>
    <w:rsid w:val="00860614"/>
    <w:rsid w:val="0086081D"/>
    <w:rsid w:val="00860AE9"/>
    <w:rsid w:val="00860BD7"/>
    <w:rsid w:val="008611C9"/>
    <w:rsid w:val="008613B8"/>
    <w:rsid w:val="008618B4"/>
    <w:rsid w:val="008618FA"/>
    <w:rsid w:val="00861B50"/>
    <w:rsid w:val="00861B6C"/>
    <w:rsid w:val="00861C42"/>
    <w:rsid w:val="00861C46"/>
    <w:rsid w:val="00861C4F"/>
    <w:rsid w:val="00861D04"/>
    <w:rsid w:val="00861D84"/>
    <w:rsid w:val="00862479"/>
    <w:rsid w:val="008625A1"/>
    <w:rsid w:val="008626CC"/>
    <w:rsid w:val="008627F4"/>
    <w:rsid w:val="008628E9"/>
    <w:rsid w:val="00862AC5"/>
    <w:rsid w:val="00862B0F"/>
    <w:rsid w:val="00862B1B"/>
    <w:rsid w:val="00862C8A"/>
    <w:rsid w:val="00862CB3"/>
    <w:rsid w:val="00862F19"/>
    <w:rsid w:val="008633A2"/>
    <w:rsid w:val="008634F7"/>
    <w:rsid w:val="00863BBD"/>
    <w:rsid w:val="00863C9D"/>
    <w:rsid w:val="008644D0"/>
    <w:rsid w:val="008645B9"/>
    <w:rsid w:val="00864762"/>
    <w:rsid w:val="008647B1"/>
    <w:rsid w:val="00864C3E"/>
    <w:rsid w:val="00864D1E"/>
    <w:rsid w:val="00864E70"/>
    <w:rsid w:val="00865414"/>
    <w:rsid w:val="00865B0D"/>
    <w:rsid w:val="00865DF5"/>
    <w:rsid w:val="00865F05"/>
    <w:rsid w:val="00865F0C"/>
    <w:rsid w:val="008661B5"/>
    <w:rsid w:val="00866591"/>
    <w:rsid w:val="008665B6"/>
    <w:rsid w:val="00866736"/>
    <w:rsid w:val="008668DC"/>
    <w:rsid w:val="008669AD"/>
    <w:rsid w:val="00866B7A"/>
    <w:rsid w:val="00866BFD"/>
    <w:rsid w:val="00866DC7"/>
    <w:rsid w:val="008674D3"/>
    <w:rsid w:val="00867712"/>
    <w:rsid w:val="00867D83"/>
    <w:rsid w:val="00867E81"/>
    <w:rsid w:val="00870274"/>
    <w:rsid w:val="0087029B"/>
    <w:rsid w:val="008703F6"/>
    <w:rsid w:val="00870639"/>
    <w:rsid w:val="008707D3"/>
    <w:rsid w:val="00870A44"/>
    <w:rsid w:val="00870A5B"/>
    <w:rsid w:val="00870AAE"/>
    <w:rsid w:val="00870C9E"/>
    <w:rsid w:val="00870DD2"/>
    <w:rsid w:val="0087125E"/>
    <w:rsid w:val="0087146D"/>
    <w:rsid w:val="00871528"/>
    <w:rsid w:val="0087189E"/>
    <w:rsid w:val="00871A32"/>
    <w:rsid w:val="00871D4E"/>
    <w:rsid w:val="00871D7D"/>
    <w:rsid w:val="00871F01"/>
    <w:rsid w:val="00871FF7"/>
    <w:rsid w:val="008720C0"/>
    <w:rsid w:val="008727CF"/>
    <w:rsid w:val="008727D4"/>
    <w:rsid w:val="00872B33"/>
    <w:rsid w:val="00872CD4"/>
    <w:rsid w:val="00872CD5"/>
    <w:rsid w:val="00872F5A"/>
    <w:rsid w:val="00872FD8"/>
    <w:rsid w:val="0087306A"/>
    <w:rsid w:val="0087363C"/>
    <w:rsid w:val="0087393E"/>
    <w:rsid w:val="00873AF2"/>
    <w:rsid w:val="00873B8E"/>
    <w:rsid w:val="00873E87"/>
    <w:rsid w:val="00874044"/>
    <w:rsid w:val="0087444B"/>
    <w:rsid w:val="008745D8"/>
    <w:rsid w:val="00874CC2"/>
    <w:rsid w:val="00874E0E"/>
    <w:rsid w:val="00874F7B"/>
    <w:rsid w:val="00875025"/>
    <w:rsid w:val="00875344"/>
    <w:rsid w:val="008753BC"/>
    <w:rsid w:val="00875BA4"/>
    <w:rsid w:val="00875BA5"/>
    <w:rsid w:val="00875ED9"/>
    <w:rsid w:val="00875EEA"/>
    <w:rsid w:val="00875FAB"/>
    <w:rsid w:val="0087642E"/>
    <w:rsid w:val="008764A7"/>
    <w:rsid w:val="0087662B"/>
    <w:rsid w:val="00876676"/>
    <w:rsid w:val="0087694D"/>
    <w:rsid w:val="00876A5F"/>
    <w:rsid w:val="00876B89"/>
    <w:rsid w:val="00876C5A"/>
    <w:rsid w:val="00876C89"/>
    <w:rsid w:val="00876D44"/>
    <w:rsid w:val="00876F45"/>
    <w:rsid w:val="00876F7C"/>
    <w:rsid w:val="00877072"/>
    <w:rsid w:val="00877145"/>
    <w:rsid w:val="00877240"/>
    <w:rsid w:val="00877441"/>
    <w:rsid w:val="00877604"/>
    <w:rsid w:val="00877672"/>
    <w:rsid w:val="00877E6F"/>
    <w:rsid w:val="00877FAC"/>
    <w:rsid w:val="00880053"/>
    <w:rsid w:val="00880195"/>
    <w:rsid w:val="008802CD"/>
    <w:rsid w:val="008804DA"/>
    <w:rsid w:val="00880527"/>
    <w:rsid w:val="008806CA"/>
    <w:rsid w:val="008807C5"/>
    <w:rsid w:val="00880D8B"/>
    <w:rsid w:val="0088111C"/>
    <w:rsid w:val="00881261"/>
    <w:rsid w:val="00881275"/>
    <w:rsid w:val="008814B9"/>
    <w:rsid w:val="00881536"/>
    <w:rsid w:val="00881C0F"/>
    <w:rsid w:val="00881F98"/>
    <w:rsid w:val="008823A4"/>
    <w:rsid w:val="00882694"/>
    <w:rsid w:val="00882BF9"/>
    <w:rsid w:val="00882CDE"/>
    <w:rsid w:val="00883153"/>
    <w:rsid w:val="00883189"/>
    <w:rsid w:val="00883329"/>
    <w:rsid w:val="00883766"/>
    <w:rsid w:val="0088381F"/>
    <w:rsid w:val="008838B6"/>
    <w:rsid w:val="0088398D"/>
    <w:rsid w:val="00883AC7"/>
    <w:rsid w:val="00883B36"/>
    <w:rsid w:val="00883C40"/>
    <w:rsid w:val="00883C8D"/>
    <w:rsid w:val="00883C9E"/>
    <w:rsid w:val="00883CB5"/>
    <w:rsid w:val="00883D39"/>
    <w:rsid w:val="00883F45"/>
    <w:rsid w:val="00884021"/>
    <w:rsid w:val="00884045"/>
    <w:rsid w:val="00884627"/>
    <w:rsid w:val="00884699"/>
    <w:rsid w:val="0088470D"/>
    <w:rsid w:val="008848E2"/>
    <w:rsid w:val="00884F12"/>
    <w:rsid w:val="008850C2"/>
    <w:rsid w:val="008850EF"/>
    <w:rsid w:val="008851ED"/>
    <w:rsid w:val="00885409"/>
    <w:rsid w:val="00885811"/>
    <w:rsid w:val="00885D46"/>
    <w:rsid w:val="00885D73"/>
    <w:rsid w:val="00885EB7"/>
    <w:rsid w:val="00885F02"/>
    <w:rsid w:val="008861C6"/>
    <w:rsid w:val="0088631A"/>
    <w:rsid w:val="00886C65"/>
    <w:rsid w:val="00886EFB"/>
    <w:rsid w:val="00886F3E"/>
    <w:rsid w:val="00886F5F"/>
    <w:rsid w:val="00886F8F"/>
    <w:rsid w:val="00887092"/>
    <w:rsid w:val="008871A1"/>
    <w:rsid w:val="0088749F"/>
    <w:rsid w:val="0088755B"/>
    <w:rsid w:val="00887563"/>
    <w:rsid w:val="00887725"/>
    <w:rsid w:val="00887849"/>
    <w:rsid w:val="008878C7"/>
    <w:rsid w:val="00887A73"/>
    <w:rsid w:val="00887ABA"/>
    <w:rsid w:val="00887AD4"/>
    <w:rsid w:val="00887E69"/>
    <w:rsid w:val="00887F78"/>
    <w:rsid w:val="008900C0"/>
    <w:rsid w:val="008900F3"/>
    <w:rsid w:val="00890728"/>
    <w:rsid w:val="00890780"/>
    <w:rsid w:val="00890812"/>
    <w:rsid w:val="00890A87"/>
    <w:rsid w:val="00890AA3"/>
    <w:rsid w:val="00890FAB"/>
    <w:rsid w:val="008911CC"/>
    <w:rsid w:val="0089125B"/>
    <w:rsid w:val="008912F8"/>
    <w:rsid w:val="0089130C"/>
    <w:rsid w:val="00891CB4"/>
    <w:rsid w:val="008923EF"/>
    <w:rsid w:val="00892554"/>
    <w:rsid w:val="008927ED"/>
    <w:rsid w:val="0089297A"/>
    <w:rsid w:val="00892A3A"/>
    <w:rsid w:val="00892A8C"/>
    <w:rsid w:val="00892DD0"/>
    <w:rsid w:val="00892DDB"/>
    <w:rsid w:val="00893391"/>
    <w:rsid w:val="008933EB"/>
    <w:rsid w:val="00893435"/>
    <w:rsid w:val="00893470"/>
    <w:rsid w:val="008939F8"/>
    <w:rsid w:val="00893B31"/>
    <w:rsid w:val="00893B56"/>
    <w:rsid w:val="00893BD4"/>
    <w:rsid w:val="00893C94"/>
    <w:rsid w:val="00893E6C"/>
    <w:rsid w:val="00893E73"/>
    <w:rsid w:val="00893F26"/>
    <w:rsid w:val="008945E2"/>
    <w:rsid w:val="0089478D"/>
    <w:rsid w:val="008947F8"/>
    <w:rsid w:val="0089491C"/>
    <w:rsid w:val="00894BC7"/>
    <w:rsid w:val="00894DF2"/>
    <w:rsid w:val="00895094"/>
    <w:rsid w:val="00895161"/>
    <w:rsid w:val="008952ED"/>
    <w:rsid w:val="008955B1"/>
    <w:rsid w:val="00895B87"/>
    <w:rsid w:val="00896127"/>
    <w:rsid w:val="00896206"/>
    <w:rsid w:val="008968C2"/>
    <w:rsid w:val="00896BFE"/>
    <w:rsid w:val="00896C9E"/>
    <w:rsid w:val="00896D12"/>
    <w:rsid w:val="008972B0"/>
    <w:rsid w:val="008974A6"/>
    <w:rsid w:val="0089762D"/>
    <w:rsid w:val="008978F0"/>
    <w:rsid w:val="008979A2"/>
    <w:rsid w:val="00897CD7"/>
    <w:rsid w:val="008A0463"/>
    <w:rsid w:val="008A069D"/>
    <w:rsid w:val="008A0767"/>
    <w:rsid w:val="008A0B3C"/>
    <w:rsid w:val="008A0F40"/>
    <w:rsid w:val="008A198E"/>
    <w:rsid w:val="008A1BAB"/>
    <w:rsid w:val="008A1E23"/>
    <w:rsid w:val="008A237E"/>
    <w:rsid w:val="008A2407"/>
    <w:rsid w:val="008A242B"/>
    <w:rsid w:val="008A2730"/>
    <w:rsid w:val="008A282E"/>
    <w:rsid w:val="008A29FD"/>
    <w:rsid w:val="008A2CBB"/>
    <w:rsid w:val="008A2ED4"/>
    <w:rsid w:val="008A32E7"/>
    <w:rsid w:val="008A3803"/>
    <w:rsid w:val="008A38E3"/>
    <w:rsid w:val="008A3A28"/>
    <w:rsid w:val="008A3B2C"/>
    <w:rsid w:val="008A3B51"/>
    <w:rsid w:val="008A3EB1"/>
    <w:rsid w:val="008A3F2A"/>
    <w:rsid w:val="008A41CE"/>
    <w:rsid w:val="008A41DF"/>
    <w:rsid w:val="008A43E5"/>
    <w:rsid w:val="008A4796"/>
    <w:rsid w:val="008A4A77"/>
    <w:rsid w:val="008A4B7E"/>
    <w:rsid w:val="008A4D9A"/>
    <w:rsid w:val="008A52CC"/>
    <w:rsid w:val="008A5883"/>
    <w:rsid w:val="008A5A2E"/>
    <w:rsid w:val="008A5A78"/>
    <w:rsid w:val="008A5EC5"/>
    <w:rsid w:val="008A5ED2"/>
    <w:rsid w:val="008A5F93"/>
    <w:rsid w:val="008A60B6"/>
    <w:rsid w:val="008A613D"/>
    <w:rsid w:val="008A632B"/>
    <w:rsid w:val="008A6693"/>
    <w:rsid w:val="008A66CE"/>
    <w:rsid w:val="008A6703"/>
    <w:rsid w:val="008A678E"/>
    <w:rsid w:val="008A6B15"/>
    <w:rsid w:val="008A6DC9"/>
    <w:rsid w:val="008A6E91"/>
    <w:rsid w:val="008A7036"/>
    <w:rsid w:val="008A7407"/>
    <w:rsid w:val="008A7567"/>
    <w:rsid w:val="008A7819"/>
    <w:rsid w:val="008A7B89"/>
    <w:rsid w:val="008A7BBE"/>
    <w:rsid w:val="008A7C7B"/>
    <w:rsid w:val="008A7FFD"/>
    <w:rsid w:val="008B004D"/>
    <w:rsid w:val="008B01DA"/>
    <w:rsid w:val="008B022A"/>
    <w:rsid w:val="008B023D"/>
    <w:rsid w:val="008B028C"/>
    <w:rsid w:val="008B03AC"/>
    <w:rsid w:val="008B0513"/>
    <w:rsid w:val="008B0577"/>
    <w:rsid w:val="008B05CE"/>
    <w:rsid w:val="008B0635"/>
    <w:rsid w:val="008B0A4C"/>
    <w:rsid w:val="008B0CCF"/>
    <w:rsid w:val="008B0F4C"/>
    <w:rsid w:val="008B10BE"/>
    <w:rsid w:val="008B137D"/>
    <w:rsid w:val="008B13EF"/>
    <w:rsid w:val="008B14D1"/>
    <w:rsid w:val="008B1A78"/>
    <w:rsid w:val="008B1A8E"/>
    <w:rsid w:val="008B1EDA"/>
    <w:rsid w:val="008B1EE7"/>
    <w:rsid w:val="008B2119"/>
    <w:rsid w:val="008B21FD"/>
    <w:rsid w:val="008B221B"/>
    <w:rsid w:val="008B239A"/>
    <w:rsid w:val="008B23D6"/>
    <w:rsid w:val="008B2473"/>
    <w:rsid w:val="008B2563"/>
    <w:rsid w:val="008B2566"/>
    <w:rsid w:val="008B25D3"/>
    <w:rsid w:val="008B268E"/>
    <w:rsid w:val="008B2708"/>
    <w:rsid w:val="008B2A93"/>
    <w:rsid w:val="008B2B7A"/>
    <w:rsid w:val="008B2F50"/>
    <w:rsid w:val="008B3113"/>
    <w:rsid w:val="008B350D"/>
    <w:rsid w:val="008B3586"/>
    <w:rsid w:val="008B3CD3"/>
    <w:rsid w:val="008B3EB4"/>
    <w:rsid w:val="008B3EE8"/>
    <w:rsid w:val="008B400F"/>
    <w:rsid w:val="008B4139"/>
    <w:rsid w:val="008B41F0"/>
    <w:rsid w:val="008B42B2"/>
    <w:rsid w:val="008B44EB"/>
    <w:rsid w:val="008B4566"/>
    <w:rsid w:val="008B482A"/>
    <w:rsid w:val="008B49B0"/>
    <w:rsid w:val="008B4A8E"/>
    <w:rsid w:val="008B4C73"/>
    <w:rsid w:val="008B4DD3"/>
    <w:rsid w:val="008B4E26"/>
    <w:rsid w:val="008B4E67"/>
    <w:rsid w:val="008B51BC"/>
    <w:rsid w:val="008B5270"/>
    <w:rsid w:val="008B5785"/>
    <w:rsid w:val="008B59C0"/>
    <w:rsid w:val="008B5AB2"/>
    <w:rsid w:val="008B5DD6"/>
    <w:rsid w:val="008B5FFB"/>
    <w:rsid w:val="008B63E5"/>
    <w:rsid w:val="008B645E"/>
    <w:rsid w:val="008B675D"/>
    <w:rsid w:val="008B6A03"/>
    <w:rsid w:val="008B6A3E"/>
    <w:rsid w:val="008B6AAE"/>
    <w:rsid w:val="008B6B85"/>
    <w:rsid w:val="008B7090"/>
    <w:rsid w:val="008B71F9"/>
    <w:rsid w:val="008B7214"/>
    <w:rsid w:val="008B7442"/>
    <w:rsid w:val="008B755E"/>
    <w:rsid w:val="008B7576"/>
    <w:rsid w:val="008B7587"/>
    <w:rsid w:val="008B7ADB"/>
    <w:rsid w:val="008B7E1A"/>
    <w:rsid w:val="008B7F6F"/>
    <w:rsid w:val="008B7F91"/>
    <w:rsid w:val="008C0075"/>
    <w:rsid w:val="008C009C"/>
    <w:rsid w:val="008C00FA"/>
    <w:rsid w:val="008C0263"/>
    <w:rsid w:val="008C052B"/>
    <w:rsid w:val="008C058F"/>
    <w:rsid w:val="008C08C8"/>
    <w:rsid w:val="008C08EE"/>
    <w:rsid w:val="008C0967"/>
    <w:rsid w:val="008C0A33"/>
    <w:rsid w:val="008C0D2D"/>
    <w:rsid w:val="008C0F44"/>
    <w:rsid w:val="008C0FA4"/>
    <w:rsid w:val="008C10B0"/>
    <w:rsid w:val="008C12BF"/>
    <w:rsid w:val="008C12C1"/>
    <w:rsid w:val="008C1352"/>
    <w:rsid w:val="008C13FF"/>
    <w:rsid w:val="008C160F"/>
    <w:rsid w:val="008C17BE"/>
    <w:rsid w:val="008C18B0"/>
    <w:rsid w:val="008C1B14"/>
    <w:rsid w:val="008C1E23"/>
    <w:rsid w:val="008C20AA"/>
    <w:rsid w:val="008C226E"/>
    <w:rsid w:val="008C228E"/>
    <w:rsid w:val="008C2431"/>
    <w:rsid w:val="008C245A"/>
    <w:rsid w:val="008C25BB"/>
    <w:rsid w:val="008C2847"/>
    <w:rsid w:val="008C29A0"/>
    <w:rsid w:val="008C2C38"/>
    <w:rsid w:val="008C2D87"/>
    <w:rsid w:val="008C2E0B"/>
    <w:rsid w:val="008C30E5"/>
    <w:rsid w:val="008C3214"/>
    <w:rsid w:val="008C3AB7"/>
    <w:rsid w:val="008C3C01"/>
    <w:rsid w:val="008C3F63"/>
    <w:rsid w:val="008C3FB4"/>
    <w:rsid w:val="008C448F"/>
    <w:rsid w:val="008C48F3"/>
    <w:rsid w:val="008C4953"/>
    <w:rsid w:val="008C4AD1"/>
    <w:rsid w:val="008C4B33"/>
    <w:rsid w:val="008C4C4E"/>
    <w:rsid w:val="008C4E7A"/>
    <w:rsid w:val="008C4FA1"/>
    <w:rsid w:val="008C50A1"/>
    <w:rsid w:val="008C5429"/>
    <w:rsid w:val="008C5754"/>
    <w:rsid w:val="008C5959"/>
    <w:rsid w:val="008C5960"/>
    <w:rsid w:val="008C5A5A"/>
    <w:rsid w:val="008C5B95"/>
    <w:rsid w:val="008C5FC0"/>
    <w:rsid w:val="008C6104"/>
    <w:rsid w:val="008C6220"/>
    <w:rsid w:val="008C6423"/>
    <w:rsid w:val="008C6473"/>
    <w:rsid w:val="008C65A7"/>
    <w:rsid w:val="008C6918"/>
    <w:rsid w:val="008C6947"/>
    <w:rsid w:val="008C6953"/>
    <w:rsid w:val="008C7170"/>
    <w:rsid w:val="008C7190"/>
    <w:rsid w:val="008C7259"/>
    <w:rsid w:val="008C72F9"/>
    <w:rsid w:val="008C76FD"/>
    <w:rsid w:val="008C7767"/>
    <w:rsid w:val="008C7B20"/>
    <w:rsid w:val="008C7C1A"/>
    <w:rsid w:val="008C7D23"/>
    <w:rsid w:val="008D00D3"/>
    <w:rsid w:val="008D026A"/>
    <w:rsid w:val="008D07E6"/>
    <w:rsid w:val="008D0C7A"/>
    <w:rsid w:val="008D0DEB"/>
    <w:rsid w:val="008D0F99"/>
    <w:rsid w:val="008D1172"/>
    <w:rsid w:val="008D11C8"/>
    <w:rsid w:val="008D11DF"/>
    <w:rsid w:val="008D1358"/>
    <w:rsid w:val="008D1B24"/>
    <w:rsid w:val="008D1B57"/>
    <w:rsid w:val="008D1B8D"/>
    <w:rsid w:val="008D1BF7"/>
    <w:rsid w:val="008D1C7B"/>
    <w:rsid w:val="008D1DAE"/>
    <w:rsid w:val="008D208D"/>
    <w:rsid w:val="008D216F"/>
    <w:rsid w:val="008D242A"/>
    <w:rsid w:val="008D2845"/>
    <w:rsid w:val="008D2CC8"/>
    <w:rsid w:val="008D2E4C"/>
    <w:rsid w:val="008D2F10"/>
    <w:rsid w:val="008D33F2"/>
    <w:rsid w:val="008D3421"/>
    <w:rsid w:val="008D365B"/>
    <w:rsid w:val="008D373D"/>
    <w:rsid w:val="008D3761"/>
    <w:rsid w:val="008D37EB"/>
    <w:rsid w:val="008D3907"/>
    <w:rsid w:val="008D3E2A"/>
    <w:rsid w:val="008D4060"/>
    <w:rsid w:val="008D41A9"/>
    <w:rsid w:val="008D41EF"/>
    <w:rsid w:val="008D431C"/>
    <w:rsid w:val="008D434C"/>
    <w:rsid w:val="008D45B9"/>
    <w:rsid w:val="008D471C"/>
    <w:rsid w:val="008D4972"/>
    <w:rsid w:val="008D4C14"/>
    <w:rsid w:val="008D4C2C"/>
    <w:rsid w:val="008D4D0E"/>
    <w:rsid w:val="008D5435"/>
    <w:rsid w:val="008D57EE"/>
    <w:rsid w:val="008D590C"/>
    <w:rsid w:val="008D5A3E"/>
    <w:rsid w:val="008D5B1F"/>
    <w:rsid w:val="008D5D7C"/>
    <w:rsid w:val="008D5D9C"/>
    <w:rsid w:val="008D5E11"/>
    <w:rsid w:val="008D5F81"/>
    <w:rsid w:val="008D6146"/>
    <w:rsid w:val="008D621A"/>
    <w:rsid w:val="008D6760"/>
    <w:rsid w:val="008D68F4"/>
    <w:rsid w:val="008D694B"/>
    <w:rsid w:val="008D6A14"/>
    <w:rsid w:val="008D6D26"/>
    <w:rsid w:val="008D6F8B"/>
    <w:rsid w:val="008D6FAF"/>
    <w:rsid w:val="008D70BC"/>
    <w:rsid w:val="008D74A9"/>
    <w:rsid w:val="008D7582"/>
    <w:rsid w:val="008D7609"/>
    <w:rsid w:val="008D7A32"/>
    <w:rsid w:val="008D7BAB"/>
    <w:rsid w:val="008D7BD6"/>
    <w:rsid w:val="008D7D28"/>
    <w:rsid w:val="008E06D4"/>
    <w:rsid w:val="008E07AB"/>
    <w:rsid w:val="008E07E6"/>
    <w:rsid w:val="008E0855"/>
    <w:rsid w:val="008E099B"/>
    <w:rsid w:val="008E0A61"/>
    <w:rsid w:val="008E0FBB"/>
    <w:rsid w:val="008E1624"/>
    <w:rsid w:val="008E180F"/>
    <w:rsid w:val="008E1970"/>
    <w:rsid w:val="008E1A99"/>
    <w:rsid w:val="008E1E77"/>
    <w:rsid w:val="008E1EC8"/>
    <w:rsid w:val="008E1F5F"/>
    <w:rsid w:val="008E1FA7"/>
    <w:rsid w:val="008E207F"/>
    <w:rsid w:val="008E20F0"/>
    <w:rsid w:val="008E20FC"/>
    <w:rsid w:val="008E218C"/>
    <w:rsid w:val="008E28A5"/>
    <w:rsid w:val="008E298E"/>
    <w:rsid w:val="008E2DEF"/>
    <w:rsid w:val="008E2EA9"/>
    <w:rsid w:val="008E2FB9"/>
    <w:rsid w:val="008E308B"/>
    <w:rsid w:val="008E3292"/>
    <w:rsid w:val="008E3B5B"/>
    <w:rsid w:val="008E3C89"/>
    <w:rsid w:val="008E3CA1"/>
    <w:rsid w:val="008E3CEB"/>
    <w:rsid w:val="008E3CF9"/>
    <w:rsid w:val="008E3D68"/>
    <w:rsid w:val="008E41CA"/>
    <w:rsid w:val="008E4234"/>
    <w:rsid w:val="008E4366"/>
    <w:rsid w:val="008E4482"/>
    <w:rsid w:val="008E4484"/>
    <w:rsid w:val="008E44B7"/>
    <w:rsid w:val="008E4606"/>
    <w:rsid w:val="008E46E1"/>
    <w:rsid w:val="008E4DFB"/>
    <w:rsid w:val="008E5011"/>
    <w:rsid w:val="008E5217"/>
    <w:rsid w:val="008E565E"/>
    <w:rsid w:val="008E5841"/>
    <w:rsid w:val="008E5ACF"/>
    <w:rsid w:val="008E5C0B"/>
    <w:rsid w:val="008E5EE3"/>
    <w:rsid w:val="008E5EFF"/>
    <w:rsid w:val="008E63F7"/>
    <w:rsid w:val="008E6638"/>
    <w:rsid w:val="008E6698"/>
    <w:rsid w:val="008E66F0"/>
    <w:rsid w:val="008E69A1"/>
    <w:rsid w:val="008E6A88"/>
    <w:rsid w:val="008E6ACE"/>
    <w:rsid w:val="008E6AF8"/>
    <w:rsid w:val="008E6DA9"/>
    <w:rsid w:val="008E7545"/>
    <w:rsid w:val="008F0102"/>
    <w:rsid w:val="008F01F5"/>
    <w:rsid w:val="008F0795"/>
    <w:rsid w:val="008F084E"/>
    <w:rsid w:val="008F08B0"/>
    <w:rsid w:val="008F0C7A"/>
    <w:rsid w:val="008F0F1F"/>
    <w:rsid w:val="008F0FEA"/>
    <w:rsid w:val="008F13B1"/>
    <w:rsid w:val="008F13F7"/>
    <w:rsid w:val="008F179C"/>
    <w:rsid w:val="008F1957"/>
    <w:rsid w:val="008F19F6"/>
    <w:rsid w:val="008F1D28"/>
    <w:rsid w:val="008F22A6"/>
    <w:rsid w:val="008F2342"/>
    <w:rsid w:val="008F23EF"/>
    <w:rsid w:val="008F245D"/>
    <w:rsid w:val="008F24D9"/>
    <w:rsid w:val="008F2700"/>
    <w:rsid w:val="008F2982"/>
    <w:rsid w:val="008F298A"/>
    <w:rsid w:val="008F2A75"/>
    <w:rsid w:val="008F2F30"/>
    <w:rsid w:val="008F334F"/>
    <w:rsid w:val="008F3A24"/>
    <w:rsid w:val="008F3CB2"/>
    <w:rsid w:val="008F3DCB"/>
    <w:rsid w:val="008F40F9"/>
    <w:rsid w:val="008F475C"/>
    <w:rsid w:val="008F47BE"/>
    <w:rsid w:val="008F5119"/>
    <w:rsid w:val="008F550E"/>
    <w:rsid w:val="008F5678"/>
    <w:rsid w:val="008F5825"/>
    <w:rsid w:val="008F5AD7"/>
    <w:rsid w:val="008F5B65"/>
    <w:rsid w:val="008F5CF6"/>
    <w:rsid w:val="008F5D9F"/>
    <w:rsid w:val="008F5F0F"/>
    <w:rsid w:val="008F61C7"/>
    <w:rsid w:val="008F64C6"/>
    <w:rsid w:val="008F697A"/>
    <w:rsid w:val="008F699D"/>
    <w:rsid w:val="008F6B55"/>
    <w:rsid w:val="008F6CDD"/>
    <w:rsid w:val="008F6E56"/>
    <w:rsid w:val="008F7059"/>
    <w:rsid w:val="008F750F"/>
    <w:rsid w:val="008F7770"/>
    <w:rsid w:val="008F7837"/>
    <w:rsid w:val="008F7A2F"/>
    <w:rsid w:val="008F7C0D"/>
    <w:rsid w:val="008F7DFD"/>
    <w:rsid w:val="008F7E2C"/>
    <w:rsid w:val="008F7E8E"/>
    <w:rsid w:val="008F7F68"/>
    <w:rsid w:val="0090019F"/>
    <w:rsid w:val="00900489"/>
    <w:rsid w:val="009004F3"/>
    <w:rsid w:val="009005AD"/>
    <w:rsid w:val="00900AF3"/>
    <w:rsid w:val="00900EE6"/>
    <w:rsid w:val="00900F5F"/>
    <w:rsid w:val="009010CB"/>
    <w:rsid w:val="00901228"/>
    <w:rsid w:val="00901374"/>
    <w:rsid w:val="009015BB"/>
    <w:rsid w:val="00901672"/>
    <w:rsid w:val="009016B6"/>
    <w:rsid w:val="0090176E"/>
    <w:rsid w:val="009017F2"/>
    <w:rsid w:val="0090185D"/>
    <w:rsid w:val="0090195E"/>
    <w:rsid w:val="00901D37"/>
    <w:rsid w:val="0090232B"/>
    <w:rsid w:val="0090278F"/>
    <w:rsid w:val="00902A3A"/>
    <w:rsid w:val="00902C42"/>
    <w:rsid w:val="00902CDE"/>
    <w:rsid w:val="00902DF7"/>
    <w:rsid w:val="00902E0D"/>
    <w:rsid w:val="00902FD3"/>
    <w:rsid w:val="00903008"/>
    <w:rsid w:val="0090319F"/>
    <w:rsid w:val="009031A3"/>
    <w:rsid w:val="009034BD"/>
    <w:rsid w:val="009035C5"/>
    <w:rsid w:val="009036E9"/>
    <w:rsid w:val="00903911"/>
    <w:rsid w:val="00903A2F"/>
    <w:rsid w:val="00903B3E"/>
    <w:rsid w:val="00903D9D"/>
    <w:rsid w:val="0090404C"/>
    <w:rsid w:val="009043BA"/>
    <w:rsid w:val="009044EA"/>
    <w:rsid w:val="0090463B"/>
    <w:rsid w:val="009046D4"/>
    <w:rsid w:val="00904925"/>
    <w:rsid w:val="00904AF3"/>
    <w:rsid w:val="00904DCE"/>
    <w:rsid w:val="0090517C"/>
    <w:rsid w:val="009053FA"/>
    <w:rsid w:val="009057AC"/>
    <w:rsid w:val="00905A08"/>
    <w:rsid w:val="00905BC2"/>
    <w:rsid w:val="00905C79"/>
    <w:rsid w:val="00905E5C"/>
    <w:rsid w:val="00905FC6"/>
    <w:rsid w:val="00906996"/>
    <w:rsid w:val="009069A3"/>
    <w:rsid w:val="00906D3B"/>
    <w:rsid w:val="00906E61"/>
    <w:rsid w:val="00907066"/>
    <w:rsid w:val="0090717F"/>
    <w:rsid w:val="009072A5"/>
    <w:rsid w:val="009075C0"/>
    <w:rsid w:val="00907B53"/>
    <w:rsid w:val="00907DC8"/>
    <w:rsid w:val="00910070"/>
    <w:rsid w:val="00910091"/>
    <w:rsid w:val="0091013C"/>
    <w:rsid w:val="00910647"/>
    <w:rsid w:val="00910933"/>
    <w:rsid w:val="00910B75"/>
    <w:rsid w:val="00910CD7"/>
    <w:rsid w:val="00910D1F"/>
    <w:rsid w:val="00910D9D"/>
    <w:rsid w:val="00910E48"/>
    <w:rsid w:val="00910EB3"/>
    <w:rsid w:val="00910EC8"/>
    <w:rsid w:val="00910ECD"/>
    <w:rsid w:val="00910F42"/>
    <w:rsid w:val="009114CB"/>
    <w:rsid w:val="009115D8"/>
    <w:rsid w:val="0091173A"/>
    <w:rsid w:val="009118CD"/>
    <w:rsid w:val="00911944"/>
    <w:rsid w:val="009119E4"/>
    <w:rsid w:val="00911B5B"/>
    <w:rsid w:val="00911C67"/>
    <w:rsid w:val="00911DB0"/>
    <w:rsid w:val="00911E9A"/>
    <w:rsid w:val="00911F43"/>
    <w:rsid w:val="00912218"/>
    <w:rsid w:val="009125E8"/>
    <w:rsid w:val="0091271A"/>
    <w:rsid w:val="0091285C"/>
    <w:rsid w:val="00912C4A"/>
    <w:rsid w:val="00913340"/>
    <w:rsid w:val="0091334E"/>
    <w:rsid w:val="0091366F"/>
    <w:rsid w:val="009137E6"/>
    <w:rsid w:val="009138AF"/>
    <w:rsid w:val="00913AB1"/>
    <w:rsid w:val="00913F2E"/>
    <w:rsid w:val="00913FB0"/>
    <w:rsid w:val="00914434"/>
    <w:rsid w:val="00914541"/>
    <w:rsid w:val="00914ADC"/>
    <w:rsid w:val="00914B9E"/>
    <w:rsid w:val="00914C92"/>
    <w:rsid w:val="00914CBD"/>
    <w:rsid w:val="00914CD6"/>
    <w:rsid w:val="00914E6A"/>
    <w:rsid w:val="00915CA8"/>
    <w:rsid w:val="0091609D"/>
    <w:rsid w:val="009160C5"/>
    <w:rsid w:val="0091610E"/>
    <w:rsid w:val="0091667B"/>
    <w:rsid w:val="00916843"/>
    <w:rsid w:val="009168CA"/>
    <w:rsid w:val="00916D71"/>
    <w:rsid w:val="00916F01"/>
    <w:rsid w:val="009170C8"/>
    <w:rsid w:val="00917156"/>
    <w:rsid w:val="0091717B"/>
    <w:rsid w:val="00917314"/>
    <w:rsid w:val="009173D9"/>
    <w:rsid w:val="009174B1"/>
    <w:rsid w:val="00917578"/>
    <w:rsid w:val="0091779F"/>
    <w:rsid w:val="00917B1B"/>
    <w:rsid w:val="00917D31"/>
    <w:rsid w:val="00917D3D"/>
    <w:rsid w:val="009200D9"/>
    <w:rsid w:val="00920250"/>
    <w:rsid w:val="009202D0"/>
    <w:rsid w:val="00920345"/>
    <w:rsid w:val="00920483"/>
    <w:rsid w:val="009204DB"/>
    <w:rsid w:val="009206E2"/>
    <w:rsid w:val="00920777"/>
    <w:rsid w:val="009209FB"/>
    <w:rsid w:val="00920C09"/>
    <w:rsid w:val="00920C44"/>
    <w:rsid w:val="00920D67"/>
    <w:rsid w:val="00920DE8"/>
    <w:rsid w:val="00920FC6"/>
    <w:rsid w:val="00921443"/>
    <w:rsid w:val="00921476"/>
    <w:rsid w:val="00921624"/>
    <w:rsid w:val="00921859"/>
    <w:rsid w:val="0092189C"/>
    <w:rsid w:val="0092192C"/>
    <w:rsid w:val="00921973"/>
    <w:rsid w:val="009219DC"/>
    <w:rsid w:val="00921C31"/>
    <w:rsid w:val="00921EE4"/>
    <w:rsid w:val="00921F38"/>
    <w:rsid w:val="00921F7A"/>
    <w:rsid w:val="00922054"/>
    <w:rsid w:val="009225AB"/>
    <w:rsid w:val="0092263B"/>
    <w:rsid w:val="009226DE"/>
    <w:rsid w:val="009227DC"/>
    <w:rsid w:val="009228FA"/>
    <w:rsid w:val="00922A06"/>
    <w:rsid w:val="00922AA6"/>
    <w:rsid w:val="00922BE5"/>
    <w:rsid w:val="00922C9F"/>
    <w:rsid w:val="00923034"/>
    <w:rsid w:val="009231DA"/>
    <w:rsid w:val="00923234"/>
    <w:rsid w:val="0092337F"/>
    <w:rsid w:val="00923842"/>
    <w:rsid w:val="009238E8"/>
    <w:rsid w:val="009239EC"/>
    <w:rsid w:val="00923C11"/>
    <w:rsid w:val="00923CEE"/>
    <w:rsid w:val="00923DA7"/>
    <w:rsid w:val="009245BA"/>
    <w:rsid w:val="009245BB"/>
    <w:rsid w:val="00924790"/>
    <w:rsid w:val="00924837"/>
    <w:rsid w:val="00924A63"/>
    <w:rsid w:val="00924B3F"/>
    <w:rsid w:val="00924C62"/>
    <w:rsid w:val="00924CB4"/>
    <w:rsid w:val="00924CE3"/>
    <w:rsid w:val="00924E2B"/>
    <w:rsid w:val="009250FE"/>
    <w:rsid w:val="009251DE"/>
    <w:rsid w:val="00925307"/>
    <w:rsid w:val="0092537D"/>
    <w:rsid w:val="009254B5"/>
    <w:rsid w:val="00925646"/>
    <w:rsid w:val="00925803"/>
    <w:rsid w:val="00925897"/>
    <w:rsid w:val="00925A28"/>
    <w:rsid w:val="00925ABA"/>
    <w:rsid w:val="00925AFA"/>
    <w:rsid w:val="00925C79"/>
    <w:rsid w:val="0092642B"/>
    <w:rsid w:val="00926670"/>
    <w:rsid w:val="00926964"/>
    <w:rsid w:val="0092697A"/>
    <w:rsid w:val="00926D1D"/>
    <w:rsid w:val="00926F49"/>
    <w:rsid w:val="00926F9E"/>
    <w:rsid w:val="0092726F"/>
    <w:rsid w:val="00927294"/>
    <w:rsid w:val="009273E6"/>
    <w:rsid w:val="009276BC"/>
    <w:rsid w:val="009278D9"/>
    <w:rsid w:val="00927A66"/>
    <w:rsid w:val="00927A88"/>
    <w:rsid w:val="00927C90"/>
    <w:rsid w:val="00927D1E"/>
    <w:rsid w:val="009306F9"/>
    <w:rsid w:val="009309B4"/>
    <w:rsid w:val="00930A9B"/>
    <w:rsid w:val="00930B8B"/>
    <w:rsid w:val="00930C4E"/>
    <w:rsid w:val="00930FF5"/>
    <w:rsid w:val="009311EF"/>
    <w:rsid w:val="0093136E"/>
    <w:rsid w:val="00931419"/>
    <w:rsid w:val="0093179A"/>
    <w:rsid w:val="0093198C"/>
    <w:rsid w:val="0093253B"/>
    <w:rsid w:val="009328E3"/>
    <w:rsid w:val="00932B6D"/>
    <w:rsid w:val="00932D38"/>
    <w:rsid w:val="00932D76"/>
    <w:rsid w:val="00932F41"/>
    <w:rsid w:val="00933004"/>
    <w:rsid w:val="009335E9"/>
    <w:rsid w:val="009336BB"/>
    <w:rsid w:val="0093377F"/>
    <w:rsid w:val="00933B9E"/>
    <w:rsid w:val="00933C22"/>
    <w:rsid w:val="00933E42"/>
    <w:rsid w:val="00933FFF"/>
    <w:rsid w:val="0093407C"/>
    <w:rsid w:val="0093422D"/>
    <w:rsid w:val="00934323"/>
    <w:rsid w:val="00934905"/>
    <w:rsid w:val="00934C78"/>
    <w:rsid w:val="00934DA5"/>
    <w:rsid w:val="009351A3"/>
    <w:rsid w:val="009351ED"/>
    <w:rsid w:val="009354F5"/>
    <w:rsid w:val="009356B9"/>
    <w:rsid w:val="009356C9"/>
    <w:rsid w:val="00935768"/>
    <w:rsid w:val="00935863"/>
    <w:rsid w:val="00935D6F"/>
    <w:rsid w:val="00936111"/>
    <w:rsid w:val="0093626D"/>
    <w:rsid w:val="00936680"/>
    <w:rsid w:val="009368BB"/>
    <w:rsid w:val="00936C6B"/>
    <w:rsid w:val="00936D9E"/>
    <w:rsid w:val="00936F91"/>
    <w:rsid w:val="00937052"/>
    <w:rsid w:val="009373B9"/>
    <w:rsid w:val="0093746C"/>
    <w:rsid w:val="00937B39"/>
    <w:rsid w:val="009401D0"/>
    <w:rsid w:val="009403C7"/>
    <w:rsid w:val="009404F9"/>
    <w:rsid w:val="009408EC"/>
    <w:rsid w:val="00940AEC"/>
    <w:rsid w:val="00940B98"/>
    <w:rsid w:val="00940BB6"/>
    <w:rsid w:val="00940BF4"/>
    <w:rsid w:val="00940C98"/>
    <w:rsid w:val="00940E8E"/>
    <w:rsid w:val="00941040"/>
    <w:rsid w:val="0094119E"/>
    <w:rsid w:val="009414F8"/>
    <w:rsid w:val="00941540"/>
    <w:rsid w:val="00941581"/>
    <w:rsid w:val="00941795"/>
    <w:rsid w:val="00941BB2"/>
    <w:rsid w:val="00942284"/>
    <w:rsid w:val="009425D3"/>
    <w:rsid w:val="009426FB"/>
    <w:rsid w:val="009427D6"/>
    <w:rsid w:val="0094289F"/>
    <w:rsid w:val="00942A0D"/>
    <w:rsid w:val="00943170"/>
    <w:rsid w:val="00943325"/>
    <w:rsid w:val="009436D4"/>
    <w:rsid w:val="0094371D"/>
    <w:rsid w:val="00944482"/>
    <w:rsid w:val="0094449E"/>
    <w:rsid w:val="00944710"/>
    <w:rsid w:val="009447AE"/>
    <w:rsid w:val="00944A5E"/>
    <w:rsid w:val="00944AC7"/>
    <w:rsid w:val="00944B58"/>
    <w:rsid w:val="00944B82"/>
    <w:rsid w:val="00944CDC"/>
    <w:rsid w:val="00944FBB"/>
    <w:rsid w:val="00945102"/>
    <w:rsid w:val="00945400"/>
    <w:rsid w:val="0094548A"/>
    <w:rsid w:val="009454E9"/>
    <w:rsid w:val="009456A6"/>
    <w:rsid w:val="00945790"/>
    <w:rsid w:val="00945824"/>
    <w:rsid w:val="00945E6A"/>
    <w:rsid w:val="00945F83"/>
    <w:rsid w:val="00946254"/>
    <w:rsid w:val="009463F8"/>
    <w:rsid w:val="009465FF"/>
    <w:rsid w:val="00946666"/>
    <w:rsid w:val="009468A6"/>
    <w:rsid w:val="009469D8"/>
    <w:rsid w:val="00946AA1"/>
    <w:rsid w:val="00946BDB"/>
    <w:rsid w:val="00946CCD"/>
    <w:rsid w:val="00946DF8"/>
    <w:rsid w:val="00947531"/>
    <w:rsid w:val="0094774C"/>
    <w:rsid w:val="00950054"/>
    <w:rsid w:val="009500EF"/>
    <w:rsid w:val="0095068D"/>
    <w:rsid w:val="00950706"/>
    <w:rsid w:val="009508D2"/>
    <w:rsid w:val="00950AAC"/>
    <w:rsid w:val="00950AB4"/>
    <w:rsid w:val="00951531"/>
    <w:rsid w:val="00951758"/>
    <w:rsid w:val="009517B8"/>
    <w:rsid w:val="009518D9"/>
    <w:rsid w:val="009519F3"/>
    <w:rsid w:val="00951D82"/>
    <w:rsid w:val="00951DE6"/>
    <w:rsid w:val="00952277"/>
    <w:rsid w:val="0095251F"/>
    <w:rsid w:val="009525DB"/>
    <w:rsid w:val="00952604"/>
    <w:rsid w:val="00952779"/>
    <w:rsid w:val="00952801"/>
    <w:rsid w:val="00952846"/>
    <w:rsid w:val="00952860"/>
    <w:rsid w:val="0095293C"/>
    <w:rsid w:val="00952AF8"/>
    <w:rsid w:val="00952DF4"/>
    <w:rsid w:val="00952F68"/>
    <w:rsid w:val="00952FDE"/>
    <w:rsid w:val="00952FF7"/>
    <w:rsid w:val="009533F0"/>
    <w:rsid w:val="0095370F"/>
    <w:rsid w:val="00953740"/>
    <w:rsid w:val="009538E8"/>
    <w:rsid w:val="00953904"/>
    <w:rsid w:val="00953A28"/>
    <w:rsid w:val="00953C20"/>
    <w:rsid w:val="00953EB0"/>
    <w:rsid w:val="00954128"/>
    <w:rsid w:val="009547A7"/>
    <w:rsid w:val="00954DB9"/>
    <w:rsid w:val="00954EF0"/>
    <w:rsid w:val="00954F12"/>
    <w:rsid w:val="00954FFE"/>
    <w:rsid w:val="0095502C"/>
    <w:rsid w:val="00955C13"/>
    <w:rsid w:val="00955DA2"/>
    <w:rsid w:val="00956060"/>
    <w:rsid w:val="009561D9"/>
    <w:rsid w:val="0095632F"/>
    <w:rsid w:val="0095634D"/>
    <w:rsid w:val="00956636"/>
    <w:rsid w:val="00956DAB"/>
    <w:rsid w:val="009576B3"/>
    <w:rsid w:val="00957747"/>
    <w:rsid w:val="009578F0"/>
    <w:rsid w:val="00957AE1"/>
    <w:rsid w:val="00957C00"/>
    <w:rsid w:val="00957C4E"/>
    <w:rsid w:val="00957CB5"/>
    <w:rsid w:val="009606DD"/>
    <w:rsid w:val="009606E9"/>
    <w:rsid w:val="00960981"/>
    <w:rsid w:val="009609D0"/>
    <w:rsid w:val="00960C9C"/>
    <w:rsid w:val="00960E19"/>
    <w:rsid w:val="00960E79"/>
    <w:rsid w:val="00960E85"/>
    <w:rsid w:val="00960EF2"/>
    <w:rsid w:val="00960F82"/>
    <w:rsid w:val="0096114D"/>
    <w:rsid w:val="00961307"/>
    <w:rsid w:val="0096138C"/>
    <w:rsid w:val="009614A4"/>
    <w:rsid w:val="009615D5"/>
    <w:rsid w:val="0096191D"/>
    <w:rsid w:val="00961935"/>
    <w:rsid w:val="00961E94"/>
    <w:rsid w:val="009620AB"/>
    <w:rsid w:val="009623CA"/>
    <w:rsid w:val="00962995"/>
    <w:rsid w:val="0096299A"/>
    <w:rsid w:val="00962B1A"/>
    <w:rsid w:val="00962B51"/>
    <w:rsid w:val="009632EE"/>
    <w:rsid w:val="009634DD"/>
    <w:rsid w:val="009636E9"/>
    <w:rsid w:val="00963710"/>
    <w:rsid w:val="009637A9"/>
    <w:rsid w:val="00963872"/>
    <w:rsid w:val="00963C5A"/>
    <w:rsid w:val="00963CC3"/>
    <w:rsid w:val="00963F36"/>
    <w:rsid w:val="00964293"/>
    <w:rsid w:val="00964A43"/>
    <w:rsid w:val="00964C01"/>
    <w:rsid w:val="00964C79"/>
    <w:rsid w:val="00964CEF"/>
    <w:rsid w:val="00964DC8"/>
    <w:rsid w:val="00964F8C"/>
    <w:rsid w:val="00965536"/>
    <w:rsid w:val="0096555E"/>
    <w:rsid w:val="0096572F"/>
    <w:rsid w:val="00965818"/>
    <w:rsid w:val="00965B06"/>
    <w:rsid w:val="00965D37"/>
    <w:rsid w:val="00965F96"/>
    <w:rsid w:val="00966189"/>
    <w:rsid w:val="00966A2D"/>
    <w:rsid w:val="00966D41"/>
    <w:rsid w:val="0096713B"/>
    <w:rsid w:val="0096720F"/>
    <w:rsid w:val="00967210"/>
    <w:rsid w:val="009672D3"/>
    <w:rsid w:val="00967513"/>
    <w:rsid w:val="00967A58"/>
    <w:rsid w:val="00967D01"/>
    <w:rsid w:val="00967E67"/>
    <w:rsid w:val="00967ECC"/>
    <w:rsid w:val="009706BF"/>
    <w:rsid w:val="00970862"/>
    <w:rsid w:val="0097086F"/>
    <w:rsid w:val="00970C01"/>
    <w:rsid w:val="00970E59"/>
    <w:rsid w:val="00971237"/>
    <w:rsid w:val="00971511"/>
    <w:rsid w:val="0097185C"/>
    <w:rsid w:val="0097190C"/>
    <w:rsid w:val="00971BF5"/>
    <w:rsid w:val="00971D15"/>
    <w:rsid w:val="00971E50"/>
    <w:rsid w:val="00971E6D"/>
    <w:rsid w:val="00971F85"/>
    <w:rsid w:val="0097201A"/>
    <w:rsid w:val="0097201E"/>
    <w:rsid w:val="0097202F"/>
    <w:rsid w:val="00972063"/>
    <w:rsid w:val="009723F2"/>
    <w:rsid w:val="009725D1"/>
    <w:rsid w:val="0097285B"/>
    <w:rsid w:val="00972AB4"/>
    <w:rsid w:val="00972D36"/>
    <w:rsid w:val="00973416"/>
    <w:rsid w:val="009736C3"/>
    <w:rsid w:val="0097397D"/>
    <w:rsid w:val="00973C21"/>
    <w:rsid w:val="00973C4C"/>
    <w:rsid w:val="00973C88"/>
    <w:rsid w:val="0097476F"/>
    <w:rsid w:val="0097481B"/>
    <w:rsid w:val="00974CA4"/>
    <w:rsid w:val="00975051"/>
    <w:rsid w:val="00975348"/>
    <w:rsid w:val="00975395"/>
    <w:rsid w:val="00975409"/>
    <w:rsid w:val="0097555A"/>
    <w:rsid w:val="00975603"/>
    <w:rsid w:val="00975717"/>
    <w:rsid w:val="00975818"/>
    <w:rsid w:val="0097591A"/>
    <w:rsid w:val="009759ED"/>
    <w:rsid w:val="00975ADD"/>
    <w:rsid w:val="00975AE5"/>
    <w:rsid w:val="00975CEC"/>
    <w:rsid w:val="00975E83"/>
    <w:rsid w:val="009763C0"/>
    <w:rsid w:val="009767FA"/>
    <w:rsid w:val="00976C19"/>
    <w:rsid w:val="00976C3A"/>
    <w:rsid w:val="00976EB8"/>
    <w:rsid w:val="00976ED3"/>
    <w:rsid w:val="00976F11"/>
    <w:rsid w:val="00977125"/>
    <w:rsid w:val="00977168"/>
    <w:rsid w:val="009771BA"/>
    <w:rsid w:val="009771CF"/>
    <w:rsid w:val="00977278"/>
    <w:rsid w:val="009772A4"/>
    <w:rsid w:val="009773B7"/>
    <w:rsid w:val="00977668"/>
    <w:rsid w:val="00977C73"/>
    <w:rsid w:val="00977DA2"/>
    <w:rsid w:val="00977DEC"/>
    <w:rsid w:val="00977E80"/>
    <w:rsid w:val="00980202"/>
    <w:rsid w:val="00980522"/>
    <w:rsid w:val="0098057B"/>
    <w:rsid w:val="0098059E"/>
    <w:rsid w:val="009805BA"/>
    <w:rsid w:val="009808AF"/>
    <w:rsid w:val="009809EA"/>
    <w:rsid w:val="00980A46"/>
    <w:rsid w:val="00980AEB"/>
    <w:rsid w:val="00980B8F"/>
    <w:rsid w:val="00980EC9"/>
    <w:rsid w:val="00981009"/>
    <w:rsid w:val="00981129"/>
    <w:rsid w:val="0098138D"/>
    <w:rsid w:val="00981D34"/>
    <w:rsid w:val="00981DCC"/>
    <w:rsid w:val="00981F70"/>
    <w:rsid w:val="009820D0"/>
    <w:rsid w:val="0098229E"/>
    <w:rsid w:val="009825DF"/>
    <w:rsid w:val="00982649"/>
    <w:rsid w:val="009828C1"/>
    <w:rsid w:val="00982AB7"/>
    <w:rsid w:val="00982C2F"/>
    <w:rsid w:val="00982E88"/>
    <w:rsid w:val="009836AB"/>
    <w:rsid w:val="009836F3"/>
    <w:rsid w:val="009837E4"/>
    <w:rsid w:val="009839ED"/>
    <w:rsid w:val="00983DF4"/>
    <w:rsid w:val="009840B2"/>
    <w:rsid w:val="009841EB"/>
    <w:rsid w:val="0098446D"/>
    <w:rsid w:val="00984B72"/>
    <w:rsid w:val="00984D78"/>
    <w:rsid w:val="00984DB4"/>
    <w:rsid w:val="0098566D"/>
    <w:rsid w:val="00985747"/>
    <w:rsid w:val="00985935"/>
    <w:rsid w:val="009859F8"/>
    <w:rsid w:val="00985CDA"/>
    <w:rsid w:val="0098618A"/>
    <w:rsid w:val="00986336"/>
    <w:rsid w:val="009864E8"/>
    <w:rsid w:val="00986759"/>
    <w:rsid w:val="009869B0"/>
    <w:rsid w:val="00986A20"/>
    <w:rsid w:val="00986AF5"/>
    <w:rsid w:val="00986B15"/>
    <w:rsid w:val="00986B23"/>
    <w:rsid w:val="00986CFA"/>
    <w:rsid w:val="00986EA5"/>
    <w:rsid w:val="00986F75"/>
    <w:rsid w:val="00987256"/>
    <w:rsid w:val="00987603"/>
    <w:rsid w:val="009878FE"/>
    <w:rsid w:val="00987A7F"/>
    <w:rsid w:val="00987A95"/>
    <w:rsid w:val="00987CBD"/>
    <w:rsid w:val="00987D10"/>
    <w:rsid w:val="00987F74"/>
    <w:rsid w:val="0099036B"/>
    <w:rsid w:val="009906E2"/>
    <w:rsid w:val="009907F8"/>
    <w:rsid w:val="00990878"/>
    <w:rsid w:val="00990C0D"/>
    <w:rsid w:val="00990C70"/>
    <w:rsid w:val="00990D73"/>
    <w:rsid w:val="00990E71"/>
    <w:rsid w:val="00990E8F"/>
    <w:rsid w:val="00990F66"/>
    <w:rsid w:val="00990FCD"/>
    <w:rsid w:val="0099113C"/>
    <w:rsid w:val="00991658"/>
    <w:rsid w:val="00991789"/>
    <w:rsid w:val="009917E4"/>
    <w:rsid w:val="00991E1D"/>
    <w:rsid w:val="00991FB8"/>
    <w:rsid w:val="0099238B"/>
    <w:rsid w:val="009923B8"/>
    <w:rsid w:val="009923FA"/>
    <w:rsid w:val="00992428"/>
    <w:rsid w:val="00992735"/>
    <w:rsid w:val="0099276B"/>
    <w:rsid w:val="009927D4"/>
    <w:rsid w:val="00992A60"/>
    <w:rsid w:val="00992B07"/>
    <w:rsid w:val="00992C91"/>
    <w:rsid w:val="00992F0E"/>
    <w:rsid w:val="00992F7A"/>
    <w:rsid w:val="0099337F"/>
    <w:rsid w:val="0099356F"/>
    <w:rsid w:val="00993723"/>
    <w:rsid w:val="0099377A"/>
    <w:rsid w:val="009937E3"/>
    <w:rsid w:val="009938EE"/>
    <w:rsid w:val="00993A1C"/>
    <w:rsid w:val="00993A92"/>
    <w:rsid w:val="00993BEA"/>
    <w:rsid w:val="00993EA0"/>
    <w:rsid w:val="00993F05"/>
    <w:rsid w:val="009940E7"/>
    <w:rsid w:val="00994237"/>
    <w:rsid w:val="00994326"/>
    <w:rsid w:val="0099451B"/>
    <w:rsid w:val="0099488C"/>
    <w:rsid w:val="009948CE"/>
    <w:rsid w:val="00994A61"/>
    <w:rsid w:val="00994DB3"/>
    <w:rsid w:val="00994DD0"/>
    <w:rsid w:val="00994E02"/>
    <w:rsid w:val="00994FD4"/>
    <w:rsid w:val="009955C8"/>
    <w:rsid w:val="00995606"/>
    <w:rsid w:val="009956B6"/>
    <w:rsid w:val="0099573D"/>
    <w:rsid w:val="009958F2"/>
    <w:rsid w:val="0099592B"/>
    <w:rsid w:val="00995CA2"/>
    <w:rsid w:val="00995D76"/>
    <w:rsid w:val="00995DA0"/>
    <w:rsid w:val="00995E4A"/>
    <w:rsid w:val="00995F58"/>
    <w:rsid w:val="0099605A"/>
    <w:rsid w:val="009962BB"/>
    <w:rsid w:val="009963B2"/>
    <w:rsid w:val="0099643D"/>
    <w:rsid w:val="009969CA"/>
    <w:rsid w:val="0099735C"/>
    <w:rsid w:val="00997395"/>
    <w:rsid w:val="00997495"/>
    <w:rsid w:val="0099762E"/>
    <w:rsid w:val="0099780B"/>
    <w:rsid w:val="0099785E"/>
    <w:rsid w:val="00997E5D"/>
    <w:rsid w:val="009A021D"/>
    <w:rsid w:val="009A0512"/>
    <w:rsid w:val="009A0D3B"/>
    <w:rsid w:val="009A0F97"/>
    <w:rsid w:val="009A133D"/>
    <w:rsid w:val="009A139E"/>
    <w:rsid w:val="009A151C"/>
    <w:rsid w:val="009A1919"/>
    <w:rsid w:val="009A1ADC"/>
    <w:rsid w:val="009A1BF5"/>
    <w:rsid w:val="009A1E5C"/>
    <w:rsid w:val="009A1F26"/>
    <w:rsid w:val="009A2147"/>
    <w:rsid w:val="009A251B"/>
    <w:rsid w:val="009A2618"/>
    <w:rsid w:val="009A2740"/>
    <w:rsid w:val="009A2765"/>
    <w:rsid w:val="009A2841"/>
    <w:rsid w:val="009A288A"/>
    <w:rsid w:val="009A2894"/>
    <w:rsid w:val="009A2AEF"/>
    <w:rsid w:val="009A2B0E"/>
    <w:rsid w:val="009A2BB8"/>
    <w:rsid w:val="009A2D40"/>
    <w:rsid w:val="009A2DBD"/>
    <w:rsid w:val="009A2DC9"/>
    <w:rsid w:val="009A3288"/>
    <w:rsid w:val="009A3307"/>
    <w:rsid w:val="009A348B"/>
    <w:rsid w:val="009A373A"/>
    <w:rsid w:val="009A3F6E"/>
    <w:rsid w:val="009A4086"/>
    <w:rsid w:val="009A496E"/>
    <w:rsid w:val="009A49FC"/>
    <w:rsid w:val="009A4B9A"/>
    <w:rsid w:val="009A4BFB"/>
    <w:rsid w:val="009A4C5A"/>
    <w:rsid w:val="009A4D1D"/>
    <w:rsid w:val="009A5244"/>
    <w:rsid w:val="009A534F"/>
    <w:rsid w:val="009A5375"/>
    <w:rsid w:val="009A5429"/>
    <w:rsid w:val="009A5515"/>
    <w:rsid w:val="009A5677"/>
    <w:rsid w:val="009A585D"/>
    <w:rsid w:val="009A59E9"/>
    <w:rsid w:val="009A5D2A"/>
    <w:rsid w:val="009A5E2B"/>
    <w:rsid w:val="009A5F82"/>
    <w:rsid w:val="009A6025"/>
    <w:rsid w:val="009A62D2"/>
    <w:rsid w:val="009A6737"/>
    <w:rsid w:val="009A6B12"/>
    <w:rsid w:val="009A6E3E"/>
    <w:rsid w:val="009A715B"/>
    <w:rsid w:val="009A720E"/>
    <w:rsid w:val="009A72D1"/>
    <w:rsid w:val="009A73D5"/>
    <w:rsid w:val="009A754F"/>
    <w:rsid w:val="009A75A1"/>
    <w:rsid w:val="009A76CA"/>
    <w:rsid w:val="009A7727"/>
    <w:rsid w:val="009A77B8"/>
    <w:rsid w:val="009A78B4"/>
    <w:rsid w:val="009A7D7B"/>
    <w:rsid w:val="009A7E5E"/>
    <w:rsid w:val="009B0014"/>
    <w:rsid w:val="009B0059"/>
    <w:rsid w:val="009B017F"/>
    <w:rsid w:val="009B03C2"/>
    <w:rsid w:val="009B0A64"/>
    <w:rsid w:val="009B0A8F"/>
    <w:rsid w:val="009B0AD7"/>
    <w:rsid w:val="009B0C7C"/>
    <w:rsid w:val="009B0D21"/>
    <w:rsid w:val="009B1488"/>
    <w:rsid w:val="009B1695"/>
    <w:rsid w:val="009B1905"/>
    <w:rsid w:val="009B2084"/>
    <w:rsid w:val="009B21D9"/>
    <w:rsid w:val="009B24F6"/>
    <w:rsid w:val="009B264A"/>
    <w:rsid w:val="009B2773"/>
    <w:rsid w:val="009B27D5"/>
    <w:rsid w:val="009B2981"/>
    <w:rsid w:val="009B2A33"/>
    <w:rsid w:val="009B2F2F"/>
    <w:rsid w:val="009B33F8"/>
    <w:rsid w:val="009B3411"/>
    <w:rsid w:val="009B36DD"/>
    <w:rsid w:val="009B394B"/>
    <w:rsid w:val="009B3983"/>
    <w:rsid w:val="009B3A11"/>
    <w:rsid w:val="009B3F50"/>
    <w:rsid w:val="009B3F9B"/>
    <w:rsid w:val="009B4164"/>
    <w:rsid w:val="009B42A4"/>
    <w:rsid w:val="009B4319"/>
    <w:rsid w:val="009B43D2"/>
    <w:rsid w:val="009B4676"/>
    <w:rsid w:val="009B477C"/>
    <w:rsid w:val="009B485A"/>
    <w:rsid w:val="009B4D64"/>
    <w:rsid w:val="009B4DD2"/>
    <w:rsid w:val="009B4E95"/>
    <w:rsid w:val="009B50D4"/>
    <w:rsid w:val="009B511C"/>
    <w:rsid w:val="009B51FB"/>
    <w:rsid w:val="009B53FA"/>
    <w:rsid w:val="009B55F9"/>
    <w:rsid w:val="009B573E"/>
    <w:rsid w:val="009B5769"/>
    <w:rsid w:val="009B5B35"/>
    <w:rsid w:val="009B5D72"/>
    <w:rsid w:val="009B5EFD"/>
    <w:rsid w:val="009B6031"/>
    <w:rsid w:val="009B63A6"/>
    <w:rsid w:val="009B6B70"/>
    <w:rsid w:val="009B6B99"/>
    <w:rsid w:val="009B6CDC"/>
    <w:rsid w:val="009B6DB4"/>
    <w:rsid w:val="009B6F01"/>
    <w:rsid w:val="009B7077"/>
    <w:rsid w:val="009B720E"/>
    <w:rsid w:val="009B7285"/>
    <w:rsid w:val="009B7610"/>
    <w:rsid w:val="009B7765"/>
    <w:rsid w:val="009B7834"/>
    <w:rsid w:val="009B79E6"/>
    <w:rsid w:val="009B7BA9"/>
    <w:rsid w:val="009B7BF0"/>
    <w:rsid w:val="009C004B"/>
    <w:rsid w:val="009C02F4"/>
    <w:rsid w:val="009C0529"/>
    <w:rsid w:val="009C08FE"/>
    <w:rsid w:val="009C0B37"/>
    <w:rsid w:val="009C0E08"/>
    <w:rsid w:val="009C113D"/>
    <w:rsid w:val="009C11C0"/>
    <w:rsid w:val="009C15F0"/>
    <w:rsid w:val="009C16A5"/>
    <w:rsid w:val="009C1993"/>
    <w:rsid w:val="009C199B"/>
    <w:rsid w:val="009C19F8"/>
    <w:rsid w:val="009C1D81"/>
    <w:rsid w:val="009C1D8C"/>
    <w:rsid w:val="009C1FBB"/>
    <w:rsid w:val="009C1FCE"/>
    <w:rsid w:val="009C2579"/>
    <w:rsid w:val="009C2819"/>
    <w:rsid w:val="009C2AD3"/>
    <w:rsid w:val="009C2E42"/>
    <w:rsid w:val="009C32A3"/>
    <w:rsid w:val="009C3486"/>
    <w:rsid w:val="009C3875"/>
    <w:rsid w:val="009C3CF4"/>
    <w:rsid w:val="009C3CFE"/>
    <w:rsid w:val="009C3EA4"/>
    <w:rsid w:val="009C3F5D"/>
    <w:rsid w:val="009C406A"/>
    <w:rsid w:val="009C42EE"/>
    <w:rsid w:val="009C44CD"/>
    <w:rsid w:val="009C45C5"/>
    <w:rsid w:val="009C45EF"/>
    <w:rsid w:val="009C49DA"/>
    <w:rsid w:val="009C4B2A"/>
    <w:rsid w:val="009C4CA4"/>
    <w:rsid w:val="009C504B"/>
    <w:rsid w:val="009C51B7"/>
    <w:rsid w:val="009C51EC"/>
    <w:rsid w:val="009C5292"/>
    <w:rsid w:val="009C5545"/>
    <w:rsid w:val="009C56FA"/>
    <w:rsid w:val="009C5A5E"/>
    <w:rsid w:val="009C5AA1"/>
    <w:rsid w:val="009C5CBE"/>
    <w:rsid w:val="009C6149"/>
    <w:rsid w:val="009C6159"/>
    <w:rsid w:val="009C61AE"/>
    <w:rsid w:val="009C62AC"/>
    <w:rsid w:val="009C62D6"/>
    <w:rsid w:val="009C63AB"/>
    <w:rsid w:val="009C66AE"/>
    <w:rsid w:val="009C671A"/>
    <w:rsid w:val="009C6848"/>
    <w:rsid w:val="009C692B"/>
    <w:rsid w:val="009C6CAF"/>
    <w:rsid w:val="009C6CBB"/>
    <w:rsid w:val="009C6EF6"/>
    <w:rsid w:val="009C6F46"/>
    <w:rsid w:val="009C71EE"/>
    <w:rsid w:val="009C72A1"/>
    <w:rsid w:val="009C72D8"/>
    <w:rsid w:val="009C72E6"/>
    <w:rsid w:val="009C75A3"/>
    <w:rsid w:val="009C7C37"/>
    <w:rsid w:val="009D0003"/>
    <w:rsid w:val="009D0287"/>
    <w:rsid w:val="009D03DF"/>
    <w:rsid w:val="009D0423"/>
    <w:rsid w:val="009D0542"/>
    <w:rsid w:val="009D06BF"/>
    <w:rsid w:val="009D084E"/>
    <w:rsid w:val="009D08D0"/>
    <w:rsid w:val="009D0CCB"/>
    <w:rsid w:val="009D0CFE"/>
    <w:rsid w:val="009D0D6B"/>
    <w:rsid w:val="009D0F10"/>
    <w:rsid w:val="009D1098"/>
    <w:rsid w:val="009D11A5"/>
    <w:rsid w:val="009D132A"/>
    <w:rsid w:val="009D140C"/>
    <w:rsid w:val="009D167B"/>
    <w:rsid w:val="009D1818"/>
    <w:rsid w:val="009D1872"/>
    <w:rsid w:val="009D1A49"/>
    <w:rsid w:val="009D1A5E"/>
    <w:rsid w:val="009D1A89"/>
    <w:rsid w:val="009D1B60"/>
    <w:rsid w:val="009D1BD5"/>
    <w:rsid w:val="009D1F03"/>
    <w:rsid w:val="009D1F65"/>
    <w:rsid w:val="009D2101"/>
    <w:rsid w:val="009D21D3"/>
    <w:rsid w:val="009D2297"/>
    <w:rsid w:val="009D2349"/>
    <w:rsid w:val="009D2A80"/>
    <w:rsid w:val="009D2B5A"/>
    <w:rsid w:val="009D2B8F"/>
    <w:rsid w:val="009D2C18"/>
    <w:rsid w:val="009D2C19"/>
    <w:rsid w:val="009D3350"/>
    <w:rsid w:val="009D3412"/>
    <w:rsid w:val="009D38C5"/>
    <w:rsid w:val="009D3A8D"/>
    <w:rsid w:val="009D3B84"/>
    <w:rsid w:val="009D3C33"/>
    <w:rsid w:val="009D3CE6"/>
    <w:rsid w:val="009D3F41"/>
    <w:rsid w:val="009D403B"/>
    <w:rsid w:val="009D459C"/>
    <w:rsid w:val="009D470F"/>
    <w:rsid w:val="009D4A13"/>
    <w:rsid w:val="009D4BC6"/>
    <w:rsid w:val="009D4CB8"/>
    <w:rsid w:val="009D4DB0"/>
    <w:rsid w:val="009D4F5E"/>
    <w:rsid w:val="009D5015"/>
    <w:rsid w:val="009D53F1"/>
    <w:rsid w:val="009D5717"/>
    <w:rsid w:val="009D5827"/>
    <w:rsid w:val="009D5CDC"/>
    <w:rsid w:val="009D5D06"/>
    <w:rsid w:val="009D5D22"/>
    <w:rsid w:val="009D5F7E"/>
    <w:rsid w:val="009D600D"/>
    <w:rsid w:val="009D6740"/>
    <w:rsid w:val="009D69B3"/>
    <w:rsid w:val="009D6CAE"/>
    <w:rsid w:val="009D6CF1"/>
    <w:rsid w:val="009D6CFB"/>
    <w:rsid w:val="009D7188"/>
    <w:rsid w:val="009D73A2"/>
    <w:rsid w:val="009D74E9"/>
    <w:rsid w:val="009D75B6"/>
    <w:rsid w:val="009D75D6"/>
    <w:rsid w:val="009D7708"/>
    <w:rsid w:val="009D7C57"/>
    <w:rsid w:val="009D7EB1"/>
    <w:rsid w:val="009E0166"/>
    <w:rsid w:val="009E064C"/>
    <w:rsid w:val="009E06B6"/>
    <w:rsid w:val="009E0759"/>
    <w:rsid w:val="009E07FC"/>
    <w:rsid w:val="009E08D7"/>
    <w:rsid w:val="009E0BBC"/>
    <w:rsid w:val="009E0D71"/>
    <w:rsid w:val="009E0DDB"/>
    <w:rsid w:val="009E1097"/>
    <w:rsid w:val="009E1130"/>
    <w:rsid w:val="009E12DF"/>
    <w:rsid w:val="009E143A"/>
    <w:rsid w:val="009E154F"/>
    <w:rsid w:val="009E1AC7"/>
    <w:rsid w:val="009E1ACA"/>
    <w:rsid w:val="009E1B56"/>
    <w:rsid w:val="009E1DFD"/>
    <w:rsid w:val="009E1E0B"/>
    <w:rsid w:val="009E25AA"/>
    <w:rsid w:val="009E267A"/>
    <w:rsid w:val="009E2709"/>
    <w:rsid w:val="009E271E"/>
    <w:rsid w:val="009E28FB"/>
    <w:rsid w:val="009E302B"/>
    <w:rsid w:val="009E32C6"/>
    <w:rsid w:val="009E3533"/>
    <w:rsid w:val="009E398D"/>
    <w:rsid w:val="009E39AA"/>
    <w:rsid w:val="009E4A6A"/>
    <w:rsid w:val="009E505E"/>
    <w:rsid w:val="009E51F0"/>
    <w:rsid w:val="009E53B0"/>
    <w:rsid w:val="009E5427"/>
    <w:rsid w:val="009E55B5"/>
    <w:rsid w:val="009E5615"/>
    <w:rsid w:val="009E568E"/>
    <w:rsid w:val="009E56FE"/>
    <w:rsid w:val="009E57A0"/>
    <w:rsid w:val="009E5C9C"/>
    <w:rsid w:val="009E5E80"/>
    <w:rsid w:val="009E5E96"/>
    <w:rsid w:val="009E5EDD"/>
    <w:rsid w:val="009E6204"/>
    <w:rsid w:val="009E634C"/>
    <w:rsid w:val="009E63CD"/>
    <w:rsid w:val="009E6678"/>
    <w:rsid w:val="009E6783"/>
    <w:rsid w:val="009E688E"/>
    <w:rsid w:val="009E69D7"/>
    <w:rsid w:val="009E6A7A"/>
    <w:rsid w:val="009E6A9C"/>
    <w:rsid w:val="009E6B2A"/>
    <w:rsid w:val="009E6C6E"/>
    <w:rsid w:val="009E6F1A"/>
    <w:rsid w:val="009E6F4F"/>
    <w:rsid w:val="009E7A72"/>
    <w:rsid w:val="009E7DBB"/>
    <w:rsid w:val="009E7EC0"/>
    <w:rsid w:val="009F0011"/>
    <w:rsid w:val="009F062E"/>
    <w:rsid w:val="009F066D"/>
    <w:rsid w:val="009F06A9"/>
    <w:rsid w:val="009F071B"/>
    <w:rsid w:val="009F0D6F"/>
    <w:rsid w:val="009F0FFD"/>
    <w:rsid w:val="009F1428"/>
    <w:rsid w:val="009F152C"/>
    <w:rsid w:val="009F178C"/>
    <w:rsid w:val="009F1AAB"/>
    <w:rsid w:val="009F1B6E"/>
    <w:rsid w:val="009F1E22"/>
    <w:rsid w:val="009F1FA9"/>
    <w:rsid w:val="009F2076"/>
    <w:rsid w:val="009F2295"/>
    <w:rsid w:val="009F2467"/>
    <w:rsid w:val="009F297A"/>
    <w:rsid w:val="009F2B85"/>
    <w:rsid w:val="009F3032"/>
    <w:rsid w:val="009F31A7"/>
    <w:rsid w:val="009F33DC"/>
    <w:rsid w:val="009F3920"/>
    <w:rsid w:val="009F3948"/>
    <w:rsid w:val="009F3A1F"/>
    <w:rsid w:val="009F3F7A"/>
    <w:rsid w:val="009F3FE7"/>
    <w:rsid w:val="009F4049"/>
    <w:rsid w:val="009F423F"/>
    <w:rsid w:val="009F4244"/>
    <w:rsid w:val="009F4260"/>
    <w:rsid w:val="009F4304"/>
    <w:rsid w:val="009F44B2"/>
    <w:rsid w:val="009F494F"/>
    <w:rsid w:val="009F4A1C"/>
    <w:rsid w:val="009F4ED4"/>
    <w:rsid w:val="009F4F96"/>
    <w:rsid w:val="009F503C"/>
    <w:rsid w:val="009F50B1"/>
    <w:rsid w:val="009F5151"/>
    <w:rsid w:val="009F515D"/>
    <w:rsid w:val="009F51C0"/>
    <w:rsid w:val="009F5335"/>
    <w:rsid w:val="009F5469"/>
    <w:rsid w:val="009F587E"/>
    <w:rsid w:val="009F58AE"/>
    <w:rsid w:val="009F60B3"/>
    <w:rsid w:val="009F6157"/>
    <w:rsid w:val="009F62E7"/>
    <w:rsid w:val="009F676F"/>
    <w:rsid w:val="009F6825"/>
    <w:rsid w:val="009F6847"/>
    <w:rsid w:val="009F6B7C"/>
    <w:rsid w:val="009F6DF8"/>
    <w:rsid w:val="009F6E76"/>
    <w:rsid w:val="009F7088"/>
    <w:rsid w:val="009F70D1"/>
    <w:rsid w:val="009F727D"/>
    <w:rsid w:val="009F736A"/>
    <w:rsid w:val="009F7866"/>
    <w:rsid w:val="009F7902"/>
    <w:rsid w:val="00A00029"/>
    <w:rsid w:val="00A000E8"/>
    <w:rsid w:val="00A00524"/>
    <w:rsid w:val="00A00581"/>
    <w:rsid w:val="00A0083F"/>
    <w:rsid w:val="00A008A5"/>
    <w:rsid w:val="00A00AFF"/>
    <w:rsid w:val="00A00E80"/>
    <w:rsid w:val="00A00E99"/>
    <w:rsid w:val="00A00F3E"/>
    <w:rsid w:val="00A01053"/>
    <w:rsid w:val="00A011A7"/>
    <w:rsid w:val="00A011FF"/>
    <w:rsid w:val="00A014CA"/>
    <w:rsid w:val="00A01659"/>
    <w:rsid w:val="00A01677"/>
    <w:rsid w:val="00A01809"/>
    <w:rsid w:val="00A01964"/>
    <w:rsid w:val="00A01AA4"/>
    <w:rsid w:val="00A01AD0"/>
    <w:rsid w:val="00A01B59"/>
    <w:rsid w:val="00A01C10"/>
    <w:rsid w:val="00A01E33"/>
    <w:rsid w:val="00A02405"/>
    <w:rsid w:val="00A024C9"/>
    <w:rsid w:val="00A02805"/>
    <w:rsid w:val="00A02874"/>
    <w:rsid w:val="00A02B56"/>
    <w:rsid w:val="00A02C0C"/>
    <w:rsid w:val="00A02EE1"/>
    <w:rsid w:val="00A02F96"/>
    <w:rsid w:val="00A035AA"/>
    <w:rsid w:val="00A03D06"/>
    <w:rsid w:val="00A042A2"/>
    <w:rsid w:val="00A0438C"/>
    <w:rsid w:val="00A04A3E"/>
    <w:rsid w:val="00A04C50"/>
    <w:rsid w:val="00A0511E"/>
    <w:rsid w:val="00A052ED"/>
    <w:rsid w:val="00A05371"/>
    <w:rsid w:val="00A054C9"/>
    <w:rsid w:val="00A05AC6"/>
    <w:rsid w:val="00A060B4"/>
    <w:rsid w:val="00A060EB"/>
    <w:rsid w:val="00A0636B"/>
    <w:rsid w:val="00A06CF7"/>
    <w:rsid w:val="00A06D47"/>
    <w:rsid w:val="00A06E6F"/>
    <w:rsid w:val="00A070DD"/>
    <w:rsid w:val="00A07365"/>
    <w:rsid w:val="00A07514"/>
    <w:rsid w:val="00A07558"/>
    <w:rsid w:val="00A078AB"/>
    <w:rsid w:val="00A102D1"/>
    <w:rsid w:val="00A1031F"/>
    <w:rsid w:val="00A108F7"/>
    <w:rsid w:val="00A10914"/>
    <w:rsid w:val="00A10A9E"/>
    <w:rsid w:val="00A10CD3"/>
    <w:rsid w:val="00A10D24"/>
    <w:rsid w:val="00A10F73"/>
    <w:rsid w:val="00A113F3"/>
    <w:rsid w:val="00A115BF"/>
    <w:rsid w:val="00A11863"/>
    <w:rsid w:val="00A118FA"/>
    <w:rsid w:val="00A11A14"/>
    <w:rsid w:val="00A11A26"/>
    <w:rsid w:val="00A11A61"/>
    <w:rsid w:val="00A11AD2"/>
    <w:rsid w:val="00A11B95"/>
    <w:rsid w:val="00A11C1E"/>
    <w:rsid w:val="00A11F12"/>
    <w:rsid w:val="00A11FD6"/>
    <w:rsid w:val="00A12425"/>
    <w:rsid w:val="00A12641"/>
    <w:rsid w:val="00A126A9"/>
    <w:rsid w:val="00A1279B"/>
    <w:rsid w:val="00A12815"/>
    <w:rsid w:val="00A128F8"/>
    <w:rsid w:val="00A12AB9"/>
    <w:rsid w:val="00A12F49"/>
    <w:rsid w:val="00A12FA4"/>
    <w:rsid w:val="00A131A5"/>
    <w:rsid w:val="00A132A9"/>
    <w:rsid w:val="00A132EA"/>
    <w:rsid w:val="00A132F6"/>
    <w:rsid w:val="00A1361A"/>
    <w:rsid w:val="00A137F2"/>
    <w:rsid w:val="00A13CC8"/>
    <w:rsid w:val="00A14112"/>
    <w:rsid w:val="00A14113"/>
    <w:rsid w:val="00A14120"/>
    <w:rsid w:val="00A1416C"/>
    <w:rsid w:val="00A1424A"/>
    <w:rsid w:val="00A1427A"/>
    <w:rsid w:val="00A145E0"/>
    <w:rsid w:val="00A14693"/>
    <w:rsid w:val="00A14870"/>
    <w:rsid w:val="00A1488E"/>
    <w:rsid w:val="00A14906"/>
    <w:rsid w:val="00A1495D"/>
    <w:rsid w:val="00A149BE"/>
    <w:rsid w:val="00A14AB7"/>
    <w:rsid w:val="00A14D1C"/>
    <w:rsid w:val="00A14DF4"/>
    <w:rsid w:val="00A14FC0"/>
    <w:rsid w:val="00A14FF6"/>
    <w:rsid w:val="00A15341"/>
    <w:rsid w:val="00A155F1"/>
    <w:rsid w:val="00A15748"/>
    <w:rsid w:val="00A15789"/>
    <w:rsid w:val="00A158D0"/>
    <w:rsid w:val="00A15A0C"/>
    <w:rsid w:val="00A15BD6"/>
    <w:rsid w:val="00A15D94"/>
    <w:rsid w:val="00A15E30"/>
    <w:rsid w:val="00A15F56"/>
    <w:rsid w:val="00A15FD3"/>
    <w:rsid w:val="00A16AFB"/>
    <w:rsid w:val="00A16B6B"/>
    <w:rsid w:val="00A16BD2"/>
    <w:rsid w:val="00A170A8"/>
    <w:rsid w:val="00A17926"/>
    <w:rsid w:val="00A17D36"/>
    <w:rsid w:val="00A17D8D"/>
    <w:rsid w:val="00A17D96"/>
    <w:rsid w:val="00A17EB7"/>
    <w:rsid w:val="00A17FEF"/>
    <w:rsid w:val="00A200C9"/>
    <w:rsid w:val="00A2035D"/>
    <w:rsid w:val="00A206E4"/>
    <w:rsid w:val="00A20702"/>
    <w:rsid w:val="00A20703"/>
    <w:rsid w:val="00A2080F"/>
    <w:rsid w:val="00A20A0B"/>
    <w:rsid w:val="00A20A0C"/>
    <w:rsid w:val="00A20A26"/>
    <w:rsid w:val="00A20AC2"/>
    <w:rsid w:val="00A21031"/>
    <w:rsid w:val="00A212E5"/>
    <w:rsid w:val="00A21376"/>
    <w:rsid w:val="00A2150A"/>
    <w:rsid w:val="00A2180C"/>
    <w:rsid w:val="00A21940"/>
    <w:rsid w:val="00A219A3"/>
    <w:rsid w:val="00A21CFD"/>
    <w:rsid w:val="00A21E42"/>
    <w:rsid w:val="00A21E7F"/>
    <w:rsid w:val="00A2204D"/>
    <w:rsid w:val="00A2236B"/>
    <w:rsid w:val="00A22866"/>
    <w:rsid w:val="00A22DDE"/>
    <w:rsid w:val="00A23076"/>
    <w:rsid w:val="00A238DC"/>
    <w:rsid w:val="00A239B8"/>
    <w:rsid w:val="00A23CA3"/>
    <w:rsid w:val="00A23E58"/>
    <w:rsid w:val="00A23E66"/>
    <w:rsid w:val="00A2429F"/>
    <w:rsid w:val="00A2433D"/>
    <w:rsid w:val="00A2433E"/>
    <w:rsid w:val="00A24445"/>
    <w:rsid w:val="00A24549"/>
    <w:rsid w:val="00A2467C"/>
    <w:rsid w:val="00A24820"/>
    <w:rsid w:val="00A2491F"/>
    <w:rsid w:val="00A24C6C"/>
    <w:rsid w:val="00A24E28"/>
    <w:rsid w:val="00A24F20"/>
    <w:rsid w:val="00A24FE5"/>
    <w:rsid w:val="00A25135"/>
    <w:rsid w:val="00A25204"/>
    <w:rsid w:val="00A25242"/>
    <w:rsid w:val="00A252ED"/>
    <w:rsid w:val="00A256F5"/>
    <w:rsid w:val="00A2590B"/>
    <w:rsid w:val="00A25C40"/>
    <w:rsid w:val="00A25DAE"/>
    <w:rsid w:val="00A25F76"/>
    <w:rsid w:val="00A25FE5"/>
    <w:rsid w:val="00A2612C"/>
    <w:rsid w:val="00A2628B"/>
    <w:rsid w:val="00A2656A"/>
    <w:rsid w:val="00A266AD"/>
    <w:rsid w:val="00A26739"/>
    <w:rsid w:val="00A267BC"/>
    <w:rsid w:val="00A268AF"/>
    <w:rsid w:val="00A269EB"/>
    <w:rsid w:val="00A26B67"/>
    <w:rsid w:val="00A26C30"/>
    <w:rsid w:val="00A26C43"/>
    <w:rsid w:val="00A26D05"/>
    <w:rsid w:val="00A270AB"/>
    <w:rsid w:val="00A2723B"/>
    <w:rsid w:val="00A273B8"/>
    <w:rsid w:val="00A278A8"/>
    <w:rsid w:val="00A27C55"/>
    <w:rsid w:val="00A27D07"/>
    <w:rsid w:val="00A27E3F"/>
    <w:rsid w:val="00A27EE4"/>
    <w:rsid w:val="00A27F0F"/>
    <w:rsid w:val="00A300BA"/>
    <w:rsid w:val="00A30141"/>
    <w:rsid w:val="00A30292"/>
    <w:rsid w:val="00A302D6"/>
    <w:rsid w:val="00A30493"/>
    <w:rsid w:val="00A305DD"/>
    <w:rsid w:val="00A30B0B"/>
    <w:rsid w:val="00A30C76"/>
    <w:rsid w:val="00A30CDF"/>
    <w:rsid w:val="00A30F34"/>
    <w:rsid w:val="00A31059"/>
    <w:rsid w:val="00A31572"/>
    <w:rsid w:val="00A317A5"/>
    <w:rsid w:val="00A3190D"/>
    <w:rsid w:val="00A319E6"/>
    <w:rsid w:val="00A31B12"/>
    <w:rsid w:val="00A31BBD"/>
    <w:rsid w:val="00A31D41"/>
    <w:rsid w:val="00A3208A"/>
    <w:rsid w:val="00A3231E"/>
    <w:rsid w:val="00A325BC"/>
    <w:rsid w:val="00A3267E"/>
    <w:rsid w:val="00A3268D"/>
    <w:rsid w:val="00A3288C"/>
    <w:rsid w:val="00A3291E"/>
    <w:rsid w:val="00A32A41"/>
    <w:rsid w:val="00A32E3A"/>
    <w:rsid w:val="00A32EEF"/>
    <w:rsid w:val="00A334A2"/>
    <w:rsid w:val="00A3368C"/>
    <w:rsid w:val="00A33866"/>
    <w:rsid w:val="00A339E7"/>
    <w:rsid w:val="00A340AA"/>
    <w:rsid w:val="00A341B5"/>
    <w:rsid w:val="00A343EF"/>
    <w:rsid w:val="00A3445C"/>
    <w:rsid w:val="00A3463A"/>
    <w:rsid w:val="00A347D1"/>
    <w:rsid w:val="00A34A2A"/>
    <w:rsid w:val="00A34A69"/>
    <w:rsid w:val="00A34B79"/>
    <w:rsid w:val="00A34F3B"/>
    <w:rsid w:val="00A353E5"/>
    <w:rsid w:val="00A35417"/>
    <w:rsid w:val="00A358FF"/>
    <w:rsid w:val="00A35B60"/>
    <w:rsid w:val="00A35B78"/>
    <w:rsid w:val="00A35FA3"/>
    <w:rsid w:val="00A36296"/>
    <w:rsid w:val="00A3642D"/>
    <w:rsid w:val="00A364E1"/>
    <w:rsid w:val="00A36633"/>
    <w:rsid w:val="00A368FC"/>
    <w:rsid w:val="00A369BB"/>
    <w:rsid w:val="00A36CFA"/>
    <w:rsid w:val="00A36D4D"/>
    <w:rsid w:val="00A36E5C"/>
    <w:rsid w:val="00A373C2"/>
    <w:rsid w:val="00A3758E"/>
    <w:rsid w:val="00A375F3"/>
    <w:rsid w:val="00A37608"/>
    <w:rsid w:val="00A37636"/>
    <w:rsid w:val="00A37707"/>
    <w:rsid w:val="00A37A89"/>
    <w:rsid w:val="00A37E45"/>
    <w:rsid w:val="00A40110"/>
    <w:rsid w:val="00A40405"/>
    <w:rsid w:val="00A40430"/>
    <w:rsid w:val="00A40558"/>
    <w:rsid w:val="00A40AED"/>
    <w:rsid w:val="00A40B5C"/>
    <w:rsid w:val="00A40BE8"/>
    <w:rsid w:val="00A40C65"/>
    <w:rsid w:val="00A40DFC"/>
    <w:rsid w:val="00A41273"/>
    <w:rsid w:val="00A415E6"/>
    <w:rsid w:val="00A41676"/>
    <w:rsid w:val="00A41AB4"/>
    <w:rsid w:val="00A41D6D"/>
    <w:rsid w:val="00A41EFA"/>
    <w:rsid w:val="00A4243C"/>
    <w:rsid w:val="00A42485"/>
    <w:rsid w:val="00A42623"/>
    <w:rsid w:val="00A429E7"/>
    <w:rsid w:val="00A42A55"/>
    <w:rsid w:val="00A42F86"/>
    <w:rsid w:val="00A430CA"/>
    <w:rsid w:val="00A430F4"/>
    <w:rsid w:val="00A431DF"/>
    <w:rsid w:val="00A43234"/>
    <w:rsid w:val="00A435CC"/>
    <w:rsid w:val="00A4374F"/>
    <w:rsid w:val="00A43848"/>
    <w:rsid w:val="00A4389E"/>
    <w:rsid w:val="00A43AF2"/>
    <w:rsid w:val="00A43C50"/>
    <w:rsid w:val="00A43C6F"/>
    <w:rsid w:val="00A43D46"/>
    <w:rsid w:val="00A43ED8"/>
    <w:rsid w:val="00A443B8"/>
    <w:rsid w:val="00A44732"/>
    <w:rsid w:val="00A44789"/>
    <w:rsid w:val="00A44897"/>
    <w:rsid w:val="00A449CD"/>
    <w:rsid w:val="00A44B68"/>
    <w:rsid w:val="00A452EA"/>
    <w:rsid w:val="00A453E8"/>
    <w:rsid w:val="00A45516"/>
    <w:rsid w:val="00A45549"/>
    <w:rsid w:val="00A45848"/>
    <w:rsid w:val="00A45B3C"/>
    <w:rsid w:val="00A45C14"/>
    <w:rsid w:val="00A45CA8"/>
    <w:rsid w:val="00A45CE0"/>
    <w:rsid w:val="00A46144"/>
    <w:rsid w:val="00A4616A"/>
    <w:rsid w:val="00A46623"/>
    <w:rsid w:val="00A46754"/>
    <w:rsid w:val="00A46E9B"/>
    <w:rsid w:val="00A46EDD"/>
    <w:rsid w:val="00A47495"/>
    <w:rsid w:val="00A474D3"/>
    <w:rsid w:val="00A47686"/>
    <w:rsid w:val="00A476AE"/>
    <w:rsid w:val="00A47A11"/>
    <w:rsid w:val="00A47B20"/>
    <w:rsid w:val="00A47B50"/>
    <w:rsid w:val="00A5018B"/>
    <w:rsid w:val="00A501BA"/>
    <w:rsid w:val="00A50442"/>
    <w:rsid w:val="00A5083B"/>
    <w:rsid w:val="00A50851"/>
    <w:rsid w:val="00A50BEE"/>
    <w:rsid w:val="00A50C46"/>
    <w:rsid w:val="00A50F5C"/>
    <w:rsid w:val="00A50FC2"/>
    <w:rsid w:val="00A514E9"/>
    <w:rsid w:val="00A5162C"/>
    <w:rsid w:val="00A51DA9"/>
    <w:rsid w:val="00A521D5"/>
    <w:rsid w:val="00A5270C"/>
    <w:rsid w:val="00A5270F"/>
    <w:rsid w:val="00A528B6"/>
    <w:rsid w:val="00A52972"/>
    <w:rsid w:val="00A52B47"/>
    <w:rsid w:val="00A52C60"/>
    <w:rsid w:val="00A52C70"/>
    <w:rsid w:val="00A52EEF"/>
    <w:rsid w:val="00A52F72"/>
    <w:rsid w:val="00A53061"/>
    <w:rsid w:val="00A530F1"/>
    <w:rsid w:val="00A530FD"/>
    <w:rsid w:val="00A53276"/>
    <w:rsid w:val="00A5356F"/>
    <w:rsid w:val="00A53B53"/>
    <w:rsid w:val="00A53D3C"/>
    <w:rsid w:val="00A54038"/>
    <w:rsid w:val="00A54414"/>
    <w:rsid w:val="00A545D5"/>
    <w:rsid w:val="00A546C5"/>
    <w:rsid w:val="00A54B2F"/>
    <w:rsid w:val="00A54C74"/>
    <w:rsid w:val="00A54D26"/>
    <w:rsid w:val="00A54D4F"/>
    <w:rsid w:val="00A54E65"/>
    <w:rsid w:val="00A54E86"/>
    <w:rsid w:val="00A551E5"/>
    <w:rsid w:val="00A555C5"/>
    <w:rsid w:val="00A55B14"/>
    <w:rsid w:val="00A55DD1"/>
    <w:rsid w:val="00A55F56"/>
    <w:rsid w:val="00A55FEF"/>
    <w:rsid w:val="00A56309"/>
    <w:rsid w:val="00A5662D"/>
    <w:rsid w:val="00A566A4"/>
    <w:rsid w:val="00A56A6B"/>
    <w:rsid w:val="00A56CDE"/>
    <w:rsid w:val="00A56DB5"/>
    <w:rsid w:val="00A57032"/>
    <w:rsid w:val="00A57352"/>
    <w:rsid w:val="00A57481"/>
    <w:rsid w:val="00A574EC"/>
    <w:rsid w:val="00A577F4"/>
    <w:rsid w:val="00A57873"/>
    <w:rsid w:val="00A579B9"/>
    <w:rsid w:val="00A57D07"/>
    <w:rsid w:val="00A57EA7"/>
    <w:rsid w:val="00A57F60"/>
    <w:rsid w:val="00A6002A"/>
    <w:rsid w:val="00A6005D"/>
    <w:rsid w:val="00A602E2"/>
    <w:rsid w:val="00A603E3"/>
    <w:rsid w:val="00A606DD"/>
    <w:rsid w:val="00A60707"/>
    <w:rsid w:val="00A608BC"/>
    <w:rsid w:val="00A608F4"/>
    <w:rsid w:val="00A60920"/>
    <w:rsid w:val="00A60AB1"/>
    <w:rsid w:val="00A60ACC"/>
    <w:rsid w:val="00A60D21"/>
    <w:rsid w:val="00A60D5A"/>
    <w:rsid w:val="00A60FAF"/>
    <w:rsid w:val="00A610FF"/>
    <w:rsid w:val="00A61ACE"/>
    <w:rsid w:val="00A61D2A"/>
    <w:rsid w:val="00A61E85"/>
    <w:rsid w:val="00A6211A"/>
    <w:rsid w:val="00A621A1"/>
    <w:rsid w:val="00A6223A"/>
    <w:rsid w:val="00A623EF"/>
    <w:rsid w:val="00A62684"/>
    <w:rsid w:val="00A62695"/>
    <w:rsid w:val="00A627CD"/>
    <w:rsid w:val="00A6281D"/>
    <w:rsid w:val="00A628D9"/>
    <w:rsid w:val="00A62ACB"/>
    <w:rsid w:val="00A633A4"/>
    <w:rsid w:val="00A6374D"/>
    <w:rsid w:val="00A637DE"/>
    <w:rsid w:val="00A638C5"/>
    <w:rsid w:val="00A638FA"/>
    <w:rsid w:val="00A63900"/>
    <w:rsid w:val="00A63A44"/>
    <w:rsid w:val="00A63CEF"/>
    <w:rsid w:val="00A64055"/>
    <w:rsid w:val="00A64171"/>
    <w:rsid w:val="00A6455B"/>
    <w:rsid w:val="00A64582"/>
    <w:rsid w:val="00A64805"/>
    <w:rsid w:val="00A648EF"/>
    <w:rsid w:val="00A64924"/>
    <w:rsid w:val="00A6493F"/>
    <w:rsid w:val="00A6499E"/>
    <w:rsid w:val="00A64A40"/>
    <w:rsid w:val="00A64CA7"/>
    <w:rsid w:val="00A65026"/>
    <w:rsid w:val="00A65065"/>
    <w:rsid w:val="00A6508E"/>
    <w:rsid w:val="00A651C2"/>
    <w:rsid w:val="00A65237"/>
    <w:rsid w:val="00A65329"/>
    <w:rsid w:val="00A6550C"/>
    <w:rsid w:val="00A6590E"/>
    <w:rsid w:val="00A65CCC"/>
    <w:rsid w:val="00A660E4"/>
    <w:rsid w:val="00A66596"/>
    <w:rsid w:val="00A666C2"/>
    <w:rsid w:val="00A666FC"/>
    <w:rsid w:val="00A66B88"/>
    <w:rsid w:val="00A66CB2"/>
    <w:rsid w:val="00A66DDD"/>
    <w:rsid w:val="00A67120"/>
    <w:rsid w:val="00A6739E"/>
    <w:rsid w:val="00A676A8"/>
    <w:rsid w:val="00A67883"/>
    <w:rsid w:val="00A67886"/>
    <w:rsid w:val="00A678A4"/>
    <w:rsid w:val="00A67C35"/>
    <w:rsid w:val="00A70367"/>
    <w:rsid w:val="00A7040A"/>
    <w:rsid w:val="00A704A9"/>
    <w:rsid w:val="00A704FC"/>
    <w:rsid w:val="00A70505"/>
    <w:rsid w:val="00A70812"/>
    <w:rsid w:val="00A7096A"/>
    <w:rsid w:val="00A709FA"/>
    <w:rsid w:val="00A70CD7"/>
    <w:rsid w:val="00A71159"/>
    <w:rsid w:val="00A711B4"/>
    <w:rsid w:val="00A712E1"/>
    <w:rsid w:val="00A7132A"/>
    <w:rsid w:val="00A71A1F"/>
    <w:rsid w:val="00A71C5E"/>
    <w:rsid w:val="00A71D29"/>
    <w:rsid w:val="00A71E77"/>
    <w:rsid w:val="00A71ECA"/>
    <w:rsid w:val="00A71F32"/>
    <w:rsid w:val="00A72194"/>
    <w:rsid w:val="00A72306"/>
    <w:rsid w:val="00A725D9"/>
    <w:rsid w:val="00A72707"/>
    <w:rsid w:val="00A7281D"/>
    <w:rsid w:val="00A729D0"/>
    <w:rsid w:val="00A72B08"/>
    <w:rsid w:val="00A72E25"/>
    <w:rsid w:val="00A731B0"/>
    <w:rsid w:val="00A734A2"/>
    <w:rsid w:val="00A736EA"/>
    <w:rsid w:val="00A739BB"/>
    <w:rsid w:val="00A73CF3"/>
    <w:rsid w:val="00A73D67"/>
    <w:rsid w:val="00A73E81"/>
    <w:rsid w:val="00A73F47"/>
    <w:rsid w:val="00A7409A"/>
    <w:rsid w:val="00A740D0"/>
    <w:rsid w:val="00A7414D"/>
    <w:rsid w:val="00A74165"/>
    <w:rsid w:val="00A744AA"/>
    <w:rsid w:val="00A7452B"/>
    <w:rsid w:val="00A74567"/>
    <w:rsid w:val="00A746CD"/>
    <w:rsid w:val="00A746E1"/>
    <w:rsid w:val="00A74A99"/>
    <w:rsid w:val="00A7563F"/>
    <w:rsid w:val="00A757BF"/>
    <w:rsid w:val="00A75A91"/>
    <w:rsid w:val="00A75AC9"/>
    <w:rsid w:val="00A75B1C"/>
    <w:rsid w:val="00A75C5A"/>
    <w:rsid w:val="00A75E2B"/>
    <w:rsid w:val="00A75EEF"/>
    <w:rsid w:val="00A76016"/>
    <w:rsid w:val="00A76147"/>
    <w:rsid w:val="00A76517"/>
    <w:rsid w:val="00A7663F"/>
    <w:rsid w:val="00A7683C"/>
    <w:rsid w:val="00A76A95"/>
    <w:rsid w:val="00A76C12"/>
    <w:rsid w:val="00A76C51"/>
    <w:rsid w:val="00A77035"/>
    <w:rsid w:val="00A77136"/>
    <w:rsid w:val="00A77267"/>
    <w:rsid w:val="00A773C6"/>
    <w:rsid w:val="00A775FD"/>
    <w:rsid w:val="00A77784"/>
    <w:rsid w:val="00A77807"/>
    <w:rsid w:val="00A77993"/>
    <w:rsid w:val="00A80272"/>
    <w:rsid w:val="00A804D4"/>
    <w:rsid w:val="00A805DE"/>
    <w:rsid w:val="00A80976"/>
    <w:rsid w:val="00A809FD"/>
    <w:rsid w:val="00A80D5E"/>
    <w:rsid w:val="00A80D6F"/>
    <w:rsid w:val="00A81355"/>
    <w:rsid w:val="00A81590"/>
    <w:rsid w:val="00A81693"/>
    <w:rsid w:val="00A81825"/>
    <w:rsid w:val="00A819B1"/>
    <w:rsid w:val="00A81C5F"/>
    <w:rsid w:val="00A81CA7"/>
    <w:rsid w:val="00A821D9"/>
    <w:rsid w:val="00A822DB"/>
    <w:rsid w:val="00A8269C"/>
    <w:rsid w:val="00A82719"/>
    <w:rsid w:val="00A82A0F"/>
    <w:rsid w:val="00A82AB3"/>
    <w:rsid w:val="00A82B11"/>
    <w:rsid w:val="00A82B66"/>
    <w:rsid w:val="00A82C21"/>
    <w:rsid w:val="00A82F1D"/>
    <w:rsid w:val="00A83679"/>
    <w:rsid w:val="00A83CF5"/>
    <w:rsid w:val="00A83EC4"/>
    <w:rsid w:val="00A84195"/>
    <w:rsid w:val="00A8434F"/>
    <w:rsid w:val="00A844EF"/>
    <w:rsid w:val="00A84596"/>
    <w:rsid w:val="00A84BC7"/>
    <w:rsid w:val="00A84EC1"/>
    <w:rsid w:val="00A84FFD"/>
    <w:rsid w:val="00A850F9"/>
    <w:rsid w:val="00A85172"/>
    <w:rsid w:val="00A8528E"/>
    <w:rsid w:val="00A852C6"/>
    <w:rsid w:val="00A85325"/>
    <w:rsid w:val="00A85384"/>
    <w:rsid w:val="00A855B7"/>
    <w:rsid w:val="00A858A9"/>
    <w:rsid w:val="00A85A79"/>
    <w:rsid w:val="00A85B24"/>
    <w:rsid w:val="00A85D22"/>
    <w:rsid w:val="00A85DB8"/>
    <w:rsid w:val="00A85DDA"/>
    <w:rsid w:val="00A85E33"/>
    <w:rsid w:val="00A860B6"/>
    <w:rsid w:val="00A86101"/>
    <w:rsid w:val="00A8630B"/>
    <w:rsid w:val="00A866B8"/>
    <w:rsid w:val="00A8680E"/>
    <w:rsid w:val="00A8689B"/>
    <w:rsid w:val="00A86D27"/>
    <w:rsid w:val="00A86E37"/>
    <w:rsid w:val="00A86E9D"/>
    <w:rsid w:val="00A87072"/>
    <w:rsid w:val="00A87211"/>
    <w:rsid w:val="00A873B0"/>
    <w:rsid w:val="00A87469"/>
    <w:rsid w:val="00A874FE"/>
    <w:rsid w:val="00A8778B"/>
    <w:rsid w:val="00A8779A"/>
    <w:rsid w:val="00A87AF8"/>
    <w:rsid w:val="00A87B7D"/>
    <w:rsid w:val="00A87D56"/>
    <w:rsid w:val="00A9014B"/>
    <w:rsid w:val="00A90794"/>
    <w:rsid w:val="00A90795"/>
    <w:rsid w:val="00A90DEA"/>
    <w:rsid w:val="00A90E6B"/>
    <w:rsid w:val="00A90E85"/>
    <w:rsid w:val="00A90FA1"/>
    <w:rsid w:val="00A90FA4"/>
    <w:rsid w:val="00A91174"/>
    <w:rsid w:val="00A91189"/>
    <w:rsid w:val="00A9174A"/>
    <w:rsid w:val="00A91A1C"/>
    <w:rsid w:val="00A91ACD"/>
    <w:rsid w:val="00A91EDF"/>
    <w:rsid w:val="00A92347"/>
    <w:rsid w:val="00A92407"/>
    <w:rsid w:val="00A9253B"/>
    <w:rsid w:val="00A925F3"/>
    <w:rsid w:val="00A92DAC"/>
    <w:rsid w:val="00A92DF9"/>
    <w:rsid w:val="00A92EF0"/>
    <w:rsid w:val="00A93101"/>
    <w:rsid w:val="00A9338F"/>
    <w:rsid w:val="00A935BD"/>
    <w:rsid w:val="00A93D0E"/>
    <w:rsid w:val="00A93F0B"/>
    <w:rsid w:val="00A93F4F"/>
    <w:rsid w:val="00A940DF"/>
    <w:rsid w:val="00A9421F"/>
    <w:rsid w:val="00A94354"/>
    <w:rsid w:val="00A94843"/>
    <w:rsid w:val="00A94BD7"/>
    <w:rsid w:val="00A94CA0"/>
    <w:rsid w:val="00A94DED"/>
    <w:rsid w:val="00A94EA5"/>
    <w:rsid w:val="00A94F39"/>
    <w:rsid w:val="00A950FC"/>
    <w:rsid w:val="00A95198"/>
    <w:rsid w:val="00A95962"/>
    <w:rsid w:val="00A95C7A"/>
    <w:rsid w:val="00A95CA5"/>
    <w:rsid w:val="00A95E7D"/>
    <w:rsid w:val="00A961B5"/>
    <w:rsid w:val="00A96605"/>
    <w:rsid w:val="00A96A05"/>
    <w:rsid w:val="00A96BAE"/>
    <w:rsid w:val="00A96C2C"/>
    <w:rsid w:val="00A96E7E"/>
    <w:rsid w:val="00A96F1A"/>
    <w:rsid w:val="00A97116"/>
    <w:rsid w:val="00A9715D"/>
    <w:rsid w:val="00A971CA"/>
    <w:rsid w:val="00A9730E"/>
    <w:rsid w:val="00A974D5"/>
    <w:rsid w:val="00A97536"/>
    <w:rsid w:val="00A97551"/>
    <w:rsid w:val="00A97581"/>
    <w:rsid w:val="00A9766F"/>
    <w:rsid w:val="00A977C6"/>
    <w:rsid w:val="00A97857"/>
    <w:rsid w:val="00A97E78"/>
    <w:rsid w:val="00A97FF2"/>
    <w:rsid w:val="00AA003E"/>
    <w:rsid w:val="00AA007C"/>
    <w:rsid w:val="00AA00EC"/>
    <w:rsid w:val="00AA02B1"/>
    <w:rsid w:val="00AA0746"/>
    <w:rsid w:val="00AA089A"/>
    <w:rsid w:val="00AA09A4"/>
    <w:rsid w:val="00AA0A27"/>
    <w:rsid w:val="00AA0AA9"/>
    <w:rsid w:val="00AA125A"/>
    <w:rsid w:val="00AA1285"/>
    <w:rsid w:val="00AA1692"/>
    <w:rsid w:val="00AA1718"/>
    <w:rsid w:val="00AA17CC"/>
    <w:rsid w:val="00AA191A"/>
    <w:rsid w:val="00AA1937"/>
    <w:rsid w:val="00AA1A34"/>
    <w:rsid w:val="00AA1AE8"/>
    <w:rsid w:val="00AA2597"/>
    <w:rsid w:val="00AA25A4"/>
    <w:rsid w:val="00AA2836"/>
    <w:rsid w:val="00AA2A28"/>
    <w:rsid w:val="00AA2BE3"/>
    <w:rsid w:val="00AA30CD"/>
    <w:rsid w:val="00AA312C"/>
    <w:rsid w:val="00AA31DF"/>
    <w:rsid w:val="00AA3263"/>
    <w:rsid w:val="00AA3367"/>
    <w:rsid w:val="00AA36C0"/>
    <w:rsid w:val="00AA3863"/>
    <w:rsid w:val="00AA3896"/>
    <w:rsid w:val="00AA3909"/>
    <w:rsid w:val="00AA3C9A"/>
    <w:rsid w:val="00AA3F07"/>
    <w:rsid w:val="00AA4003"/>
    <w:rsid w:val="00AA44DF"/>
    <w:rsid w:val="00AA47D6"/>
    <w:rsid w:val="00AA480C"/>
    <w:rsid w:val="00AA4D54"/>
    <w:rsid w:val="00AA4E39"/>
    <w:rsid w:val="00AA54CD"/>
    <w:rsid w:val="00AA5555"/>
    <w:rsid w:val="00AA5760"/>
    <w:rsid w:val="00AA5B08"/>
    <w:rsid w:val="00AA5C8A"/>
    <w:rsid w:val="00AA5CD0"/>
    <w:rsid w:val="00AA60C0"/>
    <w:rsid w:val="00AA6193"/>
    <w:rsid w:val="00AA6619"/>
    <w:rsid w:val="00AA6802"/>
    <w:rsid w:val="00AA6883"/>
    <w:rsid w:val="00AA6A4A"/>
    <w:rsid w:val="00AA6BDE"/>
    <w:rsid w:val="00AA6C82"/>
    <w:rsid w:val="00AA6F9F"/>
    <w:rsid w:val="00AA7001"/>
    <w:rsid w:val="00AA7011"/>
    <w:rsid w:val="00AA72DA"/>
    <w:rsid w:val="00AA7944"/>
    <w:rsid w:val="00AA7B1B"/>
    <w:rsid w:val="00AA7BC6"/>
    <w:rsid w:val="00AB01F4"/>
    <w:rsid w:val="00AB02E6"/>
    <w:rsid w:val="00AB05B1"/>
    <w:rsid w:val="00AB0645"/>
    <w:rsid w:val="00AB0869"/>
    <w:rsid w:val="00AB0990"/>
    <w:rsid w:val="00AB0A9D"/>
    <w:rsid w:val="00AB0B8A"/>
    <w:rsid w:val="00AB1678"/>
    <w:rsid w:val="00AB16D4"/>
    <w:rsid w:val="00AB1FCB"/>
    <w:rsid w:val="00AB26B5"/>
    <w:rsid w:val="00AB2E6E"/>
    <w:rsid w:val="00AB2EC7"/>
    <w:rsid w:val="00AB2FA7"/>
    <w:rsid w:val="00AB303F"/>
    <w:rsid w:val="00AB3097"/>
    <w:rsid w:val="00AB3197"/>
    <w:rsid w:val="00AB32D3"/>
    <w:rsid w:val="00AB338F"/>
    <w:rsid w:val="00AB348C"/>
    <w:rsid w:val="00AB34BD"/>
    <w:rsid w:val="00AB3566"/>
    <w:rsid w:val="00AB38F7"/>
    <w:rsid w:val="00AB3957"/>
    <w:rsid w:val="00AB3A06"/>
    <w:rsid w:val="00AB3AAE"/>
    <w:rsid w:val="00AB3B39"/>
    <w:rsid w:val="00AB3B93"/>
    <w:rsid w:val="00AB3D53"/>
    <w:rsid w:val="00AB3E6E"/>
    <w:rsid w:val="00AB4283"/>
    <w:rsid w:val="00AB462E"/>
    <w:rsid w:val="00AB4A81"/>
    <w:rsid w:val="00AB4B02"/>
    <w:rsid w:val="00AB4DB8"/>
    <w:rsid w:val="00AB4F5F"/>
    <w:rsid w:val="00AB514D"/>
    <w:rsid w:val="00AB5462"/>
    <w:rsid w:val="00AB5792"/>
    <w:rsid w:val="00AB5793"/>
    <w:rsid w:val="00AB57AE"/>
    <w:rsid w:val="00AB595D"/>
    <w:rsid w:val="00AB5A1A"/>
    <w:rsid w:val="00AB5ADA"/>
    <w:rsid w:val="00AB5BEE"/>
    <w:rsid w:val="00AB5C18"/>
    <w:rsid w:val="00AB5CD2"/>
    <w:rsid w:val="00AB5CDF"/>
    <w:rsid w:val="00AB5F84"/>
    <w:rsid w:val="00AB6251"/>
    <w:rsid w:val="00AB62EC"/>
    <w:rsid w:val="00AB6356"/>
    <w:rsid w:val="00AB638F"/>
    <w:rsid w:val="00AB659A"/>
    <w:rsid w:val="00AB66B6"/>
    <w:rsid w:val="00AB673C"/>
    <w:rsid w:val="00AB69CE"/>
    <w:rsid w:val="00AB6B08"/>
    <w:rsid w:val="00AB6B2B"/>
    <w:rsid w:val="00AB6BF7"/>
    <w:rsid w:val="00AB72AD"/>
    <w:rsid w:val="00AB7706"/>
    <w:rsid w:val="00AB7D2E"/>
    <w:rsid w:val="00AB7EDD"/>
    <w:rsid w:val="00AB7FE5"/>
    <w:rsid w:val="00AC0448"/>
    <w:rsid w:val="00AC0457"/>
    <w:rsid w:val="00AC0486"/>
    <w:rsid w:val="00AC052C"/>
    <w:rsid w:val="00AC072A"/>
    <w:rsid w:val="00AC09EC"/>
    <w:rsid w:val="00AC0AA6"/>
    <w:rsid w:val="00AC0C6C"/>
    <w:rsid w:val="00AC0D49"/>
    <w:rsid w:val="00AC0EF1"/>
    <w:rsid w:val="00AC10E8"/>
    <w:rsid w:val="00AC1124"/>
    <w:rsid w:val="00AC1244"/>
    <w:rsid w:val="00AC1419"/>
    <w:rsid w:val="00AC144B"/>
    <w:rsid w:val="00AC1463"/>
    <w:rsid w:val="00AC14ED"/>
    <w:rsid w:val="00AC15F8"/>
    <w:rsid w:val="00AC162C"/>
    <w:rsid w:val="00AC1634"/>
    <w:rsid w:val="00AC182D"/>
    <w:rsid w:val="00AC1871"/>
    <w:rsid w:val="00AC18CE"/>
    <w:rsid w:val="00AC1B93"/>
    <w:rsid w:val="00AC20E6"/>
    <w:rsid w:val="00AC210F"/>
    <w:rsid w:val="00AC23F5"/>
    <w:rsid w:val="00AC2CC1"/>
    <w:rsid w:val="00AC2D3F"/>
    <w:rsid w:val="00AC2DD6"/>
    <w:rsid w:val="00AC2E0C"/>
    <w:rsid w:val="00AC2E89"/>
    <w:rsid w:val="00AC2F2D"/>
    <w:rsid w:val="00AC31D1"/>
    <w:rsid w:val="00AC33F1"/>
    <w:rsid w:val="00AC3717"/>
    <w:rsid w:val="00AC39D0"/>
    <w:rsid w:val="00AC3A68"/>
    <w:rsid w:val="00AC3FBF"/>
    <w:rsid w:val="00AC4C08"/>
    <w:rsid w:val="00AC511C"/>
    <w:rsid w:val="00AC5357"/>
    <w:rsid w:val="00AC566A"/>
    <w:rsid w:val="00AC5D9D"/>
    <w:rsid w:val="00AC5DDE"/>
    <w:rsid w:val="00AC5F08"/>
    <w:rsid w:val="00AC614A"/>
    <w:rsid w:val="00AC62F8"/>
    <w:rsid w:val="00AC64A3"/>
    <w:rsid w:val="00AC6845"/>
    <w:rsid w:val="00AC6A5A"/>
    <w:rsid w:val="00AC6A9B"/>
    <w:rsid w:val="00AC6CA4"/>
    <w:rsid w:val="00AC6F11"/>
    <w:rsid w:val="00AC6F2E"/>
    <w:rsid w:val="00AC736F"/>
    <w:rsid w:val="00AC756F"/>
    <w:rsid w:val="00AC7D08"/>
    <w:rsid w:val="00AC7DAA"/>
    <w:rsid w:val="00AD0099"/>
    <w:rsid w:val="00AD0135"/>
    <w:rsid w:val="00AD06E3"/>
    <w:rsid w:val="00AD0AF2"/>
    <w:rsid w:val="00AD0D6E"/>
    <w:rsid w:val="00AD1124"/>
    <w:rsid w:val="00AD1174"/>
    <w:rsid w:val="00AD176A"/>
    <w:rsid w:val="00AD1808"/>
    <w:rsid w:val="00AD19BD"/>
    <w:rsid w:val="00AD1AFF"/>
    <w:rsid w:val="00AD209C"/>
    <w:rsid w:val="00AD235D"/>
    <w:rsid w:val="00AD2668"/>
    <w:rsid w:val="00AD293E"/>
    <w:rsid w:val="00AD2D43"/>
    <w:rsid w:val="00AD3383"/>
    <w:rsid w:val="00AD34AA"/>
    <w:rsid w:val="00AD351F"/>
    <w:rsid w:val="00AD36DC"/>
    <w:rsid w:val="00AD3B62"/>
    <w:rsid w:val="00AD3BD1"/>
    <w:rsid w:val="00AD3D64"/>
    <w:rsid w:val="00AD3DDE"/>
    <w:rsid w:val="00AD3E2E"/>
    <w:rsid w:val="00AD3F83"/>
    <w:rsid w:val="00AD3FF3"/>
    <w:rsid w:val="00AD411D"/>
    <w:rsid w:val="00AD416B"/>
    <w:rsid w:val="00AD4193"/>
    <w:rsid w:val="00AD41EE"/>
    <w:rsid w:val="00AD4420"/>
    <w:rsid w:val="00AD450E"/>
    <w:rsid w:val="00AD47EF"/>
    <w:rsid w:val="00AD486A"/>
    <w:rsid w:val="00AD4CA9"/>
    <w:rsid w:val="00AD4DDC"/>
    <w:rsid w:val="00AD4E56"/>
    <w:rsid w:val="00AD50EA"/>
    <w:rsid w:val="00AD50FB"/>
    <w:rsid w:val="00AD5813"/>
    <w:rsid w:val="00AD59EB"/>
    <w:rsid w:val="00AD5A0B"/>
    <w:rsid w:val="00AD5A3D"/>
    <w:rsid w:val="00AD5AE7"/>
    <w:rsid w:val="00AD5BCC"/>
    <w:rsid w:val="00AD5BFF"/>
    <w:rsid w:val="00AD5C59"/>
    <w:rsid w:val="00AD600F"/>
    <w:rsid w:val="00AD63B1"/>
    <w:rsid w:val="00AD63B5"/>
    <w:rsid w:val="00AD65A4"/>
    <w:rsid w:val="00AD678D"/>
    <w:rsid w:val="00AD67CF"/>
    <w:rsid w:val="00AD6BDF"/>
    <w:rsid w:val="00AD70DA"/>
    <w:rsid w:val="00AD73C9"/>
    <w:rsid w:val="00AD7586"/>
    <w:rsid w:val="00AD75BF"/>
    <w:rsid w:val="00AD764F"/>
    <w:rsid w:val="00AD76AE"/>
    <w:rsid w:val="00AD76E3"/>
    <w:rsid w:val="00AD77CA"/>
    <w:rsid w:val="00AD78E8"/>
    <w:rsid w:val="00AD7A28"/>
    <w:rsid w:val="00AD7CE7"/>
    <w:rsid w:val="00AD7F1E"/>
    <w:rsid w:val="00AD7F21"/>
    <w:rsid w:val="00AD7F73"/>
    <w:rsid w:val="00AE0298"/>
    <w:rsid w:val="00AE038C"/>
    <w:rsid w:val="00AE047F"/>
    <w:rsid w:val="00AE072D"/>
    <w:rsid w:val="00AE075D"/>
    <w:rsid w:val="00AE08B3"/>
    <w:rsid w:val="00AE0B6E"/>
    <w:rsid w:val="00AE0C70"/>
    <w:rsid w:val="00AE0D0A"/>
    <w:rsid w:val="00AE0F81"/>
    <w:rsid w:val="00AE1330"/>
    <w:rsid w:val="00AE1634"/>
    <w:rsid w:val="00AE16FE"/>
    <w:rsid w:val="00AE1733"/>
    <w:rsid w:val="00AE17FC"/>
    <w:rsid w:val="00AE1A0B"/>
    <w:rsid w:val="00AE1FE4"/>
    <w:rsid w:val="00AE206E"/>
    <w:rsid w:val="00AE262B"/>
    <w:rsid w:val="00AE27F4"/>
    <w:rsid w:val="00AE27F9"/>
    <w:rsid w:val="00AE2C2B"/>
    <w:rsid w:val="00AE2F84"/>
    <w:rsid w:val="00AE3058"/>
    <w:rsid w:val="00AE3310"/>
    <w:rsid w:val="00AE354F"/>
    <w:rsid w:val="00AE37A1"/>
    <w:rsid w:val="00AE3956"/>
    <w:rsid w:val="00AE3A4F"/>
    <w:rsid w:val="00AE3C34"/>
    <w:rsid w:val="00AE3CF3"/>
    <w:rsid w:val="00AE3D5E"/>
    <w:rsid w:val="00AE3D85"/>
    <w:rsid w:val="00AE41EF"/>
    <w:rsid w:val="00AE4703"/>
    <w:rsid w:val="00AE4BF3"/>
    <w:rsid w:val="00AE516D"/>
    <w:rsid w:val="00AE517E"/>
    <w:rsid w:val="00AE5246"/>
    <w:rsid w:val="00AE5292"/>
    <w:rsid w:val="00AE52B4"/>
    <w:rsid w:val="00AE56A2"/>
    <w:rsid w:val="00AE56C7"/>
    <w:rsid w:val="00AE58C5"/>
    <w:rsid w:val="00AE5993"/>
    <w:rsid w:val="00AE5B55"/>
    <w:rsid w:val="00AE5BF8"/>
    <w:rsid w:val="00AE5F51"/>
    <w:rsid w:val="00AE6070"/>
    <w:rsid w:val="00AE6119"/>
    <w:rsid w:val="00AE6127"/>
    <w:rsid w:val="00AE619F"/>
    <w:rsid w:val="00AE6957"/>
    <w:rsid w:val="00AE6AF4"/>
    <w:rsid w:val="00AE6B4D"/>
    <w:rsid w:val="00AE6BCD"/>
    <w:rsid w:val="00AE6D3E"/>
    <w:rsid w:val="00AE6DAC"/>
    <w:rsid w:val="00AE6E3C"/>
    <w:rsid w:val="00AE6E84"/>
    <w:rsid w:val="00AE6EFE"/>
    <w:rsid w:val="00AE704C"/>
    <w:rsid w:val="00AE728F"/>
    <w:rsid w:val="00AE741F"/>
    <w:rsid w:val="00AE7533"/>
    <w:rsid w:val="00AE7709"/>
    <w:rsid w:val="00AE77E1"/>
    <w:rsid w:val="00AE78B0"/>
    <w:rsid w:val="00AE79B5"/>
    <w:rsid w:val="00AE79C3"/>
    <w:rsid w:val="00AE7A57"/>
    <w:rsid w:val="00AE7BC9"/>
    <w:rsid w:val="00AE7D10"/>
    <w:rsid w:val="00AE7EB8"/>
    <w:rsid w:val="00AF00FB"/>
    <w:rsid w:val="00AF0122"/>
    <w:rsid w:val="00AF0225"/>
    <w:rsid w:val="00AF039B"/>
    <w:rsid w:val="00AF0476"/>
    <w:rsid w:val="00AF0497"/>
    <w:rsid w:val="00AF0508"/>
    <w:rsid w:val="00AF0606"/>
    <w:rsid w:val="00AF067A"/>
    <w:rsid w:val="00AF0924"/>
    <w:rsid w:val="00AF0AE6"/>
    <w:rsid w:val="00AF0B8F"/>
    <w:rsid w:val="00AF0C0E"/>
    <w:rsid w:val="00AF0F53"/>
    <w:rsid w:val="00AF15AF"/>
    <w:rsid w:val="00AF1672"/>
    <w:rsid w:val="00AF1CF7"/>
    <w:rsid w:val="00AF1EB2"/>
    <w:rsid w:val="00AF2164"/>
    <w:rsid w:val="00AF2325"/>
    <w:rsid w:val="00AF23C9"/>
    <w:rsid w:val="00AF2572"/>
    <w:rsid w:val="00AF276D"/>
    <w:rsid w:val="00AF284F"/>
    <w:rsid w:val="00AF2F95"/>
    <w:rsid w:val="00AF32EB"/>
    <w:rsid w:val="00AF333E"/>
    <w:rsid w:val="00AF37FA"/>
    <w:rsid w:val="00AF38BE"/>
    <w:rsid w:val="00AF3928"/>
    <w:rsid w:val="00AF3B06"/>
    <w:rsid w:val="00AF3D18"/>
    <w:rsid w:val="00AF40A0"/>
    <w:rsid w:val="00AF44F8"/>
    <w:rsid w:val="00AF4514"/>
    <w:rsid w:val="00AF46C4"/>
    <w:rsid w:val="00AF46C7"/>
    <w:rsid w:val="00AF4717"/>
    <w:rsid w:val="00AF4956"/>
    <w:rsid w:val="00AF4F74"/>
    <w:rsid w:val="00AF53A4"/>
    <w:rsid w:val="00AF5798"/>
    <w:rsid w:val="00AF5815"/>
    <w:rsid w:val="00AF5959"/>
    <w:rsid w:val="00AF5C7C"/>
    <w:rsid w:val="00AF5CC9"/>
    <w:rsid w:val="00AF5EC5"/>
    <w:rsid w:val="00AF66DE"/>
    <w:rsid w:val="00AF6A8A"/>
    <w:rsid w:val="00AF6B26"/>
    <w:rsid w:val="00AF6BDB"/>
    <w:rsid w:val="00AF6DB3"/>
    <w:rsid w:val="00AF6DD6"/>
    <w:rsid w:val="00AF6F80"/>
    <w:rsid w:val="00AF70CB"/>
    <w:rsid w:val="00AF7535"/>
    <w:rsid w:val="00AF799C"/>
    <w:rsid w:val="00B00000"/>
    <w:rsid w:val="00B00B19"/>
    <w:rsid w:val="00B00D80"/>
    <w:rsid w:val="00B00F03"/>
    <w:rsid w:val="00B012CC"/>
    <w:rsid w:val="00B014DC"/>
    <w:rsid w:val="00B0177D"/>
    <w:rsid w:val="00B01887"/>
    <w:rsid w:val="00B01E07"/>
    <w:rsid w:val="00B0237B"/>
    <w:rsid w:val="00B02BFB"/>
    <w:rsid w:val="00B030F8"/>
    <w:rsid w:val="00B03106"/>
    <w:rsid w:val="00B03253"/>
    <w:rsid w:val="00B03895"/>
    <w:rsid w:val="00B03904"/>
    <w:rsid w:val="00B03A5D"/>
    <w:rsid w:val="00B03AC9"/>
    <w:rsid w:val="00B03B4C"/>
    <w:rsid w:val="00B03B56"/>
    <w:rsid w:val="00B03B9A"/>
    <w:rsid w:val="00B03FF9"/>
    <w:rsid w:val="00B04158"/>
    <w:rsid w:val="00B04301"/>
    <w:rsid w:val="00B0432B"/>
    <w:rsid w:val="00B0432D"/>
    <w:rsid w:val="00B0458D"/>
    <w:rsid w:val="00B04625"/>
    <w:rsid w:val="00B04AE0"/>
    <w:rsid w:val="00B04C69"/>
    <w:rsid w:val="00B04EC8"/>
    <w:rsid w:val="00B05414"/>
    <w:rsid w:val="00B054CD"/>
    <w:rsid w:val="00B0562B"/>
    <w:rsid w:val="00B05783"/>
    <w:rsid w:val="00B0580C"/>
    <w:rsid w:val="00B058D1"/>
    <w:rsid w:val="00B059E5"/>
    <w:rsid w:val="00B05CA0"/>
    <w:rsid w:val="00B05CE8"/>
    <w:rsid w:val="00B0601D"/>
    <w:rsid w:val="00B063D3"/>
    <w:rsid w:val="00B06783"/>
    <w:rsid w:val="00B06D28"/>
    <w:rsid w:val="00B06D9A"/>
    <w:rsid w:val="00B06DB4"/>
    <w:rsid w:val="00B06EB7"/>
    <w:rsid w:val="00B070B0"/>
    <w:rsid w:val="00B070CE"/>
    <w:rsid w:val="00B073F0"/>
    <w:rsid w:val="00B07756"/>
    <w:rsid w:val="00B07799"/>
    <w:rsid w:val="00B07D77"/>
    <w:rsid w:val="00B1041B"/>
    <w:rsid w:val="00B10616"/>
    <w:rsid w:val="00B110A1"/>
    <w:rsid w:val="00B111CE"/>
    <w:rsid w:val="00B11204"/>
    <w:rsid w:val="00B112A0"/>
    <w:rsid w:val="00B11476"/>
    <w:rsid w:val="00B114BC"/>
    <w:rsid w:val="00B1153A"/>
    <w:rsid w:val="00B1169E"/>
    <w:rsid w:val="00B119E6"/>
    <w:rsid w:val="00B11A3D"/>
    <w:rsid w:val="00B11A60"/>
    <w:rsid w:val="00B11A88"/>
    <w:rsid w:val="00B11CB2"/>
    <w:rsid w:val="00B11DB8"/>
    <w:rsid w:val="00B12206"/>
    <w:rsid w:val="00B1246F"/>
    <w:rsid w:val="00B12702"/>
    <w:rsid w:val="00B12729"/>
    <w:rsid w:val="00B12B30"/>
    <w:rsid w:val="00B13222"/>
    <w:rsid w:val="00B1388B"/>
    <w:rsid w:val="00B138BE"/>
    <w:rsid w:val="00B13AB7"/>
    <w:rsid w:val="00B13BCC"/>
    <w:rsid w:val="00B13D36"/>
    <w:rsid w:val="00B13DDF"/>
    <w:rsid w:val="00B14018"/>
    <w:rsid w:val="00B1410B"/>
    <w:rsid w:val="00B143D6"/>
    <w:rsid w:val="00B14457"/>
    <w:rsid w:val="00B14880"/>
    <w:rsid w:val="00B14EA4"/>
    <w:rsid w:val="00B1504B"/>
    <w:rsid w:val="00B154E4"/>
    <w:rsid w:val="00B1571F"/>
    <w:rsid w:val="00B15897"/>
    <w:rsid w:val="00B159C1"/>
    <w:rsid w:val="00B15A26"/>
    <w:rsid w:val="00B15B78"/>
    <w:rsid w:val="00B15D1D"/>
    <w:rsid w:val="00B162EC"/>
    <w:rsid w:val="00B164F7"/>
    <w:rsid w:val="00B1659A"/>
    <w:rsid w:val="00B16620"/>
    <w:rsid w:val="00B167B4"/>
    <w:rsid w:val="00B16888"/>
    <w:rsid w:val="00B169BE"/>
    <w:rsid w:val="00B16B67"/>
    <w:rsid w:val="00B16CF9"/>
    <w:rsid w:val="00B16F3F"/>
    <w:rsid w:val="00B170A1"/>
    <w:rsid w:val="00B170CF"/>
    <w:rsid w:val="00B171E9"/>
    <w:rsid w:val="00B1723D"/>
    <w:rsid w:val="00B17370"/>
    <w:rsid w:val="00B17465"/>
    <w:rsid w:val="00B17555"/>
    <w:rsid w:val="00B175FE"/>
    <w:rsid w:val="00B177C0"/>
    <w:rsid w:val="00B1791F"/>
    <w:rsid w:val="00B17C2C"/>
    <w:rsid w:val="00B17C49"/>
    <w:rsid w:val="00B17D83"/>
    <w:rsid w:val="00B17E55"/>
    <w:rsid w:val="00B17E99"/>
    <w:rsid w:val="00B203E8"/>
    <w:rsid w:val="00B203F9"/>
    <w:rsid w:val="00B2087F"/>
    <w:rsid w:val="00B20B60"/>
    <w:rsid w:val="00B20D55"/>
    <w:rsid w:val="00B20E2D"/>
    <w:rsid w:val="00B21494"/>
    <w:rsid w:val="00B21D08"/>
    <w:rsid w:val="00B21D2C"/>
    <w:rsid w:val="00B22269"/>
    <w:rsid w:val="00B222C8"/>
    <w:rsid w:val="00B2243C"/>
    <w:rsid w:val="00B225FE"/>
    <w:rsid w:val="00B226F2"/>
    <w:rsid w:val="00B2274E"/>
    <w:rsid w:val="00B227C5"/>
    <w:rsid w:val="00B22801"/>
    <w:rsid w:val="00B22829"/>
    <w:rsid w:val="00B22AC3"/>
    <w:rsid w:val="00B22C26"/>
    <w:rsid w:val="00B22FC1"/>
    <w:rsid w:val="00B230D5"/>
    <w:rsid w:val="00B23827"/>
    <w:rsid w:val="00B23932"/>
    <w:rsid w:val="00B23B32"/>
    <w:rsid w:val="00B23D98"/>
    <w:rsid w:val="00B23DCC"/>
    <w:rsid w:val="00B23F0D"/>
    <w:rsid w:val="00B23F89"/>
    <w:rsid w:val="00B2413F"/>
    <w:rsid w:val="00B246A8"/>
    <w:rsid w:val="00B24924"/>
    <w:rsid w:val="00B2492E"/>
    <w:rsid w:val="00B24C0A"/>
    <w:rsid w:val="00B24C8B"/>
    <w:rsid w:val="00B24E0C"/>
    <w:rsid w:val="00B24EB8"/>
    <w:rsid w:val="00B24EE1"/>
    <w:rsid w:val="00B253C9"/>
    <w:rsid w:val="00B257ED"/>
    <w:rsid w:val="00B258F6"/>
    <w:rsid w:val="00B25950"/>
    <w:rsid w:val="00B25A65"/>
    <w:rsid w:val="00B25B7D"/>
    <w:rsid w:val="00B25D02"/>
    <w:rsid w:val="00B25DA4"/>
    <w:rsid w:val="00B262F8"/>
    <w:rsid w:val="00B2660F"/>
    <w:rsid w:val="00B2669B"/>
    <w:rsid w:val="00B2681A"/>
    <w:rsid w:val="00B268AA"/>
    <w:rsid w:val="00B26ADC"/>
    <w:rsid w:val="00B26C56"/>
    <w:rsid w:val="00B27011"/>
    <w:rsid w:val="00B27180"/>
    <w:rsid w:val="00B27219"/>
    <w:rsid w:val="00B27349"/>
    <w:rsid w:val="00B27586"/>
    <w:rsid w:val="00B279A8"/>
    <w:rsid w:val="00B27C91"/>
    <w:rsid w:val="00B27E12"/>
    <w:rsid w:val="00B30180"/>
    <w:rsid w:val="00B30817"/>
    <w:rsid w:val="00B3086D"/>
    <w:rsid w:val="00B30920"/>
    <w:rsid w:val="00B30A5C"/>
    <w:rsid w:val="00B30AFC"/>
    <w:rsid w:val="00B30C8B"/>
    <w:rsid w:val="00B30CFB"/>
    <w:rsid w:val="00B30E52"/>
    <w:rsid w:val="00B31025"/>
    <w:rsid w:val="00B31204"/>
    <w:rsid w:val="00B314AB"/>
    <w:rsid w:val="00B31566"/>
    <w:rsid w:val="00B31581"/>
    <w:rsid w:val="00B316F3"/>
    <w:rsid w:val="00B31982"/>
    <w:rsid w:val="00B31A2B"/>
    <w:rsid w:val="00B31A5C"/>
    <w:rsid w:val="00B31FDF"/>
    <w:rsid w:val="00B3227B"/>
    <w:rsid w:val="00B3235B"/>
    <w:rsid w:val="00B3261B"/>
    <w:rsid w:val="00B3269A"/>
    <w:rsid w:val="00B32BB0"/>
    <w:rsid w:val="00B33185"/>
    <w:rsid w:val="00B33196"/>
    <w:rsid w:val="00B331B4"/>
    <w:rsid w:val="00B3334F"/>
    <w:rsid w:val="00B333C6"/>
    <w:rsid w:val="00B341E3"/>
    <w:rsid w:val="00B3449D"/>
    <w:rsid w:val="00B34511"/>
    <w:rsid w:val="00B34768"/>
    <w:rsid w:val="00B34B78"/>
    <w:rsid w:val="00B34BD6"/>
    <w:rsid w:val="00B34D6A"/>
    <w:rsid w:val="00B34F23"/>
    <w:rsid w:val="00B34F3A"/>
    <w:rsid w:val="00B35083"/>
    <w:rsid w:val="00B35799"/>
    <w:rsid w:val="00B357D5"/>
    <w:rsid w:val="00B357EA"/>
    <w:rsid w:val="00B35C09"/>
    <w:rsid w:val="00B35FBF"/>
    <w:rsid w:val="00B36604"/>
    <w:rsid w:val="00B36817"/>
    <w:rsid w:val="00B36A04"/>
    <w:rsid w:val="00B36D32"/>
    <w:rsid w:val="00B36F78"/>
    <w:rsid w:val="00B3733A"/>
    <w:rsid w:val="00B373A4"/>
    <w:rsid w:val="00B373B1"/>
    <w:rsid w:val="00B3763C"/>
    <w:rsid w:val="00B37640"/>
    <w:rsid w:val="00B37769"/>
    <w:rsid w:val="00B378BB"/>
    <w:rsid w:val="00B37935"/>
    <w:rsid w:val="00B37A70"/>
    <w:rsid w:val="00B37C5E"/>
    <w:rsid w:val="00B4009E"/>
    <w:rsid w:val="00B4013A"/>
    <w:rsid w:val="00B403E5"/>
    <w:rsid w:val="00B407C0"/>
    <w:rsid w:val="00B4099A"/>
    <w:rsid w:val="00B409D6"/>
    <w:rsid w:val="00B40A31"/>
    <w:rsid w:val="00B40A47"/>
    <w:rsid w:val="00B40A7F"/>
    <w:rsid w:val="00B40BAA"/>
    <w:rsid w:val="00B40F4F"/>
    <w:rsid w:val="00B412AB"/>
    <w:rsid w:val="00B416B0"/>
    <w:rsid w:val="00B41960"/>
    <w:rsid w:val="00B4198D"/>
    <w:rsid w:val="00B41992"/>
    <w:rsid w:val="00B41A10"/>
    <w:rsid w:val="00B41B42"/>
    <w:rsid w:val="00B41D4E"/>
    <w:rsid w:val="00B420CA"/>
    <w:rsid w:val="00B42163"/>
    <w:rsid w:val="00B42231"/>
    <w:rsid w:val="00B42562"/>
    <w:rsid w:val="00B4264F"/>
    <w:rsid w:val="00B42975"/>
    <w:rsid w:val="00B42ADD"/>
    <w:rsid w:val="00B4319D"/>
    <w:rsid w:val="00B44310"/>
    <w:rsid w:val="00B443C7"/>
    <w:rsid w:val="00B44697"/>
    <w:rsid w:val="00B446B0"/>
    <w:rsid w:val="00B446CA"/>
    <w:rsid w:val="00B447CE"/>
    <w:rsid w:val="00B447D6"/>
    <w:rsid w:val="00B4488D"/>
    <w:rsid w:val="00B449E8"/>
    <w:rsid w:val="00B44A4E"/>
    <w:rsid w:val="00B44AAD"/>
    <w:rsid w:val="00B44D2A"/>
    <w:rsid w:val="00B44F0C"/>
    <w:rsid w:val="00B45037"/>
    <w:rsid w:val="00B4511E"/>
    <w:rsid w:val="00B4536F"/>
    <w:rsid w:val="00B453FF"/>
    <w:rsid w:val="00B45BB7"/>
    <w:rsid w:val="00B45F88"/>
    <w:rsid w:val="00B4604D"/>
    <w:rsid w:val="00B46080"/>
    <w:rsid w:val="00B461B6"/>
    <w:rsid w:val="00B463FF"/>
    <w:rsid w:val="00B464EF"/>
    <w:rsid w:val="00B464F1"/>
    <w:rsid w:val="00B466E4"/>
    <w:rsid w:val="00B4682D"/>
    <w:rsid w:val="00B46989"/>
    <w:rsid w:val="00B46CAE"/>
    <w:rsid w:val="00B46EF0"/>
    <w:rsid w:val="00B47049"/>
    <w:rsid w:val="00B47289"/>
    <w:rsid w:val="00B47A9B"/>
    <w:rsid w:val="00B47E82"/>
    <w:rsid w:val="00B47EAF"/>
    <w:rsid w:val="00B47EF4"/>
    <w:rsid w:val="00B47F59"/>
    <w:rsid w:val="00B5005D"/>
    <w:rsid w:val="00B502E7"/>
    <w:rsid w:val="00B50454"/>
    <w:rsid w:val="00B5048E"/>
    <w:rsid w:val="00B504D4"/>
    <w:rsid w:val="00B50566"/>
    <w:rsid w:val="00B50711"/>
    <w:rsid w:val="00B50AB8"/>
    <w:rsid w:val="00B50C6A"/>
    <w:rsid w:val="00B50C8A"/>
    <w:rsid w:val="00B5149E"/>
    <w:rsid w:val="00B517F8"/>
    <w:rsid w:val="00B5183F"/>
    <w:rsid w:val="00B51979"/>
    <w:rsid w:val="00B51A65"/>
    <w:rsid w:val="00B51A6A"/>
    <w:rsid w:val="00B51C62"/>
    <w:rsid w:val="00B51DBB"/>
    <w:rsid w:val="00B51FF2"/>
    <w:rsid w:val="00B521D0"/>
    <w:rsid w:val="00B5233E"/>
    <w:rsid w:val="00B52520"/>
    <w:rsid w:val="00B52684"/>
    <w:rsid w:val="00B528F3"/>
    <w:rsid w:val="00B52A02"/>
    <w:rsid w:val="00B52F7E"/>
    <w:rsid w:val="00B53165"/>
    <w:rsid w:val="00B53566"/>
    <w:rsid w:val="00B536F5"/>
    <w:rsid w:val="00B53E40"/>
    <w:rsid w:val="00B53F1C"/>
    <w:rsid w:val="00B53FAF"/>
    <w:rsid w:val="00B53FD0"/>
    <w:rsid w:val="00B5401E"/>
    <w:rsid w:val="00B541B5"/>
    <w:rsid w:val="00B542EB"/>
    <w:rsid w:val="00B54566"/>
    <w:rsid w:val="00B546C4"/>
    <w:rsid w:val="00B54BCB"/>
    <w:rsid w:val="00B54DCD"/>
    <w:rsid w:val="00B54F7C"/>
    <w:rsid w:val="00B54FAA"/>
    <w:rsid w:val="00B5509A"/>
    <w:rsid w:val="00B550D8"/>
    <w:rsid w:val="00B55162"/>
    <w:rsid w:val="00B55433"/>
    <w:rsid w:val="00B55894"/>
    <w:rsid w:val="00B558F6"/>
    <w:rsid w:val="00B55B8F"/>
    <w:rsid w:val="00B55D61"/>
    <w:rsid w:val="00B55EFA"/>
    <w:rsid w:val="00B55F8D"/>
    <w:rsid w:val="00B56297"/>
    <w:rsid w:val="00B5651D"/>
    <w:rsid w:val="00B56796"/>
    <w:rsid w:val="00B56AF7"/>
    <w:rsid w:val="00B56B9B"/>
    <w:rsid w:val="00B56B9D"/>
    <w:rsid w:val="00B56F47"/>
    <w:rsid w:val="00B57039"/>
    <w:rsid w:val="00B574D6"/>
    <w:rsid w:val="00B574DA"/>
    <w:rsid w:val="00B579C3"/>
    <w:rsid w:val="00B57A5C"/>
    <w:rsid w:val="00B57BB6"/>
    <w:rsid w:val="00B57DA4"/>
    <w:rsid w:val="00B57DFA"/>
    <w:rsid w:val="00B60168"/>
    <w:rsid w:val="00B60531"/>
    <w:rsid w:val="00B605F5"/>
    <w:rsid w:val="00B606D8"/>
    <w:rsid w:val="00B60720"/>
    <w:rsid w:val="00B609CF"/>
    <w:rsid w:val="00B60B94"/>
    <w:rsid w:val="00B60D77"/>
    <w:rsid w:val="00B6133F"/>
    <w:rsid w:val="00B6140D"/>
    <w:rsid w:val="00B615B0"/>
    <w:rsid w:val="00B6161C"/>
    <w:rsid w:val="00B61E60"/>
    <w:rsid w:val="00B61EEC"/>
    <w:rsid w:val="00B62057"/>
    <w:rsid w:val="00B620EB"/>
    <w:rsid w:val="00B62742"/>
    <w:rsid w:val="00B6277A"/>
    <w:rsid w:val="00B62A1E"/>
    <w:rsid w:val="00B62A55"/>
    <w:rsid w:val="00B62B23"/>
    <w:rsid w:val="00B62C60"/>
    <w:rsid w:val="00B62DF4"/>
    <w:rsid w:val="00B62DFA"/>
    <w:rsid w:val="00B632AA"/>
    <w:rsid w:val="00B63385"/>
    <w:rsid w:val="00B635F8"/>
    <w:rsid w:val="00B6387E"/>
    <w:rsid w:val="00B6391C"/>
    <w:rsid w:val="00B63AB7"/>
    <w:rsid w:val="00B63C37"/>
    <w:rsid w:val="00B63CBC"/>
    <w:rsid w:val="00B63E94"/>
    <w:rsid w:val="00B63F7D"/>
    <w:rsid w:val="00B6437B"/>
    <w:rsid w:val="00B644CF"/>
    <w:rsid w:val="00B645A6"/>
    <w:rsid w:val="00B649DF"/>
    <w:rsid w:val="00B64BC8"/>
    <w:rsid w:val="00B64D0E"/>
    <w:rsid w:val="00B654E9"/>
    <w:rsid w:val="00B656C5"/>
    <w:rsid w:val="00B656FE"/>
    <w:rsid w:val="00B65D77"/>
    <w:rsid w:val="00B66018"/>
    <w:rsid w:val="00B66127"/>
    <w:rsid w:val="00B6616E"/>
    <w:rsid w:val="00B663DD"/>
    <w:rsid w:val="00B6647A"/>
    <w:rsid w:val="00B6687A"/>
    <w:rsid w:val="00B66C15"/>
    <w:rsid w:val="00B66F68"/>
    <w:rsid w:val="00B67187"/>
    <w:rsid w:val="00B67286"/>
    <w:rsid w:val="00B6733A"/>
    <w:rsid w:val="00B6766B"/>
    <w:rsid w:val="00B67681"/>
    <w:rsid w:val="00B67741"/>
    <w:rsid w:val="00B6789A"/>
    <w:rsid w:val="00B67DD3"/>
    <w:rsid w:val="00B67FAD"/>
    <w:rsid w:val="00B7022A"/>
    <w:rsid w:val="00B7048E"/>
    <w:rsid w:val="00B705FC"/>
    <w:rsid w:val="00B70771"/>
    <w:rsid w:val="00B709B3"/>
    <w:rsid w:val="00B71188"/>
    <w:rsid w:val="00B71267"/>
    <w:rsid w:val="00B714AC"/>
    <w:rsid w:val="00B7153E"/>
    <w:rsid w:val="00B716A9"/>
    <w:rsid w:val="00B71881"/>
    <w:rsid w:val="00B71BFD"/>
    <w:rsid w:val="00B72081"/>
    <w:rsid w:val="00B7217B"/>
    <w:rsid w:val="00B721D9"/>
    <w:rsid w:val="00B7226F"/>
    <w:rsid w:val="00B72356"/>
    <w:rsid w:val="00B72639"/>
    <w:rsid w:val="00B72767"/>
    <w:rsid w:val="00B72948"/>
    <w:rsid w:val="00B72C26"/>
    <w:rsid w:val="00B72E2A"/>
    <w:rsid w:val="00B72F6D"/>
    <w:rsid w:val="00B72FA9"/>
    <w:rsid w:val="00B73062"/>
    <w:rsid w:val="00B732F6"/>
    <w:rsid w:val="00B7372C"/>
    <w:rsid w:val="00B738DB"/>
    <w:rsid w:val="00B73B96"/>
    <w:rsid w:val="00B73D9B"/>
    <w:rsid w:val="00B742AD"/>
    <w:rsid w:val="00B74331"/>
    <w:rsid w:val="00B7438F"/>
    <w:rsid w:val="00B74605"/>
    <w:rsid w:val="00B746F9"/>
    <w:rsid w:val="00B74776"/>
    <w:rsid w:val="00B7488D"/>
    <w:rsid w:val="00B74A78"/>
    <w:rsid w:val="00B74F28"/>
    <w:rsid w:val="00B751F2"/>
    <w:rsid w:val="00B75329"/>
    <w:rsid w:val="00B7537D"/>
    <w:rsid w:val="00B75580"/>
    <w:rsid w:val="00B75AFF"/>
    <w:rsid w:val="00B7646E"/>
    <w:rsid w:val="00B7690D"/>
    <w:rsid w:val="00B76B95"/>
    <w:rsid w:val="00B76C80"/>
    <w:rsid w:val="00B76D2C"/>
    <w:rsid w:val="00B76FF0"/>
    <w:rsid w:val="00B76FF8"/>
    <w:rsid w:val="00B77025"/>
    <w:rsid w:val="00B7716C"/>
    <w:rsid w:val="00B772BB"/>
    <w:rsid w:val="00B7745A"/>
    <w:rsid w:val="00B77540"/>
    <w:rsid w:val="00B776C1"/>
    <w:rsid w:val="00B7785F"/>
    <w:rsid w:val="00B77930"/>
    <w:rsid w:val="00B77ABE"/>
    <w:rsid w:val="00B77B91"/>
    <w:rsid w:val="00B77F3D"/>
    <w:rsid w:val="00B8005D"/>
    <w:rsid w:val="00B80091"/>
    <w:rsid w:val="00B800B1"/>
    <w:rsid w:val="00B806E9"/>
    <w:rsid w:val="00B806FD"/>
    <w:rsid w:val="00B80A15"/>
    <w:rsid w:val="00B80A20"/>
    <w:rsid w:val="00B80D12"/>
    <w:rsid w:val="00B80DB4"/>
    <w:rsid w:val="00B8104D"/>
    <w:rsid w:val="00B81080"/>
    <w:rsid w:val="00B810AC"/>
    <w:rsid w:val="00B81153"/>
    <w:rsid w:val="00B8127D"/>
    <w:rsid w:val="00B81361"/>
    <w:rsid w:val="00B8160D"/>
    <w:rsid w:val="00B816E8"/>
    <w:rsid w:val="00B819DA"/>
    <w:rsid w:val="00B81AED"/>
    <w:rsid w:val="00B81F79"/>
    <w:rsid w:val="00B8224B"/>
    <w:rsid w:val="00B8252D"/>
    <w:rsid w:val="00B8275D"/>
    <w:rsid w:val="00B8278C"/>
    <w:rsid w:val="00B827B3"/>
    <w:rsid w:val="00B827BF"/>
    <w:rsid w:val="00B82949"/>
    <w:rsid w:val="00B8298E"/>
    <w:rsid w:val="00B82A42"/>
    <w:rsid w:val="00B82D59"/>
    <w:rsid w:val="00B82DCD"/>
    <w:rsid w:val="00B8308E"/>
    <w:rsid w:val="00B831ED"/>
    <w:rsid w:val="00B83334"/>
    <w:rsid w:val="00B83433"/>
    <w:rsid w:val="00B8349C"/>
    <w:rsid w:val="00B834D2"/>
    <w:rsid w:val="00B8357B"/>
    <w:rsid w:val="00B83696"/>
    <w:rsid w:val="00B83CAA"/>
    <w:rsid w:val="00B83D84"/>
    <w:rsid w:val="00B840CD"/>
    <w:rsid w:val="00B842F9"/>
    <w:rsid w:val="00B844A4"/>
    <w:rsid w:val="00B844AA"/>
    <w:rsid w:val="00B8453F"/>
    <w:rsid w:val="00B845D5"/>
    <w:rsid w:val="00B84609"/>
    <w:rsid w:val="00B84936"/>
    <w:rsid w:val="00B84B95"/>
    <w:rsid w:val="00B84CBA"/>
    <w:rsid w:val="00B85140"/>
    <w:rsid w:val="00B851D1"/>
    <w:rsid w:val="00B85228"/>
    <w:rsid w:val="00B85ABC"/>
    <w:rsid w:val="00B85E49"/>
    <w:rsid w:val="00B8616B"/>
    <w:rsid w:val="00B863F0"/>
    <w:rsid w:val="00B864C4"/>
    <w:rsid w:val="00B8659E"/>
    <w:rsid w:val="00B865D1"/>
    <w:rsid w:val="00B866B2"/>
    <w:rsid w:val="00B866CA"/>
    <w:rsid w:val="00B86739"/>
    <w:rsid w:val="00B869D6"/>
    <w:rsid w:val="00B86AA1"/>
    <w:rsid w:val="00B86C4B"/>
    <w:rsid w:val="00B86EC0"/>
    <w:rsid w:val="00B86F6F"/>
    <w:rsid w:val="00B87083"/>
    <w:rsid w:val="00B87270"/>
    <w:rsid w:val="00B87385"/>
    <w:rsid w:val="00B879AB"/>
    <w:rsid w:val="00B87DBE"/>
    <w:rsid w:val="00B87EEE"/>
    <w:rsid w:val="00B87EF2"/>
    <w:rsid w:val="00B900E9"/>
    <w:rsid w:val="00B9012D"/>
    <w:rsid w:val="00B90535"/>
    <w:rsid w:val="00B90566"/>
    <w:rsid w:val="00B905E0"/>
    <w:rsid w:val="00B90619"/>
    <w:rsid w:val="00B908E0"/>
    <w:rsid w:val="00B909A7"/>
    <w:rsid w:val="00B90E70"/>
    <w:rsid w:val="00B90F66"/>
    <w:rsid w:val="00B90FC6"/>
    <w:rsid w:val="00B912AA"/>
    <w:rsid w:val="00B91520"/>
    <w:rsid w:val="00B915F5"/>
    <w:rsid w:val="00B916D6"/>
    <w:rsid w:val="00B918BD"/>
    <w:rsid w:val="00B91916"/>
    <w:rsid w:val="00B919E1"/>
    <w:rsid w:val="00B91A7A"/>
    <w:rsid w:val="00B91AE0"/>
    <w:rsid w:val="00B91BCC"/>
    <w:rsid w:val="00B91E81"/>
    <w:rsid w:val="00B91FAF"/>
    <w:rsid w:val="00B9203D"/>
    <w:rsid w:val="00B92130"/>
    <w:rsid w:val="00B9226D"/>
    <w:rsid w:val="00B9240F"/>
    <w:rsid w:val="00B9269C"/>
    <w:rsid w:val="00B92828"/>
    <w:rsid w:val="00B9292D"/>
    <w:rsid w:val="00B92A1F"/>
    <w:rsid w:val="00B92B74"/>
    <w:rsid w:val="00B92E06"/>
    <w:rsid w:val="00B92E14"/>
    <w:rsid w:val="00B92F25"/>
    <w:rsid w:val="00B92F4B"/>
    <w:rsid w:val="00B92FDC"/>
    <w:rsid w:val="00B9305E"/>
    <w:rsid w:val="00B9313C"/>
    <w:rsid w:val="00B93340"/>
    <w:rsid w:val="00B93405"/>
    <w:rsid w:val="00B9345C"/>
    <w:rsid w:val="00B93600"/>
    <w:rsid w:val="00B93637"/>
    <w:rsid w:val="00B93767"/>
    <w:rsid w:val="00B9388F"/>
    <w:rsid w:val="00B93B72"/>
    <w:rsid w:val="00B93F6C"/>
    <w:rsid w:val="00B94007"/>
    <w:rsid w:val="00B945FA"/>
    <w:rsid w:val="00B948DA"/>
    <w:rsid w:val="00B94CD2"/>
    <w:rsid w:val="00B95341"/>
    <w:rsid w:val="00B9536A"/>
    <w:rsid w:val="00B953FA"/>
    <w:rsid w:val="00B95AB0"/>
    <w:rsid w:val="00B95C70"/>
    <w:rsid w:val="00B95DBF"/>
    <w:rsid w:val="00B95E24"/>
    <w:rsid w:val="00B96224"/>
    <w:rsid w:val="00B9626C"/>
    <w:rsid w:val="00B962F3"/>
    <w:rsid w:val="00B96333"/>
    <w:rsid w:val="00B96418"/>
    <w:rsid w:val="00B9649D"/>
    <w:rsid w:val="00B96679"/>
    <w:rsid w:val="00B96C70"/>
    <w:rsid w:val="00B96D4F"/>
    <w:rsid w:val="00B96D54"/>
    <w:rsid w:val="00B96ED9"/>
    <w:rsid w:val="00B97104"/>
    <w:rsid w:val="00B977B6"/>
    <w:rsid w:val="00B977DA"/>
    <w:rsid w:val="00B97934"/>
    <w:rsid w:val="00B97A1F"/>
    <w:rsid w:val="00B97A26"/>
    <w:rsid w:val="00B97A7A"/>
    <w:rsid w:val="00B97D6A"/>
    <w:rsid w:val="00B97D76"/>
    <w:rsid w:val="00BA01F4"/>
    <w:rsid w:val="00BA0325"/>
    <w:rsid w:val="00BA03BD"/>
    <w:rsid w:val="00BA04CC"/>
    <w:rsid w:val="00BA0564"/>
    <w:rsid w:val="00BA070E"/>
    <w:rsid w:val="00BA083E"/>
    <w:rsid w:val="00BA08F2"/>
    <w:rsid w:val="00BA0A5E"/>
    <w:rsid w:val="00BA0BB1"/>
    <w:rsid w:val="00BA0D70"/>
    <w:rsid w:val="00BA1112"/>
    <w:rsid w:val="00BA12C3"/>
    <w:rsid w:val="00BA1432"/>
    <w:rsid w:val="00BA15B9"/>
    <w:rsid w:val="00BA1913"/>
    <w:rsid w:val="00BA198C"/>
    <w:rsid w:val="00BA1C33"/>
    <w:rsid w:val="00BA1DA0"/>
    <w:rsid w:val="00BA1DF1"/>
    <w:rsid w:val="00BA1F19"/>
    <w:rsid w:val="00BA1FBE"/>
    <w:rsid w:val="00BA23F6"/>
    <w:rsid w:val="00BA242D"/>
    <w:rsid w:val="00BA246A"/>
    <w:rsid w:val="00BA27FC"/>
    <w:rsid w:val="00BA3430"/>
    <w:rsid w:val="00BA388A"/>
    <w:rsid w:val="00BA3A40"/>
    <w:rsid w:val="00BA3FED"/>
    <w:rsid w:val="00BA401F"/>
    <w:rsid w:val="00BA424C"/>
    <w:rsid w:val="00BA43C9"/>
    <w:rsid w:val="00BA48DE"/>
    <w:rsid w:val="00BA4950"/>
    <w:rsid w:val="00BA4A43"/>
    <w:rsid w:val="00BA4AC6"/>
    <w:rsid w:val="00BA4CD6"/>
    <w:rsid w:val="00BA4CFB"/>
    <w:rsid w:val="00BA4D1B"/>
    <w:rsid w:val="00BA5729"/>
    <w:rsid w:val="00BA578E"/>
    <w:rsid w:val="00BA5CD2"/>
    <w:rsid w:val="00BA5CF4"/>
    <w:rsid w:val="00BA5E0C"/>
    <w:rsid w:val="00BA5EA4"/>
    <w:rsid w:val="00BA5F47"/>
    <w:rsid w:val="00BA615C"/>
    <w:rsid w:val="00BA62AC"/>
    <w:rsid w:val="00BA650B"/>
    <w:rsid w:val="00BA6B0A"/>
    <w:rsid w:val="00BA6C68"/>
    <w:rsid w:val="00BA7008"/>
    <w:rsid w:val="00BA7068"/>
    <w:rsid w:val="00BA71B4"/>
    <w:rsid w:val="00BA7218"/>
    <w:rsid w:val="00BA73E5"/>
    <w:rsid w:val="00BA73F4"/>
    <w:rsid w:val="00BA78BA"/>
    <w:rsid w:val="00BA7E56"/>
    <w:rsid w:val="00BB00AA"/>
    <w:rsid w:val="00BB00FE"/>
    <w:rsid w:val="00BB046D"/>
    <w:rsid w:val="00BB04FF"/>
    <w:rsid w:val="00BB0673"/>
    <w:rsid w:val="00BB09BC"/>
    <w:rsid w:val="00BB0A06"/>
    <w:rsid w:val="00BB0B5D"/>
    <w:rsid w:val="00BB0F4D"/>
    <w:rsid w:val="00BB1071"/>
    <w:rsid w:val="00BB108B"/>
    <w:rsid w:val="00BB110B"/>
    <w:rsid w:val="00BB136B"/>
    <w:rsid w:val="00BB15F4"/>
    <w:rsid w:val="00BB1694"/>
    <w:rsid w:val="00BB1907"/>
    <w:rsid w:val="00BB19A9"/>
    <w:rsid w:val="00BB1B4D"/>
    <w:rsid w:val="00BB2156"/>
    <w:rsid w:val="00BB2193"/>
    <w:rsid w:val="00BB2283"/>
    <w:rsid w:val="00BB22CB"/>
    <w:rsid w:val="00BB239D"/>
    <w:rsid w:val="00BB24FC"/>
    <w:rsid w:val="00BB2559"/>
    <w:rsid w:val="00BB27C6"/>
    <w:rsid w:val="00BB2883"/>
    <w:rsid w:val="00BB29BF"/>
    <w:rsid w:val="00BB2B37"/>
    <w:rsid w:val="00BB2CC6"/>
    <w:rsid w:val="00BB30FF"/>
    <w:rsid w:val="00BB3306"/>
    <w:rsid w:val="00BB33C2"/>
    <w:rsid w:val="00BB3442"/>
    <w:rsid w:val="00BB38EA"/>
    <w:rsid w:val="00BB3C76"/>
    <w:rsid w:val="00BB3EB4"/>
    <w:rsid w:val="00BB4212"/>
    <w:rsid w:val="00BB4403"/>
    <w:rsid w:val="00BB46BF"/>
    <w:rsid w:val="00BB4858"/>
    <w:rsid w:val="00BB4A8C"/>
    <w:rsid w:val="00BB4CCF"/>
    <w:rsid w:val="00BB4E88"/>
    <w:rsid w:val="00BB4E8F"/>
    <w:rsid w:val="00BB4ECF"/>
    <w:rsid w:val="00BB4F1C"/>
    <w:rsid w:val="00BB4F35"/>
    <w:rsid w:val="00BB553A"/>
    <w:rsid w:val="00BB5564"/>
    <w:rsid w:val="00BB5576"/>
    <w:rsid w:val="00BB55B4"/>
    <w:rsid w:val="00BB55E2"/>
    <w:rsid w:val="00BB581B"/>
    <w:rsid w:val="00BB5830"/>
    <w:rsid w:val="00BB58F8"/>
    <w:rsid w:val="00BB5B64"/>
    <w:rsid w:val="00BB5EB3"/>
    <w:rsid w:val="00BB5F9B"/>
    <w:rsid w:val="00BB6302"/>
    <w:rsid w:val="00BB633D"/>
    <w:rsid w:val="00BB65E7"/>
    <w:rsid w:val="00BB663F"/>
    <w:rsid w:val="00BB6664"/>
    <w:rsid w:val="00BB66CA"/>
    <w:rsid w:val="00BB6794"/>
    <w:rsid w:val="00BB69E6"/>
    <w:rsid w:val="00BB6A9F"/>
    <w:rsid w:val="00BB6BCA"/>
    <w:rsid w:val="00BB6D89"/>
    <w:rsid w:val="00BB6EA6"/>
    <w:rsid w:val="00BB6F54"/>
    <w:rsid w:val="00BB7114"/>
    <w:rsid w:val="00BB748D"/>
    <w:rsid w:val="00BB7652"/>
    <w:rsid w:val="00BB7C20"/>
    <w:rsid w:val="00BB7EEF"/>
    <w:rsid w:val="00BB7F93"/>
    <w:rsid w:val="00BC0005"/>
    <w:rsid w:val="00BC001B"/>
    <w:rsid w:val="00BC02EA"/>
    <w:rsid w:val="00BC0561"/>
    <w:rsid w:val="00BC0766"/>
    <w:rsid w:val="00BC082A"/>
    <w:rsid w:val="00BC0B24"/>
    <w:rsid w:val="00BC0DBD"/>
    <w:rsid w:val="00BC0E3E"/>
    <w:rsid w:val="00BC0EF4"/>
    <w:rsid w:val="00BC0FF3"/>
    <w:rsid w:val="00BC1472"/>
    <w:rsid w:val="00BC1862"/>
    <w:rsid w:val="00BC18D1"/>
    <w:rsid w:val="00BC1A6E"/>
    <w:rsid w:val="00BC1ACB"/>
    <w:rsid w:val="00BC1B76"/>
    <w:rsid w:val="00BC1CE1"/>
    <w:rsid w:val="00BC1D2F"/>
    <w:rsid w:val="00BC1D41"/>
    <w:rsid w:val="00BC1E0E"/>
    <w:rsid w:val="00BC1E78"/>
    <w:rsid w:val="00BC1FCB"/>
    <w:rsid w:val="00BC208F"/>
    <w:rsid w:val="00BC2105"/>
    <w:rsid w:val="00BC216C"/>
    <w:rsid w:val="00BC2977"/>
    <w:rsid w:val="00BC2A15"/>
    <w:rsid w:val="00BC2A64"/>
    <w:rsid w:val="00BC2BD8"/>
    <w:rsid w:val="00BC2BF1"/>
    <w:rsid w:val="00BC2C0F"/>
    <w:rsid w:val="00BC3245"/>
    <w:rsid w:val="00BC35F0"/>
    <w:rsid w:val="00BC367B"/>
    <w:rsid w:val="00BC3A29"/>
    <w:rsid w:val="00BC3A4D"/>
    <w:rsid w:val="00BC3A90"/>
    <w:rsid w:val="00BC3B85"/>
    <w:rsid w:val="00BC3B88"/>
    <w:rsid w:val="00BC3E8D"/>
    <w:rsid w:val="00BC41B4"/>
    <w:rsid w:val="00BC452B"/>
    <w:rsid w:val="00BC47FA"/>
    <w:rsid w:val="00BC48C2"/>
    <w:rsid w:val="00BC4F8A"/>
    <w:rsid w:val="00BC504D"/>
    <w:rsid w:val="00BC5061"/>
    <w:rsid w:val="00BC50AA"/>
    <w:rsid w:val="00BC5372"/>
    <w:rsid w:val="00BC541E"/>
    <w:rsid w:val="00BC5447"/>
    <w:rsid w:val="00BC5724"/>
    <w:rsid w:val="00BC582C"/>
    <w:rsid w:val="00BC588E"/>
    <w:rsid w:val="00BC5AF5"/>
    <w:rsid w:val="00BC5B89"/>
    <w:rsid w:val="00BC5EB0"/>
    <w:rsid w:val="00BC6135"/>
    <w:rsid w:val="00BC61AA"/>
    <w:rsid w:val="00BC6262"/>
    <w:rsid w:val="00BC6628"/>
    <w:rsid w:val="00BC66A1"/>
    <w:rsid w:val="00BC66A9"/>
    <w:rsid w:val="00BC6C1B"/>
    <w:rsid w:val="00BC6E9E"/>
    <w:rsid w:val="00BC6ECA"/>
    <w:rsid w:val="00BC703D"/>
    <w:rsid w:val="00BC721C"/>
    <w:rsid w:val="00BC7362"/>
    <w:rsid w:val="00BC75DF"/>
    <w:rsid w:val="00BC7825"/>
    <w:rsid w:val="00BC7915"/>
    <w:rsid w:val="00BC79A7"/>
    <w:rsid w:val="00BC7A40"/>
    <w:rsid w:val="00BC7AE1"/>
    <w:rsid w:val="00BC7E8F"/>
    <w:rsid w:val="00BC7EA1"/>
    <w:rsid w:val="00BC7EC1"/>
    <w:rsid w:val="00BD0237"/>
    <w:rsid w:val="00BD031C"/>
    <w:rsid w:val="00BD03EE"/>
    <w:rsid w:val="00BD08EC"/>
    <w:rsid w:val="00BD0992"/>
    <w:rsid w:val="00BD0A98"/>
    <w:rsid w:val="00BD0ADB"/>
    <w:rsid w:val="00BD0B34"/>
    <w:rsid w:val="00BD0E5B"/>
    <w:rsid w:val="00BD0FFE"/>
    <w:rsid w:val="00BD123F"/>
    <w:rsid w:val="00BD133D"/>
    <w:rsid w:val="00BD1389"/>
    <w:rsid w:val="00BD1500"/>
    <w:rsid w:val="00BD1589"/>
    <w:rsid w:val="00BD172C"/>
    <w:rsid w:val="00BD1792"/>
    <w:rsid w:val="00BD1A29"/>
    <w:rsid w:val="00BD1ABB"/>
    <w:rsid w:val="00BD1AC4"/>
    <w:rsid w:val="00BD1B2D"/>
    <w:rsid w:val="00BD1C3D"/>
    <w:rsid w:val="00BD272A"/>
    <w:rsid w:val="00BD2742"/>
    <w:rsid w:val="00BD2766"/>
    <w:rsid w:val="00BD2926"/>
    <w:rsid w:val="00BD299E"/>
    <w:rsid w:val="00BD2A5C"/>
    <w:rsid w:val="00BD2AE5"/>
    <w:rsid w:val="00BD2C5F"/>
    <w:rsid w:val="00BD2D35"/>
    <w:rsid w:val="00BD2E77"/>
    <w:rsid w:val="00BD30CC"/>
    <w:rsid w:val="00BD32B6"/>
    <w:rsid w:val="00BD34DB"/>
    <w:rsid w:val="00BD3819"/>
    <w:rsid w:val="00BD3B4D"/>
    <w:rsid w:val="00BD3EAD"/>
    <w:rsid w:val="00BD3EC2"/>
    <w:rsid w:val="00BD412C"/>
    <w:rsid w:val="00BD41B0"/>
    <w:rsid w:val="00BD4327"/>
    <w:rsid w:val="00BD44B6"/>
    <w:rsid w:val="00BD480C"/>
    <w:rsid w:val="00BD4B10"/>
    <w:rsid w:val="00BD4C67"/>
    <w:rsid w:val="00BD4CC2"/>
    <w:rsid w:val="00BD4CED"/>
    <w:rsid w:val="00BD4EE8"/>
    <w:rsid w:val="00BD4F99"/>
    <w:rsid w:val="00BD5101"/>
    <w:rsid w:val="00BD5375"/>
    <w:rsid w:val="00BD5397"/>
    <w:rsid w:val="00BD53A6"/>
    <w:rsid w:val="00BD58C0"/>
    <w:rsid w:val="00BD5C3F"/>
    <w:rsid w:val="00BD5CEA"/>
    <w:rsid w:val="00BD5E45"/>
    <w:rsid w:val="00BD64AF"/>
    <w:rsid w:val="00BD6552"/>
    <w:rsid w:val="00BD65DA"/>
    <w:rsid w:val="00BD66D6"/>
    <w:rsid w:val="00BD6CD9"/>
    <w:rsid w:val="00BD6D6D"/>
    <w:rsid w:val="00BD7023"/>
    <w:rsid w:val="00BD720C"/>
    <w:rsid w:val="00BD7317"/>
    <w:rsid w:val="00BD732A"/>
    <w:rsid w:val="00BD7F8E"/>
    <w:rsid w:val="00BE00B5"/>
    <w:rsid w:val="00BE02B3"/>
    <w:rsid w:val="00BE050B"/>
    <w:rsid w:val="00BE0590"/>
    <w:rsid w:val="00BE080D"/>
    <w:rsid w:val="00BE0AB8"/>
    <w:rsid w:val="00BE0E8B"/>
    <w:rsid w:val="00BE0FB8"/>
    <w:rsid w:val="00BE14A0"/>
    <w:rsid w:val="00BE1866"/>
    <w:rsid w:val="00BE19F0"/>
    <w:rsid w:val="00BE1D5A"/>
    <w:rsid w:val="00BE1E31"/>
    <w:rsid w:val="00BE1F26"/>
    <w:rsid w:val="00BE21BC"/>
    <w:rsid w:val="00BE2249"/>
    <w:rsid w:val="00BE248C"/>
    <w:rsid w:val="00BE2593"/>
    <w:rsid w:val="00BE26BD"/>
    <w:rsid w:val="00BE27F3"/>
    <w:rsid w:val="00BE2CD1"/>
    <w:rsid w:val="00BE3451"/>
    <w:rsid w:val="00BE3506"/>
    <w:rsid w:val="00BE3AE6"/>
    <w:rsid w:val="00BE3CA2"/>
    <w:rsid w:val="00BE3E18"/>
    <w:rsid w:val="00BE3FAB"/>
    <w:rsid w:val="00BE4A40"/>
    <w:rsid w:val="00BE53DF"/>
    <w:rsid w:val="00BE54CF"/>
    <w:rsid w:val="00BE5604"/>
    <w:rsid w:val="00BE5642"/>
    <w:rsid w:val="00BE5713"/>
    <w:rsid w:val="00BE58BD"/>
    <w:rsid w:val="00BE5911"/>
    <w:rsid w:val="00BE5B3A"/>
    <w:rsid w:val="00BE5BC0"/>
    <w:rsid w:val="00BE5D30"/>
    <w:rsid w:val="00BE5FB5"/>
    <w:rsid w:val="00BE601E"/>
    <w:rsid w:val="00BE6056"/>
    <w:rsid w:val="00BE61E0"/>
    <w:rsid w:val="00BE6434"/>
    <w:rsid w:val="00BE65A9"/>
    <w:rsid w:val="00BE66CD"/>
    <w:rsid w:val="00BE6749"/>
    <w:rsid w:val="00BE6796"/>
    <w:rsid w:val="00BE680A"/>
    <w:rsid w:val="00BE69C2"/>
    <w:rsid w:val="00BE6B3F"/>
    <w:rsid w:val="00BE6C29"/>
    <w:rsid w:val="00BE6EFA"/>
    <w:rsid w:val="00BE6F03"/>
    <w:rsid w:val="00BE70B9"/>
    <w:rsid w:val="00BE7245"/>
    <w:rsid w:val="00BE72C3"/>
    <w:rsid w:val="00BE72D3"/>
    <w:rsid w:val="00BE7360"/>
    <w:rsid w:val="00BE7568"/>
    <w:rsid w:val="00BE7683"/>
    <w:rsid w:val="00BE76AE"/>
    <w:rsid w:val="00BE7A58"/>
    <w:rsid w:val="00BE7A98"/>
    <w:rsid w:val="00BE7AED"/>
    <w:rsid w:val="00BE7B51"/>
    <w:rsid w:val="00BE7B9F"/>
    <w:rsid w:val="00BE7D35"/>
    <w:rsid w:val="00BE7E45"/>
    <w:rsid w:val="00BE7F2B"/>
    <w:rsid w:val="00BF02C3"/>
    <w:rsid w:val="00BF05DE"/>
    <w:rsid w:val="00BF0784"/>
    <w:rsid w:val="00BF0A9D"/>
    <w:rsid w:val="00BF0DAE"/>
    <w:rsid w:val="00BF10B7"/>
    <w:rsid w:val="00BF114E"/>
    <w:rsid w:val="00BF1401"/>
    <w:rsid w:val="00BF1480"/>
    <w:rsid w:val="00BF1651"/>
    <w:rsid w:val="00BF1A35"/>
    <w:rsid w:val="00BF1BD7"/>
    <w:rsid w:val="00BF1CA3"/>
    <w:rsid w:val="00BF1D73"/>
    <w:rsid w:val="00BF225C"/>
    <w:rsid w:val="00BF26BE"/>
    <w:rsid w:val="00BF26C3"/>
    <w:rsid w:val="00BF2803"/>
    <w:rsid w:val="00BF2D63"/>
    <w:rsid w:val="00BF33AD"/>
    <w:rsid w:val="00BF34E7"/>
    <w:rsid w:val="00BF3777"/>
    <w:rsid w:val="00BF3914"/>
    <w:rsid w:val="00BF3A01"/>
    <w:rsid w:val="00BF3BF6"/>
    <w:rsid w:val="00BF3CB2"/>
    <w:rsid w:val="00BF3EC6"/>
    <w:rsid w:val="00BF4030"/>
    <w:rsid w:val="00BF48F4"/>
    <w:rsid w:val="00BF4B98"/>
    <w:rsid w:val="00BF4DE8"/>
    <w:rsid w:val="00BF4FE8"/>
    <w:rsid w:val="00BF5088"/>
    <w:rsid w:val="00BF521E"/>
    <w:rsid w:val="00BF5268"/>
    <w:rsid w:val="00BF5342"/>
    <w:rsid w:val="00BF538E"/>
    <w:rsid w:val="00BF54EE"/>
    <w:rsid w:val="00BF55D6"/>
    <w:rsid w:val="00BF5702"/>
    <w:rsid w:val="00BF579F"/>
    <w:rsid w:val="00BF581D"/>
    <w:rsid w:val="00BF592D"/>
    <w:rsid w:val="00BF5A3F"/>
    <w:rsid w:val="00BF5E1D"/>
    <w:rsid w:val="00BF5EF0"/>
    <w:rsid w:val="00BF607A"/>
    <w:rsid w:val="00BF63C4"/>
    <w:rsid w:val="00BF659C"/>
    <w:rsid w:val="00BF67EF"/>
    <w:rsid w:val="00BF68A0"/>
    <w:rsid w:val="00BF68D9"/>
    <w:rsid w:val="00BF6B12"/>
    <w:rsid w:val="00BF6B85"/>
    <w:rsid w:val="00BF721B"/>
    <w:rsid w:val="00BF727A"/>
    <w:rsid w:val="00BF73F0"/>
    <w:rsid w:val="00BF744E"/>
    <w:rsid w:val="00BF7780"/>
    <w:rsid w:val="00BF7813"/>
    <w:rsid w:val="00BF7845"/>
    <w:rsid w:val="00BF7865"/>
    <w:rsid w:val="00BF7C8B"/>
    <w:rsid w:val="00C0000C"/>
    <w:rsid w:val="00C0079C"/>
    <w:rsid w:val="00C0083C"/>
    <w:rsid w:val="00C009F0"/>
    <w:rsid w:val="00C010A8"/>
    <w:rsid w:val="00C0141D"/>
    <w:rsid w:val="00C014DE"/>
    <w:rsid w:val="00C0152B"/>
    <w:rsid w:val="00C0164A"/>
    <w:rsid w:val="00C017BF"/>
    <w:rsid w:val="00C019FC"/>
    <w:rsid w:val="00C01B0B"/>
    <w:rsid w:val="00C01E7D"/>
    <w:rsid w:val="00C01EBD"/>
    <w:rsid w:val="00C01F1E"/>
    <w:rsid w:val="00C02001"/>
    <w:rsid w:val="00C0202B"/>
    <w:rsid w:val="00C02049"/>
    <w:rsid w:val="00C021BB"/>
    <w:rsid w:val="00C021EB"/>
    <w:rsid w:val="00C02299"/>
    <w:rsid w:val="00C0240F"/>
    <w:rsid w:val="00C029EA"/>
    <w:rsid w:val="00C02A20"/>
    <w:rsid w:val="00C02B39"/>
    <w:rsid w:val="00C02B4F"/>
    <w:rsid w:val="00C02DE3"/>
    <w:rsid w:val="00C02ECB"/>
    <w:rsid w:val="00C02FE1"/>
    <w:rsid w:val="00C03012"/>
    <w:rsid w:val="00C036E8"/>
    <w:rsid w:val="00C0371A"/>
    <w:rsid w:val="00C0373D"/>
    <w:rsid w:val="00C03DA6"/>
    <w:rsid w:val="00C03EA6"/>
    <w:rsid w:val="00C043A9"/>
    <w:rsid w:val="00C0450D"/>
    <w:rsid w:val="00C0457A"/>
    <w:rsid w:val="00C04615"/>
    <w:rsid w:val="00C0469C"/>
    <w:rsid w:val="00C04834"/>
    <w:rsid w:val="00C049E2"/>
    <w:rsid w:val="00C04B79"/>
    <w:rsid w:val="00C04C83"/>
    <w:rsid w:val="00C04CF5"/>
    <w:rsid w:val="00C04CFA"/>
    <w:rsid w:val="00C04E20"/>
    <w:rsid w:val="00C04E95"/>
    <w:rsid w:val="00C051D9"/>
    <w:rsid w:val="00C0525D"/>
    <w:rsid w:val="00C0558B"/>
    <w:rsid w:val="00C05613"/>
    <w:rsid w:val="00C057EE"/>
    <w:rsid w:val="00C058D4"/>
    <w:rsid w:val="00C05A1B"/>
    <w:rsid w:val="00C05B9C"/>
    <w:rsid w:val="00C05BE5"/>
    <w:rsid w:val="00C05C4E"/>
    <w:rsid w:val="00C05CB8"/>
    <w:rsid w:val="00C05E55"/>
    <w:rsid w:val="00C0606C"/>
    <w:rsid w:val="00C06408"/>
    <w:rsid w:val="00C06416"/>
    <w:rsid w:val="00C064A7"/>
    <w:rsid w:val="00C06508"/>
    <w:rsid w:val="00C066D3"/>
    <w:rsid w:val="00C06CFA"/>
    <w:rsid w:val="00C06F4D"/>
    <w:rsid w:val="00C07150"/>
    <w:rsid w:val="00C0719D"/>
    <w:rsid w:val="00C074E0"/>
    <w:rsid w:val="00C076D3"/>
    <w:rsid w:val="00C0792A"/>
    <w:rsid w:val="00C07B21"/>
    <w:rsid w:val="00C07C03"/>
    <w:rsid w:val="00C07C0E"/>
    <w:rsid w:val="00C07DD9"/>
    <w:rsid w:val="00C07F1C"/>
    <w:rsid w:val="00C10462"/>
    <w:rsid w:val="00C106BA"/>
    <w:rsid w:val="00C10792"/>
    <w:rsid w:val="00C108D4"/>
    <w:rsid w:val="00C10B90"/>
    <w:rsid w:val="00C10DC1"/>
    <w:rsid w:val="00C112DF"/>
    <w:rsid w:val="00C1166D"/>
    <w:rsid w:val="00C119EF"/>
    <w:rsid w:val="00C11AAC"/>
    <w:rsid w:val="00C11D8F"/>
    <w:rsid w:val="00C11E99"/>
    <w:rsid w:val="00C11EE1"/>
    <w:rsid w:val="00C12574"/>
    <w:rsid w:val="00C125F2"/>
    <w:rsid w:val="00C12A56"/>
    <w:rsid w:val="00C12BF3"/>
    <w:rsid w:val="00C12C47"/>
    <w:rsid w:val="00C12C7C"/>
    <w:rsid w:val="00C12DE2"/>
    <w:rsid w:val="00C12E59"/>
    <w:rsid w:val="00C12E7E"/>
    <w:rsid w:val="00C12FEB"/>
    <w:rsid w:val="00C13236"/>
    <w:rsid w:val="00C136F8"/>
    <w:rsid w:val="00C138B0"/>
    <w:rsid w:val="00C138F3"/>
    <w:rsid w:val="00C13C45"/>
    <w:rsid w:val="00C13CAC"/>
    <w:rsid w:val="00C13F6C"/>
    <w:rsid w:val="00C13F9E"/>
    <w:rsid w:val="00C143A3"/>
    <w:rsid w:val="00C14479"/>
    <w:rsid w:val="00C144BD"/>
    <w:rsid w:val="00C145AF"/>
    <w:rsid w:val="00C14A4D"/>
    <w:rsid w:val="00C14AE3"/>
    <w:rsid w:val="00C14B86"/>
    <w:rsid w:val="00C14E0D"/>
    <w:rsid w:val="00C14FE6"/>
    <w:rsid w:val="00C14FF4"/>
    <w:rsid w:val="00C150F4"/>
    <w:rsid w:val="00C15354"/>
    <w:rsid w:val="00C153EC"/>
    <w:rsid w:val="00C1563D"/>
    <w:rsid w:val="00C157A3"/>
    <w:rsid w:val="00C15828"/>
    <w:rsid w:val="00C15B14"/>
    <w:rsid w:val="00C15D1E"/>
    <w:rsid w:val="00C15F1E"/>
    <w:rsid w:val="00C16276"/>
    <w:rsid w:val="00C1649C"/>
    <w:rsid w:val="00C16745"/>
    <w:rsid w:val="00C16AAA"/>
    <w:rsid w:val="00C16CBF"/>
    <w:rsid w:val="00C16E14"/>
    <w:rsid w:val="00C176E9"/>
    <w:rsid w:val="00C178E6"/>
    <w:rsid w:val="00C179EB"/>
    <w:rsid w:val="00C17EA5"/>
    <w:rsid w:val="00C17FC3"/>
    <w:rsid w:val="00C2012B"/>
    <w:rsid w:val="00C20570"/>
    <w:rsid w:val="00C206A9"/>
    <w:rsid w:val="00C20794"/>
    <w:rsid w:val="00C2081E"/>
    <w:rsid w:val="00C20C68"/>
    <w:rsid w:val="00C20D4D"/>
    <w:rsid w:val="00C2107D"/>
    <w:rsid w:val="00C2123D"/>
    <w:rsid w:val="00C2156B"/>
    <w:rsid w:val="00C21875"/>
    <w:rsid w:val="00C21BBD"/>
    <w:rsid w:val="00C21EB2"/>
    <w:rsid w:val="00C22008"/>
    <w:rsid w:val="00C220E4"/>
    <w:rsid w:val="00C224D9"/>
    <w:rsid w:val="00C22617"/>
    <w:rsid w:val="00C22636"/>
    <w:rsid w:val="00C22689"/>
    <w:rsid w:val="00C2269F"/>
    <w:rsid w:val="00C2272E"/>
    <w:rsid w:val="00C22858"/>
    <w:rsid w:val="00C229AA"/>
    <w:rsid w:val="00C22D3C"/>
    <w:rsid w:val="00C22E1B"/>
    <w:rsid w:val="00C22E2A"/>
    <w:rsid w:val="00C23572"/>
    <w:rsid w:val="00C236CF"/>
    <w:rsid w:val="00C23A73"/>
    <w:rsid w:val="00C23C0D"/>
    <w:rsid w:val="00C23CB8"/>
    <w:rsid w:val="00C23DDF"/>
    <w:rsid w:val="00C23EE3"/>
    <w:rsid w:val="00C240AF"/>
    <w:rsid w:val="00C245B1"/>
    <w:rsid w:val="00C24672"/>
    <w:rsid w:val="00C246EA"/>
    <w:rsid w:val="00C247C0"/>
    <w:rsid w:val="00C248A8"/>
    <w:rsid w:val="00C250CC"/>
    <w:rsid w:val="00C253D2"/>
    <w:rsid w:val="00C25881"/>
    <w:rsid w:val="00C25A2D"/>
    <w:rsid w:val="00C25EFB"/>
    <w:rsid w:val="00C26018"/>
    <w:rsid w:val="00C267F3"/>
    <w:rsid w:val="00C2684E"/>
    <w:rsid w:val="00C26B1C"/>
    <w:rsid w:val="00C26BBA"/>
    <w:rsid w:val="00C26D6D"/>
    <w:rsid w:val="00C26E34"/>
    <w:rsid w:val="00C27281"/>
    <w:rsid w:val="00C27591"/>
    <w:rsid w:val="00C27629"/>
    <w:rsid w:val="00C27709"/>
    <w:rsid w:val="00C2770E"/>
    <w:rsid w:val="00C27940"/>
    <w:rsid w:val="00C27991"/>
    <w:rsid w:val="00C27E1F"/>
    <w:rsid w:val="00C301EE"/>
    <w:rsid w:val="00C30210"/>
    <w:rsid w:val="00C302AB"/>
    <w:rsid w:val="00C3036C"/>
    <w:rsid w:val="00C3045E"/>
    <w:rsid w:val="00C3060C"/>
    <w:rsid w:val="00C308C7"/>
    <w:rsid w:val="00C309F2"/>
    <w:rsid w:val="00C30A20"/>
    <w:rsid w:val="00C30AE7"/>
    <w:rsid w:val="00C30C25"/>
    <w:rsid w:val="00C30D7D"/>
    <w:rsid w:val="00C30DE6"/>
    <w:rsid w:val="00C31173"/>
    <w:rsid w:val="00C312DF"/>
    <w:rsid w:val="00C3141B"/>
    <w:rsid w:val="00C31501"/>
    <w:rsid w:val="00C315AB"/>
    <w:rsid w:val="00C316DD"/>
    <w:rsid w:val="00C31DE7"/>
    <w:rsid w:val="00C31E10"/>
    <w:rsid w:val="00C320B7"/>
    <w:rsid w:val="00C32243"/>
    <w:rsid w:val="00C322D1"/>
    <w:rsid w:val="00C3252A"/>
    <w:rsid w:val="00C325BB"/>
    <w:rsid w:val="00C32B4B"/>
    <w:rsid w:val="00C32D32"/>
    <w:rsid w:val="00C32D73"/>
    <w:rsid w:val="00C32E4D"/>
    <w:rsid w:val="00C32EBE"/>
    <w:rsid w:val="00C330BF"/>
    <w:rsid w:val="00C330E2"/>
    <w:rsid w:val="00C33C65"/>
    <w:rsid w:val="00C33CAC"/>
    <w:rsid w:val="00C33D2E"/>
    <w:rsid w:val="00C34157"/>
    <w:rsid w:val="00C34406"/>
    <w:rsid w:val="00C34540"/>
    <w:rsid w:val="00C3457D"/>
    <w:rsid w:val="00C3459C"/>
    <w:rsid w:val="00C3494C"/>
    <w:rsid w:val="00C34ADF"/>
    <w:rsid w:val="00C34B1A"/>
    <w:rsid w:val="00C34B49"/>
    <w:rsid w:val="00C34BC4"/>
    <w:rsid w:val="00C35562"/>
    <w:rsid w:val="00C3571B"/>
    <w:rsid w:val="00C35744"/>
    <w:rsid w:val="00C35AA4"/>
    <w:rsid w:val="00C35B2C"/>
    <w:rsid w:val="00C35E70"/>
    <w:rsid w:val="00C360CA"/>
    <w:rsid w:val="00C36143"/>
    <w:rsid w:val="00C361B0"/>
    <w:rsid w:val="00C361B3"/>
    <w:rsid w:val="00C36550"/>
    <w:rsid w:val="00C367C7"/>
    <w:rsid w:val="00C367EC"/>
    <w:rsid w:val="00C36963"/>
    <w:rsid w:val="00C369A6"/>
    <w:rsid w:val="00C369AA"/>
    <w:rsid w:val="00C36A9A"/>
    <w:rsid w:val="00C36AD2"/>
    <w:rsid w:val="00C36B32"/>
    <w:rsid w:val="00C36C43"/>
    <w:rsid w:val="00C36CE4"/>
    <w:rsid w:val="00C36D31"/>
    <w:rsid w:val="00C37096"/>
    <w:rsid w:val="00C3709C"/>
    <w:rsid w:val="00C370AD"/>
    <w:rsid w:val="00C3715C"/>
    <w:rsid w:val="00C37397"/>
    <w:rsid w:val="00C3743B"/>
    <w:rsid w:val="00C374D6"/>
    <w:rsid w:val="00C37618"/>
    <w:rsid w:val="00C37689"/>
    <w:rsid w:val="00C37C3A"/>
    <w:rsid w:val="00C37D11"/>
    <w:rsid w:val="00C37D38"/>
    <w:rsid w:val="00C37FED"/>
    <w:rsid w:val="00C4059E"/>
    <w:rsid w:val="00C406A2"/>
    <w:rsid w:val="00C40A33"/>
    <w:rsid w:val="00C40B04"/>
    <w:rsid w:val="00C40C5C"/>
    <w:rsid w:val="00C40E4D"/>
    <w:rsid w:val="00C40E78"/>
    <w:rsid w:val="00C412CD"/>
    <w:rsid w:val="00C41407"/>
    <w:rsid w:val="00C41557"/>
    <w:rsid w:val="00C41A77"/>
    <w:rsid w:val="00C41F9B"/>
    <w:rsid w:val="00C42518"/>
    <w:rsid w:val="00C429B4"/>
    <w:rsid w:val="00C42A62"/>
    <w:rsid w:val="00C42B80"/>
    <w:rsid w:val="00C430A9"/>
    <w:rsid w:val="00C430C6"/>
    <w:rsid w:val="00C4389A"/>
    <w:rsid w:val="00C43ADE"/>
    <w:rsid w:val="00C445BE"/>
    <w:rsid w:val="00C44609"/>
    <w:rsid w:val="00C44C6E"/>
    <w:rsid w:val="00C44F9C"/>
    <w:rsid w:val="00C45349"/>
    <w:rsid w:val="00C45685"/>
    <w:rsid w:val="00C45914"/>
    <w:rsid w:val="00C459BA"/>
    <w:rsid w:val="00C45A3D"/>
    <w:rsid w:val="00C45A88"/>
    <w:rsid w:val="00C45C64"/>
    <w:rsid w:val="00C45C88"/>
    <w:rsid w:val="00C45F13"/>
    <w:rsid w:val="00C45FDB"/>
    <w:rsid w:val="00C46284"/>
    <w:rsid w:val="00C462A6"/>
    <w:rsid w:val="00C4632B"/>
    <w:rsid w:val="00C4658C"/>
    <w:rsid w:val="00C468B8"/>
    <w:rsid w:val="00C46D4F"/>
    <w:rsid w:val="00C470B9"/>
    <w:rsid w:val="00C47118"/>
    <w:rsid w:val="00C473FF"/>
    <w:rsid w:val="00C47432"/>
    <w:rsid w:val="00C4764A"/>
    <w:rsid w:val="00C47885"/>
    <w:rsid w:val="00C47A6F"/>
    <w:rsid w:val="00C47D7C"/>
    <w:rsid w:val="00C47F39"/>
    <w:rsid w:val="00C47FE6"/>
    <w:rsid w:val="00C50321"/>
    <w:rsid w:val="00C507C7"/>
    <w:rsid w:val="00C510DD"/>
    <w:rsid w:val="00C511E3"/>
    <w:rsid w:val="00C517F3"/>
    <w:rsid w:val="00C51E31"/>
    <w:rsid w:val="00C51E7E"/>
    <w:rsid w:val="00C51F7A"/>
    <w:rsid w:val="00C52399"/>
    <w:rsid w:val="00C5258C"/>
    <w:rsid w:val="00C525DD"/>
    <w:rsid w:val="00C52734"/>
    <w:rsid w:val="00C5277F"/>
    <w:rsid w:val="00C527E5"/>
    <w:rsid w:val="00C52A62"/>
    <w:rsid w:val="00C52A68"/>
    <w:rsid w:val="00C52ABC"/>
    <w:rsid w:val="00C52B20"/>
    <w:rsid w:val="00C52D1E"/>
    <w:rsid w:val="00C52E02"/>
    <w:rsid w:val="00C52E6C"/>
    <w:rsid w:val="00C52E79"/>
    <w:rsid w:val="00C534AD"/>
    <w:rsid w:val="00C53669"/>
    <w:rsid w:val="00C536D8"/>
    <w:rsid w:val="00C53937"/>
    <w:rsid w:val="00C53BD5"/>
    <w:rsid w:val="00C53D90"/>
    <w:rsid w:val="00C53DD8"/>
    <w:rsid w:val="00C53ECF"/>
    <w:rsid w:val="00C544E0"/>
    <w:rsid w:val="00C546BE"/>
    <w:rsid w:val="00C54A10"/>
    <w:rsid w:val="00C54A77"/>
    <w:rsid w:val="00C54BA8"/>
    <w:rsid w:val="00C54D16"/>
    <w:rsid w:val="00C54FE5"/>
    <w:rsid w:val="00C5503F"/>
    <w:rsid w:val="00C550DB"/>
    <w:rsid w:val="00C55153"/>
    <w:rsid w:val="00C551B9"/>
    <w:rsid w:val="00C55335"/>
    <w:rsid w:val="00C55368"/>
    <w:rsid w:val="00C553AD"/>
    <w:rsid w:val="00C554B9"/>
    <w:rsid w:val="00C5572A"/>
    <w:rsid w:val="00C55863"/>
    <w:rsid w:val="00C5586A"/>
    <w:rsid w:val="00C55CBF"/>
    <w:rsid w:val="00C55CE9"/>
    <w:rsid w:val="00C55D12"/>
    <w:rsid w:val="00C55DBC"/>
    <w:rsid w:val="00C55E8F"/>
    <w:rsid w:val="00C55EC4"/>
    <w:rsid w:val="00C56708"/>
    <w:rsid w:val="00C56779"/>
    <w:rsid w:val="00C5683B"/>
    <w:rsid w:val="00C56842"/>
    <w:rsid w:val="00C56861"/>
    <w:rsid w:val="00C568F7"/>
    <w:rsid w:val="00C56901"/>
    <w:rsid w:val="00C56E1F"/>
    <w:rsid w:val="00C5707C"/>
    <w:rsid w:val="00C572B3"/>
    <w:rsid w:val="00C5738D"/>
    <w:rsid w:val="00C57632"/>
    <w:rsid w:val="00C576D9"/>
    <w:rsid w:val="00C5776B"/>
    <w:rsid w:val="00C57BE1"/>
    <w:rsid w:val="00C57F1F"/>
    <w:rsid w:val="00C60013"/>
    <w:rsid w:val="00C60015"/>
    <w:rsid w:val="00C60042"/>
    <w:rsid w:val="00C6091C"/>
    <w:rsid w:val="00C60E2E"/>
    <w:rsid w:val="00C610D2"/>
    <w:rsid w:val="00C61270"/>
    <w:rsid w:val="00C6144E"/>
    <w:rsid w:val="00C618C7"/>
    <w:rsid w:val="00C61CEA"/>
    <w:rsid w:val="00C61F29"/>
    <w:rsid w:val="00C61FD1"/>
    <w:rsid w:val="00C62015"/>
    <w:rsid w:val="00C6265A"/>
    <w:rsid w:val="00C62710"/>
    <w:rsid w:val="00C62C6C"/>
    <w:rsid w:val="00C63336"/>
    <w:rsid w:val="00C63370"/>
    <w:rsid w:val="00C636BA"/>
    <w:rsid w:val="00C638E0"/>
    <w:rsid w:val="00C63D0C"/>
    <w:rsid w:val="00C63D71"/>
    <w:rsid w:val="00C63DEE"/>
    <w:rsid w:val="00C63EE7"/>
    <w:rsid w:val="00C63F9C"/>
    <w:rsid w:val="00C64232"/>
    <w:rsid w:val="00C6452E"/>
    <w:rsid w:val="00C64994"/>
    <w:rsid w:val="00C64E9E"/>
    <w:rsid w:val="00C65012"/>
    <w:rsid w:val="00C653A3"/>
    <w:rsid w:val="00C6549F"/>
    <w:rsid w:val="00C6572B"/>
    <w:rsid w:val="00C65838"/>
    <w:rsid w:val="00C65A2C"/>
    <w:rsid w:val="00C65BFD"/>
    <w:rsid w:val="00C65E23"/>
    <w:rsid w:val="00C65EA3"/>
    <w:rsid w:val="00C65FCA"/>
    <w:rsid w:val="00C6609F"/>
    <w:rsid w:val="00C6633B"/>
    <w:rsid w:val="00C6681D"/>
    <w:rsid w:val="00C6688C"/>
    <w:rsid w:val="00C66B29"/>
    <w:rsid w:val="00C6703C"/>
    <w:rsid w:val="00C676EE"/>
    <w:rsid w:val="00C67874"/>
    <w:rsid w:val="00C678F6"/>
    <w:rsid w:val="00C67E1C"/>
    <w:rsid w:val="00C67E40"/>
    <w:rsid w:val="00C67F10"/>
    <w:rsid w:val="00C70100"/>
    <w:rsid w:val="00C702E2"/>
    <w:rsid w:val="00C70519"/>
    <w:rsid w:val="00C70599"/>
    <w:rsid w:val="00C705D0"/>
    <w:rsid w:val="00C7067C"/>
    <w:rsid w:val="00C707A1"/>
    <w:rsid w:val="00C707B4"/>
    <w:rsid w:val="00C70CDD"/>
    <w:rsid w:val="00C7115C"/>
    <w:rsid w:val="00C71227"/>
    <w:rsid w:val="00C7147D"/>
    <w:rsid w:val="00C715D6"/>
    <w:rsid w:val="00C71727"/>
    <w:rsid w:val="00C71909"/>
    <w:rsid w:val="00C71B91"/>
    <w:rsid w:val="00C71D14"/>
    <w:rsid w:val="00C7207A"/>
    <w:rsid w:val="00C72281"/>
    <w:rsid w:val="00C7237B"/>
    <w:rsid w:val="00C72411"/>
    <w:rsid w:val="00C724EB"/>
    <w:rsid w:val="00C7261F"/>
    <w:rsid w:val="00C72633"/>
    <w:rsid w:val="00C726D6"/>
    <w:rsid w:val="00C72701"/>
    <w:rsid w:val="00C72A16"/>
    <w:rsid w:val="00C72B96"/>
    <w:rsid w:val="00C72D09"/>
    <w:rsid w:val="00C72D36"/>
    <w:rsid w:val="00C72EA2"/>
    <w:rsid w:val="00C72EBD"/>
    <w:rsid w:val="00C72F03"/>
    <w:rsid w:val="00C7322E"/>
    <w:rsid w:val="00C73443"/>
    <w:rsid w:val="00C7349A"/>
    <w:rsid w:val="00C73633"/>
    <w:rsid w:val="00C736EA"/>
    <w:rsid w:val="00C73803"/>
    <w:rsid w:val="00C73918"/>
    <w:rsid w:val="00C73965"/>
    <w:rsid w:val="00C739FE"/>
    <w:rsid w:val="00C73CEC"/>
    <w:rsid w:val="00C73DCD"/>
    <w:rsid w:val="00C73EA6"/>
    <w:rsid w:val="00C74CEC"/>
    <w:rsid w:val="00C74EBE"/>
    <w:rsid w:val="00C751DF"/>
    <w:rsid w:val="00C753CF"/>
    <w:rsid w:val="00C75555"/>
    <w:rsid w:val="00C75657"/>
    <w:rsid w:val="00C75782"/>
    <w:rsid w:val="00C759F3"/>
    <w:rsid w:val="00C75A9D"/>
    <w:rsid w:val="00C75AA9"/>
    <w:rsid w:val="00C75CE8"/>
    <w:rsid w:val="00C7614A"/>
    <w:rsid w:val="00C761D5"/>
    <w:rsid w:val="00C764D9"/>
    <w:rsid w:val="00C76646"/>
    <w:rsid w:val="00C766E7"/>
    <w:rsid w:val="00C7671C"/>
    <w:rsid w:val="00C76AE3"/>
    <w:rsid w:val="00C76F18"/>
    <w:rsid w:val="00C77034"/>
    <w:rsid w:val="00C770D8"/>
    <w:rsid w:val="00C773E1"/>
    <w:rsid w:val="00C7764B"/>
    <w:rsid w:val="00C7765D"/>
    <w:rsid w:val="00C77763"/>
    <w:rsid w:val="00C77AA1"/>
    <w:rsid w:val="00C77CA0"/>
    <w:rsid w:val="00C77EAA"/>
    <w:rsid w:val="00C80530"/>
    <w:rsid w:val="00C8053D"/>
    <w:rsid w:val="00C805B9"/>
    <w:rsid w:val="00C80612"/>
    <w:rsid w:val="00C80766"/>
    <w:rsid w:val="00C80A18"/>
    <w:rsid w:val="00C80A98"/>
    <w:rsid w:val="00C80DE5"/>
    <w:rsid w:val="00C8116B"/>
    <w:rsid w:val="00C813CD"/>
    <w:rsid w:val="00C81487"/>
    <w:rsid w:val="00C81E70"/>
    <w:rsid w:val="00C8207F"/>
    <w:rsid w:val="00C8272D"/>
    <w:rsid w:val="00C82922"/>
    <w:rsid w:val="00C82968"/>
    <w:rsid w:val="00C82CCB"/>
    <w:rsid w:val="00C830FA"/>
    <w:rsid w:val="00C83280"/>
    <w:rsid w:val="00C834C2"/>
    <w:rsid w:val="00C83513"/>
    <w:rsid w:val="00C835F4"/>
    <w:rsid w:val="00C83711"/>
    <w:rsid w:val="00C83789"/>
    <w:rsid w:val="00C838DA"/>
    <w:rsid w:val="00C8396A"/>
    <w:rsid w:val="00C83CA0"/>
    <w:rsid w:val="00C83D6B"/>
    <w:rsid w:val="00C83F3E"/>
    <w:rsid w:val="00C8426B"/>
    <w:rsid w:val="00C8428C"/>
    <w:rsid w:val="00C842BB"/>
    <w:rsid w:val="00C843A0"/>
    <w:rsid w:val="00C84687"/>
    <w:rsid w:val="00C8473C"/>
    <w:rsid w:val="00C8492E"/>
    <w:rsid w:val="00C849BA"/>
    <w:rsid w:val="00C84AE4"/>
    <w:rsid w:val="00C84D53"/>
    <w:rsid w:val="00C850A4"/>
    <w:rsid w:val="00C85567"/>
    <w:rsid w:val="00C85753"/>
    <w:rsid w:val="00C857DF"/>
    <w:rsid w:val="00C85814"/>
    <w:rsid w:val="00C85816"/>
    <w:rsid w:val="00C85A0A"/>
    <w:rsid w:val="00C85D43"/>
    <w:rsid w:val="00C85FD2"/>
    <w:rsid w:val="00C85FD9"/>
    <w:rsid w:val="00C8609E"/>
    <w:rsid w:val="00C860A9"/>
    <w:rsid w:val="00C86277"/>
    <w:rsid w:val="00C862C8"/>
    <w:rsid w:val="00C8665D"/>
    <w:rsid w:val="00C8675E"/>
    <w:rsid w:val="00C86873"/>
    <w:rsid w:val="00C86B48"/>
    <w:rsid w:val="00C86BAA"/>
    <w:rsid w:val="00C86BFF"/>
    <w:rsid w:val="00C87057"/>
    <w:rsid w:val="00C87269"/>
    <w:rsid w:val="00C8731E"/>
    <w:rsid w:val="00C87522"/>
    <w:rsid w:val="00C8768C"/>
    <w:rsid w:val="00C8771A"/>
    <w:rsid w:val="00C87792"/>
    <w:rsid w:val="00C87819"/>
    <w:rsid w:val="00C87CFC"/>
    <w:rsid w:val="00C900CA"/>
    <w:rsid w:val="00C902DA"/>
    <w:rsid w:val="00C9057C"/>
    <w:rsid w:val="00C90C3F"/>
    <w:rsid w:val="00C90CE6"/>
    <w:rsid w:val="00C90F22"/>
    <w:rsid w:val="00C90F28"/>
    <w:rsid w:val="00C90FEE"/>
    <w:rsid w:val="00C9112C"/>
    <w:rsid w:val="00C9116D"/>
    <w:rsid w:val="00C911DB"/>
    <w:rsid w:val="00C91A57"/>
    <w:rsid w:val="00C91B20"/>
    <w:rsid w:val="00C91C40"/>
    <w:rsid w:val="00C91EFF"/>
    <w:rsid w:val="00C92143"/>
    <w:rsid w:val="00C921CC"/>
    <w:rsid w:val="00C923BD"/>
    <w:rsid w:val="00C92928"/>
    <w:rsid w:val="00C929FE"/>
    <w:rsid w:val="00C92AB4"/>
    <w:rsid w:val="00C92B19"/>
    <w:rsid w:val="00C92E1B"/>
    <w:rsid w:val="00C93049"/>
    <w:rsid w:val="00C93472"/>
    <w:rsid w:val="00C934C9"/>
    <w:rsid w:val="00C93744"/>
    <w:rsid w:val="00C939B2"/>
    <w:rsid w:val="00C93E06"/>
    <w:rsid w:val="00C93F31"/>
    <w:rsid w:val="00C943BE"/>
    <w:rsid w:val="00C946A2"/>
    <w:rsid w:val="00C947DE"/>
    <w:rsid w:val="00C948A8"/>
    <w:rsid w:val="00C94C5C"/>
    <w:rsid w:val="00C94C94"/>
    <w:rsid w:val="00C94EC8"/>
    <w:rsid w:val="00C94F2B"/>
    <w:rsid w:val="00C95115"/>
    <w:rsid w:val="00C954BC"/>
    <w:rsid w:val="00C9563E"/>
    <w:rsid w:val="00C95736"/>
    <w:rsid w:val="00C95A4F"/>
    <w:rsid w:val="00C95CAF"/>
    <w:rsid w:val="00C95DEE"/>
    <w:rsid w:val="00C95FD6"/>
    <w:rsid w:val="00C960C8"/>
    <w:rsid w:val="00C962B9"/>
    <w:rsid w:val="00C96474"/>
    <w:rsid w:val="00C9680C"/>
    <w:rsid w:val="00C96948"/>
    <w:rsid w:val="00C96B52"/>
    <w:rsid w:val="00C96BD7"/>
    <w:rsid w:val="00C96D40"/>
    <w:rsid w:val="00C96DB6"/>
    <w:rsid w:val="00C96FA7"/>
    <w:rsid w:val="00C971CD"/>
    <w:rsid w:val="00C97211"/>
    <w:rsid w:val="00C97279"/>
    <w:rsid w:val="00C97323"/>
    <w:rsid w:val="00C9742A"/>
    <w:rsid w:val="00C978E0"/>
    <w:rsid w:val="00C97AF1"/>
    <w:rsid w:val="00C97C2A"/>
    <w:rsid w:val="00CA03BA"/>
    <w:rsid w:val="00CA043C"/>
    <w:rsid w:val="00CA057D"/>
    <w:rsid w:val="00CA0A26"/>
    <w:rsid w:val="00CA0A48"/>
    <w:rsid w:val="00CA0BEF"/>
    <w:rsid w:val="00CA0E21"/>
    <w:rsid w:val="00CA0EF4"/>
    <w:rsid w:val="00CA1363"/>
    <w:rsid w:val="00CA13E0"/>
    <w:rsid w:val="00CA1505"/>
    <w:rsid w:val="00CA16B4"/>
    <w:rsid w:val="00CA17E9"/>
    <w:rsid w:val="00CA1851"/>
    <w:rsid w:val="00CA18FF"/>
    <w:rsid w:val="00CA1FE9"/>
    <w:rsid w:val="00CA22DA"/>
    <w:rsid w:val="00CA2A3F"/>
    <w:rsid w:val="00CA2B16"/>
    <w:rsid w:val="00CA2ED6"/>
    <w:rsid w:val="00CA2FC0"/>
    <w:rsid w:val="00CA3041"/>
    <w:rsid w:val="00CA309B"/>
    <w:rsid w:val="00CA310A"/>
    <w:rsid w:val="00CA32F1"/>
    <w:rsid w:val="00CA33D5"/>
    <w:rsid w:val="00CA3589"/>
    <w:rsid w:val="00CA367F"/>
    <w:rsid w:val="00CA3796"/>
    <w:rsid w:val="00CA3CE3"/>
    <w:rsid w:val="00CA3D63"/>
    <w:rsid w:val="00CA4312"/>
    <w:rsid w:val="00CA4534"/>
    <w:rsid w:val="00CA49D0"/>
    <w:rsid w:val="00CA4B1F"/>
    <w:rsid w:val="00CA4BFB"/>
    <w:rsid w:val="00CA4E3D"/>
    <w:rsid w:val="00CA4E51"/>
    <w:rsid w:val="00CA514E"/>
    <w:rsid w:val="00CA51B8"/>
    <w:rsid w:val="00CA5654"/>
    <w:rsid w:val="00CA5663"/>
    <w:rsid w:val="00CA5698"/>
    <w:rsid w:val="00CA5A06"/>
    <w:rsid w:val="00CA5B29"/>
    <w:rsid w:val="00CA5C3F"/>
    <w:rsid w:val="00CA5CC9"/>
    <w:rsid w:val="00CA5CCF"/>
    <w:rsid w:val="00CA5DFD"/>
    <w:rsid w:val="00CA62A4"/>
    <w:rsid w:val="00CA62FD"/>
    <w:rsid w:val="00CA6740"/>
    <w:rsid w:val="00CA692E"/>
    <w:rsid w:val="00CA6C1F"/>
    <w:rsid w:val="00CA6E0A"/>
    <w:rsid w:val="00CA6E1D"/>
    <w:rsid w:val="00CA6EC9"/>
    <w:rsid w:val="00CA7115"/>
    <w:rsid w:val="00CA71A5"/>
    <w:rsid w:val="00CA7288"/>
    <w:rsid w:val="00CA72B1"/>
    <w:rsid w:val="00CA7420"/>
    <w:rsid w:val="00CA749E"/>
    <w:rsid w:val="00CA788C"/>
    <w:rsid w:val="00CA7B4B"/>
    <w:rsid w:val="00CA7CDC"/>
    <w:rsid w:val="00CA7D9B"/>
    <w:rsid w:val="00CA7F93"/>
    <w:rsid w:val="00CB0135"/>
    <w:rsid w:val="00CB0198"/>
    <w:rsid w:val="00CB02C7"/>
    <w:rsid w:val="00CB04A5"/>
    <w:rsid w:val="00CB07F8"/>
    <w:rsid w:val="00CB089C"/>
    <w:rsid w:val="00CB097B"/>
    <w:rsid w:val="00CB09E4"/>
    <w:rsid w:val="00CB0A99"/>
    <w:rsid w:val="00CB0C7B"/>
    <w:rsid w:val="00CB0C84"/>
    <w:rsid w:val="00CB1291"/>
    <w:rsid w:val="00CB15FD"/>
    <w:rsid w:val="00CB174A"/>
    <w:rsid w:val="00CB18DC"/>
    <w:rsid w:val="00CB1948"/>
    <w:rsid w:val="00CB20F0"/>
    <w:rsid w:val="00CB261E"/>
    <w:rsid w:val="00CB2954"/>
    <w:rsid w:val="00CB2A91"/>
    <w:rsid w:val="00CB2B45"/>
    <w:rsid w:val="00CB2CE6"/>
    <w:rsid w:val="00CB2D0A"/>
    <w:rsid w:val="00CB2D15"/>
    <w:rsid w:val="00CB2D3B"/>
    <w:rsid w:val="00CB3051"/>
    <w:rsid w:val="00CB328E"/>
    <w:rsid w:val="00CB364A"/>
    <w:rsid w:val="00CB3678"/>
    <w:rsid w:val="00CB367E"/>
    <w:rsid w:val="00CB375A"/>
    <w:rsid w:val="00CB37D8"/>
    <w:rsid w:val="00CB3AD8"/>
    <w:rsid w:val="00CB3EB0"/>
    <w:rsid w:val="00CB41B7"/>
    <w:rsid w:val="00CB42FC"/>
    <w:rsid w:val="00CB43D6"/>
    <w:rsid w:val="00CB4435"/>
    <w:rsid w:val="00CB4473"/>
    <w:rsid w:val="00CB45A5"/>
    <w:rsid w:val="00CB45FC"/>
    <w:rsid w:val="00CB4653"/>
    <w:rsid w:val="00CB470B"/>
    <w:rsid w:val="00CB4741"/>
    <w:rsid w:val="00CB47FD"/>
    <w:rsid w:val="00CB4897"/>
    <w:rsid w:val="00CB48B8"/>
    <w:rsid w:val="00CB515D"/>
    <w:rsid w:val="00CB5364"/>
    <w:rsid w:val="00CB53D8"/>
    <w:rsid w:val="00CB548D"/>
    <w:rsid w:val="00CB551A"/>
    <w:rsid w:val="00CB565E"/>
    <w:rsid w:val="00CB5661"/>
    <w:rsid w:val="00CB5A2F"/>
    <w:rsid w:val="00CB5AFE"/>
    <w:rsid w:val="00CB5B23"/>
    <w:rsid w:val="00CB5CA0"/>
    <w:rsid w:val="00CB5E12"/>
    <w:rsid w:val="00CB6036"/>
    <w:rsid w:val="00CB6416"/>
    <w:rsid w:val="00CB65C6"/>
    <w:rsid w:val="00CB6778"/>
    <w:rsid w:val="00CB69AA"/>
    <w:rsid w:val="00CB6A8E"/>
    <w:rsid w:val="00CB6B3A"/>
    <w:rsid w:val="00CB6FEF"/>
    <w:rsid w:val="00CB71D2"/>
    <w:rsid w:val="00CB738A"/>
    <w:rsid w:val="00CB758D"/>
    <w:rsid w:val="00CB7A89"/>
    <w:rsid w:val="00CB7E6B"/>
    <w:rsid w:val="00CC002D"/>
    <w:rsid w:val="00CC03A6"/>
    <w:rsid w:val="00CC0565"/>
    <w:rsid w:val="00CC07C1"/>
    <w:rsid w:val="00CC07C7"/>
    <w:rsid w:val="00CC07CB"/>
    <w:rsid w:val="00CC0908"/>
    <w:rsid w:val="00CC0EB8"/>
    <w:rsid w:val="00CC102B"/>
    <w:rsid w:val="00CC11C7"/>
    <w:rsid w:val="00CC11D8"/>
    <w:rsid w:val="00CC1212"/>
    <w:rsid w:val="00CC1293"/>
    <w:rsid w:val="00CC15FC"/>
    <w:rsid w:val="00CC176E"/>
    <w:rsid w:val="00CC18DD"/>
    <w:rsid w:val="00CC1DBF"/>
    <w:rsid w:val="00CC1DCC"/>
    <w:rsid w:val="00CC1E69"/>
    <w:rsid w:val="00CC1EC6"/>
    <w:rsid w:val="00CC1EF8"/>
    <w:rsid w:val="00CC212F"/>
    <w:rsid w:val="00CC2382"/>
    <w:rsid w:val="00CC23F2"/>
    <w:rsid w:val="00CC250B"/>
    <w:rsid w:val="00CC259B"/>
    <w:rsid w:val="00CC2701"/>
    <w:rsid w:val="00CC2A27"/>
    <w:rsid w:val="00CC2DC0"/>
    <w:rsid w:val="00CC2E12"/>
    <w:rsid w:val="00CC2E8A"/>
    <w:rsid w:val="00CC3237"/>
    <w:rsid w:val="00CC35A9"/>
    <w:rsid w:val="00CC36DC"/>
    <w:rsid w:val="00CC3B57"/>
    <w:rsid w:val="00CC3CF5"/>
    <w:rsid w:val="00CC4179"/>
    <w:rsid w:val="00CC429D"/>
    <w:rsid w:val="00CC4382"/>
    <w:rsid w:val="00CC43EA"/>
    <w:rsid w:val="00CC4426"/>
    <w:rsid w:val="00CC48EF"/>
    <w:rsid w:val="00CC4D07"/>
    <w:rsid w:val="00CC4EBB"/>
    <w:rsid w:val="00CC4F40"/>
    <w:rsid w:val="00CC5215"/>
    <w:rsid w:val="00CC52AC"/>
    <w:rsid w:val="00CC53FF"/>
    <w:rsid w:val="00CC5883"/>
    <w:rsid w:val="00CC5A11"/>
    <w:rsid w:val="00CC5CA1"/>
    <w:rsid w:val="00CC5CDE"/>
    <w:rsid w:val="00CC5E9D"/>
    <w:rsid w:val="00CC6025"/>
    <w:rsid w:val="00CC607F"/>
    <w:rsid w:val="00CC620D"/>
    <w:rsid w:val="00CC64AC"/>
    <w:rsid w:val="00CC64D4"/>
    <w:rsid w:val="00CC6CEB"/>
    <w:rsid w:val="00CC71CB"/>
    <w:rsid w:val="00CC734D"/>
    <w:rsid w:val="00CC74FD"/>
    <w:rsid w:val="00CC7542"/>
    <w:rsid w:val="00CC769A"/>
    <w:rsid w:val="00CC780A"/>
    <w:rsid w:val="00CC7ACA"/>
    <w:rsid w:val="00CC7D29"/>
    <w:rsid w:val="00CC7E8B"/>
    <w:rsid w:val="00CD001A"/>
    <w:rsid w:val="00CD009E"/>
    <w:rsid w:val="00CD00A8"/>
    <w:rsid w:val="00CD02DC"/>
    <w:rsid w:val="00CD0351"/>
    <w:rsid w:val="00CD0989"/>
    <w:rsid w:val="00CD0EAE"/>
    <w:rsid w:val="00CD0F55"/>
    <w:rsid w:val="00CD1082"/>
    <w:rsid w:val="00CD10A8"/>
    <w:rsid w:val="00CD10E2"/>
    <w:rsid w:val="00CD12CC"/>
    <w:rsid w:val="00CD12DC"/>
    <w:rsid w:val="00CD15FC"/>
    <w:rsid w:val="00CD173C"/>
    <w:rsid w:val="00CD1B9A"/>
    <w:rsid w:val="00CD1E7D"/>
    <w:rsid w:val="00CD222E"/>
    <w:rsid w:val="00CD227E"/>
    <w:rsid w:val="00CD23E0"/>
    <w:rsid w:val="00CD24AA"/>
    <w:rsid w:val="00CD263E"/>
    <w:rsid w:val="00CD293B"/>
    <w:rsid w:val="00CD2A25"/>
    <w:rsid w:val="00CD2A7E"/>
    <w:rsid w:val="00CD2B90"/>
    <w:rsid w:val="00CD2C2F"/>
    <w:rsid w:val="00CD2D28"/>
    <w:rsid w:val="00CD301F"/>
    <w:rsid w:val="00CD31DE"/>
    <w:rsid w:val="00CD32E2"/>
    <w:rsid w:val="00CD32F1"/>
    <w:rsid w:val="00CD3392"/>
    <w:rsid w:val="00CD34ED"/>
    <w:rsid w:val="00CD3612"/>
    <w:rsid w:val="00CD3689"/>
    <w:rsid w:val="00CD3813"/>
    <w:rsid w:val="00CD3A83"/>
    <w:rsid w:val="00CD3AAD"/>
    <w:rsid w:val="00CD3BD5"/>
    <w:rsid w:val="00CD3D33"/>
    <w:rsid w:val="00CD446D"/>
    <w:rsid w:val="00CD4587"/>
    <w:rsid w:val="00CD47D4"/>
    <w:rsid w:val="00CD48AB"/>
    <w:rsid w:val="00CD490A"/>
    <w:rsid w:val="00CD4999"/>
    <w:rsid w:val="00CD49D7"/>
    <w:rsid w:val="00CD4BDC"/>
    <w:rsid w:val="00CD4C3D"/>
    <w:rsid w:val="00CD4E0A"/>
    <w:rsid w:val="00CD4F56"/>
    <w:rsid w:val="00CD4F66"/>
    <w:rsid w:val="00CD52BE"/>
    <w:rsid w:val="00CD52E7"/>
    <w:rsid w:val="00CD5520"/>
    <w:rsid w:val="00CD5713"/>
    <w:rsid w:val="00CD5908"/>
    <w:rsid w:val="00CD5B99"/>
    <w:rsid w:val="00CD5C88"/>
    <w:rsid w:val="00CD5F49"/>
    <w:rsid w:val="00CD60C4"/>
    <w:rsid w:val="00CD620A"/>
    <w:rsid w:val="00CD6A76"/>
    <w:rsid w:val="00CD6D39"/>
    <w:rsid w:val="00CD6EAC"/>
    <w:rsid w:val="00CD6F01"/>
    <w:rsid w:val="00CD73DB"/>
    <w:rsid w:val="00CD7575"/>
    <w:rsid w:val="00CD767C"/>
    <w:rsid w:val="00CD7F16"/>
    <w:rsid w:val="00CE0296"/>
    <w:rsid w:val="00CE0318"/>
    <w:rsid w:val="00CE03FE"/>
    <w:rsid w:val="00CE099E"/>
    <w:rsid w:val="00CE0B02"/>
    <w:rsid w:val="00CE0DED"/>
    <w:rsid w:val="00CE0FA8"/>
    <w:rsid w:val="00CE1767"/>
    <w:rsid w:val="00CE1B9A"/>
    <w:rsid w:val="00CE1D2D"/>
    <w:rsid w:val="00CE1F90"/>
    <w:rsid w:val="00CE2209"/>
    <w:rsid w:val="00CE222E"/>
    <w:rsid w:val="00CE2560"/>
    <w:rsid w:val="00CE26B4"/>
    <w:rsid w:val="00CE278A"/>
    <w:rsid w:val="00CE2C72"/>
    <w:rsid w:val="00CE2EA7"/>
    <w:rsid w:val="00CE339D"/>
    <w:rsid w:val="00CE347A"/>
    <w:rsid w:val="00CE34D3"/>
    <w:rsid w:val="00CE352F"/>
    <w:rsid w:val="00CE36FE"/>
    <w:rsid w:val="00CE37A0"/>
    <w:rsid w:val="00CE38FD"/>
    <w:rsid w:val="00CE3BA8"/>
    <w:rsid w:val="00CE40C0"/>
    <w:rsid w:val="00CE4281"/>
    <w:rsid w:val="00CE4747"/>
    <w:rsid w:val="00CE4793"/>
    <w:rsid w:val="00CE4A80"/>
    <w:rsid w:val="00CE4B35"/>
    <w:rsid w:val="00CE4FB1"/>
    <w:rsid w:val="00CE4FDC"/>
    <w:rsid w:val="00CE5425"/>
    <w:rsid w:val="00CE569B"/>
    <w:rsid w:val="00CE56E7"/>
    <w:rsid w:val="00CE5824"/>
    <w:rsid w:val="00CE5903"/>
    <w:rsid w:val="00CE592A"/>
    <w:rsid w:val="00CE5A11"/>
    <w:rsid w:val="00CE5C36"/>
    <w:rsid w:val="00CE5DCB"/>
    <w:rsid w:val="00CE5F5A"/>
    <w:rsid w:val="00CE600E"/>
    <w:rsid w:val="00CE61C7"/>
    <w:rsid w:val="00CE622E"/>
    <w:rsid w:val="00CE62E7"/>
    <w:rsid w:val="00CE6542"/>
    <w:rsid w:val="00CE6D34"/>
    <w:rsid w:val="00CE7012"/>
    <w:rsid w:val="00CE71C9"/>
    <w:rsid w:val="00CE7314"/>
    <w:rsid w:val="00CE73F2"/>
    <w:rsid w:val="00CE75A1"/>
    <w:rsid w:val="00CE75F1"/>
    <w:rsid w:val="00CE7770"/>
    <w:rsid w:val="00CE7776"/>
    <w:rsid w:val="00CE7853"/>
    <w:rsid w:val="00CE7A7D"/>
    <w:rsid w:val="00CE7B20"/>
    <w:rsid w:val="00CF020F"/>
    <w:rsid w:val="00CF0422"/>
    <w:rsid w:val="00CF088D"/>
    <w:rsid w:val="00CF08E3"/>
    <w:rsid w:val="00CF130A"/>
    <w:rsid w:val="00CF13AF"/>
    <w:rsid w:val="00CF1441"/>
    <w:rsid w:val="00CF1B11"/>
    <w:rsid w:val="00CF1BDA"/>
    <w:rsid w:val="00CF1D86"/>
    <w:rsid w:val="00CF2564"/>
    <w:rsid w:val="00CF2AE6"/>
    <w:rsid w:val="00CF304C"/>
    <w:rsid w:val="00CF393C"/>
    <w:rsid w:val="00CF3C43"/>
    <w:rsid w:val="00CF3C57"/>
    <w:rsid w:val="00CF404F"/>
    <w:rsid w:val="00CF414C"/>
    <w:rsid w:val="00CF4656"/>
    <w:rsid w:val="00CF4FA6"/>
    <w:rsid w:val="00CF5018"/>
    <w:rsid w:val="00CF5257"/>
    <w:rsid w:val="00CF52CF"/>
    <w:rsid w:val="00CF53CD"/>
    <w:rsid w:val="00CF55E0"/>
    <w:rsid w:val="00CF56F9"/>
    <w:rsid w:val="00CF5739"/>
    <w:rsid w:val="00CF5772"/>
    <w:rsid w:val="00CF59FB"/>
    <w:rsid w:val="00CF5E58"/>
    <w:rsid w:val="00CF5EEA"/>
    <w:rsid w:val="00CF60CE"/>
    <w:rsid w:val="00CF635E"/>
    <w:rsid w:val="00CF63C0"/>
    <w:rsid w:val="00CF660A"/>
    <w:rsid w:val="00CF669A"/>
    <w:rsid w:val="00CF66A1"/>
    <w:rsid w:val="00CF7137"/>
    <w:rsid w:val="00CF7201"/>
    <w:rsid w:val="00CF74E3"/>
    <w:rsid w:val="00CF76C2"/>
    <w:rsid w:val="00CF7AFF"/>
    <w:rsid w:val="00CF7CDC"/>
    <w:rsid w:val="00CF7E65"/>
    <w:rsid w:val="00D0041B"/>
    <w:rsid w:val="00D00C21"/>
    <w:rsid w:val="00D00FD7"/>
    <w:rsid w:val="00D012CB"/>
    <w:rsid w:val="00D0137F"/>
    <w:rsid w:val="00D01726"/>
    <w:rsid w:val="00D01B3A"/>
    <w:rsid w:val="00D01BC3"/>
    <w:rsid w:val="00D02470"/>
    <w:rsid w:val="00D0249C"/>
    <w:rsid w:val="00D024E0"/>
    <w:rsid w:val="00D0252E"/>
    <w:rsid w:val="00D026AB"/>
    <w:rsid w:val="00D027E7"/>
    <w:rsid w:val="00D02865"/>
    <w:rsid w:val="00D02E63"/>
    <w:rsid w:val="00D02E8D"/>
    <w:rsid w:val="00D02FBF"/>
    <w:rsid w:val="00D03384"/>
    <w:rsid w:val="00D036AA"/>
    <w:rsid w:val="00D03C34"/>
    <w:rsid w:val="00D03E4B"/>
    <w:rsid w:val="00D03F84"/>
    <w:rsid w:val="00D044A7"/>
    <w:rsid w:val="00D04958"/>
    <w:rsid w:val="00D04C5A"/>
    <w:rsid w:val="00D04D28"/>
    <w:rsid w:val="00D04E55"/>
    <w:rsid w:val="00D04EA9"/>
    <w:rsid w:val="00D050DA"/>
    <w:rsid w:val="00D054F5"/>
    <w:rsid w:val="00D05C42"/>
    <w:rsid w:val="00D05C71"/>
    <w:rsid w:val="00D05CC7"/>
    <w:rsid w:val="00D05FFF"/>
    <w:rsid w:val="00D06236"/>
    <w:rsid w:val="00D06245"/>
    <w:rsid w:val="00D0652C"/>
    <w:rsid w:val="00D06785"/>
    <w:rsid w:val="00D06A3B"/>
    <w:rsid w:val="00D06C03"/>
    <w:rsid w:val="00D06ED5"/>
    <w:rsid w:val="00D06EED"/>
    <w:rsid w:val="00D0734A"/>
    <w:rsid w:val="00D0734B"/>
    <w:rsid w:val="00D073A2"/>
    <w:rsid w:val="00D07EB3"/>
    <w:rsid w:val="00D1008B"/>
    <w:rsid w:val="00D10096"/>
    <w:rsid w:val="00D106A0"/>
    <w:rsid w:val="00D10784"/>
    <w:rsid w:val="00D10D36"/>
    <w:rsid w:val="00D10D3B"/>
    <w:rsid w:val="00D10DD2"/>
    <w:rsid w:val="00D10EEB"/>
    <w:rsid w:val="00D111D2"/>
    <w:rsid w:val="00D11B4C"/>
    <w:rsid w:val="00D11BA8"/>
    <w:rsid w:val="00D11D3E"/>
    <w:rsid w:val="00D11EA1"/>
    <w:rsid w:val="00D11F1D"/>
    <w:rsid w:val="00D11FA9"/>
    <w:rsid w:val="00D1217D"/>
    <w:rsid w:val="00D1223A"/>
    <w:rsid w:val="00D1226C"/>
    <w:rsid w:val="00D123EE"/>
    <w:rsid w:val="00D12403"/>
    <w:rsid w:val="00D1250A"/>
    <w:rsid w:val="00D125E1"/>
    <w:rsid w:val="00D1262D"/>
    <w:rsid w:val="00D1276C"/>
    <w:rsid w:val="00D127D3"/>
    <w:rsid w:val="00D12999"/>
    <w:rsid w:val="00D12D74"/>
    <w:rsid w:val="00D12F2B"/>
    <w:rsid w:val="00D12FB8"/>
    <w:rsid w:val="00D12FFF"/>
    <w:rsid w:val="00D1331E"/>
    <w:rsid w:val="00D1340B"/>
    <w:rsid w:val="00D1349E"/>
    <w:rsid w:val="00D134A3"/>
    <w:rsid w:val="00D13852"/>
    <w:rsid w:val="00D13863"/>
    <w:rsid w:val="00D13BD5"/>
    <w:rsid w:val="00D13D5B"/>
    <w:rsid w:val="00D13FC6"/>
    <w:rsid w:val="00D14453"/>
    <w:rsid w:val="00D14564"/>
    <w:rsid w:val="00D14879"/>
    <w:rsid w:val="00D149AC"/>
    <w:rsid w:val="00D14B41"/>
    <w:rsid w:val="00D14B54"/>
    <w:rsid w:val="00D14CF3"/>
    <w:rsid w:val="00D14E2E"/>
    <w:rsid w:val="00D1520A"/>
    <w:rsid w:val="00D1542D"/>
    <w:rsid w:val="00D15649"/>
    <w:rsid w:val="00D1577A"/>
    <w:rsid w:val="00D15C54"/>
    <w:rsid w:val="00D15E36"/>
    <w:rsid w:val="00D1615C"/>
    <w:rsid w:val="00D1617C"/>
    <w:rsid w:val="00D16892"/>
    <w:rsid w:val="00D16980"/>
    <w:rsid w:val="00D16A8A"/>
    <w:rsid w:val="00D16B4C"/>
    <w:rsid w:val="00D16D96"/>
    <w:rsid w:val="00D16DEF"/>
    <w:rsid w:val="00D16E9B"/>
    <w:rsid w:val="00D16F3C"/>
    <w:rsid w:val="00D170A4"/>
    <w:rsid w:val="00D1765E"/>
    <w:rsid w:val="00D17F1B"/>
    <w:rsid w:val="00D200DF"/>
    <w:rsid w:val="00D201F4"/>
    <w:rsid w:val="00D2024B"/>
    <w:rsid w:val="00D205E9"/>
    <w:rsid w:val="00D2088D"/>
    <w:rsid w:val="00D20B6B"/>
    <w:rsid w:val="00D20DEF"/>
    <w:rsid w:val="00D20F98"/>
    <w:rsid w:val="00D2119C"/>
    <w:rsid w:val="00D21543"/>
    <w:rsid w:val="00D21602"/>
    <w:rsid w:val="00D2162E"/>
    <w:rsid w:val="00D2196D"/>
    <w:rsid w:val="00D219EC"/>
    <w:rsid w:val="00D21B2C"/>
    <w:rsid w:val="00D21F98"/>
    <w:rsid w:val="00D220D9"/>
    <w:rsid w:val="00D2266D"/>
    <w:rsid w:val="00D22A83"/>
    <w:rsid w:val="00D22C26"/>
    <w:rsid w:val="00D22CD3"/>
    <w:rsid w:val="00D23286"/>
    <w:rsid w:val="00D23416"/>
    <w:rsid w:val="00D236C2"/>
    <w:rsid w:val="00D238CB"/>
    <w:rsid w:val="00D238D9"/>
    <w:rsid w:val="00D2391D"/>
    <w:rsid w:val="00D23C54"/>
    <w:rsid w:val="00D23CF1"/>
    <w:rsid w:val="00D23F9C"/>
    <w:rsid w:val="00D24196"/>
    <w:rsid w:val="00D241E2"/>
    <w:rsid w:val="00D24784"/>
    <w:rsid w:val="00D248A2"/>
    <w:rsid w:val="00D248DB"/>
    <w:rsid w:val="00D24BAD"/>
    <w:rsid w:val="00D24BD6"/>
    <w:rsid w:val="00D24D0A"/>
    <w:rsid w:val="00D24EB2"/>
    <w:rsid w:val="00D24EFC"/>
    <w:rsid w:val="00D24FCB"/>
    <w:rsid w:val="00D25258"/>
    <w:rsid w:val="00D25343"/>
    <w:rsid w:val="00D25B49"/>
    <w:rsid w:val="00D25C74"/>
    <w:rsid w:val="00D26391"/>
    <w:rsid w:val="00D26472"/>
    <w:rsid w:val="00D264F3"/>
    <w:rsid w:val="00D26746"/>
    <w:rsid w:val="00D26752"/>
    <w:rsid w:val="00D26ABB"/>
    <w:rsid w:val="00D26AF0"/>
    <w:rsid w:val="00D26BBE"/>
    <w:rsid w:val="00D26D28"/>
    <w:rsid w:val="00D27362"/>
    <w:rsid w:val="00D27423"/>
    <w:rsid w:val="00D27428"/>
    <w:rsid w:val="00D27497"/>
    <w:rsid w:val="00D274B4"/>
    <w:rsid w:val="00D278A2"/>
    <w:rsid w:val="00D2796E"/>
    <w:rsid w:val="00D279E0"/>
    <w:rsid w:val="00D27D25"/>
    <w:rsid w:val="00D27D58"/>
    <w:rsid w:val="00D27FC8"/>
    <w:rsid w:val="00D30348"/>
    <w:rsid w:val="00D3057A"/>
    <w:rsid w:val="00D306CB"/>
    <w:rsid w:val="00D307D3"/>
    <w:rsid w:val="00D30AD4"/>
    <w:rsid w:val="00D30BCC"/>
    <w:rsid w:val="00D30DCD"/>
    <w:rsid w:val="00D3130C"/>
    <w:rsid w:val="00D3136C"/>
    <w:rsid w:val="00D3153D"/>
    <w:rsid w:val="00D316E5"/>
    <w:rsid w:val="00D31A9A"/>
    <w:rsid w:val="00D31B26"/>
    <w:rsid w:val="00D31BE0"/>
    <w:rsid w:val="00D32202"/>
    <w:rsid w:val="00D323F7"/>
    <w:rsid w:val="00D32609"/>
    <w:rsid w:val="00D326E7"/>
    <w:rsid w:val="00D328D7"/>
    <w:rsid w:val="00D3316C"/>
    <w:rsid w:val="00D332B5"/>
    <w:rsid w:val="00D33541"/>
    <w:rsid w:val="00D33841"/>
    <w:rsid w:val="00D339C0"/>
    <w:rsid w:val="00D33A04"/>
    <w:rsid w:val="00D33C96"/>
    <w:rsid w:val="00D33FB3"/>
    <w:rsid w:val="00D341CB"/>
    <w:rsid w:val="00D342A1"/>
    <w:rsid w:val="00D3431B"/>
    <w:rsid w:val="00D34F66"/>
    <w:rsid w:val="00D35333"/>
    <w:rsid w:val="00D3537C"/>
    <w:rsid w:val="00D353FB"/>
    <w:rsid w:val="00D35417"/>
    <w:rsid w:val="00D358EF"/>
    <w:rsid w:val="00D358F3"/>
    <w:rsid w:val="00D358FB"/>
    <w:rsid w:val="00D3595F"/>
    <w:rsid w:val="00D35963"/>
    <w:rsid w:val="00D3596D"/>
    <w:rsid w:val="00D35D1E"/>
    <w:rsid w:val="00D35D53"/>
    <w:rsid w:val="00D35D9C"/>
    <w:rsid w:val="00D35E78"/>
    <w:rsid w:val="00D3648B"/>
    <w:rsid w:val="00D36624"/>
    <w:rsid w:val="00D36736"/>
    <w:rsid w:val="00D36BDB"/>
    <w:rsid w:val="00D36DF4"/>
    <w:rsid w:val="00D36E5C"/>
    <w:rsid w:val="00D36F82"/>
    <w:rsid w:val="00D3727B"/>
    <w:rsid w:val="00D373F2"/>
    <w:rsid w:val="00D376B7"/>
    <w:rsid w:val="00D3793B"/>
    <w:rsid w:val="00D379A6"/>
    <w:rsid w:val="00D37EC3"/>
    <w:rsid w:val="00D40246"/>
    <w:rsid w:val="00D403B4"/>
    <w:rsid w:val="00D403BF"/>
    <w:rsid w:val="00D40B51"/>
    <w:rsid w:val="00D40CD6"/>
    <w:rsid w:val="00D40E05"/>
    <w:rsid w:val="00D41072"/>
    <w:rsid w:val="00D4108F"/>
    <w:rsid w:val="00D410DF"/>
    <w:rsid w:val="00D413F9"/>
    <w:rsid w:val="00D4168F"/>
    <w:rsid w:val="00D41691"/>
    <w:rsid w:val="00D418E0"/>
    <w:rsid w:val="00D419E2"/>
    <w:rsid w:val="00D419F8"/>
    <w:rsid w:val="00D41B77"/>
    <w:rsid w:val="00D41DC9"/>
    <w:rsid w:val="00D4205D"/>
    <w:rsid w:val="00D4252D"/>
    <w:rsid w:val="00D42685"/>
    <w:rsid w:val="00D42902"/>
    <w:rsid w:val="00D4299C"/>
    <w:rsid w:val="00D42A22"/>
    <w:rsid w:val="00D42AE4"/>
    <w:rsid w:val="00D42B1F"/>
    <w:rsid w:val="00D42FC8"/>
    <w:rsid w:val="00D4327C"/>
    <w:rsid w:val="00D4342E"/>
    <w:rsid w:val="00D4355D"/>
    <w:rsid w:val="00D436D6"/>
    <w:rsid w:val="00D43839"/>
    <w:rsid w:val="00D43BF1"/>
    <w:rsid w:val="00D43E54"/>
    <w:rsid w:val="00D44042"/>
    <w:rsid w:val="00D440D1"/>
    <w:rsid w:val="00D4422A"/>
    <w:rsid w:val="00D442EF"/>
    <w:rsid w:val="00D444EA"/>
    <w:rsid w:val="00D44D18"/>
    <w:rsid w:val="00D4510A"/>
    <w:rsid w:val="00D4514A"/>
    <w:rsid w:val="00D4528E"/>
    <w:rsid w:val="00D45333"/>
    <w:rsid w:val="00D454C9"/>
    <w:rsid w:val="00D45567"/>
    <w:rsid w:val="00D45949"/>
    <w:rsid w:val="00D45979"/>
    <w:rsid w:val="00D45A6D"/>
    <w:rsid w:val="00D45A7A"/>
    <w:rsid w:val="00D45A89"/>
    <w:rsid w:val="00D45AED"/>
    <w:rsid w:val="00D45EC8"/>
    <w:rsid w:val="00D464F3"/>
    <w:rsid w:val="00D4661C"/>
    <w:rsid w:val="00D466C6"/>
    <w:rsid w:val="00D46875"/>
    <w:rsid w:val="00D46AF0"/>
    <w:rsid w:val="00D46C89"/>
    <w:rsid w:val="00D47101"/>
    <w:rsid w:val="00D47755"/>
    <w:rsid w:val="00D4791C"/>
    <w:rsid w:val="00D479F7"/>
    <w:rsid w:val="00D47B6E"/>
    <w:rsid w:val="00D47D59"/>
    <w:rsid w:val="00D47DCD"/>
    <w:rsid w:val="00D47F5F"/>
    <w:rsid w:val="00D500FD"/>
    <w:rsid w:val="00D5044A"/>
    <w:rsid w:val="00D50805"/>
    <w:rsid w:val="00D50820"/>
    <w:rsid w:val="00D509E9"/>
    <w:rsid w:val="00D50E0F"/>
    <w:rsid w:val="00D50E2C"/>
    <w:rsid w:val="00D512E5"/>
    <w:rsid w:val="00D513FC"/>
    <w:rsid w:val="00D51E5C"/>
    <w:rsid w:val="00D520B1"/>
    <w:rsid w:val="00D52174"/>
    <w:rsid w:val="00D522C6"/>
    <w:rsid w:val="00D522EC"/>
    <w:rsid w:val="00D52643"/>
    <w:rsid w:val="00D5269C"/>
    <w:rsid w:val="00D52B21"/>
    <w:rsid w:val="00D52EC1"/>
    <w:rsid w:val="00D5311C"/>
    <w:rsid w:val="00D534A9"/>
    <w:rsid w:val="00D53605"/>
    <w:rsid w:val="00D536B9"/>
    <w:rsid w:val="00D53823"/>
    <w:rsid w:val="00D5393A"/>
    <w:rsid w:val="00D53D08"/>
    <w:rsid w:val="00D53E7F"/>
    <w:rsid w:val="00D53F02"/>
    <w:rsid w:val="00D54169"/>
    <w:rsid w:val="00D54291"/>
    <w:rsid w:val="00D54426"/>
    <w:rsid w:val="00D54501"/>
    <w:rsid w:val="00D5456A"/>
    <w:rsid w:val="00D546DE"/>
    <w:rsid w:val="00D547D9"/>
    <w:rsid w:val="00D5487B"/>
    <w:rsid w:val="00D5487E"/>
    <w:rsid w:val="00D5494B"/>
    <w:rsid w:val="00D54AE0"/>
    <w:rsid w:val="00D54C19"/>
    <w:rsid w:val="00D54E32"/>
    <w:rsid w:val="00D54F8B"/>
    <w:rsid w:val="00D5505C"/>
    <w:rsid w:val="00D5527B"/>
    <w:rsid w:val="00D55285"/>
    <w:rsid w:val="00D554A8"/>
    <w:rsid w:val="00D55619"/>
    <w:rsid w:val="00D5577E"/>
    <w:rsid w:val="00D55A7D"/>
    <w:rsid w:val="00D55AB5"/>
    <w:rsid w:val="00D55AD0"/>
    <w:rsid w:val="00D55D5A"/>
    <w:rsid w:val="00D55DAA"/>
    <w:rsid w:val="00D55EC2"/>
    <w:rsid w:val="00D56104"/>
    <w:rsid w:val="00D562E4"/>
    <w:rsid w:val="00D5632D"/>
    <w:rsid w:val="00D56668"/>
    <w:rsid w:val="00D569DC"/>
    <w:rsid w:val="00D56DC8"/>
    <w:rsid w:val="00D571C2"/>
    <w:rsid w:val="00D5731B"/>
    <w:rsid w:val="00D5731F"/>
    <w:rsid w:val="00D577B2"/>
    <w:rsid w:val="00D578AC"/>
    <w:rsid w:val="00D578E5"/>
    <w:rsid w:val="00D57902"/>
    <w:rsid w:val="00D57A22"/>
    <w:rsid w:val="00D57A51"/>
    <w:rsid w:val="00D57A98"/>
    <w:rsid w:val="00D57B48"/>
    <w:rsid w:val="00D57B6B"/>
    <w:rsid w:val="00D57C50"/>
    <w:rsid w:val="00D57F71"/>
    <w:rsid w:val="00D57FEA"/>
    <w:rsid w:val="00D600EF"/>
    <w:rsid w:val="00D6015F"/>
    <w:rsid w:val="00D60201"/>
    <w:rsid w:val="00D60214"/>
    <w:rsid w:val="00D60260"/>
    <w:rsid w:val="00D60680"/>
    <w:rsid w:val="00D6083B"/>
    <w:rsid w:val="00D60B11"/>
    <w:rsid w:val="00D60CBF"/>
    <w:rsid w:val="00D60CD3"/>
    <w:rsid w:val="00D610AB"/>
    <w:rsid w:val="00D610E6"/>
    <w:rsid w:val="00D61600"/>
    <w:rsid w:val="00D61614"/>
    <w:rsid w:val="00D6171D"/>
    <w:rsid w:val="00D61821"/>
    <w:rsid w:val="00D6184A"/>
    <w:rsid w:val="00D6186E"/>
    <w:rsid w:val="00D61BAC"/>
    <w:rsid w:val="00D61C06"/>
    <w:rsid w:val="00D61CF1"/>
    <w:rsid w:val="00D622A7"/>
    <w:rsid w:val="00D623C7"/>
    <w:rsid w:val="00D6266A"/>
    <w:rsid w:val="00D62689"/>
    <w:rsid w:val="00D627DA"/>
    <w:rsid w:val="00D629F4"/>
    <w:rsid w:val="00D62B65"/>
    <w:rsid w:val="00D62BF2"/>
    <w:rsid w:val="00D62E02"/>
    <w:rsid w:val="00D63089"/>
    <w:rsid w:val="00D631D4"/>
    <w:rsid w:val="00D6331E"/>
    <w:rsid w:val="00D63324"/>
    <w:rsid w:val="00D63329"/>
    <w:rsid w:val="00D63345"/>
    <w:rsid w:val="00D637E1"/>
    <w:rsid w:val="00D6381C"/>
    <w:rsid w:val="00D63902"/>
    <w:rsid w:val="00D63925"/>
    <w:rsid w:val="00D6395F"/>
    <w:rsid w:val="00D63C09"/>
    <w:rsid w:val="00D63C7D"/>
    <w:rsid w:val="00D63DB7"/>
    <w:rsid w:val="00D63E54"/>
    <w:rsid w:val="00D6403E"/>
    <w:rsid w:val="00D64142"/>
    <w:rsid w:val="00D645EC"/>
    <w:rsid w:val="00D646A9"/>
    <w:rsid w:val="00D646F4"/>
    <w:rsid w:val="00D647B8"/>
    <w:rsid w:val="00D648B8"/>
    <w:rsid w:val="00D6530A"/>
    <w:rsid w:val="00D653FD"/>
    <w:rsid w:val="00D654C2"/>
    <w:rsid w:val="00D65554"/>
    <w:rsid w:val="00D655FD"/>
    <w:rsid w:val="00D6564E"/>
    <w:rsid w:val="00D657AA"/>
    <w:rsid w:val="00D65A30"/>
    <w:rsid w:val="00D65AC0"/>
    <w:rsid w:val="00D65C5D"/>
    <w:rsid w:val="00D65DBB"/>
    <w:rsid w:val="00D65E0A"/>
    <w:rsid w:val="00D65F79"/>
    <w:rsid w:val="00D66259"/>
    <w:rsid w:val="00D662F5"/>
    <w:rsid w:val="00D66EE3"/>
    <w:rsid w:val="00D67254"/>
    <w:rsid w:val="00D67324"/>
    <w:rsid w:val="00D673EA"/>
    <w:rsid w:val="00D67939"/>
    <w:rsid w:val="00D67D9D"/>
    <w:rsid w:val="00D67E6A"/>
    <w:rsid w:val="00D70254"/>
    <w:rsid w:val="00D70287"/>
    <w:rsid w:val="00D70507"/>
    <w:rsid w:val="00D7059D"/>
    <w:rsid w:val="00D70A11"/>
    <w:rsid w:val="00D70C62"/>
    <w:rsid w:val="00D70DB6"/>
    <w:rsid w:val="00D70E26"/>
    <w:rsid w:val="00D70EC0"/>
    <w:rsid w:val="00D70F94"/>
    <w:rsid w:val="00D713E9"/>
    <w:rsid w:val="00D71417"/>
    <w:rsid w:val="00D714F6"/>
    <w:rsid w:val="00D7152E"/>
    <w:rsid w:val="00D71BB0"/>
    <w:rsid w:val="00D71F28"/>
    <w:rsid w:val="00D72069"/>
    <w:rsid w:val="00D720C6"/>
    <w:rsid w:val="00D720E8"/>
    <w:rsid w:val="00D72112"/>
    <w:rsid w:val="00D722D1"/>
    <w:rsid w:val="00D724CE"/>
    <w:rsid w:val="00D72561"/>
    <w:rsid w:val="00D725A3"/>
    <w:rsid w:val="00D725D7"/>
    <w:rsid w:val="00D727AF"/>
    <w:rsid w:val="00D72BDE"/>
    <w:rsid w:val="00D73015"/>
    <w:rsid w:val="00D7308C"/>
    <w:rsid w:val="00D734B5"/>
    <w:rsid w:val="00D735DF"/>
    <w:rsid w:val="00D7389C"/>
    <w:rsid w:val="00D73912"/>
    <w:rsid w:val="00D73A25"/>
    <w:rsid w:val="00D73CB6"/>
    <w:rsid w:val="00D74058"/>
    <w:rsid w:val="00D74331"/>
    <w:rsid w:val="00D743C3"/>
    <w:rsid w:val="00D743DC"/>
    <w:rsid w:val="00D74528"/>
    <w:rsid w:val="00D7464A"/>
    <w:rsid w:val="00D74719"/>
    <w:rsid w:val="00D74780"/>
    <w:rsid w:val="00D7495F"/>
    <w:rsid w:val="00D74A16"/>
    <w:rsid w:val="00D74D77"/>
    <w:rsid w:val="00D74DE1"/>
    <w:rsid w:val="00D750F8"/>
    <w:rsid w:val="00D75177"/>
    <w:rsid w:val="00D7528F"/>
    <w:rsid w:val="00D752E8"/>
    <w:rsid w:val="00D75304"/>
    <w:rsid w:val="00D7567A"/>
    <w:rsid w:val="00D75ABA"/>
    <w:rsid w:val="00D75C4A"/>
    <w:rsid w:val="00D75CFB"/>
    <w:rsid w:val="00D75D63"/>
    <w:rsid w:val="00D75E1A"/>
    <w:rsid w:val="00D75F48"/>
    <w:rsid w:val="00D75F99"/>
    <w:rsid w:val="00D75FF0"/>
    <w:rsid w:val="00D76103"/>
    <w:rsid w:val="00D762C0"/>
    <w:rsid w:val="00D7635C"/>
    <w:rsid w:val="00D76689"/>
    <w:rsid w:val="00D76702"/>
    <w:rsid w:val="00D7687B"/>
    <w:rsid w:val="00D769FC"/>
    <w:rsid w:val="00D76A0A"/>
    <w:rsid w:val="00D76B19"/>
    <w:rsid w:val="00D76B1B"/>
    <w:rsid w:val="00D771AA"/>
    <w:rsid w:val="00D7724A"/>
    <w:rsid w:val="00D7764C"/>
    <w:rsid w:val="00D776DA"/>
    <w:rsid w:val="00D77781"/>
    <w:rsid w:val="00D777CF"/>
    <w:rsid w:val="00D7781F"/>
    <w:rsid w:val="00D77D28"/>
    <w:rsid w:val="00D77EF6"/>
    <w:rsid w:val="00D801B7"/>
    <w:rsid w:val="00D80432"/>
    <w:rsid w:val="00D8056F"/>
    <w:rsid w:val="00D80697"/>
    <w:rsid w:val="00D806E4"/>
    <w:rsid w:val="00D807BB"/>
    <w:rsid w:val="00D8081D"/>
    <w:rsid w:val="00D80B51"/>
    <w:rsid w:val="00D80C62"/>
    <w:rsid w:val="00D80C86"/>
    <w:rsid w:val="00D80D5E"/>
    <w:rsid w:val="00D80E22"/>
    <w:rsid w:val="00D81231"/>
    <w:rsid w:val="00D8183C"/>
    <w:rsid w:val="00D818A4"/>
    <w:rsid w:val="00D8242C"/>
    <w:rsid w:val="00D827F2"/>
    <w:rsid w:val="00D828A6"/>
    <w:rsid w:val="00D832B9"/>
    <w:rsid w:val="00D83398"/>
    <w:rsid w:val="00D83410"/>
    <w:rsid w:val="00D8348E"/>
    <w:rsid w:val="00D83660"/>
    <w:rsid w:val="00D836EF"/>
    <w:rsid w:val="00D8389F"/>
    <w:rsid w:val="00D8398B"/>
    <w:rsid w:val="00D839EE"/>
    <w:rsid w:val="00D841A8"/>
    <w:rsid w:val="00D84252"/>
    <w:rsid w:val="00D8469F"/>
    <w:rsid w:val="00D846E7"/>
    <w:rsid w:val="00D8485A"/>
    <w:rsid w:val="00D84AB7"/>
    <w:rsid w:val="00D84CF0"/>
    <w:rsid w:val="00D84D6A"/>
    <w:rsid w:val="00D84DD6"/>
    <w:rsid w:val="00D8533B"/>
    <w:rsid w:val="00D855CF"/>
    <w:rsid w:val="00D85942"/>
    <w:rsid w:val="00D85CB6"/>
    <w:rsid w:val="00D8615E"/>
    <w:rsid w:val="00D86240"/>
    <w:rsid w:val="00D8627B"/>
    <w:rsid w:val="00D8653D"/>
    <w:rsid w:val="00D86588"/>
    <w:rsid w:val="00D86907"/>
    <w:rsid w:val="00D86A8A"/>
    <w:rsid w:val="00D86D62"/>
    <w:rsid w:val="00D86EC6"/>
    <w:rsid w:val="00D86F4A"/>
    <w:rsid w:val="00D86FFA"/>
    <w:rsid w:val="00D870D2"/>
    <w:rsid w:val="00D87219"/>
    <w:rsid w:val="00D8736B"/>
    <w:rsid w:val="00D87463"/>
    <w:rsid w:val="00D879FB"/>
    <w:rsid w:val="00D87CC8"/>
    <w:rsid w:val="00D87DEA"/>
    <w:rsid w:val="00D87F46"/>
    <w:rsid w:val="00D900B9"/>
    <w:rsid w:val="00D901A8"/>
    <w:rsid w:val="00D902C3"/>
    <w:rsid w:val="00D902D3"/>
    <w:rsid w:val="00D90655"/>
    <w:rsid w:val="00D909AE"/>
    <w:rsid w:val="00D909F9"/>
    <w:rsid w:val="00D90B84"/>
    <w:rsid w:val="00D91045"/>
    <w:rsid w:val="00D91610"/>
    <w:rsid w:val="00D916CC"/>
    <w:rsid w:val="00D916ED"/>
    <w:rsid w:val="00D91761"/>
    <w:rsid w:val="00D91843"/>
    <w:rsid w:val="00D919CF"/>
    <w:rsid w:val="00D91BA7"/>
    <w:rsid w:val="00D92426"/>
    <w:rsid w:val="00D9298C"/>
    <w:rsid w:val="00D92A04"/>
    <w:rsid w:val="00D92A91"/>
    <w:rsid w:val="00D92B12"/>
    <w:rsid w:val="00D92BEF"/>
    <w:rsid w:val="00D92CCF"/>
    <w:rsid w:val="00D92F56"/>
    <w:rsid w:val="00D931E2"/>
    <w:rsid w:val="00D93719"/>
    <w:rsid w:val="00D939FD"/>
    <w:rsid w:val="00D93A3A"/>
    <w:rsid w:val="00D93B11"/>
    <w:rsid w:val="00D93C24"/>
    <w:rsid w:val="00D94327"/>
    <w:rsid w:val="00D94689"/>
    <w:rsid w:val="00D9476D"/>
    <w:rsid w:val="00D948A7"/>
    <w:rsid w:val="00D94B94"/>
    <w:rsid w:val="00D950A6"/>
    <w:rsid w:val="00D952DD"/>
    <w:rsid w:val="00D95787"/>
    <w:rsid w:val="00D9585A"/>
    <w:rsid w:val="00D958DF"/>
    <w:rsid w:val="00D9591B"/>
    <w:rsid w:val="00D959AF"/>
    <w:rsid w:val="00D95B05"/>
    <w:rsid w:val="00D95CDE"/>
    <w:rsid w:val="00D95E0F"/>
    <w:rsid w:val="00D96183"/>
    <w:rsid w:val="00D961EC"/>
    <w:rsid w:val="00D96346"/>
    <w:rsid w:val="00D96872"/>
    <w:rsid w:val="00D968CE"/>
    <w:rsid w:val="00D96A13"/>
    <w:rsid w:val="00D96B03"/>
    <w:rsid w:val="00D96BCE"/>
    <w:rsid w:val="00D96DD6"/>
    <w:rsid w:val="00D96E60"/>
    <w:rsid w:val="00D96E8B"/>
    <w:rsid w:val="00D96F24"/>
    <w:rsid w:val="00D96FAF"/>
    <w:rsid w:val="00D9704D"/>
    <w:rsid w:val="00D97066"/>
    <w:rsid w:val="00D97163"/>
    <w:rsid w:val="00D9729F"/>
    <w:rsid w:val="00D976A2"/>
    <w:rsid w:val="00D97766"/>
    <w:rsid w:val="00D97C0A"/>
    <w:rsid w:val="00D97DAA"/>
    <w:rsid w:val="00D97EB4"/>
    <w:rsid w:val="00DA0078"/>
    <w:rsid w:val="00DA018D"/>
    <w:rsid w:val="00DA0259"/>
    <w:rsid w:val="00DA10E1"/>
    <w:rsid w:val="00DA12B1"/>
    <w:rsid w:val="00DA1766"/>
    <w:rsid w:val="00DA19D4"/>
    <w:rsid w:val="00DA1A57"/>
    <w:rsid w:val="00DA1DB2"/>
    <w:rsid w:val="00DA1F46"/>
    <w:rsid w:val="00DA2B9E"/>
    <w:rsid w:val="00DA2D8E"/>
    <w:rsid w:val="00DA2E17"/>
    <w:rsid w:val="00DA2E2C"/>
    <w:rsid w:val="00DA2FA4"/>
    <w:rsid w:val="00DA304D"/>
    <w:rsid w:val="00DA3065"/>
    <w:rsid w:val="00DA3095"/>
    <w:rsid w:val="00DA34D6"/>
    <w:rsid w:val="00DA38D5"/>
    <w:rsid w:val="00DA3FD4"/>
    <w:rsid w:val="00DA449E"/>
    <w:rsid w:val="00DA4506"/>
    <w:rsid w:val="00DA4620"/>
    <w:rsid w:val="00DA4784"/>
    <w:rsid w:val="00DA49A0"/>
    <w:rsid w:val="00DA4B10"/>
    <w:rsid w:val="00DA4D04"/>
    <w:rsid w:val="00DA4E8A"/>
    <w:rsid w:val="00DA517E"/>
    <w:rsid w:val="00DA53BC"/>
    <w:rsid w:val="00DA53CC"/>
    <w:rsid w:val="00DA5546"/>
    <w:rsid w:val="00DA5593"/>
    <w:rsid w:val="00DA55FB"/>
    <w:rsid w:val="00DA58FB"/>
    <w:rsid w:val="00DA59BE"/>
    <w:rsid w:val="00DA5A6E"/>
    <w:rsid w:val="00DA5B0A"/>
    <w:rsid w:val="00DA5D0E"/>
    <w:rsid w:val="00DA5D33"/>
    <w:rsid w:val="00DA5E8D"/>
    <w:rsid w:val="00DA6059"/>
    <w:rsid w:val="00DA62D3"/>
    <w:rsid w:val="00DA651E"/>
    <w:rsid w:val="00DA68E1"/>
    <w:rsid w:val="00DA6E90"/>
    <w:rsid w:val="00DA70A3"/>
    <w:rsid w:val="00DA70D5"/>
    <w:rsid w:val="00DA7130"/>
    <w:rsid w:val="00DA714C"/>
    <w:rsid w:val="00DA71B8"/>
    <w:rsid w:val="00DA73E4"/>
    <w:rsid w:val="00DA74BE"/>
    <w:rsid w:val="00DA7500"/>
    <w:rsid w:val="00DA7617"/>
    <w:rsid w:val="00DA77FD"/>
    <w:rsid w:val="00DA79B1"/>
    <w:rsid w:val="00DA7BD2"/>
    <w:rsid w:val="00DA7C9F"/>
    <w:rsid w:val="00DA7D3D"/>
    <w:rsid w:val="00DB0609"/>
    <w:rsid w:val="00DB0CDD"/>
    <w:rsid w:val="00DB0D8F"/>
    <w:rsid w:val="00DB10E4"/>
    <w:rsid w:val="00DB1192"/>
    <w:rsid w:val="00DB12C2"/>
    <w:rsid w:val="00DB13ED"/>
    <w:rsid w:val="00DB13F3"/>
    <w:rsid w:val="00DB1666"/>
    <w:rsid w:val="00DB1B8E"/>
    <w:rsid w:val="00DB1C7C"/>
    <w:rsid w:val="00DB1CF8"/>
    <w:rsid w:val="00DB1D67"/>
    <w:rsid w:val="00DB1F48"/>
    <w:rsid w:val="00DB1FDE"/>
    <w:rsid w:val="00DB21EB"/>
    <w:rsid w:val="00DB2247"/>
    <w:rsid w:val="00DB243C"/>
    <w:rsid w:val="00DB25EC"/>
    <w:rsid w:val="00DB2686"/>
    <w:rsid w:val="00DB341E"/>
    <w:rsid w:val="00DB34E0"/>
    <w:rsid w:val="00DB3623"/>
    <w:rsid w:val="00DB399C"/>
    <w:rsid w:val="00DB3C3F"/>
    <w:rsid w:val="00DB41C2"/>
    <w:rsid w:val="00DB4261"/>
    <w:rsid w:val="00DB472B"/>
    <w:rsid w:val="00DB492D"/>
    <w:rsid w:val="00DB4A09"/>
    <w:rsid w:val="00DB4A66"/>
    <w:rsid w:val="00DB4B98"/>
    <w:rsid w:val="00DB4CA1"/>
    <w:rsid w:val="00DB4D07"/>
    <w:rsid w:val="00DB4DBA"/>
    <w:rsid w:val="00DB4FB9"/>
    <w:rsid w:val="00DB50FA"/>
    <w:rsid w:val="00DB5136"/>
    <w:rsid w:val="00DB539D"/>
    <w:rsid w:val="00DB5467"/>
    <w:rsid w:val="00DB54B6"/>
    <w:rsid w:val="00DB5501"/>
    <w:rsid w:val="00DB55C5"/>
    <w:rsid w:val="00DB56BD"/>
    <w:rsid w:val="00DB59E2"/>
    <w:rsid w:val="00DB612C"/>
    <w:rsid w:val="00DB618A"/>
    <w:rsid w:val="00DB6477"/>
    <w:rsid w:val="00DB660D"/>
    <w:rsid w:val="00DB66F8"/>
    <w:rsid w:val="00DB675B"/>
    <w:rsid w:val="00DB6885"/>
    <w:rsid w:val="00DB7116"/>
    <w:rsid w:val="00DB7125"/>
    <w:rsid w:val="00DB71A1"/>
    <w:rsid w:val="00DB745A"/>
    <w:rsid w:val="00DB7597"/>
    <w:rsid w:val="00DB765A"/>
    <w:rsid w:val="00DB77DD"/>
    <w:rsid w:val="00DB790E"/>
    <w:rsid w:val="00DB7C45"/>
    <w:rsid w:val="00DB7F13"/>
    <w:rsid w:val="00DC0172"/>
    <w:rsid w:val="00DC01C3"/>
    <w:rsid w:val="00DC0328"/>
    <w:rsid w:val="00DC0370"/>
    <w:rsid w:val="00DC0646"/>
    <w:rsid w:val="00DC066C"/>
    <w:rsid w:val="00DC095B"/>
    <w:rsid w:val="00DC09A2"/>
    <w:rsid w:val="00DC0B32"/>
    <w:rsid w:val="00DC11E0"/>
    <w:rsid w:val="00DC130E"/>
    <w:rsid w:val="00DC13BF"/>
    <w:rsid w:val="00DC145A"/>
    <w:rsid w:val="00DC1562"/>
    <w:rsid w:val="00DC16F9"/>
    <w:rsid w:val="00DC1732"/>
    <w:rsid w:val="00DC18BA"/>
    <w:rsid w:val="00DC18C8"/>
    <w:rsid w:val="00DC1BED"/>
    <w:rsid w:val="00DC1BEF"/>
    <w:rsid w:val="00DC1C98"/>
    <w:rsid w:val="00DC1D33"/>
    <w:rsid w:val="00DC1DF2"/>
    <w:rsid w:val="00DC1E2C"/>
    <w:rsid w:val="00DC1E68"/>
    <w:rsid w:val="00DC1E82"/>
    <w:rsid w:val="00DC1EBD"/>
    <w:rsid w:val="00DC1EE3"/>
    <w:rsid w:val="00DC21BA"/>
    <w:rsid w:val="00DC234C"/>
    <w:rsid w:val="00DC25ED"/>
    <w:rsid w:val="00DC25F3"/>
    <w:rsid w:val="00DC274C"/>
    <w:rsid w:val="00DC2E0D"/>
    <w:rsid w:val="00DC2EA5"/>
    <w:rsid w:val="00DC2FEF"/>
    <w:rsid w:val="00DC3261"/>
    <w:rsid w:val="00DC3536"/>
    <w:rsid w:val="00DC38A7"/>
    <w:rsid w:val="00DC3AE7"/>
    <w:rsid w:val="00DC400F"/>
    <w:rsid w:val="00DC4088"/>
    <w:rsid w:val="00DC4174"/>
    <w:rsid w:val="00DC4572"/>
    <w:rsid w:val="00DC4AFB"/>
    <w:rsid w:val="00DC4BE5"/>
    <w:rsid w:val="00DC4CA1"/>
    <w:rsid w:val="00DC4F15"/>
    <w:rsid w:val="00DC4F38"/>
    <w:rsid w:val="00DC4F9B"/>
    <w:rsid w:val="00DC500E"/>
    <w:rsid w:val="00DC53E8"/>
    <w:rsid w:val="00DC54CE"/>
    <w:rsid w:val="00DC5651"/>
    <w:rsid w:val="00DC5BF7"/>
    <w:rsid w:val="00DC5C3B"/>
    <w:rsid w:val="00DC5ED1"/>
    <w:rsid w:val="00DC6038"/>
    <w:rsid w:val="00DC618E"/>
    <w:rsid w:val="00DC665F"/>
    <w:rsid w:val="00DC681A"/>
    <w:rsid w:val="00DC6A0F"/>
    <w:rsid w:val="00DC6B57"/>
    <w:rsid w:val="00DC6CC8"/>
    <w:rsid w:val="00DC6DBC"/>
    <w:rsid w:val="00DC6F41"/>
    <w:rsid w:val="00DC7489"/>
    <w:rsid w:val="00DC7553"/>
    <w:rsid w:val="00DC766F"/>
    <w:rsid w:val="00DC76B5"/>
    <w:rsid w:val="00DC7888"/>
    <w:rsid w:val="00DC78B7"/>
    <w:rsid w:val="00DC7921"/>
    <w:rsid w:val="00DC7B4A"/>
    <w:rsid w:val="00DC7E9A"/>
    <w:rsid w:val="00DC7F66"/>
    <w:rsid w:val="00DD01BE"/>
    <w:rsid w:val="00DD06CB"/>
    <w:rsid w:val="00DD0954"/>
    <w:rsid w:val="00DD0A00"/>
    <w:rsid w:val="00DD1009"/>
    <w:rsid w:val="00DD1146"/>
    <w:rsid w:val="00DD1378"/>
    <w:rsid w:val="00DD140A"/>
    <w:rsid w:val="00DD1506"/>
    <w:rsid w:val="00DD157D"/>
    <w:rsid w:val="00DD1973"/>
    <w:rsid w:val="00DD1B0D"/>
    <w:rsid w:val="00DD1CF4"/>
    <w:rsid w:val="00DD1ECF"/>
    <w:rsid w:val="00DD1FDF"/>
    <w:rsid w:val="00DD2007"/>
    <w:rsid w:val="00DD2405"/>
    <w:rsid w:val="00DD242E"/>
    <w:rsid w:val="00DD2574"/>
    <w:rsid w:val="00DD25D2"/>
    <w:rsid w:val="00DD2791"/>
    <w:rsid w:val="00DD27DA"/>
    <w:rsid w:val="00DD2925"/>
    <w:rsid w:val="00DD2B15"/>
    <w:rsid w:val="00DD2E3D"/>
    <w:rsid w:val="00DD2F9A"/>
    <w:rsid w:val="00DD3334"/>
    <w:rsid w:val="00DD36AA"/>
    <w:rsid w:val="00DD37A4"/>
    <w:rsid w:val="00DD37C0"/>
    <w:rsid w:val="00DD39AA"/>
    <w:rsid w:val="00DD40A6"/>
    <w:rsid w:val="00DD40C0"/>
    <w:rsid w:val="00DD4321"/>
    <w:rsid w:val="00DD4406"/>
    <w:rsid w:val="00DD449F"/>
    <w:rsid w:val="00DD44EF"/>
    <w:rsid w:val="00DD46FA"/>
    <w:rsid w:val="00DD47EE"/>
    <w:rsid w:val="00DD4815"/>
    <w:rsid w:val="00DD501C"/>
    <w:rsid w:val="00DD501E"/>
    <w:rsid w:val="00DD50FA"/>
    <w:rsid w:val="00DD5223"/>
    <w:rsid w:val="00DD5262"/>
    <w:rsid w:val="00DD52A7"/>
    <w:rsid w:val="00DD531D"/>
    <w:rsid w:val="00DD56B9"/>
    <w:rsid w:val="00DD5955"/>
    <w:rsid w:val="00DD59A4"/>
    <w:rsid w:val="00DD5A0C"/>
    <w:rsid w:val="00DD5BA4"/>
    <w:rsid w:val="00DD5C82"/>
    <w:rsid w:val="00DD5D7A"/>
    <w:rsid w:val="00DD5D9E"/>
    <w:rsid w:val="00DD6558"/>
    <w:rsid w:val="00DD6731"/>
    <w:rsid w:val="00DD6A2A"/>
    <w:rsid w:val="00DD6CFF"/>
    <w:rsid w:val="00DD735E"/>
    <w:rsid w:val="00DD7362"/>
    <w:rsid w:val="00DD739E"/>
    <w:rsid w:val="00DD74C3"/>
    <w:rsid w:val="00DD782E"/>
    <w:rsid w:val="00DD7873"/>
    <w:rsid w:val="00DD7968"/>
    <w:rsid w:val="00DD7995"/>
    <w:rsid w:val="00DD7A1C"/>
    <w:rsid w:val="00DD7CDE"/>
    <w:rsid w:val="00DD7E87"/>
    <w:rsid w:val="00DD7F13"/>
    <w:rsid w:val="00DD7F56"/>
    <w:rsid w:val="00DE00CF"/>
    <w:rsid w:val="00DE0183"/>
    <w:rsid w:val="00DE03B8"/>
    <w:rsid w:val="00DE06F3"/>
    <w:rsid w:val="00DE07E8"/>
    <w:rsid w:val="00DE0B69"/>
    <w:rsid w:val="00DE0D3A"/>
    <w:rsid w:val="00DE0DF4"/>
    <w:rsid w:val="00DE0E10"/>
    <w:rsid w:val="00DE0E7E"/>
    <w:rsid w:val="00DE0F03"/>
    <w:rsid w:val="00DE10A1"/>
    <w:rsid w:val="00DE10F5"/>
    <w:rsid w:val="00DE1692"/>
    <w:rsid w:val="00DE1C22"/>
    <w:rsid w:val="00DE23FF"/>
    <w:rsid w:val="00DE249D"/>
    <w:rsid w:val="00DE2804"/>
    <w:rsid w:val="00DE2AC1"/>
    <w:rsid w:val="00DE2CEF"/>
    <w:rsid w:val="00DE2D73"/>
    <w:rsid w:val="00DE2F65"/>
    <w:rsid w:val="00DE31EA"/>
    <w:rsid w:val="00DE3265"/>
    <w:rsid w:val="00DE36D4"/>
    <w:rsid w:val="00DE38E4"/>
    <w:rsid w:val="00DE3A0B"/>
    <w:rsid w:val="00DE3F06"/>
    <w:rsid w:val="00DE4720"/>
    <w:rsid w:val="00DE48A4"/>
    <w:rsid w:val="00DE4B9F"/>
    <w:rsid w:val="00DE4C0C"/>
    <w:rsid w:val="00DE4EA3"/>
    <w:rsid w:val="00DE502D"/>
    <w:rsid w:val="00DE5388"/>
    <w:rsid w:val="00DE55FC"/>
    <w:rsid w:val="00DE57C4"/>
    <w:rsid w:val="00DE5B92"/>
    <w:rsid w:val="00DE6392"/>
    <w:rsid w:val="00DE6674"/>
    <w:rsid w:val="00DE6796"/>
    <w:rsid w:val="00DE6844"/>
    <w:rsid w:val="00DE6D82"/>
    <w:rsid w:val="00DE6D9D"/>
    <w:rsid w:val="00DE6E69"/>
    <w:rsid w:val="00DE6EEB"/>
    <w:rsid w:val="00DE6EED"/>
    <w:rsid w:val="00DE6EF2"/>
    <w:rsid w:val="00DE7037"/>
    <w:rsid w:val="00DE7847"/>
    <w:rsid w:val="00DE784C"/>
    <w:rsid w:val="00DE7880"/>
    <w:rsid w:val="00DE7A26"/>
    <w:rsid w:val="00DE7D39"/>
    <w:rsid w:val="00DE7EE8"/>
    <w:rsid w:val="00DF05C8"/>
    <w:rsid w:val="00DF0768"/>
    <w:rsid w:val="00DF0C29"/>
    <w:rsid w:val="00DF0C96"/>
    <w:rsid w:val="00DF0CFD"/>
    <w:rsid w:val="00DF0FD9"/>
    <w:rsid w:val="00DF15B0"/>
    <w:rsid w:val="00DF1795"/>
    <w:rsid w:val="00DF182E"/>
    <w:rsid w:val="00DF1A59"/>
    <w:rsid w:val="00DF1AED"/>
    <w:rsid w:val="00DF1CEE"/>
    <w:rsid w:val="00DF1EBE"/>
    <w:rsid w:val="00DF20F4"/>
    <w:rsid w:val="00DF21FA"/>
    <w:rsid w:val="00DF22CC"/>
    <w:rsid w:val="00DF23A5"/>
    <w:rsid w:val="00DF24EA"/>
    <w:rsid w:val="00DF26BA"/>
    <w:rsid w:val="00DF26DF"/>
    <w:rsid w:val="00DF27A3"/>
    <w:rsid w:val="00DF2A16"/>
    <w:rsid w:val="00DF2CF9"/>
    <w:rsid w:val="00DF2D95"/>
    <w:rsid w:val="00DF2E20"/>
    <w:rsid w:val="00DF2E3C"/>
    <w:rsid w:val="00DF32AA"/>
    <w:rsid w:val="00DF334B"/>
    <w:rsid w:val="00DF3BA0"/>
    <w:rsid w:val="00DF3E29"/>
    <w:rsid w:val="00DF3ED6"/>
    <w:rsid w:val="00DF4065"/>
    <w:rsid w:val="00DF40E0"/>
    <w:rsid w:val="00DF41CC"/>
    <w:rsid w:val="00DF430A"/>
    <w:rsid w:val="00DF45C8"/>
    <w:rsid w:val="00DF4B52"/>
    <w:rsid w:val="00DF4E1B"/>
    <w:rsid w:val="00DF5018"/>
    <w:rsid w:val="00DF52B2"/>
    <w:rsid w:val="00DF53D0"/>
    <w:rsid w:val="00DF5519"/>
    <w:rsid w:val="00DF554B"/>
    <w:rsid w:val="00DF58A8"/>
    <w:rsid w:val="00DF5BD7"/>
    <w:rsid w:val="00DF64CA"/>
    <w:rsid w:val="00DF659E"/>
    <w:rsid w:val="00DF682C"/>
    <w:rsid w:val="00DF6C9D"/>
    <w:rsid w:val="00DF6E5D"/>
    <w:rsid w:val="00DF70EF"/>
    <w:rsid w:val="00DF72CD"/>
    <w:rsid w:val="00DF7459"/>
    <w:rsid w:val="00DF7655"/>
    <w:rsid w:val="00DF781F"/>
    <w:rsid w:val="00DF7989"/>
    <w:rsid w:val="00DF798D"/>
    <w:rsid w:val="00DF7ACD"/>
    <w:rsid w:val="00DF7D3A"/>
    <w:rsid w:val="00E000F4"/>
    <w:rsid w:val="00E001E5"/>
    <w:rsid w:val="00E0084F"/>
    <w:rsid w:val="00E00A8A"/>
    <w:rsid w:val="00E00ACA"/>
    <w:rsid w:val="00E00D0C"/>
    <w:rsid w:val="00E012CA"/>
    <w:rsid w:val="00E0154E"/>
    <w:rsid w:val="00E0159F"/>
    <w:rsid w:val="00E01872"/>
    <w:rsid w:val="00E0196E"/>
    <w:rsid w:val="00E01BB2"/>
    <w:rsid w:val="00E01BB4"/>
    <w:rsid w:val="00E01E5C"/>
    <w:rsid w:val="00E01E79"/>
    <w:rsid w:val="00E01F32"/>
    <w:rsid w:val="00E01F98"/>
    <w:rsid w:val="00E020BD"/>
    <w:rsid w:val="00E02160"/>
    <w:rsid w:val="00E0222D"/>
    <w:rsid w:val="00E0240A"/>
    <w:rsid w:val="00E02457"/>
    <w:rsid w:val="00E024F8"/>
    <w:rsid w:val="00E0251E"/>
    <w:rsid w:val="00E025BE"/>
    <w:rsid w:val="00E0270E"/>
    <w:rsid w:val="00E027C8"/>
    <w:rsid w:val="00E02CFC"/>
    <w:rsid w:val="00E02F7C"/>
    <w:rsid w:val="00E02FDB"/>
    <w:rsid w:val="00E03026"/>
    <w:rsid w:val="00E03260"/>
    <w:rsid w:val="00E035FD"/>
    <w:rsid w:val="00E038B9"/>
    <w:rsid w:val="00E03977"/>
    <w:rsid w:val="00E03E0D"/>
    <w:rsid w:val="00E045C3"/>
    <w:rsid w:val="00E048FF"/>
    <w:rsid w:val="00E04AB7"/>
    <w:rsid w:val="00E05064"/>
    <w:rsid w:val="00E05400"/>
    <w:rsid w:val="00E0556C"/>
    <w:rsid w:val="00E05789"/>
    <w:rsid w:val="00E05A4D"/>
    <w:rsid w:val="00E05AC4"/>
    <w:rsid w:val="00E05E9E"/>
    <w:rsid w:val="00E06073"/>
    <w:rsid w:val="00E06096"/>
    <w:rsid w:val="00E06402"/>
    <w:rsid w:val="00E064D9"/>
    <w:rsid w:val="00E06708"/>
    <w:rsid w:val="00E06B00"/>
    <w:rsid w:val="00E07354"/>
    <w:rsid w:val="00E074FB"/>
    <w:rsid w:val="00E076FC"/>
    <w:rsid w:val="00E07831"/>
    <w:rsid w:val="00E07897"/>
    <w:rsid w:val="00E07ACC"/>
    <w:rsid w:val="00E07B1B"/>
    <w:rsid w:val="00E07C91"/>
    <w:rsid w:val="00E07D0C"/>
    <w:rsid w:val="00E1056D"/>
    <w:rsid w:val="00E10788"/>
    <w:rsid w:val="00E109C4"/>
    <w:rsid w:val="00E10D28"/>
    <w:rsid w:val="00E10F98"/>
    <w:rsid w:val="00E110A4"/>
    <w:rsid w:val="00E11213"/>
    <w:rsid w:val="00E115D7"/>
    <w:rsid w:val="00E116E5"/>
    <w:rsid w:val="00E11835"/>
    <w:rsid w:val="00E11877"/>
    <w:rsid w:val="00E11A77"/>
    <w:rsid w:val="00E11D5A"/>
    <w:rsid w:val="00E11D68"/>
    <w:rsid w:val="00E120C9"/>
    <w:rsid w:val="00E122E3"/>
    <w:rsid w:val="00E12390"/>
    <w:rsid w:val="00E126C4"/>
    <w:rsid w:val="00E126D5"/>
    <w:rsid w:val="00E12851"/>
    <w:rsid w:val="00E12AD7"/>
    <w:rsid w:val="00E12CB5"/>
    <w:rsid w:val="00E12E55"/>
    <w:rsid w:val="00E13046"/>
    <w:rsid w:val="00E131E8"/>
    <w:rsid w:val="00E135F8"/>
    <w:rsid w:val="00E13A86"/>
    <w:rsid w:val="00E13C9E"/>
    <w:rsid w:val="00E13DFD"/>
    <w:rsid w:val="00E13E06"/>
    <w:rsid w:val="00E140C2"/>
    <w:rsid w:val="00E14237"/>
    <w:rsid w:val="00E1428C"/>
    <w:rsid w:val="00E14756"/>
    <w:rsid w:val="00E14C91"/>
    <w:rsid w:val="00E1562D"/>
    <w:rsid w:val="00E1598D"/>
    <w:rsid w:val="00E159AC"/>
    <w:rsid w:val="00E15EDD"/>
    <w:rsid w:val="00E16030"/>
    <w:rsid w:val="00E163CF"/>
    <w:rsid w:val="00E16862"/>
    <w:rsid w:val="00E16868"/>
    <w:rsid w:val="00E16869"/>
    <w:rsid w:val="00E16D8A"/>
    <w:rsid w:val="00E16E34"/>
    <w:rsid w:val="00E16EEE"/>
    <w:rsid w:val="00E173C1"/>
    <w:rsid w:val="00E17990"/>
    <w:rsid w:val="00E17C3D"/>
    <w:rsid w:val="00E17E53"/>
    <w:rsid w:val="00E20089"/>
    <w:rsid w:val="00E20238"/>
    <w:rsid w:val="00E20394"/>
    <w:rsid w:val="00E20439"/>
    <w:rsid w:val="00E2048E"/>
    <w:rsid w:val="00E20650"/>
    <w:rsid w:val="00E206C6"/>
    <w:rsid w:val="00E20D0A"/>
    <w:rsid w:val="00E210A3"/>
    <w:rsid w:val="00E211FB"/>
    <w:rsid w:val="00E21467"/>
    <w:rsid w:val="00E2162E"/>
    <w:rsid w:val="00E219AB"/>
    <w:rsid w:val="00E21BB5"/>
    <w:rsid w:val="00E21D2F"/>
    <w:rsid w:val="00E21DA1"/>
    <w:rsid w:val="00E21E78"/>
    <w:rsid w:val="00E222A0"/>
    <w:rsid w:val="00E222FD"/>
    <w:rsid w:val="00E225C4"/>
    <w:rsid w:val="00E22624"/>
    <w:rsid w:val="00E22FEC"/>
    <w:rsid w:val="00E2326C"/>
    <w:rsid w:val="00E233C7"/>
    <w:rsid w:val="00E23528"/>
    <w:rsid w:val="00E23723"/>
    <w:rsid w:val="00E23918"/>
    <w:rsid w:val="00E23940"/>
    <w:rsid w:val="00E23B7A"/>
    <w:rsid w:val="00E2408E"/>
    <w:rsid w:val="00E2427C"/>
    <w:rsid w:val="00E24295"/>
    <w:rsid w:val="00E242D5"/>
    <w:rsid w:val="00E242EA"/>
    <w:rsid w:val="00E24406"/>
    <w:rsid w:val="00E24649"/>
    <w:rsid w:val="00E24836"/>
    <w:rsid w:val="00E24BDE"/>
    <w:rsid w:val="00E24D87"/>
    <w:rsid w:val="00E24E19"/>
    <w:rsid w:val="00E25005"/>
    <w:rsid w:val="00E252D9"/>
    <w:rsid w:val="00E25513"/>
    <w:rsid w:val="00E2562D"/>
    <w:rsid w:val="00E256DE"/>
    <w:rsid w:val="00E2572A"/>
    <w:rsid w:val="00E2581A"/>
    <w:rsid w:val="00E258B3"/>
    <w:rsid w:val="00E2597F"/>
    <w:rsid w:val="00E25B2A"/>
    <w:rsid w:val="00E25CF9"/>
    <w:rsid w:val="00E25E67"/>
    <w:rsid w:val="00E26530"/>
    <w:rsid w:val="00E26562"/>
    <w:rsid w:val="00E265CF"/>
    <w:rsid w:val="00E266AB"/>
    <w:rsid w:val="00E2672B"/>
    <w:rsid w:val="00E26748"/>
    <w:rsid w:val="00E26CA9"/>
    <w:rsid w:val="00E270D0"/>
    <w:rsid w:val="00E2718A"/>
    <w:rsid w:val="00E271A7"/>
    <w:rsid w:val="00E27289"/>
    <w:rsid w:val="00E27383"/>
    <w:rsid w:val="00E277D4"/>
    <w:rsid w:val="00E27B37"/>
    <w:rsid w:val="00E27BE4"/>
    <w:rsid w:val="00E27D57"/>
    <w:rsid w:val="00E27F2C"/>
    <w:rsid w:val="00E27F45"/>
    <w:rsid w:val="00E27FD1"/>
    <w:rsid w:val="00E3018C"/>
    <w:rsid w:val="00E3071A"/>
    <w:rsid w:val="00E307DD"/>
    <w:rsid w:val="00E3084D"/>
    <w:rsid w:val="00E30867"/>
    <w:rsid w:val="00E30890"/>
    <w:rsid w:val="00E309DB"/>
    <w:rsid w:val="00E30A35"/>
    <w:rsid w:val="00E30B56"/>
    <w:rsid w:val="00E30CCD"/>
    <w:rsid w:val="00E30D14"/>
    <w:rsid w:val="00E30F5C"/>
    <w:rsid w:val="00E312F5"/>
    <w:rsid w:val="00E31342"/>
    <w:rsid w:val="00E315F7"/>
    <w:rsid w:val="00E31665"/>
    <w:rsid w:val="00E318F4"/>
    <w:rsid w:val="00E318F9"/>
    <w:rsid w:val="00E3198C"/>
    <w:rsid w:val="00E31995"/>
    <w:rsid w:val="00E319AE"/>
    <w:rsid w:val="00E31DAA"/>
    <w:rsid w:val="00E326A7"/>
    <w:rsid w:val="00E3275F"/>
    <w:rsid w:val="00E3279C"/>
    <w:rsid w:val="00E327F0"/>
    <w:rsid w:val="00E32B0C"/>
    <w:rsid w:val="00E32BBD"/>
    <w:rsid w:val="00E32C82"/>
    <w:rsid w:val="00E32EC7"/>
    <w:rsid w:val="00E33065"/>
    <w:rsid w:val="00E330D5"/>
    <w:rsid w:val="00E33237"/>
    <w:rsid w:val="00E333F7"/>
    <w:rsid w:val="00E335F7"/>
    <w:rsid w:val="00E33745"/>
    <w:rsid w:val="00E3409A"/>
    <w:rsid w:val="00E34475"/>
    <w:rsid w:val="00E3448C"/>
    <w:rsid w:val="00E347A5"/>
    <w:rsid w:val="00E34DFA"/>
    <w:rsid w:val="00E34F03"/>
    <w:rsid w:val="00E3516E"/>
    <w:rsid w:val="00E35233"/>
    <w:rsid w:val="00E353C2"/>
    <w:rsid w:val="00E3578F"/>
    <w:rsid w:val="00E35B50"/>
    <w:rsid w:val="00E35BB4"/>
    <w:rsid w:val="00E35C74"/>
    <w:rsid w:val="00E35D78"/>
    <w:rsid w:val="00E36081"/>
    <w:rsid w:val="00E36137"/>
    <w:rsid w:val="00E3630E"/>
    <w:rsid w:val="00E363D7"/>
    <w:rsid w:val="00E36682"/>
    <w:rsid w:val="00E36870"/>
    <w:rsid w:val="00E36894"/>
    <w:rsid w:val="00E37049"/>
    <w:rsid w:val="00E372B6"/>
    <w:rsid w:val="00E3754A"/>
    <w:rsid w:val="00E3754C"/>
    <w:rsid w:val="00E37B1A"/>
    <w:rsid w:val="00E37B6D"/>
    <w:rsid w:val="00E37D0A"/>
    <w:rsid w:val="00E37FD7"/>
    <w:rsid w:val="00E4006C"/>
    <w:rsid w:val="00E400DC"/>
    <w:rsid w:val="00E4011E"/>
    <w:rsid w:val="00E401AA"/>
    <w:rsid w:val="00E405E9"/>
    <w:rsid w:val="00E40774"/>
    <w:rsid w:val="00E40B32"/>
    <w:rsid w:val="00E4118D"/>
    <w:rsid w:val="00E41208"/>
    <w:rsid w:val="00E4139D"/>
    <w:rsid w:val="00E4147A"/>
    <w:rsid w:val="00E414F4"/>
    <w:rsid w:val="00E41658"/>
    <w:rsid w:val="00E41B4A"/>
    <w:rsid w:val="00E41BF4"/>
    <w:rsid w:val="00E42457"/>
    <w:rsid w:val="00E424EE"/>
    <w:rsid w:val="00E4255A"/>
    <w:rsid w:val="00E428B1"/>
    <w:rsid w:val="00E42971"/>
    <w:rsid w:val="00E42E09"/>
    <w:rsid w:val="00E430C6"/>
    <w:rsid w:val="00E43475"/>
    <w:rsid w:val="00E4362C"/>
    <w:rsid w:val="00E43637"/>
    <w:rsid w:val="00E43686"/>
    <w:rsid w:val="00E43729"/>
    <w:rsid w:val="00E4376E"/>
    <w:rsid w:val="00E437BD"/>
    <w:rsid w:val="00E43819"/>
    <w:rsid w:val="00E43A01"/>
    <w:rsid w:val="00E43BE1"/>
    <w:rsid w:val="00E43D20"/>
    <w:rsid w:val="00E44540"/>
    <w:rsid w:val="00E447EA"/>
    <w:rsid w:val="00E44869"/>
    <w:rsid w:val="00E448D9"/>
    <w:rsid w:val="00E44986"/>
    <w:rsid w:val="00E449A7"/>
    <w:rsid w:val="00E44A19"/>
    <w:rsid w:val="00E44BB5"/>
    <w:rsid w:val="00E44E46"/>
    <w:rsid w:val="00E44F01"/>
    <w:rsid w:val="00E45189"/>
    <w:rsid w:val="00E453DF"/>
    <w:rsid w:val="00E45505"/>
    <w:rsid w:val="00E45678"/>
    <w:rsid w:val="00E4567D"/>
    <w:rsid w:val="00E4568E"/>
    <w:rsid w:val="00E458D8"/>
    <w:rsid w:val="00E45C9E"/>
    <w:rsid w:val="00E46075"/>
    <w:rsid w:val="00E4608C"/>
    <w:rsid w:val="00E46758"/>
    <w:rsid w:val="00E467F7"/>
    <w:rsid w:val="00E4690E"/>
    <w:rsid w:val="00E469A5"/>
    <w:rsid w:val="00E46E0C"/>
    <w:rsid w:val="00E46E74"/>
    <w:rsid w:val="00E46E7C"/>
    <w:rsid w:val="00E471F8"/>
    <w:rsid w:val="00E47207"/>
    <w:rsid w:val="00E47333"/>
    <w:rsid w:val="00E47428"/>
    <w:rsid w:val="00E47495"/>
    <w:rsid w:val="00E476FC"/>
    <w:rsid w:val="00E477EB"/>
    <w:rsid w:val="00E477FB"/>
    <w:rsid w:val="00E478A5"/>
    <w:rsid w:val="00E47983"/>
    <w:rsid w:val="00E47A6C"/>
    <w:rsid w:val="00E47A88"/>
    <w:rsid w:val="00E47C75"/>
    <w:rsid w:val="00E47C90"/>
    <w:rsid w:val="00E47D82"/>
    <w:rsid w:val="00E47FB4"/>
    <w:rsid w:val="00E50193"/>
    <w:rsid w:val="00E50376"/>
    <w:rsid w:val="00E50450"/>
    <w:rsid w:val="00E504A1"/>
    <w:rsid w:val="00E50554"/>
    <w:rsid w:val="00E506A1"/>
    <w:rsid w:val="00E50709"/>
    <w:rsid w:val="00E5076B"/>
    <w:rsid w:val="00E507C5"/>
    <w:rsid w:val="00E507CF"/>
    <w:rsid w:val="00E50BE6"/>
    <w:rsid w:val="00E50D06"/>
    <w:rsid w:val="00E50EBF"/>
    <w:rsid w:val="00E51329"/>
    <w:rsid w:val="00E513C9"/>
    <w:rsid w:val="00E515B5"/>
    <w:rsid w:val="00E51875"/>
    <w:rsid w:val="00E519CC"/>
    <w:rsid w:val="00E51BA9"/>
    <w:rsid w:val="00E522A2"/>
    <w:rsid w:val="00E5233A"/>
    <w:rsid w:val="00E523AF"/>
    <w:rsid w:val="00E52688"/>
    <w:rsid w:val="00E526B9"/>
    <w:rsid w:val="00E5274D"/>
    <w:rsid w:val="00E5285C"/>
    <w:rsid w:val="00E52A96"/>
    <w:rsid w:val="00E52A9C"/>
    <w:rsid w:val="00E52B79"/>
    <w:rsid w:val="00E52B8B"/>
    <w:rsid w:val="00E52CAC"/>
    <w:rsid w:val="00E52F5A"/>
    <w:rsid w:val="00E53067"/>
    <w:rsid w:val="00E5332F"/>
    <w:rsid w:val="00E533A1"/>
    <w:rsid w:val="00E5341E"/>
    <w:rsid w:val="00E5358C"/>
    <w:rsid w:val="00E53624"/>
    <w:rsid w:val="00E536AF"/>
    <w:rsid w:val="00E538FA"/>
    <w:rsid w:val="00E53BDB"/>
    <w:rsid w:val="00E53C8C"/>
    <w:rsid w:val="00E53E1A"/>
    <w:rsid w:val="00E53E9C"/>
    <w:rsid w:val="00E54308"/>
    <w:rsid w:val="00E54498"/>
    <w:rsid w:val="00E5456F"/>
    <w:rsid w:val="00E5468D"/>
    <w:rsid w:val="00E546B4"/>
    <w:rsid w:val="00E54756"/>
    <w:rsid w:val="00E54809"/>
    <w:rsid w:val="00E54A9B"/>
    <w:rsid w:val="00E54E0A"/>
    <w:rsid w:val="00E55056"/>
    <w:rsid w:val="00E55079"/>
    <w:rsid w:val="00E550C2"/>
    <w:rsid w:val="00E556E9"/>
    <w:rsid w:val="00E557A0"/>
    <w:rsid w:val="00E557B2"/>
    <w:rsid w:val="00E5589A"/>
    <w:rsid w:val="00E55AA5"/>
    <w:rsid w:val="00E562E2"/>
    <w:rsid w:val="00E5659C"/>
    <w:rsid w:val="00E568D0"/>
    <w:rsid w:val="00E56965"/>
    <w:rsid w:val="00E56C80"/>
    <w:rsid w:val="00E56D16"/>
    <w:rsid w:val="00E57172"/>
    <w:rsid w:val="00E5730B"/>
    <w:rsid w:val="00E5774E"/>
    <w:rsid w:val="00E57914"/>
    <w:rsid w:val="00E579CB"/>
    <w:rsid w:val="00E57A50"/>
    <w:rsid w:val="00E57B75"/>
    <w:rsid w:val="00E57CEE"/>
    <w:rsid w:val="00E57D8C"/>
    <w:rsid w:val="00E57E19"/>
    <w:rsid w:val="00E57FE1"/>
    <w:rsid w:val="00E6004D"/>
    <w:rsid w:val="00E60417"/>
    <w:rsid w:val="00E6053D"/>
    <w:rsid w:val="00E60810"/>
    <w:rsid w:val="00E6088E"/>
    <w:rsid w:val="00E60942"/>
    <w:rsid w:val="00E60B48"/>
    <w:rsid w:val="00E60C7D"/>
    <w:rsid w:val="00E60F5A"/>
    <w:rsid w:val="00E60F8F"/>
    <w:rsid w:val="00E611E1"/>
    <w:rsid w:val="00E6138E"/>
    <w:rsid w:val="00E61419"/>
    <w:rsid w:val="00E61658"/>
    <w:rsid w:val="00E61DC9"/>
    <w:rsid w:val="00E62006"/>
    <w:rsid w:val="00E62015"/>
    <w:rsid w:val="00E6236B"/>
    <w:rsid w:val="00E624C5"/>
    <w:rsid w:val="00E6257B"/>
    <w:rsid w:val="00E625B8"/>
    <w:rsid w:val="00E626ED"/>
    <w:rsid w:val="00E62885"/>
    <w:rsid w:val="00E62B42"/>
    <w:rsid w:val="00E62BF9"/>
    <w:rsid w:val="00E62D79"/>
    <w:rsid w:val="00E62DC7"/>
    <w:rsid w:val="00E6312E"/>
    <w:rsid w:val="00E634C5"/>
    <w:rsid w:val="00E63512"/>
    <w:rsid w:val="00E63827"/>
    <w:rsid w:val="00E63A7A"/>
    <w:rsid w:val="00E63BBD"/>
    <w:rsid w:val="00E63F9C"/>
    <w:rsid w:val="00E6403D"/>
    <w:rsid w:val="00E640F5"/>
    <w:rsid w:val="00E641E4"/>
    <w:rsid w:val="00E6435F"/>
    <w:rsid w:val="00E64413"/>
    <w:rsid w:val="00E644DA"/>
    <w:rsid w:val="00E64634"/>
    <w:rsid w:val="00E64A4A"/>
    <w:rsid w:val="00E64D54"/>
    <w:rsid w:val="00E64FEE"/>
    <w:rsid w:val="00E65220"/>
    <w:rsid w:val="00E652DB"/>
    <w:rsid w:val="00E6537E"/>
    <w:rsid w:val="00E65702"/>
    <w:rsid w:val="00E65E3D"/>
    <w:rsid w:val="00E65EF6"/>
    <w:rsid w:val="00E65EFA"/>
    <w:rsid w:val="00E65EFE"/>
    <w:rsid w:val="00E65FFE"/>
    <w:rsid w:val="00E66293"/>
    <w:rsid w:val="00E66479"/>
    <w:rsid w:val="00E667E3"/>
    <w:rsid w:val="00E669C1"/>
    <w:rsid w:val="00E66E5F"/>
    <w:rsid w:val="00E66F3E"/>
    <w:rsid w:val="00E670A6"/>
    <w:rsid w:val="00E673CC"/>
    <w:rsid w:val="00E674AE"/>
    <w:rsid w:val="00E67716"/>
    <w:rsid w:val="00E67893"/>
    <w:rsid w:val="00E67AD0"/>
    <w:rsid w:val="00E67C1F"/>
    <w:rsid w:val="00E67D1E"/>
    <w:rsid w:val="00E70276"/>
    <w:rsid w:val="00E703A4"/>
    <w:rsid w:val="00E705CB"/>
    <w:rsid w:val="00E705F0"/>
    <w:rsid w:val="00E70C77"/>
    <w:rsid w:val="00E70CB0"/>
    <w:rsid w:val="00E70E63"/>
    <w:rsid w:val="00E70EE5"/>
    <w:rsid w:val="00E70F0A"/>
    <w:rsid w:val="00E70F7B"/>
    <w:rsid w:val="00E71350"/>
    <w:rsid w:val="00E71561"/>
    <w:rsid w:val="00E716A0"/>
    <w:rsid w:val="00E7171C"/>
    <w:rsid w:val="00E7185C"/>
    <w:rsid w:val="00E71873"/>
    <w:rsid w:val="00E71A42"/>
    <w:rsid w:val="00E71B5E"/>
    <w:rsid w:val="00E71E58"/>
    <w:rsid w:val="00E71F09"/>
    <w:rsid w:val="00E72209"/>
    <w:rsid w:val="00E728FE"/>
    <w:rsid w:val="00E72F88"/>
    <w:rsid w:val="00E7334E"/>
    <w:rsid w:val="00E73637"/>
    <w:rsid w:val="00E7366C"/>
    <w:rsid w:val="00E738C6"/>
    <w:rsid w:val="00E739D4"/>
    <w:rsid w:val="00E73A47"/>
    <w:rsid w:val="00E73BA1"/>
    <w:rsid w:val="00E73C20"/>
    <w:rsid w:val="00E73EC9"/>
    <w:rsid w:val="00E740BE"/>
    <w:rsid w:val="00E741AD"/>
    <w:rsid w:val="00E74287"/>
    <w:rsid w:val="00E743DB"/>
    <w:rsid w:val="00E744A0"/>
    <w:rsid w:val="00E74679"/>
    <w:rsid w:val="00E74B7C"/>
    <w:rsid w:val="00E74DB2"/>
    <w:rsid w:val="00E74DCD"/>
    <w:rsid w:val="00E74F94"/>
    <w:rsid w:val="00E7514D"/>
    <w:rsid w:val="00E751CF"/>
    <w:rsid w:val="00E75387"/>
    <w:rsid w:val="00E754BC"/>
    <w:rsid w:val="00E75872"/>
    <w:rsid w:val="00E7596F"/>
    <w:rsid w:val="00E75ADC"/>
    <w:rsid w:val="00E75D06"/>
    <w:rsid w:val="00E75D9B"/>
    <w:rsid w:val="00E7608A"/>
    <w:rsid w:val="00E761CB"/>
    <w:rsid w:val="00E7667C"/>
    <w:rsid w:val="00E769E0"/>
    <w:rsid w:val="00E76A29"/>
    <w:rsid w:val="00E77248"/>
    <w:rsid w:val="00E77272"/>
    <w:rsid w:val="00E77435"/>
    <w:rsid w:val="00E774EA"/>
    <w:rsid w:val="00E77521"/>
    <w:rsid w:val="00E77601"/>
    <w:rsid w:val="00E776BC"/>
    <w:rsid w:val="00E777D8"/>
    <w:rsid w:val="00E77821"/>
    <w:rsid w:val="00E7795D"/>
    <w:rsid w:val="00E77AF5"/>
    <w:rsid w:val="00E77D78"/>
    <w:rsid w:val="00E803F4"/>
    <w:rsid w:val="00E80409"/>
    <w:rsid w:val="00E80BC2"/>
    <w:rsid w:val="00E80C1B"/>
    <w:rsid w:val="00E80D88"/>
    <w:rsid w:val="00E80EA1"/>
    <w:rsid w:val="00E80F72"/>
    <w:rsid w:val="00E81056"/>
    <w:rsid w:val="00E810B2"/>
    <w:rsid w:val="00E8118B"/>
    <w:rsid w:val="00E81272"/>
    <w:rsid w:val="00E81877"/>
    <w:rsid w:val="00E81DD5"/>
    <w:rsid w:val="00E81EAC"/>
    <w:rsid w:val="00E821B9"/>
    <w:rsid w:val="00E8232B"/>
    <w:rsid w:val="00E823BD"/>
    <w:rsid w:val="00E82453"/>
    <w:rsid w:val="00E8246D"/>
    <w:rsid w:val="00E828A3"/>
    <w:rsid w:val="00E82CEB"/>
    <w:rsid w:val="00E82D51"/>
    <w:rsid w:val="00E82DDF"/>
    <w:rsid w:val="00E83116"/>
    <w:rsid w:val="00E832B5"/>
    <w:rsid w:val="00E83482"/>
    <w:rsid w:val="00E83672"/>
    <w:rsid w:val="00E836B5"/>
    <w:rsid w:val="00E838DC"/>
    <w:rsid w:val="00E83C69"/>
    <w:rsid w:val="00E83D41"/>
    <w:rsid w:val="00E83EEB"/>
    <w:rsid w:val="00E83F82"/>
    <w:rsid w:val="00E841A5"/>
    <w:rsid w:val="00E8431B"/>
    <w:rsid w:val="00E8439A"/>
    <w:rsid w:val="00E8492C"/>
    <w:rsid w:val="00E84B4C"/>
    <w:rsid w:val="00E84CF5"/>
    <w:rsid w:val="00E84D2B"/>
    <w:rsid w:val="00E8506A"/>
    <w:rsid w:val="00E850A9"/>
    <w:rsid w:val="00E85376"/>
    <w:rsid w:val="00E853FC"/>
    <w:rsid w:val="00E85A25"/>
    <w:rsid w:val="00E85ABB"/>
    <w:rsid w:val="00E85C65"/>
    <w:rsid w:val="00E85C99"/>
    <w:rsid w:val="00E85E24"/>
    <w:rsid w:val="00E86246"/>
    <w:rsid w:val="00E86506"/>
    <w:rsid w:val="00E867C7"/>
    <w:rsid w:val="00E86B25"/>
    <w:rsid w:val="00E86C3F"/>
    <w:rsid w:val="00E86DF7"/>
    <w:rsid w:val="00E86ED9"/>
    <w:rsid w:val="00E86EE5"/>
    <w:rsid w:val="00E871C7"/>
    <w:rsid w:val="00E87246"/>
    <w:rsid w:val="00E87571"/>
    <w:rsid w:val="00E87686"/>
    <w:rsid w:val="00E87A54"/>
    <w:rsid w:val="00E87B02"/>
    <w:rsid w:val="00E87BC3"/>
    <w:rsid w:val="00E87D9B"/>
    <w:rsid w:val="00E90073"/>
    <w:rsid w:val="00E903DC"/>
    <w:rsid w:val="00E90611"/>
    <w:rsid w:val="00E9083F"/>
    <w:rsid w:val="00E9086B"/>
    <w:rsid w:val="00E90CB1"/>
    <w:rsid w:val="00E90E8B"/>
    <w:rsid w:val="00E90ECC"/>
    <w:rsid w:val="00E90FA8"/>
    <w:rsid w:val="00E90FB4"/>
    <w:rsid w:val="00E9104C"/>
    <w:rsid w:val="00E910A5"/>
    <w:rsid w:val="00E917E9"/>
    <w:rsid w:val="00E9181C"/>
    <w:rsid w:val="00E9191F"/>
    <w:rsid w:val="00E91E6C"/>
    <w:rsid w:val="00E92168"/>
    <w:rsid w:val="00E922A6"/>
    <w:rsid w:val="00E924DA"/>
    <w:rsid w:val="00E92550"/>
    <w:rsid w:val="00E92597"/>
    <w:rsid w:val="00E928FA"/>
    <w:rsid w:val="00E92922"/>
    <w:rsid w:val="00E92EAA"/>
    <w:rsid w:val="00E92F0A"/>
    <w:rsid w:val="00E9303F"/>
    <w:rsid w:val="00E93050"/>
    <w:rsid w:val="00E930BF"/>
    <w:rsid w:val="00E93586"/>
    <w:rsid w:val="00E9383F"/>
    <w:rsid w:val="00E93848"/>
    <w:rsid w:val="00E93881"/>
    <w:rsid w:val="00E939BA"/>
    <w:rsid w:val="00E939E2"/>
    <w:rsid w:val="00E93A3F"/>
    <w:rsid w:val="00E93AEA"/>
    <w:rsid w:val="00E93D87"/>
    <w:rsid w:val="00E93E62"/>
    <w:rsid w:val="00E94035"/>
    <w:rsid w:val="00E940E2"/>
    <w:rsid w:val="00E9461A"/>
    <w:rsid w:val="00E94726"/>
    <w:rsid w:val="00E94786"/>
    <w:rsid w:val="00E94861"/>
    <w:rsid w:val="00E949DB"/>
    <w:rsid w:val="00E94AF7"/>
    <w:rsid w:val="00E956C4"/>
    <w:rsid w:val="00E95B1C"/>
    <w:rsid w:val="00E95BA3"/>
    <w:rsid w:val="00E95E85"/>
    <w:rsid w:val="00E962AA"/>
    <w:rsid w:val="00E964AA"/>
    <w:rsid w:val="00E96896"/>
    <w:rsid w:val="00E968F5"/>
    <w:rsid w:val="00E9692F"/>
    <w:rsid w:val="00E96949"/>
    <w:rsid w:val="00E96B09"/>
    <w:rsid w:val="00E96FCA"/>
    <w:rsid w:val="00E97001"/>
    <w:rsid w:val="00E9700B"/>
    <w:rsid w:val="00E970F0"/>
    <w:rsid w:val="00E972FC"/>
    <w:rsid w:val="00E97449"/>
    <w:rsid w:val="00E978A4"/>
    <w:rsid w:val="00E97D2A"/>
    <w:rsid w:val="00E97D7E"/>
    <w:rsid w:val="00E97E3E"/>
    <w:rsid w:val="00E97F57"/>
    <w:rsid w:val="00EA0023"/>
    <w:rsid w:val="00EA0150"/>
    <w:rsid w:val="00EA033D"/>
    <w:rsid w:val="00EA0370"/>
    <w:rsid w:val="00EA04A3"/>
    <w:rsid w:val="00EA05C8"/>
    <w:rsid w:val="00EA093A"/>
    <w:rsid w:val="00EA0BCD"/>
    <w:rsid w:val="00EA0CC9"/>
    <w:rsid w:val="00EA0E29"/>
    <w:rsid w:val="00EA0E9D"/>
    <w:rsid w:val="00EA0F71"/>
    <w:rsid w:val="00EA10A1"/>
    <w:rsid w:val="00EA14F4"/>
    <w:rsid w:val="00EA17C0"/>
    <w:rsid w:val="00EA17C8"/>
    <w:rsid w:val="00EA1A59"/>
    <w:rsid w:val="00EA1CF1"/>
    <w:rsid w:val="00EA1D0F"/>
    <w:rsid w:val="00EA1DB6"/>
    <w:rsid w:val="00EA1FC5"/>
    <w:rsid w:val="00EA219F"/>
    <w:rsid w:val="00EA23E6"/>
    <w:rsid w:val="00EA25D3"/>
    <w:rsid w:val="00EA2618"/>
    <w:rsid w:val="00EA2665"/>
    <w:rsid w:val="00EA2A3E"/>
    <w:rsid w:val="00EA2B7F"/>
    <w:rsid w:val="00EA2F8C"/>
    <w:rsid w:val="00EA3110"/>
    <w:rsid w:val="00EA32C4"/>
    <w:rsid w:val="00EA342F"/>
    <w:rsid w:val="00EA3D1F"/>
    <w:rsid w:val="00EA40E5"/>
    <w:rsid w:val="00EA45BC"/>
    <w:rsid w:val="00EA48BB"/>
    <w:rsid w:val="00EA4D16"/>
    <w:rsid w:val="00EA4D25"/>
    <w:rsid w:val="00EA4D2D"/>
    <w:rsid w:val="00EA5086"/>
    <w:rsid w:val="00EA520F"/>
    <w:rsid w:val="00EA5376"/>
    <w:rsid w:val="00EA53E7"/>
    <w:rsid w:val="00EA54AB"/>
    <w:rsid w:val="00EA558C"/>
    <w:rsid w:val="00EA57D1"/>
    <w:rsid w:val="00EA590C"/>
    <w:rsid w:val="00EA59CC"/>
    <w:rsid w:val="00EA5D9E"/>
    <w:rsid w:val="00EA5F56"/>
    <w:rsid w:val="00EA5F76"/>
    <w:rsid w:val="00EA5FC8"/>
    <w:rsid w:val="00EA67F5"/>
    <w:rsid w:val="00EA6D06"/>
    <w:rsid w:val="00EA736E"/>
    <w:rsid w:val="00EA7934"/>
    <w:rsid w:val="00EA7F07"/>
    <w:rsid w:val="00EA7FC3"/>
    <w:rsid w:val="00EB0190"/>
    <w:rsid w:val="00EB02A1"/>
    <w:rsid w:val="00EB0500"/>
    <w:rsid w:val="00EB07BC"/>
    <w:rsid w:val="00EB0A07"/>
    <w:rsid w:val="00EB0BD6"/>
    <w:rsid w:val="00EB0DFC"/>
    <w:rsid w:val="00EB13BB"/>
    <w:rsid w:val="00EB161C"/>
    <w:rsid w:val="00EB1636"/>
    <w:rsid w:val="00EB204E"/>
    <w:rsid w:val="00EB21F8"/>
    <w:rsid w:val="00EB2513"/>
    <w:rsid w:val="00EB26DC"/>
    <w:rsid w:val="00EB2751"/>
    <w:rsid w:val="00EB27A3"/>
    <w:rsid w:val="00EB27BF"/>
    <w:rsid w:val="00EB27D3"/>
    <w:rsid w:val="00EB293F"/>
    <w:rsid w:val="00EB2A28"/>
    <w:rsid w:val="00EB2DF9"/>
    <w:rsid w:val="00EB2E7B"/>
    <w:rsid w:val="00EB2FD8"/>
    <w:rsid w:val="00EB3060"/>
    <w:rsid w:val="00EB318A"/>
    <w:rsid w:val="00EB319E"/>
    <w:rsid w:val="00EB31EE"/>
    <w:rsid w:val="00EB343C"/>
    <w:rsid w:val="00EB35C2"/>
    <w:rsid w:val="00EB397E"/>
    <w:rsid w:val="00EB3CD0"/>
    <w:rsid w:val="00EB3E24"/>
    <w:rsid w:val="00EB3E45"/>
    <w:rsid w:val="00EB3EE3"/>
    <w:rsid w:val="00EB3F9F"/>
    <w:rsid w:val="00EB41BE"/>
    <w:rsid w:val="00EB4365"/>
    <w:rsid w:val="00EB4559"/>
    <w:rsid w:val="00EB4670"/>
    <w:rsid w:val="00EB46A4"/>
    <w:rsid w:val="00EB4851"/>
    <w:rsid w:val="00EB4B88"/>
    <w:rsid w:val="00EB4C17"/>
    <w:rsid w:val="00EB4E8D"/>
    <w:rsid w:val="00EB500F"/>
    <w:rsid w:val="00EB5079"/>
    <w:rsid w:val="00EB5142"/>
    <w:rsid w:val="00EB5298"/>
    <w:rsid w:val="00EB5319"/>
    <w:rsid w:val="00EB5364"/>
    <w:rsid w:val="00EB5763"/>
    <w:rsid w:val="00EB58A0"/>
    <w:rsid w:val="00EB5BD5"/>
    <w:rsid w:val="00EB5EAC"/>
    <w:rsid w:val="00EB61A0"/>
    <w:rsid w:val="00EB6872"/>
    <w:rsid w:val="00EB6CFB"/>
    <w:rsid w:val="00EB6D6E"/>
    <w:rsid w:val="00EB6D94"/>
    <w:rsid w:val="00EB7226"/>
    <w:rsid w:val="00EB74C1"/>
    <w:rsid w:val="00EB75B8"/>
    <w:rsid w:val="00EB770C"/>
    <w:rsid w:val="00EB7891"/>
    <w:rsid w:val="00EB7A91"/>
    <w:rsid w:val="00EB7B29"/>
    <w:rsid w:val="00EB7C3D"/>
    <w:rsid w:val="00EB7D39"/>
    <w:rsid w:val="00EB7DF2"/>
    <w:rsid w:val="00EB7E37"/>
    <w:rsid w:val="00EC002D"/>
    <w:rsid w:val="00EC00C7"/>
    <w:rsid w:val="00EC01E9"/>
    <w:rsid w:val="00EC066F"/>
    <w:rsid w:val="00EC06A4"/>
    <w:rsid w:val="00EC077E"/>
    <w:rsid w:val="00EC0801"/>
    <w:rsid w:val="00EC1046"/>
    <w:rsid w:val="00EC10C6"/>
    <w:rsid w:val="00EC10E0"/>
    <w:rsid w:val="00EC1494"/>
    <w:rsid w:val="00EC1572"/>
    <w:rsid w:val="00EC158A"/>
    <w:rsid w:val="00EC1743"/>
    <w:rsid w:val="00EC17D1"/>
    <w:rsid w:val="00EC1993"/>
    <w:rsid w:val="00EC19AE"/>
    <w:rsid w:val="00EC1EE6"/>
    <w:rsid w:val="00EC1F24"/>
    <w:rsid w:val="00EC2123"/>
    <w:rsid w:val="00EC2364"/>
    <w:rsid w:val="00EC24F5"/>
    <w:rsid w:val="00EC25F1"/>
    <w:rsid w:val="00EC266E"/>
    <w:rsid w:val="00EC2768"/>
    <w:rsid w:val="00EC29CF"/>
    <w:rsid w:val="00EC2C48"/>
    <w:rsid w:val="00EC306F"/>
    <w:rsid w:val="00EC3331"/>
    <w:rsid w:val="00EC335F"/>
    <w:rsid w:val="00EC3558"/>
    <w:rsid w:val="00EC3844"/>
    <w:rsid w:val="00EC3950"/>
    <w:rsid w:val="00EC39E7"/>
    <w:rsid w:val="00EC3C0B"/>
    <w:rsid w:val="00EC3D70"/>
    <w:rsid w:val="00EC4425"/>
    <w:rsid w:val="00EC458F"/>
    <w:rsid w:val="00EC48C1"/>
    <w:rsid w:val="00EC4C8A"/>
    <w:rsid w:val="00EC4D4A"/>
    <w:rsid w:val="00EC4F39"/>
    <w:rsid w:val="00EC4FD7"/>
    <w:rsid w:val="00EC5014"/>
    <w:rsid w:val="00EC519A"/>
    <w:rsid w:val="00EC5250"/>
    <w:rsid w:val="00EC53D5"/>
    <w:rsid w:val="00EC555F"/>
    <w:rsid w:val="00EC5909"/>
    <w:rsid w:val="00EC5959"/>
    <w:rsid w:val="00EC59CC"/>
    <w:rsid w:val="00EC5C1D"/>
    <w:rsid w:val="00EC6082"/>
    <w:rsid w:val="00EC6156"/>
    <w:rsid w:val="00EC63F4"/>
    <w:rsid w:val="00EC6502"/>
    <w:rsid w:val="00EC655B"/>
    <w:rsid w:val="00EC67F3"/>
    <w:rsid w:val="00EC689E"/>
    <w:rsid w:val="00EC696F"/>
    <w:rsid w:val="00EC6B01"/>
    <w:rsid w:val="00EC6B90"/>
    <w:rsid w:val="00EC6BF8"/>
    <w:rsid w:val="00EC6C3E"/>
    <w:rsid w:val="00EC6DE6"/>
    <w:rsid w:val="00EC6F7B"/>
    <w:rsid w:val="00EC7099"/>
    <w:rsid w:val="00EC730A"/>
    <w:rsid w:val="00EC770C"/>
    <w:rsid w:val="00EC7AC9"/>
    <w:rsid w:val="00EC7B42"/>
    <w:rsid w:val="00EC7C29"/>
    <w:rsid w:val="00EC7D83"/>
    <w:rsid w:val="00EC7DBC"/>
    <w:rsid w:val="00EC7ECF"/>
    <w:rsid w:val="00ED009A"/>
    <w:rsid w:val="00ED00D7"/>
    <w:rsid w:val="00ED0189"/>
    <w:rsid w:val="00ED01C6"/>
    <w:rsid w:val="00ED0202"/>
    <w:rsid w:val="00ED041A"/>
    <w:rsid w:val="00ED04F6"/>
    <w:rsid w:val="00ED05A7"/>
    <w:rsid w:val="00ED09E2"/>
    <w:rsid w:val="00ED0B8A"/>
    <w:rsid w:val="00ED0D0D"/>
    <w:rsid w:val="00ED0DB7"/>
    <w:rsid w:val="00ED0E59"/>
    <w:rsid w:val="00ED0F72"/>
    <w:rsid w:val="00ED1050"/>
    <w:rsid w:val="00ED10F0"/>
    <w:rsid w:val="00ED11FD"/>
    <w:rsid w:val="00ED12FF"/>
    <w:rsid w:val="00ED15F6"/>
    <w:rsid w:val="00ED1687"/>
    <w:rsid w:val="00ED16CF"/>
    <w:rsid w:val="00ED187E"/>
    <w:rsid w:val="00ED2146"/>
    <w:rsid w:val="00ED21DF"/>
    <w:rsid w:val="00ED2759"/>
    <w:rsid w:val="00ED2DCB"/>
    <w:rsid w:val="00ED3131"/>
    <w:rsid w:val="00ED34D6"/>
    <w:rsid w:val="00ED3555"/>
    <w:rsid w:val="00ED386C"/>
    <w:rsid w:val="00ED388D"/>
    <w:rsid w:val="00ED3F2C"/>
    <w:rsid w:val="00ED444C"/>
    <w:rsid w:val="00ED46BE"/>
    <w:rsid w:val="00ED4813"/>
    <w:rsid w:val="00ED4861"/>
    <w:rsid w:val="00ED48C7"/>
    <w:rsid w:val="00ED4AD4"/>
    <w:rsid w:val="00ED4E49"/>
    <w:rsid w:val="00ED5054"/>
    <w:rsid w:val="00ED527B"/>
    <w:rsid w:val="00ED531F"/>
    <w:rsid w:val="00ED5489"/>
    <w:rsid w:val="00ED5619"/>
    <w:rsid w:val="00ED58A4"/>
    <w:rsid w:val="00ED5955"/>
    <w:rsid w:val="00ED5C2E"/>
    <w:rsid w:val="00ED6057"/>
    <w:rsid w:val="00ED6102"/>
    <w:rsid w:val="00ED612A"/>
    <w:rsid w:val="00ED64C8"/>
    <w:rsid w:val="00ED67AC"/>
    <w:rsid w:val="00ED67D5"/>
    <w:rsid w:val="00ED68E4"/>
    <w:rsid w:val="00ED6A48"/>
    <w:rsid w:val="00ED6E81"/>
    <w:rsid w:val="00ED7019"/>
    <w:rsid w:val="00ED7599"/>
    <w:rsid w:val="00ED7626"/>
    <w:rsid w:val="00ED7B25"/>
    <w:rsid w:val="00ED7B82"/>
    <w:rsid w:val="00ED7ED4"/>
    <w:rsid w:val="00EE0203"/>
    <w:rsid w:val="00EE021A"/>
    <w:rsid w:val="00EE02AA"/>
    <w:rsid w:val="00EE03D2"/>
    <w:rsid w:val="00EE08D8"/>
    <w:rsid w:val="00EE0949"/>
    <w:rsid w:val="00EE09CC"/>
    <w:rsid w:val="00EE0A9A"/>
    <w:rsid w:val="00EE0BFC"/>
    <w:rsid w:val="00EE0C0F"/>
    <w:rsid w:val="00EE0DE3"/>
    <w:rsid w:val="00EE0FB2"/>
    <w:rsid w:val="00EE124F"/>
    <w:rsid w:val="00EE1498"/>
    <w:rsid w:val="00EE18CA"/>
    <w:rsid w:val="00EE1AB9"/>
    <w:rsid w:val="00EE1D80"/>
    <w:rsid w:val="00EE1E3E"/>
    <w:rsid w:val="00EE2314"/>
    <w:rsid w:val="00EE244C"/>
    <w:rsid w:val="00EE244E"/>
    <w:rsid w:val="00EE25AA"/>
    <w:rsid w:val="00EE25CE"/>
    <w:rsid w:val="00EE2991"/>
    <w:rsid w:val="00EE2A50"/>
    <w:rsid w:val="00EE2D64"/>
    <w:rsid w:val="00EE2F25"/>
    <w:rsid w:val="00EE31C3"/>
    <w:rsid w:val="00EE3797"/>
    <w:rsid w:val="00EE380A"/>
    <w:rsid w:val="00EE3994"/>
    <w:rsid w:val="00EE3B63"/>
    <w:rsid w:val="00EE3B76"/>
    <w:rsid w:val="00EE3C77"/>
    <w:rsid w:val="00EE3C8B"/>
    <w:rsid w:val="00EE3F3E"/>
    <w:rsid w:val="00EE41F2"/>
    <w:rsid w:val="00EE452B"/>
    <w:rsid w:val="00EE4A17"/>
    <w:rsid w:val="00EE4A2C"/>
    <w:rsid w:val="00EE4C46"/>
    <w:rsid w:val="00EE4CA5"/>
    <w:rsid w:val="00EE4E37"/>
    <w:rsid w:val="00EE52B7"/>
    <w:rsid w:val="00EE534C"/>
    <w:rsid w:val="00EE5677"/>
    <w:rsid w:val="00EE5806"/>
    <w:rsid w:val="00EE5B34"/>
    <w:rsid w:val="00EE5BAF"/>
    <w:rsid w:val="00EE5EAF"/>
    <w:rsid w:val="00EE6104"/>
    <w:rsid w:val="00EE6500"/>
    <w:rsid w:val="00EE6984"/>
    <w:rsid w:val="00EE69A4"/>
    <w:rsid w:val="00EE6C8E"/>
    <w:rsid w:val="00EE71D1"/>
    <w:rsid w:val="00EE7277"/>
    <w:rsid w:val="00EE7804"/>
    <w:rsid w:val="00EE78C0"/>
    <w:rsid w:val="00EE7A4F"/>
    <w:rsid w:val="00EE7C07"/>
    <w:rsid w:val="00EE7D09"/>
    <w:rsid w:val="00EE7D7C"/>
    <w:rsid w:val="00EE7EE6"/>
    <w:rsid w:val="00EF04DF"/>
    <w:rsid w:val="00EF0539"/>
    <w:rsid w:val="00EF0559"/>
    <w:rsid w:val="00EF086C"/>
    <w:rsid w:val="00EF0B24"/>
    <w:rsid w:val="00EF0EC5"/>
    <w:rsid w:val="00EF1008"/>
    <w:rsid w:val="00EF1105"/>
    <w:rsid w:val="00EF1176"/>
    <w:rsid w:val="00EF1230"/>
    <w:rsid w:val="00EF12C8"/>
    <w:rsid w:val="00EF134A"/>
    <w:rsid w:val="00EF1626"/>
    <w:rsid w:val="00EF162A"/>
    <w:rsid w:val="00EF16D4"/>
    <w:rsid w:val="00EF1B04"/>
    <w:rsid w:val="00EF1B14"/>
    <w:rsid w:val="00EF1C9B"/>
    <w:rsid w:val="00EF2956"/>
    <w:rsid w:val="00EF2EEA"/>
    <w:rsid w:val="00EF2FF5"/>
    <w:rsid w:val="00EF32EF"/>
    <w:rsid w:val="00EF3821"/>
    <w:rsid w:val="00EF3AFF"/>
    <w:rsid w:val="00EF3C24"/>
    <w:rsid w:val="00EF3F75"/>
    <w:rsid w:val="00EF3FAA"/>
    <w:rsid w:val="00EF4185"/>
    <w:rsid w:val="00EF421E"/>
    <w:rsid w:val="00EF4329"/>
    <w:rsid w:val="00EF4717"/>
    <w:rsid w:val="00EF4A02"/>
    <w:rsid w:val="00EF4CD2"/>
    <w:rsid w:val="00EF4E7D"/>
    <w:rsid w:val="00EF4FE3"/>
    <w:rsid w:val="00EF5016"/>
    <w:rsid w:val="00EF51F9"/>
    <w:rsid w:val="00EF565C"/>
    <w:rsid w:val="00EF58B7"/>
    <w:rsid w:val="00EF5AD7"/>
    <w:rsid w:val="00EF5BE3"/>
    <w:rsid w:val="00EF5C38"/>
    <w:rsid w:val="00EF61A4"/>
    <w:rsid w:val="00EF63E3"/>
    <w:rsid w:val="00EF6455"/>
    <w:rsid w:val="00EF68A7"/>
    <w:rsid w:val="00EF6ABC"/>
    <w:rsid w:val="00EF6BFE"/>
    <w:rsid w:val="00EF6D90"/>
    <w:rsid w:val="00EF6D9B"/>
    <w:rsid w:val="00EF72FD"/>
    <w:rsid w:val="00EF7525"/>
    <w:rsid w:val="00EF7561"/>
    <w:rsid w:val="00EF7703"/>
    <w:rsid w:val="00EF77B9"/>
    <w:rsid w:val="00EF7BEC"/>
    <w:rsid w:val="00EF7D5D"/>
    <w:rsid w:val="00F001AC"/>
    <w:rsid w:val="00F0058E"/>
    <w:rsid w:val="00F00730"/>
    <w:rsid w:val="00F007FE"/>
    <w:rsid w:val="00F0089D"/>
    <w:rsid w:val="00F00956"/>
    <w:rsid w:val="00F0099B"/>
    <w:rsid w:val="00F00CB6"/>
    <w:rsid w:val="00F00CBB"/>
    <w:rsid w:val="00F011F7"/>
    <w:rsid w:val="00F01261"/>
    <w:rsid w:val="00F01351"/>
    <w:rsid w:val="00F01402"/>
    <w:rsid w:val="00F01406"/>
    <w:rsid w:val="00F014AF"/>
    <w:rsid w:val="00F016D4"/>
    <w:rsid w:val="00F019E0"/>
    <w:rsid w:val="00F019EA"/>
    <w:rsid w:val="00F01A6E"/>
    <w:rsid w:val="00F01BAB"/>
    <w:rsid w:val="00F020E4"/>
    <w:rsid w:val="00F02245"/>
    <w:rsid w:val="00F025AA"/>
    <w:rsid w:val="00F026AE"/>
    <w:rsid w:val="00F02AB2"/>
    <w:rsid w:val="00F0318A"/>
    <w:rsid w:val="00F031B7"/>
    <w:rsid w:val="00F031C4"/>
    <w:rsid w:val="00F03216"/>
    <w:rsid w:val="00F033CD"/>
    <w:rsid w:val="00F0365D"/>
    <w:rsid w:val="00F0374B"/>
    <w:rsid w:val="00F03857"/>
    <w:rsid w:val="00F039CB"/>
    <w:rsid w:val="00F03A2D"/>
    <w:rsid w:val="00F03B04"/>
    <w:rsid w:val="00F03B46"/>
    <w:rsid w:val="00F03CEB"/>
    <w:rsid w:val="00F03F20"/>
    <w:rsid w:val="00F040AE"/>
    <w:rsid w:val="00F0427C"/>
    <w:rsid w:val="00F0439A"/>
    <w:rsid w:val="00F04461"/>
    <w:rsid w:val="00F04703"/>
    <w:rsid w:val="00F049DD"/>
    <w:rsid w:val="00F04B5B"/>
    <w:rsid w:val="00F0507E"/>
    <w:rsid w:val="00F05190"/>
    <w:rsid w:val="00F054D8"/>
    <w:rsid w:val="00F0559B"/>
    <w:rsid w:val="00F0561B"/>
    <w:rsid w:val="00F05789"/>
    <w:rsid w:val="00F05BA9"/>
    <w:rsid w:val="00F06199"/>
    <w:rsid w:val="00F06919"/>
    <w:rsid w:val="00F06A73"/>
    <w:rsid w:val="00F06B95"/>
    <w:rsid w:val="00F06DA4"/>
    <w:rsid w:val="00F07D4F"/>
    <w:rsid w:val="00F07DC2"/>
    <w:rsid w:val="00F07F24"/>
    <w:rsid w:val="00F07F33"/>
    <w:rsid w:val="00F10609"/>
    <w:rsid w:val="00F10634"/>
    <w:rsid w:val="00F1090C"/>
    <w:rsid w:val="00F10AE7"/>
    <w:rsid w:val="00F1100F"/>
    <w:rsid w:val="00F11146"/>
    <w:rsid w:val="00F1124B"/>
    <w:rsid w:val="00F112E7"/>
    <w:rsid w:val="00F11529"/>
    <w:rsid w:val="00F11641"/>
    <w:rsid w:val="00F11664"/>
    <w:rsid w:val="00F118D2"/>
    <w:rsid w:val="00F11A2B"/>
    <w:rsid w:val="00F11C1D"/>
    <w:rsid w:val="00F11DB5"/>
    <w:rsid w:val="00F11EA8"/>
    <w:rsid w:val="00F120BE"/>
    <w:rsid w:val="00F12108"/>
    <w:rsid w:val="00F12232"/>
    <w:rsid w:val="00F1251D"/>
    <w:rsid w:val="00F12573"/>
    <w:rsid w:val="00F1271F"/>
    <w:rsid w:val="00F1282A"/>
    <w:rsid w:val="00F128EA"/>
    <w:rsid w:val="00F129B9"/>
    <w:rsid w:val="00F12AD0"/>
    <w:rsid w:val="00F12D67"/>
    <w:rsid w:val="00F12FEA"/>
    <w:rsid w:val="00F1326D"/>
    <w:rsid w:val="00F136C1"/>
    <w:rsid w:val="00F13765"/>
    <w:rsid w:val="00F13806"/>
    <w:rsid w:val="00F139DC"/>
    <w:rsid w:val="00F13E1C"/>
    <w:rsid w:val="00F14006"/>
    <w:rsid w:val="00F1400E"/>
    <w:rsid w:val="00F140AD"/>
    <w:rsid w:val="00F1429C"/>
    <w:rsid w:val="00F142D6"/>
    <w:rsid w:val="00F14B2E"/>
    <w:rsid w:val="00F14B4F"/>
    <w:rsid w:val="00F14FEB"/>
    <w:rsid w:val="00F151EF"/>
    <w:rsid w:val="00F15316"/>
    <w:rsid w:val="00F1533D"/>
    <w:rsid w:val="00F154A2"/>
    <w:rsid w:val="00F1558F"/>
    <w:rsid w:val="00F1573F"/>
    <w:rsid w:val="00F15786"/>
    <w:rsid w:val="00F15861"/>
    <w:rsid w:val="00F15B02"/>
    <w:rsid w:val="00F15C51"/>
    <w:rsid w:val="00F15C99"/>
    <w:rsid w:val="00F15FE6"/>
    <w:rsid w:val="00F1615C"/>
    <w:rsid w:val="00F16225"/>
    <w:rsid w:val="00F163F1"/>
    <w:rsid w:val="00F16404"/>
    <w:rsid w:val="00F1648F"/>
    <w:rsid w:val="00F166E0"/>
    <w:rsid w:val="00F168B5"/>
    <w:rsid w:val="00F16B81"/>
    <w:rsid w:val="00F16D7D"/>
    <w:rsid w:val="00F16D83"/>
    <w:rsid w:val="00F170C4"/>
    <w:rsid w:val="00F170FA"/>
    <w:rsid w:val="00F17208"/>
    <w:rsid w:val="00F17223"/>
    <w:rsid w:val="00F17459"/>
    <w:rsid w:val="00F176A5"/>
    <w:rsid w:val="00F17AB4"/>
    <w:rsid w:val="00F17DD5"/>
    <w:rsid w:val="00F17DD9"/>
    <w:rsid w:val="00F20577"/>
    <w:rsid w:val="00F205EC"/>
    <w:rsid w:val="00F20B8E"/>
    <w:rsid w:val="00F20D0A"/>
    <w:rsid w:val="00F20E19"/>
    <w:rsid w:val="00F20ED1"/>
    <w:rsid w:val="00F213A2"/>
    <w:rsid w:val="00F214A1"/>
    <w:rsid w:val="00F214D2"/>
    <w:rsid w:val="00F218CD"/>
    <w:rsid w:val="00F21AD9"/>
    <w:rsid w:val="00F21B36"/>
    <w:rsid w:val="00F21EDD"/>
    <w:rsid w:val="00F22402"/>
    <w:rsid w:val="00F22431"/>
    <w:rsid w:val="00F22779"/>
    <w:rsid w:val="00F22A1B"/>
    <w:rsid w:val="00F22A4F"/>
    <w:rsid w:val="00F22BA1"/>
    <w:rsid w:val="00F22C1E"/>
    <w:rsid w:val="00F22D0B"/>
    <w:rsid w:val="00F22F8E"/>
    <w:rsid w:val="00F230B6"/>
    <w:rsid w:val="00F23224"/>
    <w:rsid w:val="00F234A1"/>
    <w:rsid w:val="00F234F2"/>
    <w:rsid w:val="00F23753"/>
    <w:rsid w:val="00F237F4"/>
    <w:rsid w:val="00F2398D"/>
    <w:rsid w:val="00F23B3F"/>
    <w:rsid w:val="00F23EB1"/>
    <w:rsid w:val="00F242C5"/>
    <w:rsid w:val="00F245D5"/>
    <w:rsid w:val="00F24667"/>
    <w:rsid w:val="00F2478B"/>
    <w:rsid w:val="00F249AD"/>
    <w:rsid w:val="00F24A05"/>
    <w:rsid w:val="00F24E55"/>
    <w:rsid w:val="00F24EF4"/>
    <w:rsid w:val="00F25063"/>
    <w:rsid w:val="00F250A4"/>
    <w:rsid w:val="00F25172"/>
    <w:rsid w:val="00F251F3"/>
    <w:rsid w:val="00F2536A"/>
    <w:rsid w:val="00F2537F"/>
    <w:rsid w:val="00F25C6C"/>
    <w:rsid w:val="00F26066"/>
    <w:rsid w:val="00F26125"/>
    <w:rsid w:val="00F261FB"/>
    <w:rsid w:val="00F2622B"/>
    <w:rsid w:val="00F262C1"/>
    <w:rsid w:val="00F2650D"/>
    <w:rsid w:val="00F26A49"/>
    <w:rsid w:val="00F26CF1"/>
    <w:rsid w:val="00F26FC4"/>
    <w:rsid w:val="00F2785A"/>
    <w:rsid w:val="00F279DD"/>
    <w:rsid w:val="00F27D20"/>
    <w:rsid w:val="00F27DCE"/>
    <w:rsid w:val="00F300C2"/>
    <w:rsid w:val="00F307F2"/>
    <w:rsid w:val="00F308EE"/>
    <w:rsid w:val="00F30BC5"/>
    <w:rsid w:val="00F30BEF"/>
    <w:rsid w:val="00F310B4"/>
    <w:rsid w:val="00F31185"/>
    <w:rsid w:val="00F3124C"/>
    <w:rsid w:val="00F31511"/>
    <w:rsid w:val="00F317F5"/>
    <w:rsid w:val="00F31B00"/>
    <w:rsid w:val="00F31B12"/>
    <w:rsid w:val="00F31BA5"/>
    <w:rsid w:val="00F31CE6"/>
    <w:rsid w:val="00F31EE4"/>
    <w:rsid w:val="00F32644"/>
    <w:rsid w:val="00F32981"/>
    <w:rsid w:val="00F32A9F"/>
    <w:rsid w:val="00F32D78"/>
    <w:rsid w:val="00F3322C"/>
    <w:rsid w:val="00F332A7"/>
    <w:rsid w:val="00F33455"/>
    <w:rsid w:val="00F3347C"/>
    <w:rsid w:val="00F334B5"/>
    <w:rsid w:val="00F33659"/>
    <w:rsid w:val="00F33822"/>
    <w:rsid w:val="00F33C9E"/>
    <w:rsid w:val="00F3425B"/>
    <w:rsid w:val="00F3474F"/>
    <w:rsid w:val="00F34A4B"/>
    <w:rsid w:val="00F34BD2"/>
    <w:rsid w:val="00F34C8C"/>
    <w:rsid w:val="00F34EAC"/>
    <w:rsid w:val="00F34EE3"/>
    <w:rsid w:val="00F3511E"/>
    <w:rsid w:val="00F352F9"/>
    <w:rsid w:val="00F353BF"/>
    <w:rsid w:val="00F356B2"/>
    <w:rsid w:val="00F3575A"/>
    <w:rsid w:val="00F35E57"/>
    <w:rsid w:val="00F3609A"/>
    <w:rsid w:val="00F363BA"/>
    <w:rsid w:val="00F36520"/>
    <w:rsid w:val="00F3653E"/>
    <w:rsid w:val="00F3654E"/>
    <w:rsid w:val="00F36E70"/>
    <w:rsid w:val="00F37085"/>
    <w:rsid w:val="00F37181"/>
    <w:rsid w:val="00F372F6"/>
    <w:rsid w:val="00F373F7"/>
    <w:rsid w:val="00F37425"/>
    <w:rsid w:val="00F3742D"/>
    <w:rsid w:val="00F374C7"/>
    <w:rsid w:val="00F37ABA"/>
    <w:rsid w:val="00F37C40"/>
    <w:rsid w:val="00F37CA7"/>
    <w:rsid w:val="00F37CB0"/>
    <w:rsid w:val="00F37D4B"/>
    <w:rsid w:val="00F37E74"/>
    <w:rsid w:val="00F37FF9"/>
    <w:rsid w:val="00F4016F"/>
    <w:rsid w:val="00F402AB"/>
    <w:rsid w:val="00F4056B"/>
    <w:rsid w:val="00F4063C"/>
    <w:rsid w:val="00F4082D"/>
    <w:rsid w:val="00F40928"/>
    <w:rsid w:val="00F40929"/>
    <w:rsid w:val="00F40952"/>
    <w:rsid w:val="00F409DA"/>
    <w:rsid w:val="00F40B2B"/>
    <w:rsid w:val="00F40BF9"/>
    <w:rsid w:val="00F410E5"/>
    <w:rsid w:val="00F41355"/>
    <w:rsid w:val="00F41396"/>
    <w:rsid w:val="00F41424"/>
    <w:rsid w:val="00F4152C"/>
    <w:rsid w:val="00F4162F"/>
    <w:rsid w:val="00F418AE"/>
    <w:rsid w:val="00F41A44"/>
    <w:rsid w:val="00F41D85"/>
    <w:rsid w:val="00F41EBB"/>
    <w:rsid w:val="00F4244C"/>
    <w:rsid w:val="00F425CB"/>
    <w:rsid w:val="00F425E4"/>
    <w:rsid w:val="00F42755"/>
    <w:rsid w:val="00F429BA"/>
    <w:rsid w:val="00F42A8E"/>
    <w:rsid w:val="00F42B99"/>
    <w:rsid w:val="00F42B9E"/>
    <w:rsid w:val="00F42D65"/>
    <w:rsid w:val="00F42F41"/>
    <w:rsid w:val="00F42F6E"/>
    <w:rsid w:val="00F430AE"/>
    <w:rsid w:val="00F432F0"/>
    <w:rsid w:val="00F4356D"/>
    <w:rsid w:val="00F43581"/>
    <w:rsid w:val="00F435F9"/>
    <w:rsid w:val="00F43650"/>
    <w:rsid w:val="00F43A56"/>
    <w:rsid w:val="00F44172"/>
    <w:rsid w:val="00F44521"/>
    <w:rsid w:val="00F445DC"/>
    <w:rsid w:val="00F445FB"/>
    <w:rsid w:val="00F447F0"/>
    <w:rsid w:val="00F44818"/>
    <w:rsid w:val="00F44C27"/>
    <w:rsid w:val="00F44CD6"/>
    <w:rsid w:val="00F44D4F"/>
    <w:rsid w:val="00F4528E"/>
    <w:rsid w:val="00F454A8"/>
    <w:rsid w:val="00F454C0"/>
    <w:rsid w:val="00F45650"/>
    <w:rsid w:val="00F460E8"/>
    <w:rsid w:val="00F461BD"/>
    <w:rsid w:val="00F46492"/>
    <w:rsid w:val="00F465A7"/>
    <w:rsid w:val="00F46651"/>
    <w:rsid w:val="00F466C9"/>
    <w:rsid w:val="00F467C3"/>
    <w:rsid w:val="00F467EF"/>
    <w:rsid w:val="00F46AD7"/>
    <w:rsid w:val="00F46D23"/>
    <w:rsid w:val="00F46DEA"/>
    <w:rsid w:val="00F46E73"/>
    <w:rsid w:val="00F46E8D"/>
    <w:rsid w:val="00F46EE7"/>
    <w:rsid w:val="00F46EF9"/>
    <w:rsid w:val="00F47018"/>
    <w:rsid w:val="00F474D3"/>
    <w:rsid w:val="00F47C76"/>
    <w:rsid w:val="00F47DA7"/>
    <w:rsid w:val="00F47EE0"/>
    <w:rsid w:val="00F47F65"/>
    <w:rsid w:val="00F500DE"/>
    <w:rsid w:val="00F50264"/>
    <w:rsid w:val="00F50293"/>
    <w:rsid w:val="00F50CB4"/>
    <w:rsid w:val="00F50D1E"/>
    <w:rsid w:val="00F5116C"/>
    <w:rsid w:val="00F513CD"/>
    <w:rsid w:val="00F515D2"/>
    <w:rsid w:val="00F51915"/>
    <w:rsid w:val="00F51B80"/>
    <w:rsid w:val="00F51B96"/>
    <w:rsid w:val="00F524C4"/>
    <w:rsid w:val="00F52537"/>
    <w:rsid w:val="00F5286F"/>
    <w:rsid w:val="00F528A3"/>
    <w:rsid w:val="00F52A68"/>
    <w:rsid w:val="00F52BE5"/>
    <w:rsid w:val="00F52F59"/>
    <w:rsid w:val="00F530A7"/>
    <w:rsid w:val="00F53112"/>
    <w:rsid w:val="00F531C0"/>
    <w:rsid w:val="00F53294"/>
    <w:rsid w:val="00F532DD"/>
    <w:rsid w:val="00F533A9"/>
    <w:rsid w:val="00F533FC"/>
    <w:rsid w:val="00F534D1"/>
    <w:rsid w:val="00F536B0"/>
    <w:rsid w:val="00F536D0"/>
    <w:rsid w:val="00F5386A"/>
    <w:rsid w:val="00F538B2"/>
    <w:rsid w:val="00F538B7"/>
    <w:rsid w:val="00F53988"/>
    <w:rsid w:val="00F53A0D"/>
    <w:rsid w:val="00F53E43"/>
    <w:rsid w:val="00F540E7"/>
    <w:rsid w:val="00F54168"/>
    <w:rsid w:val="00F5424B"/>
    <w:rsid w:val="00F54349"/>
    <w:rsid w:val="00F5443E"/>
    <w:rsid w:val="00F54537"/>
    <w:rsid w:val="00F5466A"/>
    <w:rsid w:val="00F547FD"/>
    <w:rsid w:val="00F54983"/>
    <w:rsid w:val="00F54D92"/>
    <w:rsid w:val="00F54DA5"/>
    <w:rsid w:val="00F54FD4"/>
    <w:rsid w:val="00F550ED"/>
    <w:rsid w:val="00F55639"/>
    <w:rsid w:val="00F5586B"/>
    <w:rsid w:val="00F55A55"/>
    <w:rsid w:val="00F55B31"/>
    <w:rsid w:val="00F561B8"/>
    <w:rsid w:val="00F562FB"/>
    <w:rsid w:val="00F56357"/>
    <w:rsid w:val="00F5638C"/>
    <w:rsid w:val="00F563D9"/>
    <w:rsid w:val="00F56612"/>
    <w:rsid w:val="00F56875"/>
    <w:rsid w:val="00F56902"/>
    <w:rsid w:val="00F56990"/>
    <w:rsid w:val="00F569A9"/>
    <w:rsid w:val="00F56BB3"/>
    <w:rsid w:val="00F56E0C"/>
    <w:rsid w:val="00F57039"/>
    <w:rsid w:val="00F5709C"/>
    <w:rsid w:val="00F572F8"/>
    <w:rsid w:val="00F57348"/>
    <w:rsid w:val="00F57583"/>
    <w:rsid w:val="00F57CD5"/>
    <w:rsid w:val="00F57E89"/>
    <w:rsid w:val="00F600DB"/>
    <w:rsid w:val="00F60209"/>
    <w:rsid w:val="00F60475"/>
    <w:rsid w:val="00F607BC"/>
    <w:rsid w:val="00F60920"/>
    <w:rsid w:val="00F60D10"/>
    <w:rsid w:val="00F60D79"/>
    <w:rsid w:val="00F61186"/>
    <w:rsid w:val="00F611F2"/>
    <w:rsid w:val="00F614F4"/>
    <w:rsid w:val="00F6150B"/>
    <w:rsid w:val="00F615A6"/>
    <w:rsid w:val="00F61691"/>
    <w:rsid w:val="00F616B3"/>
    <w:rsid w:val="00F6175B"/>
    <w:rsid w:val="00F61AF7"/>
    <w:rsid w:val="00F61BCF"/>
    <w:rsid w:val="00F61F1B"/>
    <w:rsid w:val="00F61F54"/>
    <w:rsid w:val="00F62076"/>
    <w:rsid w:val="00F621D8"/>
    <w:rsid w:val="00F62531"/>
    <w:rsid w:val="00F62698"/>
    <w:rsid w:val="00F6270C"/>
    <w:rsid w:val="00F62774"/>
    <w:rsid w:val="00F628DA"/>
    <w:rsid w:val="00F628E7"/>
    <w:rsid w:val="00F6295F"/>
    <w:rsid w:val="00F6298B"/>
    <w:rsid w:val="00F62C25"/>
    <w:rsid w:val="00F62EBC"/>
    <w:rsid w:val="00F62EF2"/>
    <w:rsid w:val="00F630DF"/>
    <w:rsid w:val="00F63108"/>
    <w:rsid w:val="00F633F1"/>
    <w:rsid w:val="00F6349F"/>
    <w:rsid w:val="00F635F9"/>
    <w:rsid w:val="00F6369D"/>
    <w:rsid w:val="00F647C1"/>
    <w:rsid w:val="00F6499E"/>
    <w:rsid w:val="00F64A27"/>
    <w:rsid w:val="00F64B0B"/>
    <w:rsid w:val="00F64B9B"/>
    <w:rsid w:val="00F64C06"/>
    <w:rsid w:val="00F64CF3"/>
    <w:rsid w:val="00F650EF"/>
    <w:rsid w:val="00F65153"/>
    <w:rsid w:val="00F65177"/>
    <w:rsid w:val="00F6519C"/>
    <w:rsid w:val="00F653EF"/>
    <w:rsid w:val="00F6560E"/>
    <w:rsid w:val="00F658B8"/>
    <w:rsid w:val="00F65921"/>
    <w:rsid w:val="00F65C3F"/>
    <w:rsid w:val="00F65DB0"/>
    <w:rsid w:val="00F65F2F"/>
    <w:rsid w:val="00F66038"/>
    <w:rsid w:val="00F660F6"/>
    <w:rsid w:val="00F661AC"/>
    <w:rsid w:val="00F66ED4"/>
    <w:rsid w:val="00F66FB8"/>
    <w:rsid w:val="00F670C8"/>
    <w:rsid w:val="00F67256"/>
    <w:rsid w:val="00F674DB"/>
    <w:rsid w:val="00F67590"/>
    <w:rsid w:val="00F6772B"/>
    <w:rsid w:val="00F67A31"/>
    <w:rsid w:val="00F67D86"/>
    <w:rsid w:val="00F67E1F"/>
    <w:rsid w:val="00F67EDB"/>
    <w:rsid w:val="00F702E8"/>
    <w:rsid w:val="00F70740"/>
    <w:rsid w:val="00F7090E"/>
    <w:rsid w:val="00F70D58"/>
    <w:rsid w:val="00F70EF1"/>
    <w:rsid w:val="00F70FAD"/>
    <w:rsid w:val="00F711AF"/>
    <w:rsid w:val="00F7120C"/>
    <w:rsid w:val="00F712EE"/>
    <w:rsid w:val="00F71383"/>
    <w:rsid w:val="00F716BF"/>
    <w:rsid w:val="00F7170C"/>
    <w:rsid w:val="00F71753"/>
    <w:rsid w:val="00F72086"/>
    <w:rsid w:val="00F721FA"/>
    <w:rsid w:val="00F7226B"/>
    <w:rsid w:val="00F7257C"/>
    <w:rsid w:val="00F728DC"/>
    <w:rsid w:val="00F729DC"/>
    <w:rsid w:val="00F72A45"/>
    <w:rsid w:val="00F72E31"/>
    <w:rsid w:val="00F73078"/>
    <w:rsid w:val="00F7342F"/>
    <w:rsid w:val="00F737C0"/>
    <w:rsid w:val="00F7384E"/>
    <w:rsid w:val="00F738A5"/>
    <w:rsid w:val="00F73A9B"/>
    <w:rsid w:val="00F73FBA"/>
    <w:rsid w:val="00F743D0"/>
    <w:rsid w:val="00F7448A"/>
    <w:rsid w:val="00F7473A"/>
    <w:rsid w:val="00F747BE"/>
    <w:rsid w:val="00F749BA"/>
    <w:rsid w:val="00F74EFA"/>
    <w:rsid w:val="00F74FD2"/>
    <w:rsid w:val="00F757D2"/>
    <w:rsid w:val="00F7595E"/>
    <w:rsid w:val="00F759C3"/>
    <w:rsid w:val="00F75DBB"/>
    <w:rsid w:val="00F76182"/>
    <w:rsid w:val="00F762BC"/>
    <w:rsid w:val="00F7665A"/>
    <w:rsid w:val="00F76928"/>
    <w:rsid w:val="00F76AAF"/>
    <w:rsid w:val="00F76E93"/>
    <w:rsid w:val="00F76F8A"/>
    <w:rsid w:val="00F773CE"/>
    <w:rsid w:val="00F77499"/>
    <w:rsid w:val="00F7756C"/>
    <w:rsid w:val="00F779C4"/>
    <w:rsid w:val="00F77A6C"/>
    <w:rsid w:val="00F77B43"/>
    <w:rsid w:val="00F77BBF"/>
    <w:rsid w:val="00F77BE1"/>
    <w:rsid w:val="00F77D85"/>
    <w:rsid w:val="00F77ED3"/>
    <w:rsid w:val="00F80287"/>
    <w:rsid w:val="00F802E1"/>
    <w:rsid w:val="00F80343"/>
    <w:rsid w:val="00F80424"/>
    <w:rsid w:val="00F80500"/>
    <w:rsid w:val="00F80728"/>
    <w:rsid w:val="00F807B3"/>
    <w:rsid w:val="00F80922"/>
    <w:rsid w:val="00F80933"/>
    <w:rsid w:val="00F811D4"/>
    <w:rsid w:val="00F811DC"/>
    <w:rsid w:val="00F811DF"/>
    <w:rsid w:val="00F811F3"/>
    <w:rsid w:val="00F814C5"/>
    <w:rsid w:val="00F816C7"/>
    <w:rsid w:val="00F818F5"/>
    <w:rsid w:val="00F819E8"/>
    <w:rsid w:val="00F81C01"/>
    <w:rsid w:val="00F81DE1"/>
    <w:rsid w:val="00F81E1A"/>
    <w:rsid w:val="00F82160"/>
    <w:rsid w:val="00F826F3"/>
    <w:rsid w:val="00F82788"/>
    <w:rsid w:val="00F82807"/>
    <w:rsid w:val="00F82DFD"/>
    <w:rsid w:val="00F82E66"/>
    <w:rsid w:val="00F82EE8"/>
    <w:rsid w:val="00F82F6B"/>
    <w:rsid w:val="00F83620"/>
    <w:rsid w:val="00F8402C"/>
    <w:rsid w:val="00F840F6"/>
    <w:rsid w:val="00F841AC"/>
    <w:rsid w:val="00F84229"/>
    <w:rsid w:val="00F843A8"/>
    <w:rsid w:val="00F84603"/>
    <w:rsid w:val="00F8467A"/>
    <w:rsid w:val="00F848E2"/>
    <w:rsid w:val="00F84A13"/>
    <w:rsid w:val="00F84A8C"/>
    <w:rsid w:val="00F84CF8"/>
    <w:rsid w:val="00F84D63"/>
    <w:rsid w:val="00F84DE9"/>
    <w:rsid w:val="00F8539A"/>
    <w:rsid w:val="00F85514"/>
    <w:rsid w:val="00F8574D"/>
    <w:rsid w:val="00F85DC9"/>
    <w:rsid w:val="00F85F1E"/>
    <w:rsid w:val="00F85FED"/>
    <w:rsid w:val="00F860AE"/>
    <w:rsid w:val="00F861F4"/>
    <w:rsid w:val="00F862B1"/>
    <w:rsid w:val="00F8636E"/>
    <w:rsid w:val="00F86837"/>
    <w:rsid w:val="00F86973"/>
    <w:rsid w:val="00F86A60"/>
    <w:rsid w:val="00F86AD2"/>
    <w:rsid w:val="00F86C85"/>
    <w:rsid w:val="00F86E66"/>
    <w:rsid w:val="00F87590"/>
    <w:rsid w:val="00F875DF"/>
    <w:rsid w:val="00F875E0"/>
    <w:rsid w:val="00F87722"/>
    <w:rsid w:val="00F878B7"/>
    <w:rsid w:val="00F878BA"/>
    <w:rsid w:val="00F87B05"/>
    <w:rsid w:val="00F87C38"/>
    <w:rsid w:val="00F87ED9"/>
    <w:rsid w:val="00F9094D"/>
    <w:rsid w:val="00F90952"/>
    <w:rsid w:val="00F90B92"/>
    <w:rsid w:val="00F91315"/>
    <w:rsid w:val="00F914FA"/>
    <w:rsid w:val="00F9159D"/>
    <w:rsid w:val="00F917D3"/>
    <w:rsid w:val="00F918F5"/>
    <w:rsid w:val="00F91A25"/>
    <w:rsid w:val="00F91F72"/>
    <w:rsid w:val="00F923AD"/>
    <w:rsid w:val="00F92A28"/>
    <w:rsid w:val="00F92B4C"/>
    <w:rsid w:val="00F92E24"/>
    <w:rsid w:val="00F93281"/>
    <w:rsid w:val="00F934CB"/>
    <w:rsid w:val="00F93541"/>
    <w:rsid w:val="00F9354E"/>
    <w:rsid w:val="00F935B1"/>
    <w:rsid w:val="00F936A7"/>
    <w:rsid w:val="00F9389D"/>
    <w:rsid w:val="00F939D0"/>
    <w:rsid w:val="00F93C7F"/>
    <w:rsid w:val="00F9410B"/>
    <w:rsid w:val="00F94214"/>
    <w:rsid w:val="00F943B5"/>
    <w:rsid w:val="00F94563"/>
    <w:rsid w:val="00F94D15"/>
    <w:rsid w:val="00F94D54"/>
    <w:rsid w:val="00F94D7B"/>
    <w:rsid w:val="00F94DD9"/>
    <w:rsid w:val="00F95443"/>
    <w:rsid w:val="00F95532"/>
    <w:rsid w:val="00F95639"/>
    <w:rsid w:val="00F95A22"/>
    <w:rsid w:val="00F95C46"/>
    <w:rsid w:val="00F95E84"/>
    <w:rsid w:val="00F9644F"/>
    <w:rsid w:val="00F96A5B"/>
    <w:rsid w:val="00F96B70"/>
    <w:rsid w:val="00F96E12"/>
    <w:rsid w:val="00F96FD4"/>
    <w:rsid w:val="00F9707B"/>
    <w:rsid w:val="00F971C5"/>
    <w:rsid w:val="00F97256"/>
    <w:rsid w:val="00F97765"/>
    <w:rsid w:val="00F9787F"/>
    <w:rsid w:val="00F97953"/>
    <w:rsid w:val="00F97AE2"/>
    <w:rsid w:val="00F97C3B"/>
    <w:rsid w:val="00F97F05"/>
    <w:rsid w:val="00FA04E5"/>
    <w:rsid w:val="00FA0CFA"/>
    <w:rsid w:val="00FA10C2"/>
    <w:rsid w:val="00FA127F"/>
    <w:rsid w:val="00FA13FA"/>
    <w:rsid w:val="00FA16E6"/>
    <w:rsid w:val="00FA181C"/>
    <w:rsid w:val="00FA1B4D"/>
    <w:rsid w:val="00FA1BDF"/>
    <w:rsid w:val="00FA1E10"/>
    <w:rsid w:val="00FA1FB6"/>
    <w:rsid w:val="00FA214F"/>
    <w:rsid w:val="00FA2254"/>
    <w:rsid w:val="00FA2333"/>
    <w:rsid w:val="00FA272F"/>
    <w:rsid w:val="00FA277C"/>
    <w:rsid w:val="00FA3090"/>
    <w:rsid w:val="00FA30B6"/>
    <w:rsid w:val="00FA3264"/>
    <w:rsid w:val="00FA329E"/>
    <w:rsid w:val="00FA3306"/>
    <w:rsid w:val="00FA386C"/>
    <w:rsid w:val="00FA388F"/>
    <w:rsid w:val="00FA39DD"/>
    <w:rsid w:val="00FA3CB5"/>
    <w:rsid w:val="00FA3CDB"/>
    <w:rsid w:val="00FA4239"/>
    <w:rsid w:val="00FA4306"/>
    <w:rsid w:val="00FA43DB"/>
    <w:rsid w:val="00FA445F"/>
    <w:rsid w:val="00FA45D1"/>
    <w:rsid w:val="00FA465A"/>
    <w:rsid w:val="00FA46F9"/>
    <w:rsid w:val="00FA4B87"/>
    <w:rsid w:val="00FA4BAB"/>
    <w:rsid w:val="00FA4E8D"/>
    <w:rsid w:val="00FA4FE2"/>
    <w:rsid w:val="00FA505A"/>
    <w:rsid w:val="00FA53E3"/>
    <w:rsid w:val="00FA580D"/>
    <w:rsid w:val="00FA5D4E"/>
    <w:rsid w:val="00FA6163"/>
    <w:rsid w:val="00FA633B"/>
    <w:rsid w:val="00FA659E"/>
    <w:rsid w:val="00FA664D"/>
    <w:rsid w:val="00FA6688"/>
    <w:rsid w:val="00FA6888"/>
    <w:rsid w:val="00FA6A53"/>
    <w:rsid w:val="00FA6AE5"/>
    <w:rsid w:val="00FA6CFB"/>
    <w:rsid w:val="00FA6EF1"/>
    <w:rsid w:val="00FA7247"/>
    <w:rsid w:val="00FA7516"/>
    <w:rsid w:val="00FA7871"/>
    <w:rsid w:val="00FA7AD4"/>
    <w:rsid w:val="00FA7BB8"/>
    <w:rsid w:val="00FA7CB1"/>
    <w:rsid w:val="00FA7DEF"/>
    <w:rsid w:val="00FB03B6"/>
    <w:rsid w:val="00FB063B"/>
    <w:rsid w:val="00FB063E"/>
    <w:rsid w:val="00FB0749"/>
    <w:rsid w:val="00FB0A44"/>
    <w:rsid w:val="00FB0A96"/>
    <w:rsid w:val="00FB0C75"/>
    <w:rsid w:val="00FB0DD7"/>
    <w:rsid w:val="00FB0EBF"/>
    <w:rsid w:val="00FB103E"/>
    <w:rsid w:val="00FB11AF"/>
    <w:rsid w:val="00FB11E9"/>
    <w:rsid w:val="00FB14ED"/>
    <w:rsid w:val="00FB1A20"/>
    <w:rsid w:val="00FB1BBE"/>
    <w:rsid w:val="00FB1C91"/>
    <w:rsid w:val="00FB1C98"/>
    <w:rsid w:val="00FB1CB3"/>
    <w:rsid w:val="00FB1E07"/>
    <w:rsid w:val="00FB21AF"/>
    <w:rsid w:val="00FB2262"/>
    <w:rsid w:val="00FB2290"/>
    <w:rsid w:val="00FB231B"/>
    <w:rsid w:val="00FB23DB"/>
    <w:rsid w:val="00FB24A7"/>
    <w:rsid w:val="00FB24FE"/>
    <w:rsid w:val="00FB2665"/>
    <w:rsid w:val="00FB29E0"/>
    <w:rsid w:val="00FB2DA9"/>
    <w:rsid w:val="00FB2F46"/>
    <w:rsid w:val="00FB330B"/>
    <w:rsid w:val="00FB3649"/>
    <w:rsid w:val="00FB36A0"/>
    <w:rsid w:val="00FB3D89"/>
    <w:rsid w:val="00FB4243"/>
    <w:rsid w:val="00FB44CA"/>
    <w:rsid w:val="00FB5189"/>
    <w:rsid w:val="00FB5361"/>
    <w:rsid w:val="00FB53E3"/>
    <w:rsid w:val="00FB5403"/>
    <w:rsid w:val="00FB55F0"/>
    <w:rsid w:val="00FB566A"/>
    <w:rsid w:val="00FB56C5"/>
    <w:rsid w:val="00FB5E41"/>
    <w:rsid w:val="00FB6021"/>
    <w:rsid w:val="00FB61C4"/>
    <w:rsid w:val="00FB637D"/>
    <w:rsid w:val="00FB65ED"/>
    <w:rsid w:val="00FB6830"/>
    <w:rsid w:val="00FB6A1A"/>
    <w:rsid w:val="00FB6B14"/>
    <w:rsid w:val="00FB6BAE"/>
    <w:rsid w:val="00FB6D47"/>
    <w:rsid w:val="00FB6DA8"/>
    <w:rsid w:val="00FB6EAD"/>
    <w:rsid w:val="00FB6EFB"/>
    <w:rsid w:val="00FB708B"/>
    <w:rsid w:val="00FB7116"/>
    <w:rsid w:val="00FB711A"/>
    <w:rsid w:val="00FB7486"/>
    <w:rsid w:val="00FB752B"/>
    <w:rsid w:val="00FB757D"/>
    <w:rsid w:val="00FB7588"/>
    <w:rsid w:val="00FB767D"/>
    <w:rsid w:val="00FB7816"/>
    <w:rsid w:val="00FB7A2B"/>
    <w:rsid w:val="00FC051D"/>
    <w:rsid w:val="00FC05D7"/>
    <w:rsid w:val="00FC0B40"/>
    <w:rsid w:val="00FC0C08"/>
    <w:rsid w:val="00FC0D68"/>
    <w:rsid w:val="00FC12B0"/>
    <w:rsid w:val="00FC1517"/>
    <w:rsid w:val="00FC16BF"/>
    <w:rsid w:val="00FC1858"/>
    <w:rsid w:val="00FC1900"/>
    <w:rsid w:val="00FC1937"/>
    <w:rsid w:val="00FC1A78"/>
    <w:rsid w:val="00FC1CC8"/>
    <w:rsid w:val="00FC1F5E"/>
    <w:rsid w:val="00FC1F95"/>
    <w:rsid w:val="00FC20E9"/>
    <w:rsid w:val="00FC2435"/>
    <w:rsid w:val="00FC24A6"/>
    <w:rsid w:val="00FC2701"/>
    <w:rsid w:val="00FC2ECF"/>
    <w:rsid w:val="00FC2EF9"/>
    <w:rsid w:val="00FC332F"/>
    <w:rsid w:val="00FC33FF"/>
    <w:rsid w:val="00FC3488"/>
    <w:rsid w:val="00FC3617"/>
    <w:rsid w:val="00FC3661"/>
    <w:rsid w:val="00FC369D"/>
    <w:rsid w:val="00FC3A39"/>
    <w:rsid w:val="00FC3AEC"/>
    <w:rsid w:val="00FC3FBC"/>
    <w:rsid w:val="00FC4A36"/>
    <w:rsid w:val="00FC4AFD"/>
    <w:rsid w:val="00FC4BBC"/>
    <w:rsid w:val="00FC4C0C"/>
    <w:rsid w:val="00FC512C"/>
    <w:rsid w:val="00FC5197"/>
    <w:rsid w:val="00FC5321"/>
    <w:rsid w:val="00FC5585"/>
    <w:rsid w:val="00FC5633"/>
    <w:rsid w:val="00FC5A77"/>
    <w:rsid w:val="00FC5D16"/>
    <w:rsid w:val="00FC619D"/>
    <w:rsid w:val="00FC61C8"/>
    <w:rsid w:val="00FC644A"/>
    <w:rsid w:val="00FC6461"/>
    <w:rsid w:val="00FC66F5"/>
    <w:rsid w:val="00FC678F"/>
    <w:rsid w:val="00FC67BC"/>
    <w:rsid w:val="00FC6833"/>
    <w:rsid w:val="00FC69BA"/>
    <w:rsid w:val="00FC6AE6"/>
    <w:rsid w:val="00FC6D71"/>
    <w:rsid w:val="00FC6ECE"/>
    <w:rsid w:val="00FC70A1"/>
    <w:rsid w:val="00FC7163"/>
    <w:rsid w:val="00FC7844"/>
    <w:rsid w:val="00FC7D4D"/>
    <w:rsid w:val="00FC7E53"/>
    <w:rsid w:val="00FC7FE3"/>
    <w:rsid w:val="00FD02D5"/>
    <w:rsid w:val="00FD043B"/>
    <w:rsid w:val="00FD0983"/>
    <w:rsid w:val="00FD0C03"/>
    <w:rsid w:val="00FD0E27"/>
    <w:rsid w:val="00FD0E2F"/>
    <w:rsid w:val="00FD0EF6"/>
    <w:rsid w:val="00FD1024"/>
    <w:rsid w:val="00FD1104"/>
    <w:rsid w:val="00FD1300"/>
    <w:rsid w:val="00FD1458"/>
    <w:rsid w:val="00FD157C"/>
    <w:rsid w:val="00FD179D"/>
    <w:rsid w:val="00FD1945"/>
    <w:rsid w:val="00FD1AD0"/>
    <w:rsid w:val="00FD1CF7"/>
    <w:rsid w:val="00FD1D2F"/>
    <w:rsid w:val="00FD1EB5"/>
    <w:rsid w:val="00FD22E2"/>
    <w:rsid w:val="00FD236F"/>
    <w:rsid w:val="00FD294E"/>
    <w:rsid w:val="00FD2FA9"/>
    <w:rsid w:val="00FD31AA"/>
    <w:rsid w:val="00FD34E4"/>
    <w:rsid w:val="00FD3958"/>
    <w:rsid w:val="00FD39F1"/>
    <w:rsid w:val="00FD3E04"/>
    <w:rsid w:val="00FD435A"/>
    <w:rsid w:val="00FD445B"/>
    <w:rsid w:val="00FD45B8"/>
    <w:rsid w:val="00FD4643"/>
    <w:rsid w:val="00FD47B7"/>
    <w:rsid w:val="00FD4E0F"/>
    <w:rsid w:val="00FD4FA0"/>
    <w:rsid w:val="00FD4FDD"/>
    <w:rsid w:val="00FD5006"/>
    <w:rsid w:val="00FD51EA"/>
    <w:rsid w:val="00FD56D4"/>
    <w:rsid w:val="00FD5982"/>
    <w:rsid w:val="00FD59F8"/>
    <w:rsid w:val="00FD5B63"/>
    <w:rsid w:val="00FD5B91"/>
    <w:rsid w:val="00FD5BD3"/>
    <w:rsid w:val="00FD5D9B"/>
    <w:rsid w:val="00FD649F"/>
    <w:rsid w:val="00FD660F"/>
    <w:rsid w:val="00FD699B"/>
    <w:rsid w:val="00FD6C8A"/>
    <w:rsid w:val="00FD7033"/>
    <w:rsid w:val="00FD737E"/>
    <w:rsid w:val="00FD743B"/>
    <w:rsid w:val="00FD75A6"/>
    <w:rsid w:val="00FD7650"/>
    <w:rsid w:val="00FD7805"/>
    <w:rsid w:val="00FD7B88"/>
    <w:rsid w:val="00FD7C8B"/>
    <w:rsid w:val="00FD7DCF"/>
    <w:rsid w:val="00FD7F14"/>
    <w:rsid w:val="00FD7FDF"/>
    <w:rsid w:val="00FE00A2"/>
    <w:rsid w:val="00FE00AA"/>
    <w:rsid w:val="00FE03E4"/>
    <w:rsid w:val="00FE04AB"/>
    <w:rsid w:val="00FE055F"/>
    <w:rsid w:val="00FE0A0C"/>
    <w:rsid w:val="00FE0D8A"/>
    <w:rsid w:val="00FE0FCF"/>
    <w:rsid w:val="00FE0FDD"/>
    <w:rsid w:val="00FE0FE5"/>
    <w:rsid w:val="00FE119D"/>
    <w:rsid w:val="00FE151A"/>
    <w:rsid w:val="00FE160A"/>
    <w:rsid w:val="00FE184D"/>
    <w:rsid w:val="00FE184E"/>
    <w:rsid w:val="00FE187B"/>
    <w:rsid w:val="00FE1904"/>
    <w:rsid w:val="00FE19E4"/>
    <w:rsid w:val="00FE1D57"/>
    <w:rsid w:val="00FE20A2"/>
    <w:rsid w:val="00FE2201"/>
    <w:rsid w:val="00FE2392"/>
    <w:rsid w:val="00FE26C1"/>
    <w:rsid w:val="00FE2842"/>
    <w:rsid w:val="00FE2AAF"/>
    <w:rsid w:val="00FE2F7A"/>
    <w:rsid w:val="00FE30B6"/>
    <w:rsid w:val="00FE3D93"/>
    <w:rsid w:val="00FE3E5C"/>
    <w:rsid w:val="00FE3EA0"/>
    <w:rsid w:val="00FE414C"/>
    <w:rsid w:val="00FE4246"/>
    <w:rsid w:val="00FE43B0"/>
    <w:rsid w:val="00FE4415"/>
    <w:rsid w:val="00FE4653"/>
    <w:rsid w:val="00FE4832"/>
    <w:rsid w:val="00FE488D"/>
    <w:rsid w:val="00FE495D"/>
    <w:rsid w:val="00FE4A38"/>
    <w:rsid w:val="00FE4B29"/>
    <w:rsid w:val="00FE4E49"/>
    <w:rsid w:val="00FE4F5A"/>
    <w:rsid w:val="00FE4FFA"/>
    <w:rsid w:val="00FE522F"/>
    <w:rsid w:val="00FE5980"/>
    <w:rsid w:val="00FE5C69"/>
    <w:rsid w:val="00FE609C"/>
    <w:rsid w:val="00FE6230"/>
    <w:rsid w:val="00FE6468"/>
    <w:rsid w:val="00FE65A6"/>
    <w:rsid w:val="00FE6646"/>
    <w:rsid w:val="00FE669B"/>
    <w:rsid w:val="00FE714D"/>
    <w:rsid w:val="00FE7352"/>
    <w:rsid w:val="00FE77D9"/>
    <w:rsid w:val="00FE7D6A"/>
    <w:rsid w:val="00FF018D"/>
    <w:rsid w:val="00FF01B0"/>
    <w:rsid w:val="00FF029E"/>
    <w:rsid w:val="00FF034B"/>
    <w:rsid w:val="00FF03B0"/>
    <w:rsid w:val="00FF0403"/>
    <w:rsid w:val="00FF0655"/>
    <w:rsid w:val="00FF0961"/>
    <w:rsid w:val="00FF09F9"/>
    <w:rsid w:val="00FF0C30"/>
    <w:rsid w:val="00FF1007"/>
    <w:rsid w:val="00FF122C"/>
    <w:rsid w:val="00FF13B9"/>
    <w:rsid w:val="00FF1842"/>
    <w:rsid w:val="00FF196B"/>
    <w:rsid w:val="00FF1A67"/>
    <w:rsid w:val="00FF1C8A"/>
    <w:rsid w:val="00FF21D2"/>
    <w:rsid w:val="00FF2408"/>
    <w:rsid w:val="00FF25E2"/>
    <w:rsid w:val="00FF2B84"/>
    <w:rsid w:val="00FF313B"/>
    <w:rsid w:val="00FF31A1"/>
    <w:rsid w:val="00FF34C8"/>
    <w:rsid w:val="00FF36BD"/>
    <w:rsid w:val="00FF381C"/>
    <w:rsid w:val="00FF3A8F"/>
    <w:rsid w:val="00FF3B13"/>
    <w:rsid w:val="00FF3B76"/>
    <w:rsid w:val="00FF3CCA"/>
    <w:rsid w:val="00FF4083"/>
    <w:rsid w:val="00FF41EC"/>
    <w:rsid w:val="00FF43EE"/>
    <w:rsid w:val="00FF48E6"/>
    <w:rsid w:val="00FF4ACE"/>
    <w:rsid w:val="00FF4B29"/>
    <w:rsid w:val="00FF4B4F"/>
    <w:rsid w:val="00FF4D99"/>
    <w:rsid w:val="00FF4DA1"/>
    <w:rsid w:val="00FF5225"/>
    <w:rsid w:val="00FF5450"/>
    <w:rsid w:val="00FF5C14"/>
    <w:rsid w:val="00FF5FA3"/>
    <w:rsid w:val="00FF5FF1"/>
    <w:rsid w:val="00FF6005"/>
    <w:rsid w:val="00FF613D"/>
    <w:rsid w:val="00FF6189"/>
    <w:rsid w:val="00FF677B"/>
    <w:rsid w:val="00FF6916"/>
    <w:rsid w:val="00FF6982"/>
    <w:rsid w:val="00FF6A2B"/>
    <w:rsid w:val="00FF6C1C"/>
    <w:rsid w:val="00FF6C35"/>
    <w:rsid w:val="00FF6DDE"/>
    <w:rsid w:val="00FF7060"/>
    <w:rsid w:val="00FF7636"/>
    <w:rsid w:val="00FF765F"/>
    <w:rsid w:val="00FF7989"/>
    <w:rsid w:val="00FF7D03"/>
    <w:rsid w:val="016A6FD7"/>
    <w:rsid w:val="0183453D"/>
    <w:rsid w:val="02076BAC"/>
    <w:rsid w:val="023C3FDD"/>
    <w:rsid w:val="0295277A"/>
    <w:rsid w:val="03155B98"/>
    <w:rsid w:val="036B7036"/>
    <w:rsid w:val="03D40205"/>
    <w:rsid w:val="040533DA"/>
    <w:rsid w:val="040E4592"/>
    <w:rsid w:val="042060A2"/>
    <w:rsid w:val="047D06AE"/>
    <w:rsid w:val="04AB445C"/>
    <w:rsid w:val="04DB5F28"/>
    <w:rsid w:val="05597642"/>
    <w:rsid w:val="05790331"/>
    <w:rsid w:val="05C5370C"/>
    <w:rsid w:val="066606B5"/>
    <w:rsid w:val="06677F89"/>
    <w:rsid w:val="06F64817"/>
    <w:rsid w:val="07141C3F"/>
    <w:rsid w:val="072310FE"/>
    <w:rsid w:val="07E31891"/>
    <w:rsid w:val="07EC4BEA"/>
    <w:rsid w:val="089B644D"/>
    <w:rsid w:val="08A40BE4"/>
    <w:rsid w:val="08A973BB"/>
    <w:rsid w:val="08DD6D78"/>
    <w:rsid w:val="09697E1D"/>
    <w:rsid w:val="096F5821"/>
    <w:rsid w:val="09C33728"/>
    <w:rsid w:val="0A112909"/>
    <w:rsid w:val="0A6602F2"/>
    <w:rsid w:val="0AE339F2"/>
    <w:rsid w:val="0AE56E10"/>
    <w:rsid w:val="0B0446F4"/>
    <w:rsid w:val="0B660C1A"/>
    <w:rsid w:val="0B956513"/>
    <w:rsid w:val="0BAE5EEB"/>
    <w:rsid w:val="0C036249"/>
    <w:rsid w:val="0C37664F"/>
    <w:rsid w:val="0C9D373C"/>
    <w:rsid w:val="0CEA333D"/>
    <w:rsid w:val="0DDA653B"/>
    <w:rsid w:val="0E1529C0"/>
    <w:rsid w:val="0E4710EE"/>
    <w:rsid w:val="0F5D6F88"/>
    <w:rsid w:val="0F800B18"/>
    <w:rsid w:val="0FA250E1"/>
    <w:rsid w:val="0FC10C88"/>
    <w:rsid w:val="10306B91"/>
    <w:rsid w:val="108E6B19"/>
    <w:rsid w:val="10CA5CE4"/>
    <w:rsid w:val="112B51A8"/>
    <w:rsid w:val="1163049F"/>
    <w:rsid w:val="11717F0E"/>
    <w:rsid w:val="119F6CFF"/>
    <w:rsid w:val="11AB78C4"/>
    <w:rsid w:val="11D07A50"/>
    <w:rsid w:val="12357ED7"/>
    <w:rsid w:val="124C1507"/>
    <w:rsid w:val="12641821"/>
    <w:rsid w:val="12B74C45"/>
    <w:rsid w:val="12F473A6"/>
    <w:rsid w:val="12FE1894"/>
    <w:rsid w:val="132771B8"/>
    <w:rsid w:val="132C4821"/>
    <w:rsid w:val="13355FFD"/>
    <w:rsid w:val="1406206F"/>
    <w:rsid w:val="143D4D2B"/>
    <w:rsid w:val="145E0C1D"/>
    <w:rsid w:val="14AE55D8"/>
    <w:rsid w:val="14CD4B20"/>
    <w:rsid w:val="15064CB0"/>
    <w:rsid w:val="15111718"/>
    <w:rsid w:val="157D1577"/>
    <w:rsid w:val="162D0B80"/>
    <w:rsid w:val="165468DD"/>
    <w:rsid w:val="169F744C"/>
    <w:rsid w:val="16DB47A7"/>
    <w:rsid w:val="16F13FCB"/>
    <w:rsid w:val="17A80401"/>
    <w:rsid w:val="17C92604"/>
    <w:rsid w:val="17F93E0B"/>
    <w:rsid w:val="1810358B"/>
    <w:rsid w:val="18553EC6"/>
    <w:rsid w:val="186D70FB"/>
    <w:rsid w:val="18D0164E"/>
    <w:rsid w:val="19240F9F"/>
    <w:rsid w:val="195837CA"/>
    <w:rsid w:val="19650358"/>
    <w:rsid w:val="19A54F04"/>
    <w:rsid w:val="19CC236B"/>
    <w:rsid w:val="1A6745A4"/>
    <w:rsid w:val="1AB048AE"/>
    <w:rsid w:val="1AF4352E"/>
    <w:rsid w:val="1B2738A4"/>
    <w:rsid w:val="1B326CE2"/>
    <w:rsid w:val="1B336D52"/>
    <w:rsid w:val="1B590390"/>
    <w:rsid w:val="1B5C578B"/>
    <w:rsid w:val="1BDA4758"/>
    <w:rsid w:val="1C455CA5"/>
    <w:rsid w:val="1C9D4B3C"/>
    <w:rsid w:val="1CAA7120"/>
    <w:rsid w:val="1D2C69D2"/>
    <w:rsid w:val="1D4E2AE9"/>
    <w:rsid w:val="1D561100"/>
    <w:rsid w:val="1D5C6F65"/>
    <w:rsid w:val="1D81772B"/>
    <w:rsid w:val="1E280889"/>
    <w:rsid w:val="1EB678A8"/>
    <w:rsid w:val="1F0960BD"/>
    <w:rsid w:val="1F275EFE"/>
    <w:rsid w:val="1F8D29A8"/>
    <w:rsid w:val="1F94732E"/>
    <w:rsid w:val="20842CD2"/>
    <w:rsid w:val="20BA0959"/>
    <w:rsid w:val="20BF3609"/>
    <w:rsid w:val="20D27EA2"/>
    <w:rsid w:val="214D73F2"/>
    <w:rsid w:val="214F5BB1"/>
    <w:rsid w:val="2189415F"/>
    <w:rsid w:val="2191127D"/>
    <w:rsid w:val="21C74D55"/>
    <w:rsid w:val="21CB103D"/>
    <w:rsid w:val="21D20B1C"/>
    <w:rsid w:val="22646256"/>
    <w:rsid w:val="22973E09"/>
    <w:rsid w:val="22A068A5"/>
    <w:rsid w:val="22B05FF1"/>
    <w:rsid w:val="239E00B4"/>
    <w:rsid w:val="248C1827"/>
    <w:rsid w:val="24C4748D"/>
    <w:rsid w:val="24E90931"/>
    <w:rsid w:val="25022086"/>
    <w:rsid w:val="250242B2"/>
    <w:rsid w:val="251E74A4"/>
    <w:rsid w:val="257E3356"/>
    <w:rsid w:val="25C40AFC"/>
    <w:rsid w:val="25CF57CE"/>
    <w:rsid w:val="25ED1E01"/>
    <w:rsid w:val="2663431E"/>
    <w:rsid w:val="26932E57"/>
    <w:rsid w:val="26FE60FD"/>
    <w:rsid w:val="272D59AF"/>
    <w:rsid w:val="27843CE5"/>
    <w:rsid w:val="27880201"/>
    <w:rsid w:val="27DE2725"/>
    <w:rsid w:val="2853410C"/>
    <w:rsid w:val="288763DD"/>
    <w:rsid w:val="29946A38"/>
    <w:rsid w:val="299B163A"/>
    <w:rsid w:val="2A073FA2"/>
    <w:rsid w:val="2A1A651C"/>
    <w:rsid w:val="2A4E6BE6"/>
    <w:rsid w:val="2AD64E1F"/>
    <w:rsid w:val="2B966A97"/>
    <w:rsid w:val="2BF62D8E"/>
    <w:rsid w:val="2C6F69C4"/>
    <w:rsid w:val="2C8E6A23"/>
    <w:rsid w:val="2C9C70B4"/>
    <w:rsid w:val="2CEE6685"/>
    <w:rsid w:val="2CF91D1C"/>
    <w:rsid w:val="2D66545A"/>
    <w:rsid w:val="2D947A21"/>
    <w:rsid w:val="2D9D410D"/>
    <w:rsid w:val="2DCE076A"/>
    <w:rsid w:val="2DEA4E78"/>
    <w:rsid w:val="2EAC56FF"/>
    <w:rsid w:val="2EC1207D"/>
    <w:rsid w:val="2EC56A5E"/>
    <w:rsid w:val="2ECB7CF4"/>
    <w:rsid w:val="2EF47988"/>
    <w:rsid w:val="2EF77712"/>
    <w:rsid w:val="2F8867B5"/>
    <w:rsid w:val="30122F2A"/>
    <w:rsid w:val="30410981"/>
    <w:rsid w:val="305F7D9F"/>
    <w:rsid w:val="30625B8A"/>
    <w:rsid w:val="30A5072E"/>
    <w:rsid w:val="30C25B18"/>
    <w:rsid w:val="30FA1876"/>
    <w:rsid w:val="31120AB3"/>
    <w:rsid w:val="313A6D2E"/>
    <w:rsid w:val="31657052"/>
    <w:rsid w:val="31825F28"/>
    <w:rsid w:val="31D70803"/>
    <w:rsid w:val="32073B23"/>
    <w:rsid w:val="328960D3"/>
    <w:rsid w:val="3293788C"/>
    <w:rsid w:val="329655CE"/>
    <w:rsid w:val="32996D3F"/>
    <w:rsid w:val="32B06690"/>
    <w:rsid w:val="32EB653A"/>
    <w:rsid w:val="34052A0C"/>
    <w:rsid w:val="34226B34"/>
    <w:rsid w:val="345E575E"/>
    <w:rsid w:val="34BD32E6"/>
    <w:rsid w:val="34F42637"/>
    <w:rsid w:val="350E3009"/>
    <w:rsid w:val="3575420A"/>
    <w:rsid w:val="35950DD6"/>
    <w:rsid w:val="35A65B28"/>
    <w:rsid w:val="35D5640E"/>
    <w:rsid w:val="3621401B"/>
    <w:rsid w:val="363A0874"/>
    <w:rsid w:val="366E2AEA"/>
    <w:rsid w:val="368C0333"/>
    <w:rsid w:val="36A36FD0"/>
    <w:rsid w:val="36B21AE0"/>
    <w:rsid w:val="36DB02D9"/>
    <w:rsid w:val="36EF0C5C"/>
    <w:rsid w:val="371116C7"/>
    <w:rsid w:val="372C6501"/>
    <w:rsid w:val="37F912FC"/>
    <w:rsid w:val="38095F3E"/>
    <w:rsid w:val="388162A2"/>
    <w:rsid w:val="38C316AD"/>
    <w:rsid w:val="3958538C"/>
    <w:rsid w:val="3959297F"/>
    <w:rsid w:val="3A217E73"/>
    <w:rsid w:val="3A5B704B"/>
    <w:rsid w:val="3AE140A2"/>
    <w:rsid w:val="3AED3866"/>
    <w:rsid w:val="3B0B6CC6"/>
    <w:rsid w:val="3B795B9C"/>
    <w:rsid w:val="3BA6173E"/>
    <w:rsid w:val="3BCB6780"/>
    <w:rsid w:val="3BCD34EB"/>
    <w:rsid w:val="3BDF0661"/>
    <w:rsid w:val="3C235497"/>
    <w:rsid w:val="3C46639A"/>
    <w:rsid w:val="3C740D90"/>
    <w:rsid w:val="3CAF5C0A"/>
    <w:rsid w:val="3CEB3E3A"/>
    <w:rsid w:val="3D0455DC"/>
    <w:rsid w:val="3D4472E2"/>
    <w:rsid w:val="3D4A7CDD"/>
    <w:rsid w:val="3DB66B25"/>
    <w:rsid w:val="3DE7017D"/>
    <w:rsid w:val="3E4430B9"/>
    <w:rsid w:val="3E765F5C"/>
    <w:rsid w:val="3EB516C8"/>
    <w:rsid w:val="3F10636B"/>
    <w:rsid w:val="3F422D66"/>
    <w:rsid w:val="3F670986"/>
    <w:rsid w:val="3FC11368"/>
    <w:rsid w:val="40112738"/>
    <w:rsid w:val="40271F5C"/>
    <w:rsid w:val="40580367"/>
    <w:rsid w:val="40984BCB"/>
    <w:rsid w:val="40AF442B"/>
    <w:rsid w:val="40C93C99"/>
    <w:rsid w:val="416B2BE4"/>
    <w:rsid w:val="418E1F84"/>
    <w:rsid w:val="41972C1B"/>
    <w:rsid w:val="42277766"/>
    <w:rsid w:val="42A751E8"/>
    <w:rsid w:val="42CD0A98"/>
    <w:rsid w:val="431A0C09"/>
    <w:rsid w:val="43971F46"/>
    <w:rsid w:val="43FD54AD"/>
    <w:rsid w:val="44291945"/>
    <w:rsid w:val="443B18C5"/>
    <w:rsid w:val="45725A27"/>
    <w:rsid w:val="45917FEF"/>
    <w:rsid w:val="460422BE"/>
    <w:rsid w:val="46AC4F69"/>
    <w:rsid w:val="478A72B8"/>
    <w:rsid w:val="480E2158"/>
    <w:rsid w:val="48547666"/>
    <w:rsid w:val="485E4B78"/>
    <w:rsid w:val="4872475D"/>
    <w:rsid w:val="48E66BEB"/>
    <w:rsid w:val="49301674"/>
    <w:rsid w:val="4A027CE9"/>
    <w:rsid w:val="4A056E6A"/>
    <w:rsid w:val="4A0C18D0"/>
    <w:rsid w:val="4A0D21C2"/>
    <w:rsid w:val="4A4E6A63"/>
    <w:rsid w:val="4A8D74E6"/>
    <w:rsid w:val="4A9B3185"/>
    <w:rsid w:val="4AFB3201"/>
    <w:rsid w:val="4B65373A"/>
    <w:rsid w:val="4B810673"/>
    <w:rsid w:val="4B872B56"/>
    <w:rsid w:val="4C3D5C0E"/>
    <w:rsid w:val="4CD314A1"/>
    <w:rsid w:val="4CD9638C"/>
    <w:rsid w:val="4D00163A"/>
    <w:rsid w:val="4D277347"/>
    <w:rsid w:val="4D4642C1"/>
    <w:rsid w:val="4D5D520F"/>
    <w:rsid w:val="4D84279B"/>
    <w:rsid w:val="4DAB5F7A"/>
    <w:rsid w:val="4DAC27D5"/>
    <w:rsid w:val="4DB31786"/>
    <w:rsid w:val="4E0C68A9"/>
    <w:rsid w:val="4E7C6B8F"/>
    <w:rsid w:val="4E8A1CDE"/>
    <w:rsid w:val="4EB134C6"/>
    <w:rsid w:val="4ECC0D15"/>
    <w:rsid w:val="4F0F5BE3"/>
    <w:rsid w:val="4F767210"/>
    <w:rsid w:val="4F8971FE"/>
    <w:rsid w:val="4FAD7F37"/>
    <w:rsid w:val="4FF54B0D"/>
    <w:rsid w:val="50023E82"/>
    <w:rsid w:val="502349AD"/>
    <w:rsid w:val="504F52E3"/>
    <w:rsid w:val="50A82C45"/>
    <w:rsid w:val="50F20ADA"/>
    <w:rsid w:val="512B41DA"/>
    <w:rsid w:val="515604E0"/>
    <w:rsid w:val="515F3303"/>
    <w:rsid w:val="5168704F"/>
    <w:rsid w:val="516B02D7"/>
    <w:rsid w:val="5170095B"/>
    <w:rsid w:val="51A056CA"/>
    <w:rsid w:val="51D44B2A"/>
    <w:rsid w:val="51E57A85"/>
    <w:rsid w:val="5229351F"/>
    <w:rsid w:val="52422029"/>
    <w:rsid w:val="52BE405A"/>
    <w:rsid w:val="52DC721D"/>
    <w:rsid w:val="54123280"/>
    <w:rsid w:val="542C70D1"/>
    <w:rsid w:val="543563BA"/>
    <w:rsid w:val="5455702E"/>
    <w:rsid w:val="54C811C0"/>
    <w:rsid w:val="54FE1085"/>
    <w:rsid w:val="55040901"/>
    <w:rsid w:val="5524266E"/>
    <w:rsid w:val="552B41FF"/>
    <w:rsid w:val="55E34D1D"/>
    <w:rsid w:val="55EC65BF"/>
    <w:rsid w:val="56576C9F"/>
    <w:rsid w:val="567B40C7"/>
    <w:rsid w:val="569154CE"/>
    <w:rsid w:val="56DF05DE"/>
    <w:rsid w:val="56E07A2A"/>
    <w:rsid w:val="56F36BF8"/>
    <w:rsid w:val="56F70118"/>
    <w:rsid w:val="572C3252"/>
    <w:rsid w:val="57366409"/>
    <w:rsid w:val="57E146AD"/>
    <w:rsid w:val="57FC6189"/>
    <w:rsid w:val="589A2F65"/>
    <w:rsid w:val="589C5582"/>
    <w:rsid w:val="58B55EFF"/>
    <w:rsid w:val="59375A1D"/>
    <w:rsid w:val="593C25F7"/>
    <w:rsid w:val="593D1805"/>
    <w:rsid w:val="5A7B1783"/>
    <w:rsid w:val="5ACC2340"/>
    <w:rsid w:val="5BA313DA"/>
    <w:rsid w:val="5BBD3980"/>
    <w:rsid w:val="5BFD0480"/>
    <w:rsid w:val="5CA826EA"/>
    <w:rsid w:val="5CD36B0B"/>
    <w:rsid w:val="5D3A394F"/>
    <w:rsid w:val="5D3D64C3"/>
    <w:rsid w:val="5D481C31"/>
    <w:rsid w:val="5D52015A"/>
    <w:rsid w:val="5D5F468B"/>
    <w:rsid w:val="5D7F0058"/>
    <w:rsid w:val="5DFA4633"/>
    <w:rsid w:val="5E0771FD"/>
    <w:rsid w:val="5E4B08A0"/>
    <w:rsid w:val="5E801A7A"/>
    <w:rsid w:val="5EE80859"/>
    <w:rsid w:val="5F073306"/>
    <w:rsid w:val="5F351748"/>
    <w:rsid w:val="5F56421A"/>
    <w:rsid w:val="5F5F73B9"/>
    <w:rsid w:val="5F6708A7"/>
    <w:rsid w:val="5FD320FE"/>
    <w:rsid w:val="5FE373CF"/>
    <w:rsid w:val="5FF05713"/>
    <w:rsid w:val="60206354"/>
    <w:rsid w:val="60831ABD"/>
    <w:rsid w:val="609F71FD"/>
    <w:rsid w:val="60D61108"/>
    <w:rsid w:val="61292A40"/>
    <w:rsid w:val="6165658B"/>
    <w:rsid w:val="617D2340"/>
    <w:rsid w:val="61DC2F30"/>
    <w:rsid w:val="61F94C3C"/>
    <w:rsid w:val="62DD677E"/>
    <w:rsid w:val="62EC51EF"/>
    <w:rsid w:val="633D0FCB"/>
    <w:rsid w:val="64213D8A"/>
    <w:rsid w:val="64A5086D"/>
    <w:rsid w:val="64E35BA2"/>
    <w:rsid w:val="65042950"/>
    <w:rsid w:val="65261C89"/>
    <w:rsid w:val="65492FFC"/>
    <w:rsid w:val="65A672FB"/>
    <w:rsid w:val="65C713DE"/>
    <w:rsid w:val="65FF25D9"/>
    <w:rsid w:val="662E4767"/>
    <w:rsid w:val="66706153"/>
    <w:rsid w:val="667D31DD"/>
    <w:rsid w:val="669E4940"/>
    <w:rsid w:val="673E5C26"/>
    <w:rsid w:val="67693455"/>
    <w:rsid w:val="67BC36C8"/>
    <w:rsid w:val="67EC296B"/>
    <w:rsid w:val="6838144E"/>
    <w:rsid w:val="683B27F5"/>
    <w:rsid w:val="688A4CB2"/>
    <w:rsid w:val="68AA7398"/>
    <w:rsid w:val="68E51EE8"/>
    <w:rsid w:val="68F067BE"/>
    <w:rsid w:val="69BD2E65"/>
    <w:rsid w:val="6A165325"/>
    <w:rsid w:val="6AC972F4"/>
    <w:rsid w:val="6B063ED1"/>
    <w:rsid w:val="6B2E2F9E"/>
    <w:rsid w:val="6B3233DF"/>
    <w:rsid w:val="6B5B41AF"/>
    <w:rsid w:val="6B8F0198"/>
    <w:rsid w:val="6BFE7D30"/>
    <w:rsid w:val="6C5B39FC"/>
    <w:rsid w:val="6D444E4E"/>
    <w:rsid w:val="6D4A45CA"/>
    <w:rsid w:val="6E8B60B4"/>
    <w:rsid w:val="6E9F6595"/>
    <w:rsid w:val="6EB02F99"/>
    <w:rsid w:val="6F106C53"/>
    <w:rsid w:val="6F2B513F"/>
    <w:rsid w:val="6F5002D8"/>
    <w:rsid w:val="6F97D24A"/>
    <w:rsid w:val="70495C48"/>
    <w:rsid w:val="705B6F34"/>
    <w:rsid w:val="70994B87"/>
    <w:rsid w:val="71E909FE"/>
    <w:rsid w:val="72730565"/>
    <w:rsid w:val="72944B4C"/>
    <w:rsid w:val="72C5459D"/>
    <w:rsid w:val="72EB459F"/>
    <w:rsid w:val="737C1903"/>
    <w:rsid w:val="73BE6619"/>
    <w:rsid w:val="742A7C83"/>
    <w:rsid w:val="742C597A"/>
    <w:rsid w:val="743A2140"/>
    <w:rsid w:val="745E5DFE"/>
    <w:rsid w:val="74ED1FCE"/>
    <w:rsid w:val="74F57957"/>
    <w:rsid w:val="75153B55"/>
    <w:rsid w:val="754C6AAA"/>
    <w:rsid w:val="757A1C0A"/>
    <w:rsid w:val="75BE4172"/>
    <w:rsid w:val="75D4350A"/>
    <w:rsid w:val="75F23D10"/>
    <w:rsid w:val="767755A1"/>
    <w:rsid w:val="767C6495"/>
    <w:rsid w:val="76B4739E"/>
    <w:rsid w:val="76CE6F51"/>
    <w:rsid w:val="76DF266D"/>
    <w:rsid w:val="77751065"/>
    <w:rsid w:val="779F1DFC"/>
    <w:rsid w:val="78083678"/>
    <w:rsid w:val="78152EE7"/>
    <w:rsid w:val="788F1E71"/>
    <w:rsid w:val="78942048"/>
    <w:rsid w:val="78AE1458"/>
    <w:rsid w:val="78BB2F74"/>
    <w:rsid w:val="79252C7E"/>
    <w:rsid w:val="7A291E51"/>
    <w:rsid w:val="7B6B0973"/>
    <w:rsid w:val="7BC506FF"/>
    <w:rsid w:val="7C9F0755"/>
    <w:rsid w:val="7CE41FDD"/>
    <w:rsid w:val="7D113037"/>
    <w:rsid w:val="7DA5687D"/>
    <w:rsid w:val="7E1E7F1F"/>
    <w:rsid w:val="7E314DD1"/>
    <w:rsid w:val="7EB035DD"/>
    <w:rsid w:val="7EB34843"/>
    <w:rsid w:val="7EEC6D70"/>
    <w:rsid w:val="7F8356DA"/>
    <w:rsid w:val="7F97D7F2"/>
    <w:rsid w:val="A6FEB8E8"/>
    <w:rsid w:val="B85FDB83"/>
    <w:rsid w:val="C1BF7C39"/>
    <w:rsid w:val="C4BD4666"/>
    <w:rsid w:val="DAF67373"/>
    <w:rsid w:val="DC7C6527"/>
    <w:rsid w:val="DEE73C2B"/>
    <w:rsid w:val="EBA7250A"/>
    <w:rsid w:val="EDFF1E69"/>
    <w:rsid w:val="EF7CB3D9"/>
    <w:rsid w:val="F9F3A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nhideWhenUsed="0"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qFormat="1" w:unhideWhenUsed="0" w:uiPriority="0" w:semiHidden="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99"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iPriority="0" w:semiHidden="0" w:name="Normal (Web)"/>
    <w:lsdException w:uiPriority="0" w:name="HTML Acronym"/>
    <w:lsdException w:uiPriority="0" w:name="HTML Address"/>
    <w:lsdException w:qFormat="1" w:unhideWhenUsed="0" w:uiPriority="0" w:semiHidden="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39"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qFormat="1" w:unhideWhenUsed="0" w:uiPriority="0"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6"/>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4">
    <w:name w:val="heading 2"/>
    <w:basedOn w:val="1"/>
    <w:next w:val="5"/>
    <w:link w:val="57"/>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6">
    <w:name w:val="heading 3"/>
    <w:basedOn w:val="1"/>
    <w:next w:val="5"/>
    <w:link w:val="60"/>
    <w:qFormat/>
    <w:uiPriority w:val="0"/>
    <w:pPr>
      <w:keepNext/>
      <w:keepLines/>
      <w:autoSpaceDE w:val="0"/>
      <w:autoSpaceDN w:val="0"/>
      <w:adjustRightInd w:val="0"/>
      <w:spacing w:before="360" w:after="120"/>
      <w:jc w:val="left"/>
      <w:outlineLvl w:val="2"/>
    </w:pPr>
    <w:rPr>
      <w:rFonts w:ascii="宋体"/>
      <w:b/>
      <w:kern w:val="0"/>
      <w:sz w:val="24"/>
      <w:szCs w:val="20"/>
      <w:u w:val="single"/>
    </w:rPr>
  </w:style>
  <w:style w:type="paragraph" w:styleId="7">
    <w:name w:val="heading 4"/>
    <w:basedOn w:val="1"/>
    <w:next w:val="1"/>
    <w:link w:val="61"/>
    <w:qFormat/>
    <w:uiPriority w:val="0"/>
    <w:pPr>
      <w:keepNext/>
      <w:keepLines/>
      <w:adjustRightInd w:val="0"/>
      <w:spacing w:before="280" w:after="290" w:line="376" w:lineRule="atLeast"/>
      <w:textAlignment w:val="baseline"/>
      <w:outlineLvl w:val="3"/>
    </w:pPr>
    <w:rPr>
      <w:rFonts w:ascii="Arial" w:hAnsi="Arial" w:eastAsia="黑体"/>
      <w:b/>
      <w:kern w:val="0"/>
      <w:sz w:val="28"/>
      <w:szCs w:val="20"/>
    </w:rPr>
  </w:style>
  <w:style w:type="paragraph" w:styleId="8">
    <w:name w:val="heading 5"/>
    <w:basedOn w:val="1"/>
    <w:next w:val="1"/>
    <w:link w:val="62"/>
    <w:qFormat/>
    <w:uiPriority w:val="0"/>
    <w:pPr>
      <w:keepNext/>
      <w:keepLines/>
      <w:adjustRightInd w:val="0"/>
      <w:spacing w:before="280" w:after="290" w:line="376" w:lineRule="atLeast"/>
      <w:textAlignment w:val="baseline"/>
      <w:outlineLvl w:val="4"/>
    </w:pPr>
    <w:rPr>
      <w:b/>
      <w:kern w:val="0"/>
      <w:sz w:val="28"/>
      <w:szCs w:val="20"/>
    </w:rPr>
  </w:style>
  <w:style w:type="paragraph" w:styleId="9">
    <w:name w:val="heading 6"/>
    <w:basedOn w:val="1"/>
    <w:next w:val="1"/>
    <w:link w:val="63"/>
    <w:qFormat/>
    <w:uiPriority w:val="0"/>
    <w:pPr>
      <w:keepNext/>
      <w:keepLines/>
      <w:adjustRightInd w:val="0"/>
      <w:spacing w:before="240" w:after="64" w:line="320" w:lineRule="atLeast"/>
      <w:textAlignment w:val="baseline"/>
      <w:outlineLvl w:val="5"/>
    </w:pPr>
    <w:rPr>
      <w:rFonts w:ascii="Arial" w:hAnsi="Arial" w:eastAsia="黑体"/>
      <w:b/>
      <w:kern w:val="0"/>
      <w:sz w:val="24"/>
      <w:szCs w:val="20"/>
    </w:rPr>
  </w:style>
  <w:style w:type="paragraph" w:styleId="10">
    <w:name w:val="heading 7"/>
    <w:basedOn w:val="1"/>
    <w:next w:val="1"/>
    <w:link w:val="64"/>
    <w:qFormat/>
    <w:uiPriority w:val="0"/>
    <w:pPr>
      <w:keepNext/>
      <w:keepLines/>
      <w:adjustRightInd w:val="0"/>
      <w:spacing w:before="240" w:after="64" w:line="320" w:lineRule="atLeast"/>
      <w:textAlignment w:val="baseline"/>
      <w:outlineLvl w:val="6"/>
    </w:pPr>
    <w:rPr>
      <w:b/>
      <w:kern w:val="0"/>
      <w:sz w:val="24"/>
      <w:szCs w:val="20"/>
    </w:rPr>
  </w:style>
  <w:style w:type="paragraph" w:styleId="11">
    <w:name w:val="heading 8"/>
    <w:basedOn w:val="1"/>
    <w:next w:val="1"/>
    <w:link w:val="65"/>
    <w:qFormat/>
    <w:uiPriority w:val="0"/>
    <w:pPr>
      <w:keepNext/>
      <w:keepLines/>
      <w:adjustRightInd w:val="0"/>
      <w:spacing w:before="240" w:after="64" w:line="320" w:lineRule="atLeast"/>
      <w:textAlignment w:val="baseline"/>
      <w:outlineLvl w:val="7"/>
    </w:pPr>
    <w:rPr>
      <w:rFonts w:ascii="Arial" w:hAnsi="Arial" w:eastAsia="黑体"/>
      <w:kern w:val="0"/>
      <w:sz w:val="24"/>
      <w:szCs w:val="20"/>
    </w:rPr>
  </w:style>
  <w:style w:type="paragraph" w:styleId="12">
    <w:name w:val="heading 9"/>
    <w:basedOn w:val="1"/>
    <w:next w:val="1"/>
    <w:link w:val="66"/>
    <w:qFormat/>
    <w:uiPriority w:val="0"/>
    <w:pPr>
      <w:keepNext/>
      <w:keepLines/>
      <w:adjustRightInd w:val="0"/>
      <w:spacing w:before="240" w:after="64" w:line="320" w:lineRule="atLeast"/>
      <w:textAlignment w:val="baseline"/>
      <w:outlineLvl w:val="8"/>
    </w:pPr>
    <w:rPr>
      <w:rFonts w:ascii="Arial" w:hAnsi="Arial" w:eastAsia="黑体"/>
      <w:kern w:val="0"/>
      <w:szCs w:val="20"/>
    </w:rPr>
  </w:style>
  <w:style w:type="character" w:default="1" w:styleId="48">
    <w:name w:val="Default Paragraph Font"/>
    <w:semiHidden/>
    <w:unhideWhenUsed/>
    <w:qFormat/>
    <w:uiPriority w:val="1"/>
  </w:style>
  <w:style w:type="table" w:default="1" w:styleId="45">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Calibri"/>
      <w:sz w:val="20"/>
      <w:szCs w:val="20"/>
    </w:rPr>
    <w:tblPr>
      <w:tblCellMar>
        <w:top w:w="0" w:type="dxa"/>
        <w:left w:w="108" w:type="dxa"/>
        <w:bottom w:w="0" w:type="dxa"/>
        <w:right w:w="108" w:type="dxa"/>
      </w:tblCellMar>
    </w:tblPr>
  </w:style>
  <w:style w:type="paragraph" w:styleId="2">
    <w:name w:val="Body Text"/>
    <w:basedOn w:val="1"/>
    <w:next w:val="1"/>
    <w:link w:val="87"/>
    <w:qFormat/>
    <w:uiPriority w:val="0"/>
    <w:pPr>
      <w:tabs>
        <w:tab w:val="left" w:pos="567"/>
      </w:tabs>
      <w:spacing w:before="120" w:line="22" w:lineRule="atLeast"/>
    </w:pPr>
    <w:rPr>
      <w:rFonts w:ascii="宋体" w:hAnsi="宋体"/>
      <w:sz w:val="24"/>
    </w:rPr>
  </w:style>
  <w:style w:type="paragraph" w:styleId="5">
    <w:name w:val="Normal Indent"/>
    <w:basedOn w:val="1"/>
    <w:link w:val="59"/>
    <w:qFormat/>
    <w:uiPriority w:val="0"/>
    <w:pPr>
      <w:autoSpaceDE w:val="0"/>
      <w:autoSpaceDN w:val="0"/>
      <w:adjustRightInd w:val="0"/>
      <w:ind w:firstLine="420"/>
      <w:jc w:val="left"/>
    </w:pPr>
    <w:rPr>
      <w:rFonts w:ascii="宋体"/>
      <w:sz w:val="24"/>
    </w:rPr>
  </w:style>
  <w:style w:type="paragraph" w:styleId="13">
    <w:name w:val="toc 7"/>
    <w:basedOn w:val="1"/>
    <w:next w:val="1"/>
    <w:qFormat/>
    <w:uiPriority w:val="0"/>
    <w:pPr>
      <w:ind w:left="2520" w:leftChars="1200"/>
    </w:pPr>
  </w:style>
  <w:style w:type="paragraph" w:styleId="14">
    <w:name w:val="caption"/>
    <w:basedOn w:val="1"/>
    <w:next w:val="1"/>
    <w:qFormat/>
    <w:uiPriority w:val="0"/>
    <w:pPr>
      <w:spacing w:line="480" w:lineRule="auto"/>
    </w:pPr>
    <w:rPr>
      <w:rFonts w:ascii="华文中宋" w:hAnsi="华文中宋" w:eastAsia="华文中宋"/>
      <w:sz w:val="36"/>
      <w:szCs w:val="20"/>
    </w:rPr>
  </w:style>
  <w:style w:type="paragraph" w:styleId="15">
    <w:name w:val="Document Map"/>
    <w:basedOn w:val="1"/>
    <w:link w:val="74"/>
    <w:qFormat/>
    <w:uiPriority w:val="0"/>
    <w:pPr>
      <w:shd w:val="clear" w:color="auto" w:fill="000080"/>
    </w:pPr>
  </w:style>
  <w:style w:type="paragraph" w:styleId="16">
    <w:name w:val="annotation text"/>
    <w:basedOn w:val="1"/>
    <w:link w:val="85"/>
    <w:qFormat/>
    <w:uiPriority w:val="99"/>
    <w:pPr>
      <w:jc w:val="left"/>
    </w:pPr>
  </w:style>
  <w:style w:type="paragraph" w:styleId="17">
    <w:name w:val="Body Text 3"/>
    <w:basedOn w:val="1"/>
    <w:link w:val="67"/>
    <w:qFormat/>
    <w:uiPriority w:val="0"/>
    <w:pPr>
      <w:spacing w:after="120"/>
    </w:pPr>
    <w:rPr>
      <w:sz w:val="16"/>
      <w:szCs w:val="16"/>
    </w:rPr>
  </w:style>
  <w:style w:type="paragraph" w:styleId="18">
    <w:name w:val="Body Text Indent"/>
    <w:basedOn w:val="1"/>
    <w:link w:val="89"/>
    <w:qFormat/>
    <w:uiPriority w:val="0"/>
    <w:pPr>
      <w:spacing w:line="360" w:lineRule="auto"/>
      <w:ind w:firstLine="570"/>
    </w:pPr>
    <w:rPr>
      <w:sz w:val="24"/>
    </w:rPr>
  </w:style>
  <w:style w:type="paragraph" w:styleId="19">
    <w:name w:val="List 2"/>
    <w:basedOn w:val="1"/>
    <w:qFormat/>
    <w:uiPriority w:val="0"/>
    <w:pPr>
      <w:keepNext w:val="0"/>
      <w:keepLines w:val="0"/>
      <w:widowControl w:val="0"/>
      <w:suppressLineNumbers w:val="0"/>
      <w:spacing w:before="0" w:beforeAutospacing="0" w:after="0" w:afterAutospacing="0"/>
      <w:ind w:left="100" w:leftChars="200" w:right="0" w:hanging="200" w:hangingChars="200"/>
      <w:jc w:val="both"/>
    </w:pPr>
    <w:rPr>
      <w:rFonts w:hint="default" w:ascii="Times New Roman" w:hAnsi="Times New Roman" w:eastAsia="宋体" w:cs="Times New Roman"/>
      <w:kern w:val="2"/>
      <w:sz w:val="21"/>
      <w:szCs w:val="20"/>
      <w:lang w:val="en-US" w:eastAsia="zh-CN" w:bidi="ar"/>
    </w:rPr>
  </w:style>
  <w:style w:type="paragraph" w:styleId="20">
    <w:name w:val="Block Text"/>
    <w:basedOn w:val="1"/>
    <w:qFormat/>
    <w:uiPriority w:val="0"/>
    <w:pPr>
      <w:widowControl/>
      <w:ind w:left="480" w:right="-341" w:firstLine="513"/>
    </w:pPr>
    <w:rPr>
      <w:kern w:val="0"/>
      <w:sz w:val="24"/>
      <w:szCs w:val="20"/>
    </w:rPr>
  </w:style>
  <w:style w:type="paragraph" w:styleId="21">
    <w:name w:val="toc 5"/>
    <w:basedOn w:val="1"/>
    <w:next w:val="1"/>
    <w:qFormat/>
    <w:uiPriority w:val="0"/>
    <w:pPr>
      <w:ind w:left="1680" w:leftChars="800"/>
    </w:pPr>
  </w:style>
  <w:style w:type="paragraph" w:styleId="22">
    <w:name w:val="toc 3"/>
    <w:basedOn w:val="1"/>
    <w:next w:val="1"/>
    <w:qFormat/>
    <w:uiPriority w:val="39"/>
    <w:pPr>
      <w:ind w:left="840" w:leftChars="400"/>
    </w:pPr>
  </w:style>
  <w:style w:type="paragraph" w:styleId="23">
    <w:name w:val="Plain Text"/>
    <w:basedOn w:val="1"/>
    <w:link w:val="90"/>
    <w:qFormat/>
    <w:uiPriority w:val="0"/>
    <w:rPr>
      <w:rFonts w:hint="eastAsia" w:ascii="宋体" w:hAnsi="Courier New"/>
      <w:szCs w:val="20"/>
    </w:rPr>
  </w:style>
  <w:style w:type="paragraph" w:styleId="24">
    <w:name w:val="toc 8"/>
    <w:basedOn w:val="1"/>
    <w:next w:val="1"/>
    <w:qFormat/>
    <w:uiPriority w:val="0"/>
    <w:pPr>
      <w:ind w:left="2940" w:leftChars="1400"/>
    </w:pPr>
  </w:style>
  <w:style w:type="paragraph" w:styleId="25">
    <w:name w:val="Date"/>
    <w:basedOn w:val="1"/>
    <w:next w:val="1"/>
    <w:link w:val="93"/>
    <w:qFormat/>
    <w:uiPriority w:val="0"/>
    <w:pPr>
      <w:ind w:left="100" w:leftChars="2500"/>
    </w:pPr>
    <w:rPr>
      <w:rFonts w:ascii="仿宋_GB2312" w:hAnsi="宋体" w:eastAsia="仿宋_GB2312"/>
      <w:color w:val="000000"/>
      <w:sz w:val="24"/>
    </w:rPr>
  </w:style>
  <w:style w:type="paragraph" w:styleId="26">
    <w:name w:val="Body Text Indent 2"/>
    <w:basedOn w:val="1"/>
    <w:link w:val="58"/>
    <w:qFormat/>
    <w:uiPriority w:val="99"/>
    <w:pPr>
      <w:ind w:firstLine="480" w:firstLineChars="200"/>
    </w:pPr>
    <w:rPr>
      <w:rFonts w:ascii="仿宋_GB2312" w:eastAsia="仿宋_GB2312"/>
      <w:sz w:val="24"/>
    </w:rPr>
  </w:style>
  <w:style w:type="paragraph" w:styleId="27">
    <w:name w:val="Balloon Text"/>
    <w:basedOn w:val="1"/>
    <w:link w:val="83"/>
    <w:qFormat/>
    <w:uiPriority w:val="99"/>
    <w:rPr>
      <w:sz w:val="18"/>
      <w:szCs w:val="18"/>
    </w:rPr>
  </w:style>
  <w:style w:type="paragraph" w:styleId="28">
    <w:name w:val="footer"/>
    <w:basedOn w:val="1"/>
    <w:link w:val="94"/>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29">
    <w:name w:val="header"/>
    <w:basedOn w:val="1"/>
    <w:link w:val="99"/>
    <w:qFormat/>
    <w:uiPriority w:val="99"/>
    <w:pPr>
      <w:pBdr>
        <w:bottom w:val="single" w:color="auto" w:sz="6" w:space="1"/>
      </w:pBdr>
      <w:tabs>
        <w:tab w:val="center" w:pos="4153"/>
        <w:tab w:val="right" w:pos="8306"/>
      </w:tabs>
      <w:snapToGrid w:val="0"/>
      <w:jc w:val="center"/>
    </w:pPr>
    <w:rPr>
      <w:sz w:val="18"/>
      <w:szCs w:val="18"/>
    </w:rPr>
  </w:style>
  <w:style w:type="paragraph" w:styleId="30">
    <w:name w:val="toc 1"/>
    <w:basedOn w:val="1"/>
    <w:next w:val="1"/>
    <w:qFormat/>
    <w:uiPriority w:val="39"/>
    <w:pPr>
      <w:tabs>
        <w:tab w:val="left" w:pos="1050"/>
        <w:tab w:val="right" w:leader="dot" w:pos="8937"/>
      </w:tabs>
      <w:spacing w:line="300" w:lineRule="auto"/>
    </w:pPr>
    <w:rPr>
      <w:rFonts w:ascii="宋体" w:hAnsi="宋体"/>
      <w:b/>
      <w:sz w:val="24"/>
    </w:rPr>
  </w:style>
  <w:style w:type="paragraph" w:styleId="31">
    <w:name w:val="toc 4"/>
    <w:basedOn w:val="1"/>
    <w:next w:val="1"/>
    <w:qFormat/>
    <w:uiPriority w:val="0"/>
    <w:pPr>
      <w:ind w:left="1260" w:leftChars="600"/>
    </w:pPr>
  </w:style>
  <w:style w:type="paragraph" w:styleId="32">
    <w:name w:val="footnote text"/>
    <w:basedOn w:val="1"/>
    <w:link w:val="121"/>
    <w:unhideWhenUsed/>
    <w:qFormat/>
    <w:uiPriority w:val="0"/>
    <w:pPr>
      <w:widowControl/>
      <w:jc w:val="left"/>
    </w:pPr>
    <w:rPr>
      <w:kern w:val="0"/>
      <w:sz w:val="20"/>
      <w:szCs w:val="20"/>
      <w:lang w:val="de-DE"/>
    </w:rPr>
  </w:style>
  <w:style w:type="paragraph" w:styleId="33">
    <w:name w:val="toc 6"/>
    <w:basedOn w:val="1"/>
    <w:next w:val="1"/>
    <w:qFormat/>
    <w:uiPriority w:val="0"/>
    <w:pPr>
      <w:ind w:left="2100" w:leftChars="1000"/>
    </w:pPr>
  </w:style>
  <w:style w:type="paragraph" w:styleId="34">
    <w:name w:val="Body Text Indent 3"/>
    <w:basedOn w:val="1"/>
    <w:link w:val="100"/>
    <w:qFormat/>
    <w:uiPriority w:val="0"/>
    <w:pPr>
      <w:autoSpaceDE w:val="0"/>
      <w:autoSpaceDN w:val="0"/>
      <w:adjustRightInd w:val="0"/>
      <w:spacing w:before="120" w:line="22" w:lineRule="atLeast"/>
      <w:ind w:left="720" w:firstLine="480"/>
      <w:jc w:val="left"/>
    </w:pPr>
    <w:rPr>
      <w:rFonts w:ascii="宋体"/>
      <w:kern w:val="0"/>
      <w:sz w:val="24"/>
      <w:szCs w:val="20"/>
    </w:rPr>
  </w:style>
  <w:style w:type="paragraph" w:styleId="35">
    <w:name w:val="toc 2"/>
    <w:basedOn w:val="1"/>
    <w:next w:val="1"/>
    <w:qFormat/>
    <w:uiPriority w:val="39"/>
    <w:pPr>
      <w:tabs>
        <w:tab w:val="right" w:leader="dot" w:pos="8937"/>
      </w:tabs>
      <w:spacing w:line="312" w:lineRule="auto"/>
      <w:ind w:left="420" w:leftChars="200"/>
    </w:pPr>
  </w:style>
  <w:style w:type="paragraph" w:styleId="36">
    <w:name w:val="toc 9"/>
    <w:basedOn w:val="1"/>
    <w:next w:val="1"/>
    <w:qFormat/>
    <w:uiPriority w:val="0"/>
    <w:pPr>
      <w:ind w:left="3360" w:leftChars="1600"/>
    </w:pPr>
  </w:style>
  <w:style w:type="paragraph" w:styleId="37">
    <w:name w:val="Body Text 2"/>
    <w:basedOn w:val="1"/>
    <w:link w:val="91"/>
    <w:qFormat/>
    <w:uiPriority w:val="0"/>
    <w:pPr>
      <w:adjustRightInd w:val="0"/>
      <w:spacing w:after="120" w:line="480" w:lineRule="auto"/>
      <w:textAlignment w:val="baseline"/>
    </w:pPr>
    <w:rPr>
      <w:kern w:val="0"/>
      <w:szCs w:val="20"/>
    </w:rPr>
  </w:style>
  <w:style w:type="paragraph" w:styleId="38">
    <w:name w:val="HTML Preformatted"/>
    <w:basedOn w:val="1"/>
    <w:link w:val="10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39">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40">
    <w:name w:val="index 1"/>
    <w:basedOn w:val="1"/>
    <w:next w:val="1"/>
    <w:qFormat/>
    <w:uiPriority w:val="0"/>
    <w:rPr>
      <w:szCs w:val="20"/>
    </w:rPr>
  </w:style>
  <w:style w:type="paragraph" w:styleId="41">
    <w:name w:val="Title"/>
    <w:basedOn w:val="1"/>
    <w:link w:val="102"/>
    <w:qFormat/>
    <w:uiPriority w:val="10"/>
    <w:pPr>
      <w:jc w:val="center"/>
      <w:outlineLvl w:val="0"/>
    </w:pPr>
    <w:rPr>
      <w:b/>
      <w:sz w:val="32"/>
      <w:szCs w:val="20"/>
    </w:rPr>
  </w:style>
  <w:style w:type="paragraph" w:styleId="42">
    <w:name w:val="annotation subject"/>
    <w:basedOn w:val="16"/>
    <w:next w:val="16"/>
    <w:link w:val="92"/>
    <w:qFormat/>
    <w:uiPriority w:val="0"/>
    <w:rPr>
      <w:b/>
      <w:bCs/>
    </w:rPr>
  </w:style>
  <w:style w:type="paragraph" w:styleId="43">
    <w:name w:val="Body Text First Indent"/>
    <w:basedOn w:val="2"/>
    <w:link w:val="320"/>
    <w:qFormat/>
    <w:uiPriority w:val="0"/>
    <w:pPr>
      <w:ind w:firstLine="420" w:firstLineChars="100"/>
    </w:pPr>
  </w:style>
  <w:style w:type="paragraph" w:styleId="44">
    <w:name w:val="Body Text First Indent 2"/>
    <w:basedOn w:val="18"/>
    <w:link w:val="109"/>
    <w:qFormat/>
    <w:uiPriority w:val="0"/>
    <w:pPr>
      <w:spacing w:after="120" w:line="480" w:lineRule="exact"/>
      <w:ind w:left="420" w:leftChars="200" w:firstLine="420" w:firstLineChars="200"/>
    </w:pPr>
  </w:style>
  <w:style w:type="table" w:styleId="46">
    <w:name w:val="Table Grid"/>
    <w:basedOn w:val="45"/>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styleId="47">
    <w:name w:val="Medium Grid 1 Accent 2"/>
    <w:basedOn w:val="45"/>
    <w:qFormat/>
    <w:uiPriority w:val="0"/>
    <w:rPr>
      <w:kern w:val="2"/>
      <w:sz w:val="21"/>
      <w:szCs w:val="24"/>
    </w:rPr>
    <w:tblPr>
      <w:tblBorders>
        <w:top w:val="single" w:color="CF7B79" w:sz="8" w:space="0"/>
        <w:left w:val="single" w:color="CF7B79" w:sz="8" w:space="0"/>
        <w:bottom w:val="single" w:color="CF7B79" w:sz="8" w:space="0"/>
        <w:right w:val="single" w:color="CF7B79" w:sz="8" w:space="0"/>
        <w:insideH w:val="single" w:color="CF7B79" w:sz="8" w:space="0"/>
        <w:insideV w:val="single" w:color="CF7B79" w:sz="8" w:space="0"/>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color="CF7B79" w:sz="18"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49">
    <w:name w:val="Strong"/>
    <w:qFormat/>
    <w:uiPriority w:val="0"/>
    <w:rPr>
      <w:b/>
      <w:bCs/>
    </w:rPr>
  </w:style>
  <w:style w:type="character" w:styleId="50">
    <w:name w:val="page number"/>
    <w:qFormat/>
    <w:uiPriority w:val="0"/>
  </w:style>
  <w:style w:type="character" w:styleId="51">
    <w:name w:val="FollowedHyperlink"/>
    <w:qFormat/>
    <w:uiPriority w:val="99"/>
    <w:rPr>
      <w:color w:val="800080"/>
      <w:u w:val="single"/>
    </w:rPr>
  </w:style>
  <w:style w:type="character" w:styleId="52">
    <w:name w:val="Emphasis"/>
    <w:qFormat/>
    <w:uiPriority w:val="0"/>
    <w:rPr>
      <w:color w:val="CC0033"/>
    </w:rPr>
  </w:style>
  <w:style w:type="character" w:styleId="53">
    <w:name w:val="Hyperlink"/>
    <w:qFormat/>
    <w:uiPriority w:val="99"/>
    <w:rPr>
      <w:color w:val="0000FF"/>
      <w:u w:val="single"/>
    </w:rPr>
  </w:style>
  <w:style w:type="character" w:styleId="54">
    <w:name w:val="annotation reference"/>
    <w:qFormat/>
    <w:uiPriority w:val="99"/>
    <w:rPr>
      <w:sz w:val="21"/>
      <w:szCs w:val="21"/>
    </w:rPr>
  </w:style>
  <w:style w:type="character" w:styleId="55">
    <w:name w:val="HTML Cite"/>
    <w:qFormat/>
    <w:uiPriority w:val="0"/>
    <w:rPr>
      <w:i/>
      <w:iCs/>
    </w:rPr>
  </w:style>
  <w:style w:type="character" w:customStyle="1" w:styleId="56">
    <w:name w:val="标题 1 Char"/>
    <w:link w:val="3"/>
    <w:qFormat/>
    <w:uiPriority w:val="0"/>
    <w:rPr>
      <w:rFonts w:ascii="宋体"/>
      <w:b/>
      <w:kern w:val="44"/>
      <w:sz w:val="32"/>
    </w:rPr>
  </w:style>
  <w:style w:type="character" w:customStyle="1" w:styleId="57">
    <w:name w:val="标题 2 Char1"/>
    <w:link w:val="4"/>
    <w:qFormat/>
    <w:uiPriority w:val="0"/>
    <w:rPr>
      <w:rFonts w:ascii="Arial" w:hAnsi="Arial" w:eastAsia="黑体"/>
      <w:b/>
      <w:sz w:val="30"/>
      <w:lang w:val="en-US" w:eastAsia="zh-CN" w:bidi="ar-SA"/>
    </w:rPr>
  </w:style>
  <w:style w:type="character" w:customStyle="1" w:styleId="58">
    <w:name w:val="正文文本缩进 2 Char"/>
    <w:link w:val="26"/>
    <w:qFormat/>
    <w:uiPriority w:val="99"/>
    <w:rPr>
      <w:rFonts w:ascii="仿宋_GB2312" w:eastAsia="仿宋_GB2312"/>
      <w:kern w:val="2"/>
      <w:sz w:val="24"/>
      <w:szCs w:val="24"/>
    </w:rPr>
  </w:style>
  <w:style w:type="character" w:customStyle="1" w:styleId="59">
    <w:name w:val="正文缩进 Char1"/>
    <w:link w:val="5"/>
    <w:qFormat/>
    <w:uiPriority w:val="0"/>
    <w:rPr>
      <w:rFonts w:ascii="宋体" w:eastAsia="宋体"/>
      <w:kern w:val="2"/>
      <w:sz w:val="24"/>
      <w:szCs w:val="24"/>
      <w:lang w:val="en-US" w:eastAsia="zh-CN" w:bidi="ar-SA"/>
    </w:rPr>
  </w:style>
  <w:style w:type="character" w:customStyle="1" w:styleId="60">
    <w:name w:val="标题 3 Char1"/>
    <w:link w:val="6"/>
    <w:qFormat/>
    <w:uiPriority w:val="0"/>
    <w:rPr>
      <w:rFonts w:ascii="宋体" w:eastAsia="宋体"/>
      <w:b/>
      <w:sz w:val="24"/>
      <w:u w:val="single"/>
      <w:lang w:val="en-US" w:eastAsia="zh-CN" w:bidi="ar-SA"/>
    </w:rPr>
  </w:style>
  <w:style w:type="character" w:customStyle="1" w:styleId="61">
    <w:name w:val="标题 4 Char"/>
    <w:link w:val="7"/>
    <w:qFormat/>
    <w:uiPriority w:val="0"/>
    <w:rPr>
      <w:rFonts w:ascii="Arial" w:hAnsi="Arial" w:eastAsia="黑体"/>
      <w:b/>
      <w:sz w:val="28"/>
    </w:rPr>
  </w:style>
  <w:style w:type="character" w:customStyle="1" w:styleId="62">
    <w:name w:val="标题 5 Char"/>
    <w:link w:val="8"/>
    <w:qFormat/>
    <w:uiPriority w:val="0"/>
    <w:rPr>
      <w:b/>
      <w:sz w:val="28"/>
    </w:rPr>
  </w:style>
  <w:style w:type="character" w:customStyle="1" w:styleId="63">
    <w:name w:val="标题 6 Char"/>
    <w:link w:val="9"/>
    <w:qFormat/>
    <w:uiPriority w:val="0"/>
    <w:rPr>
      <w:rFonts w:ascii="Arial" w:hAnsi="Arial" w:eastAsia="黑体"/>
      <w:b/>
      <w:sz w:val="24"/>
    </w:rPr>
  </w:style>
  <w:style w:type="character" w:customStyle="1" w:styleId="64">
    <w:name w:val="标题 7 Char"/>
    <w:link w:val="10"/>
    <w:qFormat/>
    <w:uiPriority w:val="0"/>
    <w:rPr>
      <w:b/>
      <w:sz w:val="24"/>
    </w:rPr>
  </w:style>
  <w:style w:type="character" w:customStyle="1" w:styleId="65">
    <w:name w:val="标题 8 Char"/>
    <w:link w:val="11"/>
    <w:qFormat/>
    <w:uiPriority w:val="0"/>
    <w:rPr>
      <w:rFonts w:ascii="Arial" w:hAnsi="Arial" w:eastAsia="黑体"/>
      <w:sz w:val="24"/>
    </w:rPr>
  </w:style>
  <w:style w:type="character" w:customStyle="1" w:styleId="66">
    <w:name w:val="标题 9 Char"/>
    <w:link w:val="12"/>
    <w:qFormat/>
    <w:uiPriority w:val="0"/>
    <w:rPr>
      <w:rFonts w:ascii="Arial" w:hAnsi="Arial" w:eastAsia="黑体"/>
      <w:sz w:val="21"/>
    </w:rPr>
  </w:style>
  <w:style w:type="character" w:customStyle="1" w:styleId="67">
    <w:name w:val="正文文本 3 Char"/>
    <w:link w:val="17"/>
    <w:qFormat/>
    <w:uiPriority w:val="0"/>
    <w:rPr>
      <w:kern w:val="2"/>
      <w:sz w:val="16"/>
      <w:szCs w:val="16"/>
    </w:rPr>
  </w:style>
  <w:style w:type="character" w:customStyle="1" w:styleId="68">
    <w:name w:val="chanpin1"/>
    <w:qFormat/>
    <w:uiPriority w:val="0"/>
    <w:rPr>
      <w:rFonts w:hint="default" w:ascii="ˎ̥" w:hAnsi="ˎ̥"/>
      <w:color w:val="000000"/>
      <w:sz w:val="20"/>
      <w:szCs w:val="20"/>
      <w:u w:val="none"/>
    </w:rPr>
  </w:style>
  <w:style w:type="character" w:customStyle="1" w:styleId="69">
    <w:name w:val="普通文字1 Char1"/>
    <w:qFormat/>
    <w:uiPriority w:val="0"/>
    <w:rPr>
      <w:rFonts w:ascii="宋体" w:hAnsi="Courier New" w:eastAsia="宋体"/>
      <w:kern w:val="2"/>
      <w:sz w:val="21"/>
      <w:lang w:val="en-US" w:eastAsia="zh-CN" w:bidi="ar-SA"/>
    </w:rPr>
  </w:style>
  <w:style w:type="character" w:customStyle="1" w:styleId="70">
    <w:name w:val="Char Char11"/>
    <w:qFormat/>
    <w:uiPriority w:val="0"/>
    <w:rPr>
      <w:rFonts w:ascii="宋体" w:eastAsia="宋体"/>
      <w:b/>
      <w:sz w:val="24"/>
      <w:u w:val="single"/>
      <w:lang w:val="en-US" w:eastAsia="zh-CN" w:bidi="ar-SA"/>
    </w:rPr>
  </w:style>
  <w:style w:type="character" w:customStyle="1" w:styleId="71">
    <w:name w:val="black1"/>
    <w:qFormat/>
    <w:uiPriority w:val="0"/>
    <w:rPr>
      <w:color w:val="000000"/>
    </w:rPr>
  </w:style>
  <w:style w:type="character" w:customStyle="1" w:styleId="72">
    <w:name w:val="标题 Char"/>
    <w:qFormat/>
    <w:uiPriority w:val="10"/>
    <w:rPr>
      <w:b/>
      <w:kern w:val="2"/>
      <w:sz w:val="32"/>
    </w:rPr>
  </w:style>
  <w:style w:type="character" w:customStyle="1" w:styleId="73">
    <w:name w:val="标题 3 Char"/>
    <w:qFormat/>
    <w:uiPriority w:val="0"/>
    <w:rPr>
      <w:rFonts w:ascii="宋体" w:eastAsia="宋体"/>
      <w:b/>
      <w:sz w:val="24"/>
      <w:u w:val="single"/>
      <w:lang w:val="en-US" w:eastAsia="zh-CN" w:bidi="ar-SA"/>
    </w:rPr>
  </w:style>
  <w:style w:type="character" w:customStyle="1" w:styleId="74">
    <w:name w:val="文档结构图 Char"/>
    <w:link w:val="15"/>
    <w:qFormat/>
    <w:uiPriority w:val="0"/>
    <w:rPr>
      <w:kern w:val="2"/>
      <w:sz w:val="21"/>
      <w:szCs w:val="24"/>
      <w:shd w:val="clear" w:color="auto" w:fill="000080"/>
    </w:rPr>
  </w:style>
  <w:style w:type="character" w:customStyle="1" w:styleId="75">
    <w:name w:val="纯文本 字符1"/>
    <w:qFormat/>
    <w:uiPriority w:val="0"/>
    <w:rPr>
      <w:rFonts w:ascii="宋体" w:hAnsi="Courier New"/>
    </w:rPr>
  </w:style>
  <w:style w:type="character" w:customStyle="1" w:styleId="76">
    <w:name w:val="chanpin拷贝"/>
    <w:qFormat/>
    <w:uiPriority w:val="0"/>
  </w:style>
  <w:style w:type="character" w:customStyle="1" w:styleId="77">
    <w:name w:val="标题 3 Char Char"/>
    <w:qFormat/>
    <w:uiPriority w:val="0"/>
    <w:rPr>
      <w:rFonts w:eastAsia="宋体"/>
      <w:b/>
      <w:bCs/>
      <w:kern w:val="2"/>
      <w:sz w:val="32"/>
      <w:szCs w:val="32"/>
      <w:lang w:val="en-US" w:eastAsia="zh-CN" w:bidi="ar-SA"/>
    </w:rPr>
  </w:style>
  <w:style w:type="character" w:customStyle="1" w:styleId="78">
    <w:name w:val="列出段落 Char1"/>
    <w:link w:val="79"/>
    <w:qFormat/>
    <w:uiPriority w:val="34"/>
    <w:rPr>
      <w:rFonts w:ascii="Calibri" w:hAnsi="Calibri" w:eastAsia="宋体"/>
      <w:kern w:val="2"/>
      <w:sz w:val="21"/>
      <w:szCs w:val="22"/>
      <w:lang w:val="en-US" w:eastAsia="zh-CN" w:bidi="ar-SA"/>
    </w:rPr>
  </w:style>
  <w:style w:type="paragraph" w:styleId="79">
    <w:name w:val="List Paragraph"/>
    <w:basedOn w:val="1"/>
    <w:link w:val="78"/>
    <w:qFormat/>
    <w:uiPriority w:val="34"/>
    <w:pPr>
      <w:ind w:firstLine="420" w:firstLineChars="200"/>
    </w:pPr>
    <w:rPr>
      <w:rFonts w:ascii="Calibri" w:hAnsi="Calibri"/>
      <w:szCs w:val="22"/>
    </w:rPr>
  </w:style>
  <w:style w:type="character" w:customStyle="1" w:styleId="80">
    <w:name w:val="页脚 Char"/>
    <w:qFormat/>
    <w:uiPriority w:val="99"/>
    <w:rPr>
      <w:rFonts w:ascii="宋体" w:eastAsia="宋体"/>
      <w:sz w:val="18"/>
      <w:lang w:val="en-US" w:eastAsia="zh-CN" w:bidi="ar-SA"/>
    </w:rPr>
  </w:style>
  <w:style w:type="character" w:customStyle="1" w:styleId="81">
    <w:name w:val="段1 Char"/>
    <w:qFormat/>
    <w:uiPriority w:val="0"/>
    <w:rPr>
      <w:rFonts w:ascii="宋体" w:eastAsia="宋体"/>
      <w:sz w:val="24"/>
      <w:lang w:val="en-US" w:eastAsia="zh-CN" w:bidi="ar-SA"/>
    </w:rPr>
  </w:style>
  <w:style w:type="character" w:customStyle="1" w:styleId="82">
    <w:name w:val="Anrede1IhrZeichen"/>
    <w:qFormat/>
    <w:uiPriority w:val="0"/>
    <w:rPr>
      <w:rFonts w:hint="default" w:ascii="Arial" w:hAnsi="Arial" w:cs="Arial"/>
      <w:sz w:val="20"/>
    </w:rPr>
  </w:style>
  <w:style w:type="character" w:customStyle="1" w:styleId="83">
    <w:name w:val="批注框文本 Char"/>
    <w:link w:val="27"/>
    <w:qFormat/>
    <w:uiPriority w:val="99"/>
    <w:rPr>
      <w:kern w:val="2"/>
      <w:sz w:val="18"/>
      <w:szCs w:val="18"/>
    </w:rPr>
  </w:style>
  <w:style w:type="character" w:customStyle="1" w:styleId="84">
    <w:name w:val="c21"/>
    <w:qFormat/>
    <w:uiPriority w:val="0"/>
    <w:rPr>
      <w:rFonts w:hint="default" w:ascii="ˎ̥" w:hAnsi="ˎ̥"/>
      <w:color w:val="000000"/>
      <w:sz w:val="20"/>
      <w:szCs w:val="20"/>
      <w:u w:val="none"/>
    </w:rPr>
  </w:style>
  <w:style w:type="character" w:customStyle="1" w:styleId="85">
    <w:name w:val="批注文字 Char1"/>
    <w:link w:val="16"/>
    <w:qFormat/>
    <w:uiPriority w:val="99"/>
    <w:rPr>
      <w:kern w:val="2"/>
      <w:sz w:val="21"/>
      <w:szCs w:val="24"/>
    </w:rPr>
  </w:style>
  <w:style w:type="character" w:customStyle="1" w:styleId="86">
    <w:name w:val="页眉 Char"/>
    <w:qFormat/>
    <w:uiPriority w:val="99"/>
    <w:rPr>
      <w:rFonts w:eastAsia="宋体"/>
      <w:kern w:val="2"/>
      <w:sz w:val="18"/>
      <w:szCs w:val="18"/>
      <w:lang w:val="en-US" w:eastAsia="zh-CN" w:bidi="ar-SA"/>
    </w:rPr>
  </w:style>
  <w:style w:type="character" w:customStyle="1" w:styleId="87">
    <w:name w:val="正文文本 Char"/>
    <w:link w:val="2"/>
    <w:qFormat/>
    <w:uiPriority w:val="0"/>
    <w:rPr>
      <w:rFonts w:ascii="宋体" w:hAnsi="宋体"/>
      <w:kern w:val="2"/>
      <w:sz w:val="24"/>
      <w:szCs w:val="24"/>
    </w:rPr>
  </w:style>
  <w:style w:type="character" w:customStyle="1" w:styleId="88">
    <w:name w:val="批注文字 字符"/>
    <w:qFormat/>
    <w:uiPriority w:val="99"/>
    <w:rPr>
      <w:rFonts w:ascii="Times New Roman" w:hAnsi="Times New Roman" w:eastAsia="宋体" w:cs="Times New Roman"/>
      <w:sz w:val="24"/>
      <w:lang w:val="en-US" w:eastAsia="zh-CN" w:bidi="ar-SA"/>
    </w:rPr>
  </w:style>
  <w:style w:type="character" w:customStyle="1" w:styleId="89">
    <w:name w:val="正文文本缩进 Char2"/>
    <w:link w:val="18"/>
    <w:qFormat/>
    <w:uiPriority w:val="0"/>
    <w:rPr>
      <w:rFonts w:eastAsia="宋体"/>
      <w:kern w:val="2"/>
      <w:sz w:val="24"/>
      <w:szCs w:val="24"/>
      <w:lang w:val="en-US" w:eastAsia="zh-CN" w:bidi="ar-SA"/>
    </w:rPr>
  </w:style>
  <w:style w:type="character" w:customStyle="1" w:styleId="90">
    <w:name w:val="纯文本 Char"/>
    <w:link w:val="23"/>
    <w:qFormat/>
    <w:uiPriority w:val="0"/>
    <w:rPr>
      <w:rFonts w:hint="eastAsia" w:ascii="宋体" w:hAnsi="Courier New" w:eastAsia="宋体" w:cs="宋体"/>
      <w:kern w:val="2"/>
      <w:sz w:val="21"/>
    </w:rPr>
  </w:style>
  <w:style w:type="character" w:customStyle="1" w:styleId="91">
    <w:name w:val="正文文本 2 Char"/>
    <w:link w:val="37"/>
    <w:qFormat/>
    <w:uiPriority w:val="0"/>
    <w:rPr>
      <w:sz w:val="21"/>
    </w:rPr>
  </w:style>
  <w:style w:type="character" w:customStyle="1" w:styleId="92">
    <w:name w:val="批注主题 Char"/>
    <w:link w:val="42"/>
    <w:qFormat/>
    <w:uiPriority w:val="0"/>
    <w:rPr>
      <w:rFonts w:ascii="Times New Roman" w:hAnsi="Times New Roman" w:eastAsia="宋体" w:cs="Times New Roman"/>
      <w:b/>
      <w:bCs/>
      <w:kern w:val="2"/>
      <w:sz w:val="21"/>
      <w:szCs w:val="24"/>
      <w:lang w:val="en-US" w:eastAsia="zh-CN" w:bidi="ar-SA"/>
    </w:rPr>
  </w:style>
  <w:style w:type="character" w:customStyle="1" w:styleId="93">
    <w:name w:val="日期 Char"/>
    <w:link w:val="25"/>
    <w:qFormat/>
    <w:uiPriority w:val="0"/>
    <w:rPr>
      <w:rFonts w:ascii="仿宋_GB2312" w:hAnsi="宋体" w:eastAsia="仿宋_GB2312"/>
      <w:color w:val="000000"/>
      <w:kern w:val="2"/>
      <w:sz w:val="24"/>
      <w:szCs w:val="24"/>
    </w:rPr>
  </w:style>
  <w:style w:type="character" w:customStyle="1" w:styleId="94">
    <w:name w:val="页脚 Char1"/>
    <w:link w:val="28"/>
    <w:qFormat/>
    <w:uiPriority w:val="99"/>
    <w:rPr>
      <w:rFonts w:ascii="宋体" w:eastAsia="宋体"/>
      <w:sz w:val="18"/>
      <w:lang w:val="en-US" w:eastAsia="zh-CN" w:bidi="ar-SA"/>
    </w:rPr>
  </w:style>
  <w:style w:type="character" w:customStyle="1" w:styleId="95">
    <w:name w:val="列出段落 Char"/>
    <w:qFormat/>
    <w:uiPriority w:val="34"/>
    <w:rPr>
      <w:rFonts w:ascii="Calibri" w:hAnsi="Calibri" w:eastAsia="宋体"/>
      <w:kern w:val="2"/>
      <w:sz w:val="21"/>
      <w:szCs w:val="22"/>
      <w:lang w:val="en-US" w:eastAsia="zh-CN" w:bidi="ar-SA"/>
    </w:rPr>
  </w:style>
  <w:style w:type="character" w:customStyle="1" w:styleId="96">
    <w:name w:val="正文文本缩进 Char"/>
    <w:qFormat/>
    <w:uiPriority w:val="0"/>
    <w:rPr>
      <w:rFonts w:eastAsia="宋体"/>
      <w:kern w:val="2"/>
      <w:sz w:val="24"/>
      <w:szCs w:val="24"/>
      <w:lang w:val="en-US" w:eastAsia="zh-CN" w:bidi="ar-SA"/>
    </w:rPr>
  </w:style>
  <w:style w:type="character" w:customStyle="1" w:styleId="97">
    <w:name w:val="正文表格 Char"/>
    <w:link w:val="98"/>
    <w:qFormat/>
    <w:uiPriority w:val="0"/>
    <w:rPr>
      <w:rFonts w:ascii="宋体" w:hAnsi="宋体"/>
      <w:color w:val="000000"/>
      <w:kern w:val="2"/>
      <w:sz w:val="21"/>
      <w:szCs w:val="21"/>
    </w:rPr>
  </w:style>
  <w:style w:type="paragraph" w:customStyle="1" w:styleId="98">
    <w:name w:val="正文表格"/>
    <w:basedOn w:val="1"/>
    <w:link w:val="97"/>
    <w:qFormat/>
    <w:uiPriority w:val="0"/>
    <w:pPr>
      <w:adjustRightInd w:val="0"/>
      <w:snapToGrid w:val="0"/>
      <w:jc w:val="left"/>
    </w:pPr>
    <w:rPr>
      <w:rFonts w:ascii="宋体" w:hAnsi="宋体"/>
      <w:color w:val="000000"/>
      <w:szCs w:val="21"/>
    </w:rPr>
  </w:style>
  <w:style w:type="character" w:customStyle="1" w:styleId="99">
    <w:name w:val="页眉 Char1"/>
    <w:link w:val="29"/>
    <w:qFormat/>
    <w:uiPriority w:val="99"/>
    <w:rPr>
      <w:rFonts w:eastAsia="宋体"/>
      <w:kern w:val="2"/>
      <w:sz w:val="18"/>
      <w:szCs w:val="18"/>
      <w:lang w:val="en-US" w:eastAsia="zh-CN" w:bidi="ar-SA"/>
    </w:rPr>
  </w:style>
  <w:style w:type="character" w:customStyle="1" w:styleId="100">
    <w:name w:val="正文文本缩进 3 Char"/>
    <w:link w:val="34"/>
    <w:qFormat/>
    <w:uiPriority w:val="0"/>
    <w:rPr>
      <w:rFonts w:ascii="宋体"/>
      <w:sz w:val="24"/>
    </w:rPr>
  </w:style>
  <w:style w:type="character" w:customStyle="1" w:styleId="101">
    <w:name w:val="HTML 预设格式 Char"/>
    <w:link w:val="38"/>
    <w:qFormat/>
    <w:uiPriority w:val="0"/>
    <w:rPr>
      <w:rFonts w:ascii="宋体" w:hAnsi="宋体" w:cs="宋体"/>
      <w:sz w:val="24"/>
      <w:szCs w:val="24"/>
    </w:rPr>
  </w:style>
  <w:style w:type="character" w:customStyle="1" w:styleId="102">
    <w:name w:val="标题 Char1"/>
    <w:link w:val="41"/>
    <w:qFormat/>
    <w:uiPriority w:val="10"/>
    <w:rPr>
      <w:b/>
      <w:kern w:val="2"/>
      <w:sz w:val="32"/>
    </w:rPr>
  </w:style>
  <w:style w:type="character" w:customStyle="1" w:styleId="103">
    <w:name w:val="正文大标题 Char"/>
    <w:link w:val="104"/>
    <w:qFormat/>
    <w:uiPriority w:val="0"/>
    <w:rPr>
      <w:rFonts w:ascii="宋体" w:hAnsi="宋体"/>
      <w:b/>
      <w:color w:val="000000"/>
      <w:kern w:val="2"/>
      <w:sz w:val="28"/>
      <w:szCs w:val="21"/>
    </w:rPr>
  </w:style>
  <w:style w:type="paragraph" w:customStyle="1" w:styleId="104">
    <w:name w:val="正文大标题"/>
    <w:basedOn w:val="105"/>
    <w:next w:val="5"/>
    <w:link w:val="103"/>
    <w:qFormat/>
    <w:uiPriority w:val="0"/>
    <w:pPr>
      <w:jc w:val="center"/>
    </w:pPr>
    <w:rPr>
      <w:i w:val="0"/>
      <w:color w:val="000000"/>
      <w:sz w:val="28"/>
      <w:szCs w:val="21"/>
    </w:rPr>
  </w:style>
  <w:style w:type="paragraph" w:customStyle="1" w:styleId="105">
    <w:name w:val="正文小标题"/>
    <w:basedOn w:val="1"/>
    <w:next w:val="5"/>
    <w:link w:val="106"/>
    <w:qFormat/>
    <w:uiPriority w:val="0"/>
    <w:pPr>
      <w:adjustRightInd w:val="0"/>
      <w:snapToGrid w:val="0"/>
      <w:spacing w:before="312" w:beforeLines="100" w:after="312" w:afterLines="100"/>
      <w:ind w:firstLine="482"/>
      <w:jc w:val="left"/>
    </w:pPr>
    <w:rPr>
      <w:rFonts w:ascii="宋体" w:hAnsi="宋体"/>
      <w:b/>
      <w:i/>
      <w:color w:val="FF0000"/>
      <w:sz w:val="24"/>
      <w:szCs w:val="20"/>
    </w:rPr>
  </w:style>
  <w:style w:type="character" w:customStyle="1" w:styleId="106">
    <w:name w:val="正文小标题 Char"/>
    <w:link w:val="105"/>
    <w:qFormat/>
    <w:uiPriority w:val="0"/>
    <w:rPr>
      <w:rFonts w:ascii="宋体" w:hAnsi="宋体"/>
      <w:b/>
      <w:i/>
      <w:color w:val="FF0000"/>
      <w:kern w:val="2"/>
      <w:sz w:val="24"/>
    </w:rPr>
  </w:style>
  <w:style w:type="character" w:customStyle="1" w:styleId="107">
    <w:name w:val="正文文本缩进 Char1"/>
    <w:link w:val="108"/>
    <w:qFormat/>
    <w:uiPriority w:val="0"/>
    <w:rPr>
      <w:rFonts w:ascii="宋体" w:hAnsi="宋体" w:eastAsia="宋体"/>
      <w:sz w:val="24"/>
      <w:szCs w:val="24"/>
      <w:lang w:bidi="ar-SA"/>
    </w:rPr>
  </w:style>
  <w:style w:type="paragraph" w:customStyle="1" w:styleId="108">
    <w:name w:val="正文文本缩进1"/>
    <w:basedOn w:val="1"/>
    <w:link w:val="107"/>
    <w:qFormat/>
    <w:uiPriority w:val="0"/>
    <w:pPr>
      <w:spacing w:line="480" w:lineRule="exact"/>
      <w:ind w:firstLine="480" w:firstLineChars="200"/>
    </w:pPr>
    <w:rPr>
      <w:rFonts w:ascii="宋体" w:hAnsi="宋体"/>
      <w:kern w:val="0"/>
      <w:sz w:val="24"/>
    </w:rPr>
  </w:style>
  <w:style w:type="character" w:customStyle="1" w:styleId="109">
    <w:name w:val="正文首行缩进 2 Char"/>
    <w:link w:val="44"/>
    <w:qFormat/>
    <w:uiPriority w:val="0"/>
    <w:rPr>
      <w:rFonts w:eastAsia="宋体"/>
      <w:kern w:val="2"/>
      <w:sz w:val="24"/>
      <w:szCs w:val="24"/>
      <w:lang w:val="en-US" w:eastAsia="zh-CN" w:bidi="ar-SA"/>
    </w:rPr>
  </w:style>
  <w:style w:type="character" w:customStyle="1" w:styleId="110">
    <w:name w:val="title4"/>
    <w:qFormat/>
    <w:uiPriority w:val="0"/>
    <w:rPr>
      <w:b/>
      <w:bCs/>
      <w:color w:val="1D87B3"/>
      <w:sz w:val="15"/>
      <w:szCs w:val="15"/>
    </w:rPr>
  </w:style>
  <w:style w:type="character" w:customStyle="1" w:styleId="111">
    <w:name w:val="纯文本 Char1"/>
    <w:qFormat/>
    <w:uiPriority w:val="0"/>
    <w:rPr>
      <w:rFonts w:ascii="宋体" w:hAnsi="Courier New" w:eastAsia="宋体"/>
      <w:kern w:val="2"/>
      <w:sz w:val="21"/>
      <w:lang w:val="en-US" w:eastAsia="zh-CN" w:bidi="ar-SA"/>
    </w:rPr>
  </w:style>
  <w:style w:type="character" w:customStyle="1" w:styleId="112">
    <w:name w:val="标题 2 Char Char"/>
    <w:qFormat/>
    <w:uiPriority w:val="0"/>
    <w:rPr>
      <w:rFonts w:ascii="Arial" w:hAnsi="Arial" w:eastAsia="黑体"/>
      <w:b/>
      <w:bCs/>
      <w:kern w:val="2"/>
      <w:sz w:val="32"/>
      <w:szCs w:val="32"/>
      <w:lang w:val="en-US" w:eastAsia="zh-CN" w:bidi="ar-SA"/>
    </w:rPr>
  </w:style>
  <w:style w:type="character" w:customStyle="1" w:styleId="113">
    <w:name w:val="注释 Char"/>
    <w:link w:val="114"/>
    <w:qFormat/>
    <w:uiPriority w:val="0"/>
    <w:rPr>
      <w:rFonts w:ascii="宋体" w:hAnsi="宋体"/>
      <w:kern w:val="2"/>
      <w:sz w:val="21"/>
      <w:szCs w:val="21"/>
    </w:rPr>
  </w:style>
  <w:style w:type="paragraph" w:customStyle="1" w:styleId="114">
    <w:name w:val="注释"/>
    <w:basedOn w:val="1"/>
    <w:link w:val="113"/>
    <w:qFormat/>
    <w:uiPriority w:val="0"/>
    <w:pPr>
      <w:adjustRightInd w:val="0"/>
      <w:snapToGrid w:val="0"/>
      <w:ind w:left="420" w:hanging="420" w:hangingChars="200"/>
      <w:jc w:val="left"/>
    </w:pPr>
    <w:rPr>
      <w:rFonts w:ascii="宋体" w:hAnsi="宋体"/>
      <w:szCs w:val="21"/>
    </w:rPr>
  </w:style>
  <w:style w:type="character" w:customStyle="1" w:styleId="115">
    <w:name w:val="street-address"/>
    <w:qFormat/>
    <w:uiPriority w:val="0"/>
  </w:style>
  <w:style w:type="character" w:customStyle="1" w:styleId="116">
    <w:name w:val="locality"/>
    <w:qFormat/>
    <w:uiPriority w:val="0"/>
  </w:style>
  <w:style w:type="character" w:customStyle="1" w:styleId="117">
    <w:name w:val="ec_431051805-23112007"/>
    <w:basedOn w:val="48"/>
    <w:qFormat/>
    <w:uiPriority w:val="0"/>
  </w:style>
  <w:style w:type="character" w:customStyle="1" w:styleId="118">
    <w:name w:val="txt"/>
    <w:qFormat/>
    <w:uiPriority w:val="0"/>
  </w:style>
  <w:style w:type="character" w:customStyle="1" w:styleId="119">
    <w:name w:val="正文缩进 Char Char"/>
    <w:link w:val="120"/>
    <w:qFormat/>
    <w:uiPriority w:val="0"/>
    <w:rPr>
      <w:rFonts w:ascii="宋体" w:eastAsia="宋体"/>
      <w:snapToGrid w:val="0"/>
      <w:color w:val="000000"/>
      <w:kern w:val="28"/>
      <w:sz w:val="28"/>
      <w:lang w:bidi="ar-SA"/>
    </w:rPr>
  </w:style>
  <w:style w:type="paragraph" w:customStyle="1" w:styleId="120">
    <w:name w:val="正文缩进1"/>
    <w:basedOn w:val="1"/>
    <w:link w:val="119"/>
    <w:qFormat/>
    <w:uiPriority w:val="0"/>
    <w:pPr>
      <w:widowControl/>
      <w:adjustRightInd w:val="0"/>
      <w:snapToGrid w:val="0"/>
      <w:spacing w:line="480" w:lineRule="exact"/>
      <w:ind w:firstLine="567"/>
    </w:pPr>
    <w:rPr>
      <w:rFonts w:ascii="宋体"/>
      <w:snapToGrid w:val="0"/>
      <w:color w:val="000000"/>
      <w:kern w:val="28"/>
      <w:sz w:val="28"/>
      <w:szCs w:val="20"/>
    </w:rPr>
  </w:style>
  <w:style w:type="character" w:customStyle="1" w:styleId="121">
    <w:name w:val="脚注文本 Char"/>
    <w:link w:val="32"/>
    <w:qFormat/>
    <w:uiPriority w:val="0"/>
    <w:rPr>
      <w:lang w:val="de-DE"/>
    </w:rPr>
  </w:style>
  <w:style w:type="character" w:customStyle="1" w:styleId="122">
    <w:name w:val="批注文字 Char"/>
    <w:qFormat/>
    <w:uiPriority w:val="99"/>
    <w:rPr>
      <w:kern w:val="2"/>
      <w:sz w:val="21"/>
      <w:szCs w:val="24"/>
    </w:rPr>
  </w:style>
  <w:style w:type="character" w:customStyle="1" w:styleId="123">
    <w:name w:val="正文格式 Char"/>
    <w:link w:val="124"/>
    <w:qFormat/>
    <w:locked/>
    <w:uiPriority w:val="0"/>
    <w:rPr>
      <w:rFonts w:ascii="宋体" w:hAnsi="宋体"/>
      <w:sz w:val="24"/>
      <w:szCs w:val="24"/>
      <w:lang w:val="en-GB"/>
    </w:rPr>
  </w:style>
  <w:style w:type="paragraph" w:customStyle="1" w:styleId="124">
    <w:name w:val="正文格式"/>
    <w:basedOn w:val="1"/>
    <w:link w:val="123"/>
    <w:qFormat/>
    <w:uiPriority w:val="0"/>
    <w:pPr>
      <w:spacing w:beforeLines="50" w:line="360" w:lineRule="auto"/>
      <w:ind w:firstLine="480" w:firstLineChars="200"/>
    </w:pPr>
    <w:rPr>
      <w:rFonts w:ascii="宋体" w:hAnsi="宋体"/>
      <w:kern w:val="0"/>
      <w:sz w:val="24"/>
      <w:lang w:val="en-GB"/>
    </w:rPr>
  </w:style>
  <w:style w:type="character" w:customStyle="1" w:styleId="125">
    <w:name w:val="apple-style-span"/>
    <w:qFormat/>
    <w:uiPriority w:val="0"/>
    <w:rPr>
      <w:rFonts w:cs="Times New Roman"/>
    </w:rPr>
  </w:style>
  <w:style w:type="character" w:customStyle="1" w:styleId="126">
    <w:name w:val="NormalCharacter"/>
    <w:qFormat/>
    <w:uiPriority w:val="0"/>
  </w:style>
  <w:style w:type="character" w:customStyle="1" w:styleId="127">
    <w:name w:val="bjh-p"/>
    <w:qFormat/>
    <w:uiPriority w:val="0"/>
  </w:style>
  <w:style w:type="character" w:customStyle="1" w:styleId="128">
    <w:name w:val="中等深浅网格 1 - 强调文字颜色 2 Char"/>
    <w:link w:val="129"/>
    <w:qFormat/>
    <w:uiPriority w:val="0"/>
    <w:rPr>
      <w:kern w:val="2"/>
      <w:sz w:val="21"/>
      <w:szCs w:val="24"/>
      <w:lang w:val="zh-CN" w:eastAsia="zh-CN" w:bidi="ar-SA"/>
    </w:rPr>
  </w:style>
  <w:style w:type="paragraph" w:customStyle="1" w:styleId="129">
    <w:name w:val="1"/>
    <w:link w:val="128"/>
    <w:qFormat/>
    <w:uiPriority w:val="0"/>
    <w:rPr>
      <w:rFonts w:ascii="Times New Roman" w:hAnsi="Times New Roman" w:eastAsia="宋体" w:cs="Times New Roman"/>
      <w:kern w:val="2"/>
      <w:sz w:val="21"/>
      <w:szCs w:val="24"/>
      <w:lang w:val="zh-CN" w:eastAsia="zh-CN" w:bidi="ar-SA"/>
    </w:rPr>
  </w:style>
  <w:style w:type="character" w:customStyle="1" w:styleId="130">
    <w:name w:val="正文重点 Char"/>
    <w:link w:val="131"/>
    <w:qFormat/>
    <w:uiPriority w:val="0"/>
    <w:rPr>
      <w:b/>
      <w:sz w:val="24"/>
    </w:rPr>
  </w:style>
  <w:style w:type="paragraph" w:customStyle="1" w:styleId="131">
    <w:name w:val="正文重点"/>
    <w:basedOn w:val="1"/>
    <w:link w:val="130"/>
    <w:qFormat/>
    <w:uiPriority w:val="0"/>
    <w:pPr>
      <w:adjustRightInd w:val="0"/>
      <w:spacing w:line="360" w:lineRule="auto"/>
      <w:ind w:firstLine="482" w:firstLineChars="200"/>
      <w:jc w:val="left"/>
      <w:textAlignment w:val="baseline"/>
    </w:pPr>
    <w:rPr>
      <w:b/>
      <w:kern w:val="0"/>
      <w:sz w:val="24"/>
      <w:szCs w:val="20"/>
    </w:rPr>
  </w:style>
  <w:style w:type="character" w:customStyle="1" w:styleId="132">
    <w:name w:val="标题 2 Char"/>
    <w:qFormat/>
    <w:uiPriority w:val="0"/>
    <w:rPr>
      <w:rFonts w:ascii="Arial" w:hAnsi="Arial" w:eastAsia="黑体"/>
      <w:b/>
      <w:sz w:val="30"/>
      <w:lang w:val="en-US" w:eastAsia="zh-CN" w:bidi="ar-SA"/>
    </w:rPr>
  </w:style>
  <w:style w:type="character" w:customStyle="1" w:styleId="133">
    <w:name w:val="纯文本 字符"/>
    <w:qFormat/>
    <w:uiPriority w:val="0"/>
    <w:rPr>
      <w:rFonts w:ascii="宋体" w:hAnsi="Courier New" w:eastAsia="宋体" w:cs="Times New Roman"/>
      <w:kern w:val="2"/>
      <w:sz w:val="21"/>
      <w:szCs w:val="21"/>
      <w:lang w:val="en-US" w:eastAsia="zh-CN" w:bidi="ar-SA"/>
    </w:rPr>
  </w:style>
  <w:style w:type="character" w:customStyle="1" w:styleId="134">
    <w:name w:val="正文缩进 Char"/>
    <w:qFormat/>
    <w:uiPriority w:val="0"/>
    <w:rPr>
      <w:rFonts w:ascii="宋体" w:eastAsia="宋体"/>
      <w:kern w:val="2"/>
      <w:sz w:val="24"/>
      <w:szCs w:val="24"/>
      <w:lang w:val="en-US" w:eastAsia="zh-CN" w:bidi="ar-SA"/>
    </w:rPr>
  </w:style>
  <w:style w:type="character" w:customStyle="1" w:styleId="135">
    <w:name w:val="Char Char111"/>
    <w:qFormat/>
    <w:uiPriority w:val="0"/>
    <w:rPr>
      <w:rFonts w:ascii="宋体" w:eastAsia="宋体"/>
      <w:b/>
      <w:sz w:val="24"/>
      <w:u w:val="single"/>
      <w:lang w:val="en-US" w:eastAsia="zh-CN" w:bidi="ar-SA"/>
    </w:rPr>
  </w:style>
  <w:style w:type="paragraph" w:customStyle="1" w:styleId="136">
    <w:name w:val="H-TextFormat"/>
    <w:qFormat/>
    <w:uiPriority w:val="0"/>
    <w:pPr>
      <w:autoSpaceDE w:val="0"/>
      <w:autoSpaceDN w:val="0"/>
      <w:adjustRightInd w:val="0"/>
    </w:pPr>
    <w:rPr>
      <w:rFonts w:ascii="Arial" w:hAnsi="Arial" w:eastAsia="宋体" w:cs="Arial"/>
      <w:sz w:val="22"/>
      <w:szCs w:val="22"/>
      <w:lang w:val="en-US" w:eastAsia="en-US" w:bidi="ar-SA"/>
    </w:rPr>
  </w:style>
  <w:style w:type="paragraph" w:customStyle="1" w:styleId="137">
    <w:name w:val="项目编号3"/>
    <w:basedOn w:val="138"/>
    <w:qFormat/>
    <w:uiPriority w:val="0"/>
    <w:pPr>
      <w:numPr>
        <w:ilvl w:val="0"/>
        <w:numId w:val="1"/>
      </w:numPr>
    </w:pPr>
  </w:style>
  <w:style w:type="paragraph" w:customStyle="1" w:styleId="138">
    <w:name w:val="正文文本样式"/>
    <w:basedOn w:val="1"/>
    <w:qFormat/>
    <w:uiPriority w:val="0"/>
    <w:pPr>
      <w:spacing w:line="360" w:lineRule="auto"/>
      <w:ind w:firstLine="482"/>
    </w:pPr>
    <w:rPr>
      <w:rFonts w:cs="宋体"/>
      <w:sz w:val="24"/>
      <w:szCs w:val="20"/>
    </w:rPr>
  </w:style>
  <w:style w:type="paragraph" w:customStyle="1" w:styleId="139">
    <w:name w:val="Char Char Char"/>
    <w:basedOn w:val="1"/>
    <w:qFormat/>
    <w:uiPriority w:val="0"/>
    <w:rPr>
      <w:rFonts w:ascii="Tahoma" w:hAnsi="Tahoma"/>
      <w:sz w:val="24"/>
      <w:szCs w:val="20"/>
    </w:rPr>
  </w:style>
  <w:style w:type="paragraph" w:customStyle="1" w:styleId="140">
    <w:name w:val="font6"/>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141">
    <w:name w:val="xl46"/>
    <w:basedOn w:val="1"/>
    <w:qFormat/>
    <w:uiPriority w:val="0"/>
    <w:pPr>
      <w:widowControl/>
      <w:pBdr>
        <w:top w:val="single" w:color="auto" w:sz="4" w:space="0"/>
        <w:bottom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customStyle="1" w:styleId="142">
    <w:name w:val="一级条标题"/>
    <w:basedOn w:val="143"/>
    <w:next w:val="1"/>
    <w:qFormat/>
    <w:uiPriority w:val="0"/>
    <w:pPr>
      <w:numPr>
        <w:ilvl w:val="1"/>
      </w:numPr>
      <w:tabs>
        <w:tab w:val="left" w:pos="360"/>
        <w:tab w:val="left" w:pos="840"/>
      </w:tabs>
      <w:ind w:left="0" w:hanging="840"/>
      <w:outlineLvl w:val="1"/>
    </w:pPr>
  </w:style>
  <w:style w:type="paragraph" w:customStyle="1" w:styleId="143">
    <w:name w:val="章标题"/>
    <w:next w:val="1"/>
    <w:qFormat/>
    <w:uiPriority w:val="0"/>
    <w:pPr>
      <w:numPr>
        <w:ilvl w:val="0"/>
        <w:numId w:val="2"/>
      </w:numPr>
      <w:spacing w:before="156" w:beforeLines="50" w:after="156" w:afterLines="50" w:line="460" w:lineRule="exact"/>
      <w:ind w:left="0"/>
      <w:jc w:val="both"/>
      <w:outlineLvl w:val="0"/>
    </w:pPr>
    <w:rPr>
      <w:rFonts w:ascii="黑体" w:hAnsi="Times New Roman" w:eastAsia="黑体" w:cs="Times New Roman"/>
      <w:b/>
      <w:sz w:val="28"/>
      <w:lang w:val="en-US" w:eastAsia="zh-CN" w:bidi="ar-SA"/>
    </w:rPr>
  </w:style>
  <w:style w:type="paragraph" w:customStyle="1" w:styleId="144">
    <w:name w:val="项目编号1"/>
    <w:basedOn w:val="1"/>
    <w:qFormat/>
    <w:uiPriority w:val="0"/>
    <w:pPr>
      <w:numPr>
        <w:ilvl w:val="0"/>
        <w:numId w:val="3"/>
      </w:numPr>
      <w:spacing w:before="100" w:beforeAutospacing="1" w:after="100" w:afterAutospacing="1" w:line="360" w:lineRule="auto"/>
    </w:pPr>
    <w:rPr>
      <w:sz w:val="24"/>
    </w:rPr>
  </w:style>
  <w:style w:type="paragraph" w:customStyle="1" w:styleId="145">
    <w:name w:val="xl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16"/>
      <w:szCs w:val="16"/>
    </w:rPr>
  </w:style>
  <w:style w:type="paragraph" w:customStyle="1" w:styleId="146">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Arial Unicode MS" w:hAnsi="Arial Unicode MS" w:eastAsia="Arial Unicode MS" w:cs="Arial Unicode MS"/>
      <w:b/>
      <w:bCs/>
      <w:color w:val="000000"/>
      <w:kern w:val="0"/>
      <w:sz w:val="20"/>
      <w:szCs w:val="20"/>
    </w:rPr>
  </w:style>
  <w:style w:type="paragraph" w:customStyle="1" w:styleId="147">
    <w:name w:val="字元 字元"/>
    <w:basedOn w:val="1"/>
    <w:qFormat/>
    <w:uiPriority w:val="0"/>
    <w:rPr>
      <w:rFonts w:ascii="Tahoma" w:hAnsi="Tahoma"/>
      <w:sz w:val="24"/>
      <w:szCs w:val="20"/>
    </w:rPr>
  </w:style>
  <w:style w:type="paragraph" w:customStyle="1" w:styleId="148">
    <w:name w:val="Char3 Char Char Char"/>
    <w:basedOn w:val="1"/>
    <w:qFormat/>
    <w:uiPriority w:val="0"/>
    <w:rPr>
      <w:rFonts w:ascii="Tahoma" w:hAnsi="Tahoma"/>
      <w:sz w:val="24"/>
      <w:szCs w:val="20"/>
    </w:rPr>
  </w:style>
  <w:style w:type="paragraph" w:customStyle="1" w:styleId="149">
    <w:name w:val="二级条标题"/>
    <w:basedOn w:val="142"/>
    <w:next w:val="1"/>
    <w:qFormat/>
    <w:uiPriority w:val="0"/>
    <w:pPr>
      <w:numPr>
        <w:ilvl w:val="0"/>
        <w:numId w:val="0"/>
      </w:numPr>
      <w:ind w:hanging="840"/>
      <w:outlineLvl w:val="2"/>
    </w:pPr>
    <w:rPr>
      <w:rFonts w:ascii="宋体" w:eastAsia="宋体"/>
      <w:b w:val="0"/>
    </w:rPr>
  </w:style>
  <w:style w:type="paragraph" w:customStyle="1" w:styleId="150">
    <w:name w:val="项目编号2"/>
    <w:basedOn w:val="144"/>
    <w:qFormat/>
    <w:uiPriority w:val="0"/>
    <w:pPr>
      <w:numPr>
        <w:numId w:val="4"/>
      </w:numPr>
    </w:pPr>
  </w:style>
  <w:style w:type="paragraph" w:customStyle="1" w:styleId="151">
    <w:name w:val="font7"/>
    <w:basedOn w:val="1"/>
    <w:qFormat/>
    <w:uiPriority w:val="0"/>
    <w:pPr>
      <w:widowControl/>
      <w:spacing w:before="100" w:beforeAutospacing="1" w:after="100" w:afterAutospacing="1"/>
      <w:jc w:val="left"/>
    </w:pPr>
    <w:rPr>
      <w:rFonts w:eastAsia="Arial Unicode MS"/>
      <w:b/>
      <w:bCs/>
      <w:color w:val="000000"/>
      <w:kern w:val="0"/>
      <w:sz w:val="20"/>
      <w:szCs w:val="20"/>
    </w:rPr>
  </w:style>
  <w:style w:type="paragraph" w:customStyle="1" w:styleId="152">
    <w:name w:val="xl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22"/>
      <w:szCs w:val="22"/>
    </w:rPr>
  </w:style>
  <w:style w:type="paragraph" w:customStyle="1" w:styleId="153">
    <w:name w:val="图中文字"/>
    <w:basedOn w:val="1"/>
    <w:qFormat/>
    <w:uiPriority w:val="0"/>
    <w:pPr>
      <w:adjustRightInd w:val="0"/>
      <w:snapToGrid w:val="0"/>
      <w:spacing w:line="0" w:lineRule="atLeast"/>
      <w:jc w:val="center"/>
    </w:pPr>
    <w:rPr>
      <w:sz w:val="24"/>
      <w:szCs w:val="20"/>
    </w:rPr>
  </w:style>
  <w:style w:type="paragraph" w:customStyle="1" w:styleId="154">
    <w:name w:val="样式 宋体 五号 行距: 单倍行距"/>
    <w:basedOn w:val="1"/>
    <w:qFormat/>
    <w:uiPriority w:val="0"/>
    <w:pPr>
      <w:adjustRightInd w:val="0"/>
      <w:jc w:val="left"/>
      <w:textAlignment w:val="baseline"/>
    </w:pPr>
    <w:rPr>
      <w:rFonts w:ascii="宋体" w:hAnsi="宋体"/>
      <w:kern w:val="0"/>
      <w:szCs w:val="20"/>
    </w:rPr>
  </w:style>
  <w:style w:type="paragraph" w:customStyle="1" w:styleId="155">
    <w:name w:val="Char2"/>
    <w:basedOn w:val="1"/>
    <w:qFormat/>
    <w:uiPriority w:val="0"/>
    <w:rPr>
      <w:rFonts w:ascii="Tahoma" w:hAnsi="Tahoma"/>
      <w:sz w:val="24"/>
      <w:szCs w:val="20"/>
    </w:rPr>
  </w:style>
  <w:style w:type="paragraph" w:customStyle="1" w:styleId="156">
    <w:name w:val="xl35"/>
    <w:basedOn w:val="1"/>
    <w:qFormat/>
    <w:uiPriority w:val="0"/>
    <w:pPr>
      <w:widowControl/>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157">
    <w:name w:val="Char Char Char2"/>
    <w:basedOn w:val="1"/>
    <w:qFormat/>
    <w:uiPriority w:val="0"/>
    <w:rPr>
      <w:rFonts w:ascii="Tahoma" w:hAnsi="Tahoma"/>
      <w:sz w:val="24"/>
      <w:szCs w:val="20"/>
    </w:rPr>
  </w:style>
  <w:style w:type="paragraph" w:customStyle="1" w:styleId="158">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159">
    <w:name w:val="修订1"/>
    <w:qFormat/>
    <w:uiPriority w:val="99"/>
    <w:rPr>
      <w:rFonts w:ascii="Times New Roman" w:hAnsi="Times New Roman" w:eastAsia="宋体" w:cs="Times New Roman"/>
      <w:kern w:val="2"/>
      <w:sz w:val="21"/>
      <w:szCs w:val="24"/>
      <w:lang w:val="en-US" w:eastAsia="zh-CN" w:bidi="ar-SA"/>
    </w:rPr>
  </w:style>
  <w:style w:type="paragraph" w:customStyle="1" w:styleId="160">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161">
    <w:name w:val="xl5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Arial Unicode MS" w:hAnsi="Arial Unicode MS" w:eastAsia="Arial Unicode MS" w:cs="Arial Unicode MS"/>
      <w:b/>
      <w:bCs/>
      <w:color w:val="000000"/>
      <w:kern w:val="0"/>
      <w:sz w:val="16"/>
      <w:szCs w:val="16"/>
    </w:rPr>
  </w:style>
  <w:style w:type="paragraph" w:customStyle="1" w:styleId="162">
    <w:name w:val="Char Char1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63">
    <w:name w:val="xl43"/>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164">
    <w:name w:val="background1"/>
    <w:basedOn w:val="1"/>
    <w:qFormat/>
    <w:uiPriority w:val="0"/>
    <w:pPr>
      <w:widowControl/>
      <w:spacing w:before="100" w:beforeAutospacing="1" w:after="100" w:afterAutospacing="1"/>
      <w:jc w:val="left"/>
    </w:pPr>
    <w:rPr>
      <w:rFonts w:ascii="宋体" w:hAnsi="宋体" w:cs="宋体"/>
      <w:kern w:val="0"/>
      <w:sz w:val="24"/>
    </w:rPr>
  </w:style>
  <w:style w:type="paragraph" w:customStyle="1" w:styleId="165">
    <w:name w:val="Char Char Char Char Char Char Char"/>
    <w:basedOn w:val="1"/>
    <w:qFormat/>
    <w:uiPriority w:val="0"/>
    <w:pPr>
      <w:snapToGrid w:val="0"/>
      <w:spacing w:line="360" w:lineRule="auto"/>
      <w:ind w:firstLine="200" w:firstLineChars="200"/>
    </w:pPr>
    <w:rPr>
      <w:rFonts w:eastAsia="仿宋_GB2312"/>
      <w:sz w:val="24"/>
    </w:rPr>
  </w:style>
  <w:style w:type="paragraph" w:customStyle="1" w:styleId="166">
    <w:name w:val="xl36"/>
    <w:basedOn w:val="1"/>
    <w:qFormat/>
    <w:uiPriority w:val="0"/>
    <w:pPr>
      <w:widowControl/>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167">
    <w:name w:val="正文 + 宋体"/>
    <w:basedOn w:val="1"/>
    <w:qFormat/>
    <w:uiPriority w:val="0"/>
    <w:pPr>
      <w:widowControl/>
      <w:ind w:left="360" w:hanging="360"/>
      <w:jc w:val="left"/>
    </w:pPr>
    <w:rPr>
      <w:rFonts w:ascii="宋体" w:hAnsi="宋体" w:cs="宋体"/>
      <w:b/>
      <w:bCs/>
      <w:color w:val="000000"/>
      <w:kern w:val="0"/>
      <w:sz w:val="18"/>
      <w:szCs w:val="18"/>
    </w:rPr>
  </w:style>
  <w:style w:type="paragraph" w:customStyle="1" w:styleId="168">
    <w:name w:val="Char Char Char Char Char Char Char2"/>
    <w:basedOn w:val="1"/>
    <w:qFormat/>
    <w:uiPriority w:val="0"/>
    <w:pPr>
      <w:snapToGrid w:val="0"/>
      <w:spacing w:line="360" w:lineRule="auto"/>
      <w:ind w:firstLine="200" w:firstLineChars="200"/>
    </w:pPr>
    <w:rPr>
      <w:rFonts w:eastAsia="仿宋_GB2312"/>
      <w:sz w:val="24"/>
    </w:rPr>
  </w:style>
  <w:style w:type="paragraph" w:customStyle="1" w:styleId="169">
    <w:name w:val="默认段落字体 Para Char Char Char Char"/>
    <w:basedOn w:val="1"/>
    <w:qFormat/>
    <w:uiPriority w:val="0"/>
    <w:rPr>
      <w:rFonts w:ascii="Arial" w:hAnsi="Arial" w:cs="Arial"/>
      <w:szCs w:val="21"/>
    </w:rPr>
  </w:style>
  <w:style w:type="paragraph" w:customStyle="1" w:styleId="170">
    <w:name w:val="正文列项_数字"/>
    <w:basedOn w:val="1"/>
    <w:qFormat/>
    <w:uiPriority w:val="0"/>
    <w:pPr>
      <w:numPr>
        <w:ilvl w:val="7"/>
        <w:numId w:val="2"/>
      </w:numPr>
      <w:tabs>
        <w:tab w:val="clear" w:pos="860"/>
      </w:tabs>
      <w:autoSpaceDE w:val="0"/>
      <w:autoSpaceDN w:val="0"/>
      <w:spacing w:line="460" w:lineRule="exact"/>
      <w:ind w:left="680" w:leftChars="530" w:hanging="150" w:hangingChars="150"/>
      <w:outlineLvl w:val="7"/>
    </w:pPr>
    <w:rPr>
      <w:rFonts w:ascii="宋体"/>
      <w:kern w:val="0"/>
      <w:sz w:val="28"/>
      <w:szCs w:val="20"/>
    </w:rPr>
  </w:style>
  <w:style w:type="paragraph" w:customStyle="1" w:styleId="171">
    <w:name w:val="Char Char Char1 Char1"/>
    <w:basedOn w:val="1"/>
    <w:qFormat/>
    <w:uiPriority w:val="0"/>
    <w:rPr>
      <w:rFonts w:ascii="Tahoma" w:hAnsi="Tahoma"/>
      <w:sz w:val="24"/>
      <w:szCs w:val="20"/>
    </w:rPr>
  </w:style>
  <w:style w:type="paragraph" w:customStyle="1" w:styleId="172">
    <w:name w:val="font9"/>
    <w:basedOn w:val="1"/>
    <w:qFormat/>
    <w:uiPriority w:val="0"/>
    <w:pPr>
      <w:widowControl/>
      <w:spacing w:before="100" w:beforeAutospacing="1" w:after="100" w:afterAutospacing="1"/>
      <w:jc w:val="left"/>
    </w:pPr>
    <w:rPr>
      <w:rFonts w:hint="eastAsia" w:ascii="宋体" w:hAnsi="宋体" w:cs="Arial Unicode MS"/>
      <w:color w:val="000000"/>
      <w:kern w:val="0"/>
      <w:sz w:val="20"/>
      <w:szCs w:val="20"/>
    </w:rPr>
  </w:style>
  <w:style w:type="paragraph" w:customStyle="1" w:styleId="173">
    <w:name w:val="xl3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174">
    <w:name w:val="Char"/>
    <w:basedOn w:val="1"/>
    <w:qFormat/>
    <w:uiPriority w:val="0"/>
    <w:pPr>
      <w:tabs>
        <w:tab w:val="left" w:pos="360"/>
      </w:tabs>
    </w:pPr>
    <w:rPr>
      <w:sz w:val="24"/>
    </w:rPr>
  </w:style>
  <w:style w:type="paragraph" w:customStyle="1" w:styleId="175">
    <w:name w:val="xl37"/>
    <w:basedOn w:val="1"/>
    <w:qFormat/>
    <w:uiPriority w:val="0"/>
    <w:pPr>
      <w:widowControl/>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176">
    <w:name w:val="Char Char Char1 Char"/>
    <w:basedOn w:val="1"/>
    <w:qFormat/>
    <w:uiPriority w:val="0"/>
    <w:rPr>
      <w:rFonts w:ascii="Tahoma" w:hAnsi="Tahoma"/>
      <w:sz w:val="24"/>
      <w:szCs w:val="20"/>
    </w:rPr>
  </w:style>
  <w:style w:type="paragraph" w:customStyle="1" w:styleId="177">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Arial Unicode MS" w:hAnsi="Arial Unicode MS" w:eastAsia="Arial Unicode MS" w:cs="Arial Unicode MS"/>
      <w:color w:val="000000"/>
      <w:kern w:val="0"/>
      <w:sz w:val="20"/>
      <w:szCs w:val="20"/>
    </w:rPr>
  </w:style>
  <w:style w:type="paragraph" w:customStyle="1" w:styleId="178">
    <w:name w:val="font8"/>
    <w:basedOn w:val="1"/>
    <w:qFormat/>
    <w:uiPriority w:val="0"/>
    <w:pPr>
      <w:widowControl/>
      <w:spacing w:before="100" w:beforeAutospacing="1" w:after="100" w:afterAutospacing="1"/>
      <w:jc w:val="left"/>
    </w:pPr>
    <w:rPr>
      <w:kern w:val="0"/>
      <w:sz w:val="36"/>
      <w:szCs w:val="36"/>
    </w:rPr>
  </w:style>
  <w:style w:type="paragraph" w:customStyle="1" w:styleId="179">
    <w:name w:val="Char Char Char Char Char Char Char Char Char Char Char Char Char Char Char Char"/>
    <w:basedOn w:val="1"/>
    <w:qFormat/>
    <w:uiPriority w:val="0"/>
    <w:pPr>
      <w:widowControl/>
      <w:spacing w:after="160" w:line="240" w:lineRule="exact"/>
      <w:jc w:val="center"/>
    </w:pPr>
    <w:rPr>
      <w:rFonts w:ascii="宋体" w:hAnsi="宋体"/>
      <w:b/>
      <w:kern w:val="0"/>
      <w:sz w:val="30"/>
      <w:szCs w:val="30"/>
      <w:lang w:eastAsia="en-US"/>
    </w:rPr>
  </w:style>
  <w:style w:type="paragraph" w:customStyle="1" w:styleId="180">
    <w:name w:val="Char Char Char Char Char Char Char Char Char Char2"/>
    <w:basedOn w:val="1"/>
    <w:qFormat/>
    <w:uiPriority w:val="0"/>
    <w:rPr>
      <w:rFonts w:ascii="宋体" w:hAnsi="宋体" w:cs="Courier New"/>
      <w:sz w:val="32"/>
      <w:szCs w:val="32"/>
    </w:rPr>
  </w:style>
  <w:style w:type="paragraph" w:customStyle="1" w:styleId="181">
    <w:name w:val="xl45"/>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customStyle="1" w:styleId="182">
    <w:name w:val="xl41"/>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183">
    <w:name w:val="Char Char1"/>
    <w:basedOn w:val="15"/>
    <w:qFormat/>
    <w:uiPriority w:val="0"/>
    <w:rPr>
      <w:rFonts w:ascii="Tahoma" w:hAnsi="Tahoma"/>
      <w:sz w:val="24"/>
    </w:rPr>
  </w:style>
  <w:style w:type="paragraph" w:customStyle="1" w:styleId="184">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Arial Unicode MS"/>
      <w:color w:val="000000"/>
      <w:kern w:val="0"/>
      <w:sz w:val="22"/>
      <w:szCs w:val="22"/>
    </w:rPr>
  </w:style>
  <w:style w:type="paragraph" w:customStyle="1" w:styleId="185">
    <w:name w:val="Char1 Char Char Char1"/>
    <w:basedOn w:val="1"/>
    <w:qFormat/>
    <w:uiPriority w:val="0"/>
    <w:rPr>
      <w:rFonts w:ascii="Tahoma" w:hAnsi="Tahoma" w:cs="仿宋_GB2312"/>
      <w:sz w:val="24"/>
      <w:szCs w:val="28"/>
    </w:rPr>
  </w:style>
  <w:style w:type="paragraph" w:customStyle="1" w:styleId="186">
    <w:name w:val="四级条标题"/>
    <w:basedOn w:val="187"/>
    <w:next w:val="1"/>
    <w:qFormat/>
    <w:uiPriority w:val="0"/>
    <w:pPr>
      <w:numPr>
        <w:ilvl w:val="4"/>
      </w:numPr>
      <w:tabs>
        <w:tab w:val="left" w:pos="360"/>
        <w:tab w:val="left" w:pos="840"/>
      </w:tabs>
      <w:ind w:left="0" w:hanging="840"/>
      <w:outlineLvl w:val="4"/>
    </w:pPr>
  </w:style>
  <w:style w:type="paragraph" w:customStyle="1" w:styleId="187">
    <w:name w:val="三级条标题"/>
    <w:basedOn w:val="149"/>
    <w:next w:val="1"/>
    <w:qFormat/>
    <w:uiPriority w:val="0"/>
    <w:pPr>
      <w:numPr>
        <w:ilvl w:val="3"/>
        <w:numId w:val="2"/>
      </w:numPr>
      <w:ind w:left="0" w:hanging="840"/>
      <w:outlineLvl w:val="3"/>
    </w:pPr>
  </w:style>
  <w:style w:type="paragraph" w:customStyle="1" w:styleId="188">
    <w:name w:val="正文列项_字母"/>
    <w:basedOn w:val="1"/>
    <w:qFormat/>
    <w:uiPriority w:val="0"/>
    <w:pPr>
      <w:numPr>
        <w:ilvl w:val="6"/>
        <w:numId w:val="2"/>
      </w:numPr>
      <w:tabs>
        <w:tab w:val="clear" w:pos="635"/>
      </w:tabs>
      <w:autoSpaceDE w:val="0"/>
      <w:autoSpaceDN w:val="0"/>
      <w:spacing w:line="460" w:lineRule="exact"/>
      <w:ind w:left="480" w:leftChars="300" w:hanging="180" w:hangingChars="180"/>
      <w:outlineLvl w:val="6"/>
    </w:pPr>
    <w:rPr>
      <w:rFonts w:ascii="宋体"/>
      <w:kern w:val="0"/>
      <w:sz w:val="28"/>
      <w:szCs w:val="20"/>
    </w:rPr>
  </w:style>
  <w:style w:type="paragraph" w:customStyle="1" w:styleId="189">
    <w:name w:val="??"/>
    <w:qFormat/>
    <w:uiPriority w:val="0"/>
    <w:pPr>
      <w:widowControl w:val="0"/>
      <w:overflowPunct w:val="0"/>
      <w:autoSpaceDE w:val="0"/>
      <w:autoSpaceDN w:val="0"/>
      <w:adjustRightInd w:val="0"/>
      <w:jc w:val="both"/>
    </w:pPr>
    <w:rPr>
      <w:rFonts w:ascii="Times New Roman" w:hAnsi="Times New Roman" w:eastAsia="宋体" w:cs="Times New Roman"/>
      <w:kern w:val="2"/>
      <w:sz w:val="21"/>
      <w:lang w:val="en-US" w:eastAsia="en-US" w:bidi="ar-SA"/>
    </w:rPr>
  </w:style>
  <w:style w:type="paragraph" w:customStyle="1" w:styleId="190">
    <w:name w:val="xl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eastAsia="Arial Unicode MS"/>
      <w:color w:val="000000"/>
      <w:kern w:val="0"/>
      <w:sz w:val="20"/>
      <w:szCs w:val="20"/>
    </w:rPr>
  </w:style>
  <w:style w:type="paragraph" w:customStyle="1" w:styleId="191">
    <w:name w:val="样式 标题 2 + 宋体 五号 行距: 单倍行距"/>
    <w:basedOn w:val="4"/>
    <w:qFormat/>
    <w:uiPriority w:val="0"/>
    <w:pPr>
      <w:numPr>
        <w:ilvl w:val="1"/>
        <w:numId w:val="5"/>
      </w:numPr>
      <w:autoSpaceDE/>
      <w:autoSpaceDN/>
      <w:spacing w:before="260" w:after="260" w:line="240" w:lineRule="auto"/>
      <w:jc w:val="left"/>
      <w:textAlignment w:val="baseline"/>
    </w:pPr>
    <w:rPr>
      <w:rFonts w:ascii="宋体" w:hAnsi="宋体" w:eastAsia="宋体"/>
      <w:bCs/>
      <w:sz w:val="21"/>
    </w:rPr>
  </w:style>
  <w:style w:type="paragraph" w:customStyle="1" w:styleId="192">
    <w:name w:val="List Paragraph1"/>
    <w:basedOn w:val="1"/>
    <w:qFormat/>
    <w:uiPriority w:val="0"/>
    <w:pPr>
      <w:ind w:firstLine="420" w:firstLineChars="200"/>
    </w:pPr>
    <w:rPr>
      <w:rFonts w:ascii="Calibri" w:hAnsi="Calibri"/>
      <w:szCs w:val="22"/>
    </w:rPr>
  </w:style>
  <w:style w:type="paragraph" w:customStyle="1" w:styleId="193">
    <w:name w:val="项目符号1"/>
    <w:basedOn w:val="138"/>
    <w:qFormat/>
    <w:uiPriority w:val="0"/>
    <w:pPr>
      <w:ind w:left="-25" w:firstLine="0"/>
    </w:pPr>
  </w:style>
  <w:style w:type="paragraph" w:customStyle="1" w:styleId="194">
    <w:name w:val="1名"/>
    <w:basedOn w:val="1"/>
    <w:qFormat/>
    <w:uiPriority w:val="0"/>
    <w:pPr>
      <w:numPr>
        <w:ilvl w:val="0"/>
        <w:numId w:val="6"/>
      </w:numPr>
      <w:spacing w:before="120"/>
    </w:pPr>
    <w:rPr>
      <w:rFonts w:ascii="宋体"/>
      <w:sz w:val="28"/>
      <w:szCs w:val="20"/>
    </w:rPr>
  </w:style>
  <w:style w:type="paragraph" w:customStyle="1" w:styleId="195">
    <w:name w:val="xl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Arial Unicode MS"/>
      <w:b/>
      <w:bCs/>
      <w:color w:val="000000"/>
      <w:kern w:val="0"/>
      <w:sz w:val="20"/>
      <w:szCs w:val="20"/>
    </w:rPr>
  </w:style>
  <w:style w:type="paragraph" w:customStyle="1" w:styleId="196">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Arial Unicode MS"/>
      <w:color w:val="000000"/>
      <w:kern w:val="0"/>
      <w:sz w:val="20"/>
      <w:szCs w:val="20"/>
    </w:rPr>
  </w:style>
  <w:style w:type="paragraph" w:customStyle="1" w:styleId="197">
    <w:name w:val="Char22"/>
    <w:basedOn w:val="1"/>
    <w:qFormat/>
    <w:uiPriority w:val="0"/>
    <w:rPr>
      <w:rFonts w:ascii="Tahoma" w:hAnsi="Tahoma"/>
      <w:sz w:val="24"/>
      <w:szCs w:val="20"/>
    </w:rPr>
  </w:style>
  <w:style w:type="paragraph" w:customStyle="1" w:styleId="198">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99">
    <w:name w:val="五级条标题"/>
    <w:basedOn w:val="186"/>
    <w:next w:val="1"/>
    <w:qFormat/>
    <w:uiPriority w:val="0"/>
    <w:pPr>
      <w:numPr>
        <w:ilvl w:val="5"/>
      </w:numPr>
      <w:ind w:left="0" w:hanging="840"/>
      <w:outlineLvl w:val="5"/>
    </w:pPr>
  </w:style>
  <w:style w:type="paragraph" w:customStyle="1" w:styleId="200">
    <w:name w:val="文档正文"/>
    <w:basedOn w:val="1"/>
    <w:qFormat/>
    <w:uiPriority w:val="0"/>
    <w:pPr>
      <w:snapToGrid w:val="0"/>
      <w:spacing w:before="120" w:after="120" w:line="180" w:lineRule="auto"/>
    </w:pPr>
    <w:rPr>
      <w:rFonts w:ascii="Arial" w:hAnsi="Arial"/>
      <w:szCs w:val="20"/>
    </w:rPr>
  </w:style>
  <w:style w:type="paragraph" w:customStyle="1" w:styleId="201">
    <w:name w:val="xl44"/>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kern w:val="0"/>
      <w:sz w:val="24"/>
    </w:rPr>
  </w:style>
  <w:style w:type="paragraph" w:customStyle="1" w:styleId="202">
    <w:name w:val="Char Char Char1 Char2"/>
    <w:basedOn w:val="1"/>
    <w:qFormat/>
    <w:uiPriority w:val="0"/>
    <w:rPr>
      <w:rFonts w:ascii="Tahoma" w:hAnsi="Tahoma"/>
      <w:sz w:val="24"/>
      <w:szCs w:val="20"/>
    </w:rPr>
  </w:style>
  <w:style w:type="paragraph" w:customStyle="1" w:styleId="203">
    <w:name w:val="Char1"/>
    <w:basedOn w:val="1"/>
    <w:qFormat/>
    <w:uiPriority w:val="0"/>
    <w:pPr>
      <w:tabs>
        <w:tab w:val="left" w:pos="360"/>
      </w:tabs>
    </w:pPr>
    <w:rPr>
      <w:sz w:val="24"/>
    </w:rPr>
  </w:style>
  <w:style w:type="paragraph" w:customStyle="1" w:styleId="204">
    <w:name w:val="Char Char Char Char Char Char Char Char Char Char"/>
    <w:basedOn w:val="1"/>
    <w:qFormat/>
    <w:uiPriority w:val="0"/>
  </w:style>
  <w:style w:type="paragraph" w:customStyle="1" w:styleId="205">
    <w:name w:val="Char Char1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206">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207">
    <w:name w:val="xl47"/>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customStyle="1" w:styleId="208">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22"/>
      <w:szCs w:val="22"/>
    </w:rPr>
  </w:style>
  <w:style w:type="paragraph" w:customStyle="1" w:styleId="209">
    <w:name w:val="图文"/>
    <w:basedOn w:val="1"/>
    <w:qFormat/>
    <w:uiPriority w:val="0"/>
    <w:pPr>
      <w:adjustRightInd w:val="0"/>
      <w:snapToGrid w:val="0"/>
      <w:spacing w:after="50" w:line="360" w:lineRule="auto"/>
    </w:pPr>
    <w:rPr>
      <w:sz w:val="24"/>
    </w:rPr>
  </w:style>
  <w:style w:type="paragraph" w:customStyle="1" w:styleId="210">
    <w:name w:val="xl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eastAsia="Arial Unicode MS"/>
      <w:color w:val="000000"/>
      <w:kern w:val="0"/>
      <w:sz w:val="20"/>
      <w:szCs w:val="20"/>
    </w:rPr>
  </w:style>
  <w:style w:type="paragraph" w:customStyle="1" w:styleId="211">
    <w:name w:val="xl5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Unicode MS" w:hAnsi="Arial Unicode MS" w:eastAsia="Arial Unicode MS" w:cs="Arial Unicode MS"/>
      <w:b/>
      <w:bCs/>
      <w:color w:val="000000"/>
      <w:kern w:val="0"/>
      <w:sz w:val="20"/>
      <w:szCs w:val="20"/>
    </w:rPr>
  </w:style>
  <w:style w:type="paragraph" w:customStyle="1" w:styleId="212">
    <w:name w:val="Char Char Char Char Char Char Char Char Char Char Char Char Char Char Char Char1"/>
    <w:basedOn w:val="1"/>
    <w:qFormat/>
    <w:uiPriority w:val="0"/>
    <w:pPr>
      <w:widowControl/>
      <w:spacing w:after="160" w:line="240" w:lineRule="exact"/>
      <w:jc w:val="center"/>
    </w:pPr>
    <w:rPr>
      <w:rFonts w:ascii="宋体" w:hAnsi="宋体"/>
      <w:b/>
      <w:kern w:val="0"/>
      <w:sz w:val="30"/>
      <w:szCs w:val="30"/>
      <w:lang w:eastAsia="en-US"/>
    </w:rPr>
  </w:style>
  <w:style w:type="paragraph" w:customStyle="1" w:styleId="213">
    <w:name w:val="Char Char4"/>
    <w:basedOn w:val="1"/>
    <w:qFormat/>
    <w:uiPriority w:val="0"/>
    <w:pPr>
      <w:widowControl/>
      <w:spacing w:line="400" w:lineRule="exact"/>
      <w:jc w:val="center"/>
    </w:pPr>
  </w:style>
  <w:style w:type="paragraph" w:customStyle="1" w:styleId="214">
    <w:name w:val="xl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32"/>
      <w:szCs w:val="32"/>
    </w:rPr>
  </w:style>
  <w:style w:type="paragraph" w:customStyle="1" w:styleId="215">
    <w:name w:val="缺省文本"/>
    <w:basedOn w:val="1"/>
    <w:qFormat/>
    <w:uiPriority w:val="0"/>
    <w:pPr>
      <w:autoSpaceDE w:val="0"/>
      <w:autoSpaceDN w:val="0"/>
      <w:adjustRightInd w:val="0"/>
      <w:jc w:val="left"/>
    </w:pPr>
    <w:rPr>
      <w:kern w:val="0"/>
      <w:sz w:val="24"/>
    </w:rPr>
  </w:style>
  <w:style w:type="paragraph" w:customStyle="1" w:styleId="216">
    <w:name w:val="样式2"/>
    <w:basedOn w:val="40"/>
    <w:qFormat/>
    <w:uiPriority w:val="0"/>
    <w:pPr>
      <w:spacing w:line="360" w:lineRule="auto"/>
      <w:jc w:val="center"/>
    </w:pPr>
    <w:rPr>
      <w:sz w:val="24"/>
    </w:rPr>
  </w:style>
  <w:style w:type="paragraph" w:customStyle="1" w:styleId="217">
    <w:name w:val="Char Char Char1"/>
    <w:basedOn w:val="1"/>
    <w:qFormat/>
    <w:uiPriority w:val="0"/>
    <w:rPr>
      <w:rFonts w:ascii="Tahoma" w:hAnsi="Tahoma"/>
      <w:sz w:val="24"/>
      <w:szCs w:val="20"/>
    </w:rPr>
  </w:style>
  <w:style w:type="paragraph" w:customStyle="1" w:styleId="218">
    <w:name w:val="msonormal"/>
    <w:basedOn w:val="1"/>
    <w:qFormat/>
    <w:uiPriority w:val="0"/>
    <w:pPr>
      <w:widowControl/>
      <w:spacing w:before="100" w:after="100"/>
      <w:jc w:val="left"/>
    </w:pPr>
    <w:rPr>
      <w:rFonts w:ascii="Arial Unicode MS" w:hAnsi="Arial Unicode MS" w:eastAsia="Arial Unicode MS"/>
      <w:color w:val="000000"/>
      <w:kern w:val="0"/>
      <w:sz w:val="24"/>
      <w:szCs w:val="20"/>
    </w:rPr>
  </w:style>
  <w:style w:type="paragraph" w:customStyle="1" w:styleId="219">
    <w:name w:val="正文须知-1级"/>
    <w:basedOn w:val="1"/>
    <w:next w:val="1"/>
    <w:qFormat/>
    <w:uiPriority w:val="0"/>
    <w:pPr>
      <w:numPr>
        <w:ilvl w:val="0"/>
        <w:numId w:val="7"/>
      </w:numPr>
      <w:adjustRightInd w:val="0"/>
      <w:snapToGrid w:val="0"/>
      <w:spacing w:line="300" w:lineRule="auto"/>
    </w:pPr>
    <w:rPr>
      <w:rFonts w:ascii="宋体" w:hAnsi="Calibri"/>
      <w:sz w:val="24"/>
      <w:szCs w:val="21"/>
    </w:rPr>
  </w:style>
  <w:style w:type="paragraph" w:customStyle="1" w:styleId="220">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221">
    <w:name w:val="xl5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Arial Unicode MS" w:hAnsi="Arial Unicode MS" w:eastAsia="Arial Unicode MS" w:cs="Arial Unicode MS"/>
      <w:b/>
      <w:bCs/>
      <w:color w:val="000000"/>
      <w:kern w:val="0"/>
      <w:sz w:val="20"/>
      <w:szCs w:val="20"/>
    </w:rPr>
  </w:style>
  <w:style w:type="paragraph" w:customStyle="1" w:styleId="222">
    <w:name w:val="字元 字元1"/>
    <w:basedOn w:val="1"/>
    <w:qFormat/>
    <w:uiPriority w:val="0"/>
    <w:rPr>
      <w:rFonts w:ascii="Tahoma" w:hAnsi="Tahoma"/>
      <w:sz w:val="24"/>
      <w:szCs w:val="20"/>
    </w:rPr>
  </w:style>
  <w:style w:type="paragraph" w:customStyle="1" w:styleId="223">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styleId="224">
    <w:name w:val="No Spacing"/>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25">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226">
    <w:name w:val="正文 + 楷体_GB2312"/>
    <w:basedOn w:val="1"/>
    <w:qFormat/>
    <w:uiPriority w:val="0"/>
    <w:pPr>
      <w:widowControl/>
      <w:jc w:val="left"/>
    </w:pPr>
    <w:rPr>
      <w:rFonts w:ascii="楷体_GB2312" w:eastAsia="楷体_GB2312" w:cs="Arial"/>
      <w:kern w:val="0"/>
      <w:sz w:val="24"/>
    </w:rPr>
  </w:style>
  <w:style w:type="paragraph" w:customStyle="1" w:styleId="227">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color w:val="FF6600"/>
      <w:kern w:val="0"/>
      <w:sz w:val="20"/>
      <w:szCs w:val="20"/>
    </w:rPr>
  </w:style>
  <w:style w:type="paragraph" w:customStyle="1" w:styleId="228">
    <w:name w:val="1 Char Char Char Char"/>
    <w:basedOn w:val="1"/>
    <w:qFormat/>
    <w:uiPriority w:val="0"/>
    <w:rPr>
      <w:rFonts w:ascii="Tahoma" w:hAnsi="Tahoma"/>
      <w:sz w:val="24"/>
      <w:szCs w:val="20"/>
    </w:rPr>
  </w:style>
  <w:style w:type="paragraph" w:customStyle="1" w:styleId="229">
    <w:name w:val="Default"/>
    <w:qFormat/>
    <w:uiPriority w:val="0"/>
    <w:pPr>
      <w:widowControl w:val="0"/>
      <w:autoSpaceDE w:val="0"/>
      <w:autoSpaceDN w:val="0"/>
      <w:adjustRightInd w:val="0"/>
    </w:pPr>
    <w:rPr>
      <w:rFonts w:ascii="Symbol" w:hAnsi="Symbol" w:eastAsia="宋体" w:cs="Symbol"/>
      <w:color w:val="000000"/>
      <w:sz w:val="24"/>
      <w:szCs w:val="24"/>
      <w:lang w:val="en-US" w:eastAsia="zh-CN" w:bidi="ar-SA"/>
    </w:rPr>
  </w:style>
  <w:style w:type="paragraph" w:customStyle="1" w:styleId="230">
    <w:name w:val="_Style 160"/>
    <w:qFormat/>
    <w:uiPriority w:val="0"/>
    <w:rPr>
      <w:rFonts w:ascii="Times New Roman" w:hAnsi="Times New Roman" w:eastAsia="宋体" w:cs="Times New Roman"/>
      <w:kern w:val="2"/>
      <w:sz w:val="21"/>
      <w:szCs w:val="24"/>
      <w:lang w:val="en-US" w:eastAsia="zh-CN" w:bidi="ar-SA"/>
    </w:rPr>
  </w:style>
  <w:style w:type="paragraph" w:customStyle="1" w:styleId="231">
    <w:name w:val="列出段落1"/>
    <w:basedOn w:val="1"/>
    <w:qFormat/>
    <w:uiPriority w:val="0"/>
    <w:pPr>
      <w:ind w:firstLine="420" w:firstLineChars="200"/>
    </w:pPr>
    <w:rPr>
      <w:rFonts w:ascii="Calibri" w:hAnsi="Calibri"/>
      <w:szCs w:val="22"/>
    </w:rPr>
  </w:style>
  <w:style w:type="paragraph" w:customStyle="1" w:styleId="232">
    <w:name w:val="default"/>
    <w:basedOn w:val="1"/>
    <w:qFormat/>
    <w:uiPriority w:val="0"/>
    <w:pPr>
      <w:widowControl/>
      <w:spacing w:before="100" w:beforeAutospacing="1" w:after="100" w:afterAutospacing="1"/>
      <w:jc w:val="left"/>
    </w:pPr>
    <w:rPr>
      <w:rFonts w:ascii="宋体" w:hAnsi="宋体" w:cs="宋体"/>
      <w:kern w:val="0"/>
      <w:sz w:val="24"/>
    </w:rPr>
  </w:style>
  <w:style w:type="paragraph" w:customStyle="1" w:styleId="233">
    <w:name w:val="Char Char1 Char Char Char Char Char 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234">
    <w:name w:val="Char21"/>
    <w:basedOn w:val="1"/>
    <w:qFormat/>
    <w:uiPriority w:val="0"/>
    <w:rPr>
      <w:rFonts w:ascii="Tahoma" w:hAnsi="Tahoma"/>
      <w:sz w:val="24"/>
      <w:szCs w:val="20"/>
    </w:rPr>
  </w:style>
  <w:style w:type="paragraph" w:customStyle="1" w:styleId="235">
    <w:name w:val="正文文本样式 加粗"/>
    <w:basedOn w:val="138"/>
    <w:qFormat/>
    <w:uiPriority w:val="0"/>
    <w:rPr>
      <w:b/>
    </w:rPr>
  </w:style>
  <w:style w:type="paragraph" w:customStyle="1" w:styleId="236">
    <w:name w:val="表格文字"/>
    <w:basedOn w:val="18"/>
    <w:qFormat/>
    <w:uiPriority w:val="0"/>
    <w:pPr>
      <w:spacing w:before="20" w:after="20" w:line="240" w:lineRule="auto"/>
      <w:ind w:firstLine="0"/>
    </w:pPr>
    <w:rPr>
      <w:rFonts w:ascii="Century Gothic" w:hAnsi="Century Gothic"/>
      <w:sz w:val="20"/>
      <w:szCs w:val="20"/>
    </w:rPr>
  </w:style>
  <w:style w:type="paragraph" w:customStyle="1" w:styleId="237">
    <w:name w:val="Char Char Char Char Char Char Char Char Char Char1"/>
    <w:basedOn w:val="1"/>
    <w:qFormat/>
    <w:uiPriority w:val="0"/>
    <w:rPr>
      <w:rFonts w:ascii="宋体" w:hAnsi="宋体" w:cs="Courier New"/>
      <w:sz w:val="32"/>
      <w:szCs w:val="32"/>
    </w:rPr>
  </w:style>
  <w:style w:type="paragraph" w:customStyle="1" w:styleId="238">
    <w:name w:val="Char2 Char Char Char Char Char Char"/>
    <w:basedOn w:val="1"/>
    <w:qFormat/>
    <w:uiPriority w:val="0"/>
    <w:pPr>
      <w:widowControl/>
      <w:spacing w:line="400" w:lineRule="exact"/>
      <w:jc w:val="center"/>
    </w:pPr>
  </w:style>
  <w:style w:type="paragraph" w:customStyle="1" w:styleId="239">
    <w:name w:val="Char3 Char Char Char1"/>
    <w:basedOn w:val="1"/>
    <w:qFormat/>
    <w:uiPriority w:val="0"/>
    <w:rPr>
      <w:rFonts w:ascii="Tahoma" w:hAnsi="Tahoma"/>
      <w:sz w:val="24"/>
      <w:szCs w:val="20"/>
    </w:rPr>
  </w:style>
  <w:style w:type="paragraph" w:customStyle="1" w:styleId="240">
    <w:name w:val="22222222222222"/>
    <w:basedOn w:val="1"/>
    <w:qFormat/>
    <w:uiPriority w:val="0"/>
    <w:pPr>
      <w:widowControl/>
      <w:adjustRightInd w:val="0"/>
      <w:spacing w:line="360" w:lineRule="auto"/>
      <w:ind w:firstLine="480" w:firstLineChars="200"/>
      <w:jc w:val="left"/>
    </w:pPr>
    <w:rPr>
      <w:color w:val="FF0000"/>
      <w:kern w:val="0"/>
      <w:sz w:val="24"/>
      <w:szCs w:val="20"/>
    </w:rPr>
  </w:style>
  <w:style w:type="paragraph" w:customStyle="1" w:styleId="241">
    <w:name w:val="AbsatzTableFormat"/>
    <w:basedOn w:val="1"/>
    <w:qFormat/>
    <w:uiPriority w:val="0"/>
    <w:pPr>
      <w:widowControl/>
      <w:jc w:val="left"/>
    </w:pPr>
    <w:rPr>
      <w:bCs/>
      <w:kern w:val="0"/>
      <w:sz w:val="22"/>
      <w:szCs w:val="20"/>
      <w:lang w:val="pt-BR" w:eastAsia="en-US"/>
    </w:rPr>
  </w:style>
  <w:style w:type="paragraph" w:customStyle="1" w:styleId="242">
    <w:name w:val="xl23"/>
    <w:basedOn w:val="1"/>
    <w:qFormat/>
    <w:uiPriority w:val="0"/>
    <w:pPr>
      <w:widowControl/>
      <w:spacing w:before="100" w:beforeAutospacing="1" w:after="100" w:afterAutospacing="1" w:line="360" w:lineRule="auto"/>
      <w:textAlignment w:val="top"/>
    </w:pPr>
    <w:rPr>
      <w:kern w:val="0"/>
      <w:sz w:val="24"/>
      <w:szCs w:val="20"/>
    </w:rPr>
  </w:style>
  <w:style w:type="paragraph" w:customStyle="1" w:styleId="243">
    <w:name w:val="标题1-附件"/>
    <w:basedOn w:val="3"/>
    <w:qFormat/>
    <w:uiPriority w:val="0"/>
    <w:pPr>
      <w:jc w:val="left"/>
    </w:pPr>
    <w:rPr>
      <w:sz w:val="24"/>
      <w:szCs w:val="24"/>
    </w:rPr>
  </w:style>
  <w:style w:type="paragraph" w:customStyle="1" w:styleId="244">
    <w:name w:val="正文须知-2级"/>
    <w:basedOn w:val="1"/>
    <w:qFormat/>
    <w:uiPriority w:val="0"/>
    <w:pPr>
      <w:numPr>
        <w:ilvl w:val="1"/>
        <w:numId w:val="7"/>
      </w:numPr>
      <w:adjustRightInd w:val="0"/>
      <w:snapToGrid w:val="0"/>
      <w:spacing w:line="300" w:lineRule="auto"/>
    </w:pPr>
    <w:rPr>
      <w:rFonts w:ascii="宋体" w:hAnsi="Calibri"/>
      <w:sz w:val="24"/>
      <w:szCs w:val="21"/>
    </w:rPr>
  </w:style>
  <w:style w:type="paragraph" w:customStyle="1" w:styleId="245">
    <w:name w:val="正文须知-3级"/>
    <w:basedOn w:val="1"/>
    <w:qFormat/>
    <w:uiPriority w:val="0"/>
    <w:pPr>
      <w:adjustRightInd w:val="0"/>
      <w:snapToGrid w:val="0"/>
      <w:spacing w:line="300" w:lineRule="auto"/>
      <w:ind w:left="851" w:hanging="355" w:hangingChars="355"/>
    </w:pPr>
    <w:rPr>
      <w:rFonts w:ascii="宋体" w:hAnsi="Calibri"/>
      <w:sz w:val="24"/>
      <w:szCs w:val="21"/>
    </w:rPr>
  </w:style>
  <w:style w:type="paragraph" w:customStyle="1" w:styleId="246">
    <w:name w:val="表格1"/>
    <w:basedOn w:val="1"/>
    <w:qFormat/>
    <w:uiPriority w:val="0"/>
    <w:pPr>
      <w:ind w:firstLine="480" w:firstLineChars="200"/>
      <w:jc w:val="center"/>
    </w:pPr>
    <w:rPr>
      <w:sz w:val="24"/>
      <w:szCs w:val="20"/>
    </w:rPr>
  </w:style>
  <w:style w:type="paragraph" w:customStyle="1" w:styleId="247">
    <w:name w:val="无标题条"/>
    <w:next w:val="1"/>
    <w:qFormat/>
    <w:uiPriority w:val="0"/>
    <w:pPr>
      <w:jc w:val="both"/>
    </w:pPr>
    <w:rPr>
      <w:rFonts w:ascii="Times New Roman" w:hAnsi="Times New Roman" w:eastAsia="宋体" w:cs="Times New Roman"/>
      <w:sz w:val="21"/>
      <w:lang w:val="en-US" w:eastAsia="zh-CN" w:bidi="ar-SA"/>
    </w:rPr>
  </w:style>
  <w:style w:type="paragraph" w:customStyle="1" w:styleId="248">
    <w:name w:val="字元 字元2"/>
    <w:basedOn w:val="1"/>
    <w:qFormat/>
    <w:uiPriority w:val="0"/>
    <w:rPr>
      <w:rFonts w:ascii="Tahoma" w:hAnsi="Tahoma"/>
      <w:sz w:val="24"/>
      <w:szCs w:val="20"/>
    </w:rPr>
  </w:style>
  <w:style w:type="paragraph" w:customStyle="1" w:styleId="249">
    <w:name w:val="Char3 Char Char Char2"/>
    <w:basedOn w:val="1"/>
    <w:qFormat/>
    <w:uiPriority w:val="0"/>
    <w:rPr>
      <w:rFonts w:ascii="Tahoma" w:hAnsi="Tahoma"/>
      <w:sz w:val="24"/>
      <w:szCs w:val="20"/>
    </w:rPr>
  </w:style>
  <w:style w:type="paragraph" w:customStyle="1" w:styleId="250">
    <w:name w:val="正文文本缩进2"/>
    <w:basedOn w:val="1"/>
    <w:qFormat/>
    <w:uiPriority w:val="0"/>
    <w:pPr>
      <w:spacing w:line="480" w:lineRule="exact"/>
      <w:ind w:firstLine="480" w:firstLineChars="200"/>
    </w:pPr>
    <w:rPr>
      <w:rFonts w:ascii="宋体" w:hAnsi="宋体"/>
      <w:kern w:val="0"/>
      <w:sz w:val="24"/>
      <w:lang w:val="zh-CN"/>
    </w:rPr>
  </w:style>
  <w:style w:type="paragraph" w:customStyle="1" w:styleId="251">
    <w:name w:val="Char3"/>
    <w:basedOn w:val="1"/>
    <w:qFormat/>
    <w:uiPriority w:val="0"/>
    <w:pPr>
      <w:tabs>
        <w:tab w:val="left" w:pos="360"/>
      </w:tabs>
    </w:pPr>
    <w:rPr>
      <w:sz w:val="24"/>
    </w:rPr>
  </w:style>
  <w:style w:type="paragraph" w:customStyle="1" w:styleId="252">
    <w:name w:val="列出段落2"/>
    <w:basedOn w:val="1"/>
    <w:qFormat/>
    <w:uiPriority w:val="0"/>
    <w:pPr>
      <w:ind w:firstLine="420" w:firstLineChars="200"/>
    </w:pPr>
    <w:rPr>
      <w:rFonts w:ascii="Calibri" w:hAnsi="Calibri"/>
      <w:szCs w:val="22"/>
    </w:rPr>
  </w:style>
  <w:style w:type="paragraph" w:customStyle="1" w:styleId="253">
    <w:name w:val="正文缩进2"/>
    <w:basedOn w:val="1"/>
    <w:qFormat/>
    <w:uiPriority w:val="0"/>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254">
    <w:name w:val="Char2 Char Char Char Char Char Char1"/>
    <w:basedOn w:val="1"/>
    <w:qFormat/>
    <w:uiPriority w:val="0"/>
    <w:pPr>
      <w:widowControl/>
      <w:spacing w:line="400" w:lineRule="exact"/>
      <w:jc w:val="center"/>
    </w:pPr>
  </w:style>
  <w:style w:type="paragraph" w:customStyle="1" w:styleId="255">
    <w:name w:val="Char Char41"/>
    <w:basedOn w:val="1"/>
    <w:qFormat/>
    <w:uiPriority w:val="0"/>
    <w:pPr>
      <w:widowControl/>
      <w:spacing w:line="400" w:lineRule="exact"/>
      <w:jc w:val="center"/>
    </w:pPr>
  </w:style>
  <w:style w:type="paragraph" w:customStyle="1" w:styleId="256">
    <w:name w:val="TOC 11"/>
    <w:basedOn w:val="1"/>
    <w:next w:val="1"/>
    <w:semiHidden/>
    <w:qFormat/>
    <w:uiPriority w:val="0"/>
    <w:pPr>
      <w:adjustRightInd w:val="0"/>
      <w:spacing w:before="120" w:after="120" w:line="312" w:lineRule="atLeast"/>
      <w:jc w:val="left"/>
      <w:textAlignment w:val="baseline"/>
    </w:pPr>
    <w:rPr>
      <w:b/>
      <w:caps/>
      <w:kern w:val="0"/>
      <w:szCs w:val="20"/>
    </w:rPr>
  </w:style>
  <w:style w:type="paragraph" w:customStyle="1" w:styleId="257">
    <w:name w:val="图例"/>
    <w:basedOn w:val="1"/>
    <w:qFormat/>
    <w:uiPriority w:val="0"/>
    <w:pPr>
      <w:spacing w:before="120" w:after="120" w:line="360" w:lineRule="auto"/>
      <w:jc w:val="center"/>
    </w:pPr>
    <w:rPr>
      <w:rFonts w:eastAsia="仿宋_GB2312"/>
      <w:b/>
      <w:sz w:val="24"/>
      <w:szCs w:val="20"/>
    </w:rPr>
  </w:style>
  <w:style w:type="paragraph" w:customStyle="1" w:styleId="258">
    <w:name w:val="Table Paragraph"/>
    <w:basedOn w:val="1"/>
    <w:qFormat/>
    <w:uiPriority w:val="1"/>
    <w:pPr>
      <w:autoSpaceDE w:val="0"/>
      <w:autoSpaceDN w:val="0"/>
      <w:jc w:val="left"/>
    </w:pPr>
    <w:rPr>
      <w:rFonts w:ascii="宋体" w:hAnsi="宋体" w:cs="宋体"/>
      <w:kern w:val="0"/>
      <w:sz w:val="22"/>
      <w:szCs w:val="22"/>
      <w:lang w:eastAsia="en-US"/>
    </w:rPr>
  </w:style>
  <w:style w:type="paragraph" w:customStyle="1" w:styleId="259">
    <w:name w:val="修订2"/>
    <w:semiHidden/>
    <w:qFormat/>
    <w:uiPriority w:val="99"/>
    <w:rPr>
      <w:rFonts w:ascii="Times New Roman" w:hAnsi="Times New Roman" w:eastAsia="宋体" w:cs="Times New Roman"/>
      <w:kern w:val="2"/>
      <w:sz w:val="21"/>
      <w:lang w:val="en-US" w:eastAsia="zh-CN" w:bidi="ar-SA"/>
    </w:rPr>
  </w:style>
  <w:style w:type="paragraph" w:customStyle="1" w:styleId="260">
    <w:name w:val="Balloon Text1"/>
    <w:basedOn w:val="1"/>
    <w:semiHidden/>
    <w:qFormat/>
    <w:uiPriority w:val="0"/>
    <w:rPr>
      <w:sz w:val="18"/>
      <w:szCs w:val="18"/>
    </w:rPr>
  </w:style>
  <w:style w:type="paragraph" w:customStyle="1" w:styleId="261">
    <w:name w:val="Char1 Char Char"/>
    <w:basedOn w:val="1"/>
    <w:qFormat/>
    <w:uiPriority w:val="0"/>
    <w:pPr>
      <w:adjustRightInd w:val="0"/>
      <w:spacing w:line="360" w:lineRule="auto"/>
    </w:pPr>
    <w:rPr>
      <w:kern w:val="0"/>
      <w:sz w:val="24"/>
      <w:szCs w:val="20"/>
    </w:rPr>
  </w:style>
  <w:style w:type="paragraph" w:customStyle="1" w:styleId="262">
    <w:name w:val="批注框文本 Char Char"/>
    <w:basedOn w:val="1"/>
    <w:qFormat/>
    <w:uiPriority w:val="0"/>
    <w:rPr>
      <w:sz w:val="18"/>
      <w:szCs w:val="20"/>
    </w:rPr>
  </w:style>
  <w:style w:type="paragraph" w:customStyle="1" w:styleId="263">
    <w:name w:val="BodyTextIndent"/>
    <w:basedOn w:val="1"/>
    <w:qFormat/>
    <w:uiPriority w:val="0"/>
    <w:pPr>
      <w:widowControl/>
      <w:spacing w:line="480" w:lineRule="atLeast"/>
      <w:ind w:firstLine="540"/>
      <w:textAlignment w:val="baseline"/>
    </w:pPr>
    <w:rPr>
      <w:kern w:val="0"/>
      <w:sz w:val="28"/>
      <w:szCs w:val="20"/>
    </w:rPr>
  </w:style>
  <w:style w:type="table" w:customStyle="1" w:styleId="264">
    <w:name w:val="Table Normal"/>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character" w:customStyle="1" w:styleId="265">
    <w:name w:val="纯文本 字符2"/>
    <w:qFormat/>
    <w:uiPriority w:val="0"/>
    <w:rPr>
      <w:rFonts w:ascii="宋体" w:hAnsi="Courier New"/>
      <w:kern w:val="2"/>
      <w:sz w:val="21"/>
    </w:rPr>
  </w:style>
  <w:style w:type="paragraph" w:customStyle="1" w:styleId="266">
    <w:name w:val="索引 11"/>
    <w:basedOn w:val="1"/>
    <w:next w:val="1"/>
    <w:qFormat/>
    <w:uiPriority w:val="0"/>
    <w:pPr>
      <w:widowControl/>
      <w:jc w:val="left"/>
    </w:pPr>
    <w:rPr>
      <w:rFonts w:ascii="Calibri" w:hAnsi="Calibri"/>
      <w:kern w:val="0"/>
      <w:sz w:val="24"/>
      <w:szCs w:val="20"/>
    </w:rPr>
  </w:style>
  <w:style w:type="paragraph" w:customStyle="1" w:styleId="267">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68">
    <w:name w:val="xl93"/>
    <w:basedOn w:val="1"/>
    <w:qFormat/>
    <w:uiPriority w:val="0"/>
    <w:pPr>
      <w:widowControl/>
      <w:spacing w:before="100" w:beforeAutospacing="1" w:after="100" w:afterAutospacing="1"/>
      <w:jc w:val="left"/>
    </w:pPr>
    <w:rPr>
      <w:rFonts w:ascii="宋体" w:hAnsi="宋体" w:cs="宋体"/>
      <w:color w:val="000000"/>
      <w:kern w:val="0"/>
      <w:sz w:val="20"/>
      <w:szCs w:val="20"/>
    </w:rPr>
  </w:style>
  <w:style w:type="paragraph" w:customStyle="1" w:styleId="269">
    <w:name w:val="xl94"/>
    <w:basedOn w:val="1"/>
    <w:qFormat/>
    <w:uiPriority w:val="0"/>
    <w:pPr>
      <w:widowControl/>
      <w:spacing w:before="100" w:beforeAutospacing="1" w:after="100" w:afterAutospacing="1"/>
      <w:jc w:val="center"/>
    </w:pPr>
    <w:rPr>
      <w:rFonts w:ascii="宋体" w:hAnsi="宋体" w:cs="宋体"/>
      <w:color w:val="000000"/>
      <w:kern w:val="0"/>
      <w:sz w:val="20"/>
      <w:szCs w:val="20"/>
    </w:rPr>
  </w:style>
  <w:style w:type="paragraph" w:customStyle="1" w:styleId="270">
    <w:name w:val="xl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71">
    <w:name w:val="xl96"/>
    <w:basedOn w:val="1"/>
    <w:qFormat/>
    <w:uiPriority w:val="0"/>
    <w:pPr>
      <w:widowControl/>
      <w:spacing w:before="100" w:beforeAutospacing="1" w:after="100" w:afterAutospacing="1"/>
      <w:jc w:val="left"/>
    </w:pPr>
    <w:rPr>
      <w:rFonts w:ascii="宋体" w:hAnsi="宋体" w:cs="宋体"/>
      <w:color w:val="000000"/>
      <w:kern w:val="0"/>
      <w:sz w:val="20"/>
      <w:szCs w:val="20"/>
    </w:rPr>
  </w:style>
  <w:style w:type="paragraph" w:customStyle="1" w:styleId="272">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73">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74">
    <w:name w:val="xl9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275">
    <w:name w:val="xl10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76">
    <w:name w:val="xl10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77">
    <w:name w:val="xl102"/>
    <w:basedOn w:val="1"/>
    <w:qFormat/>
    <w:uiPriority w:val="0"/>
    <w:pPr>
      <w:widowControl/>
      <w:spacing w:before="100" w:beforeAutospacing="1" w:after="100" w:afterAutospacing="1"/>
      <w:jc w:val="center"/>
    </w:pPr>
    <w:rPr>
      <w:rFonts w:ascii="宋体" w:hAnsi="宋体" w:cs="宋体"/>
      <w:kern w:val="0"/>
      <w:sz w:val="20"/>
      <w:szCs w:val="20"/>
    </w:rPr>
  </w:style>
  <w:style w:type="paragraph" w:customStyle="1" w:styleId="278">
    <w:name w:val="xl10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79">
    <w:name w:val="xl10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280">
    <w:name w:val="xl10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281">
    <w:name w:val="xl10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82">
    <w:name w:val="font10"/>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283">
    <w:name w:val="font11"/>
    <w:basedOn w:val="1"/>
    <w:qFormat/>
    <w:uiPriority w:val="0"/>
    <w:pPr>
      <w:widowControl/>
      <w:spacing w:before="100" w:beforeAutospacing="1" w:after="100" w:afterAutospacing="1"/>
      <w:jc w:val="left"/>
    </w:pPr>
    <w:rPr>
      <w:rFonts w:ascii="宋体" w:hAnsi="宋体" w:cs="宋体"/>
      <w:b/>
      <w:bCs/>
      <w:kern w:val="0"/>
      <w:sz w:val="20"/>
      <w:szCs w:val="20"/>
    </w:rPr>
  </w:style>
  <w:style w:type="paragraph" w:customStyle="1" w:styleId="284">
    <w:name w:val="font12"/>
    <w:basedOn w:val="1"/>
    <w:qFormat/>
    <w:uiPriority w:val="0"/>
    <w:pPr>
      <w:widowControl/>
      <w:spacing w:before="100" w:beforeAutospacing="1" w:after="100" w:afterAutospacing="1"/>
      <w:jc w:val="left"/>
    </w:pPr>
    <w:rPr>
      <w:rFonts w:ascii="宋体" w:hAnsi="宋体" w:cs="宋体"/>
      <w:b/>
      <w:bCs/>
      <w:color w:val="FF0000"/>
      <w:kern w:val="0"/>
      <w:sz w:val="20"/>
      <w:szCs w:val="20"/>
    </w:rPr>
  </w:style>
  <w:style w:type="paragraph" w:customStyle="1" w:styleId="285">
    <w:name w:val="font13"/>
    <w:basedOn w:val="1"/>
    <w:qFormat/>
    <w:uiPriority w:val="0"/>
    <w:pPr>
      <w:widowControl/>
      <w:spacing w:before="100" w:beforeAutospacing="1" w:after="100" w:afterAutospacing="1"/>
      <w:jc w:val="left"/>
    </w:pPr>
    <w:rPr>
      <w:rFonts w:ascii="宋体" w:hAnsi="宋体" w:cs="宋体"/>
      <w:b/>
      <w:bCs/>
      <w:color w:val="FF0000"/>
      <w:kern w:val="0"/>
      <w:sz w:val="20"/>
      <w:szCs w:val="20"/>
    </w:rPr>
  </w:style>
  <w:style w:type="paragraph" w:customStyle="1" w:styleId="286">
    <w:name w:val="xl107"/>
    <w:basedOn w:val="1"/>
    <w:qFormat/>
    <w:uiPriority w:val="0"/>
    <w:pPr>
      <w:widowControl/>
      <w:pBdr>
        <w:top w:val="single" w:color="auto" w:sz="4" w:space="0"/>
        <w:left w:val="single" w:color="auto" w:sz="4" w:space="0"/>
        <w:bottom w:val="single" w:color="auto" w:sz="4" w:space="0"/>
      </w:pBdr>
      <w:shd w:val="clear" w:color="auto" w:fill="FFFFFF"/>
      <w:spacing w:before="100" w:beforeAutospacing="1" w:after="100" w:afterAutospacing="1"/>
      <w:jc w:val="center"/>
    </w:pPr>
    <w:rPr>
      <w:rFonts w:ascii="宋体" w:hAnsi="宋体" w:cs="宋体"/>
      <w:color w:val="000000"/>
      <w:kern w:val="0"/>
      <w:sz w:val="20"/>
      <w:szCs w:val="20"/>
    </w:rPr>
  </w:style>
  <w:style w:type="paragraph" w:customStyle="1" w:styleId="287">
    <w:name w:val="xl108"/>
    <w:basedOn w:val="1"/>
    <w:qFormat/>
    <w:uiPriority w:val="0"/>
    <w:pPr>
      <w:widowControl/>
      <w:pBdr>
        <w:top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color w:val="000000"/>
      <w:kern w:val="0"/>
      <w:sz w:val="20"/>
      <w:szCs w:val="20"/>
    </w:rPr>
  </w:style>
  <w:style w:type="paragraph" w:customStyle="1" w:styleId="288">
    <w:name w:val="xl109"/>
    <w:basedOn w:val="1"/>
    <w:qFormat/>
    <w:uiPriority w:val="0"/>
    <w:pPr>
      <w:widowControl/>
      <w:pBdr>
        <w:top w:val="single" w:color="auto" w:sz="4" w:space="0"/>
        <w:left w:val="single" w:color="auto" w:sz="4" w:space="0"/>
        <w:bottom w:val="single" w:color="auto" w:sz="4" w:space="0"/>
        <w:right w:val="single" w:color="auto" w:sz="4" w:space="0"/>
      </w:pBdr>
      <w:shd w:val="clear" w:color="auto" w:fill="FF0000"/>
      <w:spacing w:before="100" w:beforeAutospacing="1" w:after="100" w:afterAutospacing="1"/>
      <w:jc w:val="left"/>
    </w:pPr>
    <w:rPr>
      <w:rFonts w:ascii="宋体" w:hAnsi="宋体" w:cs="宋体"/>
      <w:b/>
      <w:bCs/>
      <w:color w:val="000000"/>
      <w:kern w:val="0"/>
      <w:sz w:val="20"/>
      <w:szCs w:val="20"/>
    </w:rPr>
  </w:style>
  <w:style w:type="paragraph" w:customStyle="1" w:styleId="289">
    <w:name w:val="xl110"/>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color w:val="000000"/>
      <w:kern w:val="0"/>
      <w:sz w:val="20"/>
      <w:szCs w:val="20"/>
    </w:rPr>
  </w:style>
  <w:style w:type="paragraph" w:customStyle="1" w:styleId="290">
    <w:name w:val="xl111"/>
    <w:basedOn w:val="1"/>
    <w:qFormat/>
    <w:uiPriority w:val="0"/>
    <w:pPr>
      <w:widowControl/>
      <w:spacing w:before="100" w:beforeAutospacing="1" w:after="100" w:afterAutospacing="1"/>
      <w:jc w:val="left"/>
    </w:pPr>
    <w:rPr>
      <w:rFonts w:ascii="宋体" w:hAnsi="宋体" w:cs="宋体"/>
      <w:color w:val="000000"/>
      <w:kern w:val="0"/>
      <w:sz w:val="20"/>
      <w:szCs w:val="20"/>
    </w:rPr>
  </w:style>
  <w:style w:type="paragraph" w:customStyle="1" w:styleId="291">
    <w:name w:val="xl11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292">
    <w:name w:val="xl113"/>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color w:val="000000"/>
      <w:kern w:val="0"/>
      <w:sz w:val="20"/>
      <w:szCs w:val="20"/>
    </w:rPr>
  </w:style>
  <w:style w:type="paragraph" w:customStyle="1" w:styleId="293">
    <w:name w:val="xl114"/>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b/>
      <w:bCs/>
      <w:color w:val="000000"/>
      <w:kern w:val="0"/>
      <w:sz w:val="20"/>
      <w:szCs w:val="20"/>
    </w:rPr>
  </w:style>
  <w:style w:type="paragraph" w:customStyle="1" w:styleId="294">
    <w:name w:val="xl11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295">
    <w:name w:val="xl11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296">
    <w:name w:val="xl117"/>
    <w:basedOn w:val="1"/>
    <w:qFormat/>
    <w:uiPriority w:val="0"/>
    <w:pPr>
      <w:widowControl/>
      <w:pBdr>
        <w:top w:val="single" w:color="auto" w:sz="4" w:space="0"/>
        <w:left w:val="single" w:color="auto" w:sz="4" w:space="0"/>
        <w:bottom w:val="single" w:color="auto" w:sz="4" w:space="0"/>
        <w:right w:val="single" w:color="auto" w:sz="4" w:space="0"/>
      </w:pBdr>
      <w:shd w:val="clear" w:color="auto" w:fill="FFFF00"/>
      <w:spacing w:before="100" w:beforeAutospacing="1" w:after="100" w:afterAutospacing="1"/>
      <w:jc w:val="center"/>
    </w:pPr>
    <w:rPr>
      <w:rFonts w:ascii="宋体" w:hAnsi="宋体" w:cs="宋体"/>
      <w:color w:val="000000"/>
      <w:kern w:val="0"/>
      <w:sz w:val="20"/>
      <w:szCs w:val="20"/>
    </w:rPr>
  </w:style>
  <w:style w:type="paragraph" w:customStyle="1" w:styleId="297">
    <w:name w:val="xl11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298">
    <w:name w:val="xl11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color w:val="FF0000"/>
      <w:kern w:val="0"/>
      <w:sz w:val="20"/>
      <w:szCs w:val="20"/>
    </w:rPr>
  </w:style>
  <w:style w:type="paragraph" w:customStyle="1" w:styleId="299">
    <w:name w:val="xl12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300">
    <w:name w:val="xl121"/>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b/>
      <w:bCs/>
      <w:color w:val="000000"/>
      <w:kern w:val="0"/>
      <w:sz w:val="20"/>
      <w:szCs w:val="20"/>
    </w:rPr>
  </w:style>
  <w:style w:type="paragraph" w:customStyle="1" w:styleId="301">
    <w:name w:val="xl122"/>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0"/>
      <w:szCs w:val="20"/>
    </w:rPr>
  </w:style>
  <w:style w:type="paragraph" w:customStyle="1" w:styleId="302">
    <w:name w:val="xl123"/>
    <w:basedOn w:val="1"/>
    <w:qFormat/>
    <w:uiPriority w:val="0"/>
    <w:pPr>
      <w:widowControl/>
      <w:pBdr>
        <w:top w:val="single" w:color="auto" w:sz="4" w:space="0"/>
        <w:left w:val="single" w:color="auto" w:sz="4" w:space="0"/>
        <w:bottom w:val="single" w:color="auto" w:sz="4" w:space="0"/>
        <w:right w:val="single" w:color="auto" w:sz="4" w:space="0"/>
      </w:pBdr>
      <w:shd w:val="clear" w:color="auto" w:fill="FFFF00"/>
      <w:spacing w:before="100" w:beforeAutospacing="1" w:after="100" w:afterAutospacing="1"/>
      <w:jc w:val="left"/>
    </w:pPr>
    <w:rPr>
      <w:rFonts w:ascii="宋体" w:hAnsi="宋体" w:cs="宋体"/>
      <w:color w:val="000000"/>
      <w:kern w:val="0"/>
      <w:sz w:val="20"/>
      <w:szCs w:val="20"/>
    </w:rPr>
  </w:style>
  <w:style w:type="paragraph" w:customStyle="1" w:styleId="303">
    <w:name w:val="xl124"/>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304">
    <w:name w:val="xl125"/>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20"/>
      <w:szCs w:val="20"/>
    </w:rPr>
  </w:style>
  <w:style w:type="paragraph" w:customStyle="1" w:styleId="305">
    <w:name w:val="xl1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306">
    <w:name w:val="xl1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307">
    <w:name w:val="xl128"/>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b/>
      <w:bCs/>
      <w:kern w:val="0"/>
      <w:sz w:val="20"/>
      <w:szCs w:val="20"/>
    </w:rPr>
  </w:style>
  <w:style w:type="paragraph" w:customStyle="1" w:styleId="308">
    <w:name w:val="xl129"/>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b/>
      <w:bCs/>
      <w:kern w:val="0"/>
      <w:sz w:val="20"/>
      <w:szCs w:val="20"/>
    </w:rPr>
  </w:style>
  <w:style w:type="paragraph" w:customStyle="1" w:styleId="309">
    <w:name w:val="xl130"/>
    <w:basedOn w:val="1"/>
    <w:qFormat/>
    <w:uiPriority w:val="0"/>
    <w:pPr>
      <w:widowControl/>
      <w:pBdr>
        <w:top w:val="single" w:color="auto" w:sz="4" w:space="0"/>
        <w:left w:val="single" w:color="auto" w:sz="4" w:space="0"/>
        <w:bottom w:val="single" w:color="auto" w:sz="4" w:space="0"/>
      </w:pBdr>
      <w:shd w:val="clear" w:color="auto" w:fill="FF0000"/>
      <w:spacing w:before="100" w:beforeAutospacing="1" w:after="100" w:afterAutospacing="1"/>
      <w:jc w:val="center"/>
    </w:pPr>
    <w:rPr>
      <w:rFonts w:ascii="宋体" w:hAnsi="宋体" w:cs="宋体"/>
      <w:b/>
      <w:bCs/>
      <w:color w:val="000000"/>
      <w:kern w:val="0"/>
      <w:sz w:val="20"/>
      <w:szCs w:val="20"/>
    </w:rPr>
  </w:style>
  <w:style w:type="paragraph" w:customStyle="1" w:styleId="310">
    <w:name w:val="xl131"/>
    <w:basedOn w:val="1"/>
    <w:qFormat/>
    <w:uiPriority w:val="0"/>
    <w:pPr>
      <w:widowControl/>
      <w:pBdr>
        <w:top w:val="single" w:color="auto" w:sz="4" w:space="0"/>
        <w:bottom w:val="single" w:color="auto" w:sz="4" w:space="0"/>
        <w:right w:val="single" w:color="auto" w:sz="4" w:space="0"/>
      </w:pBdr>
      <w:shd w:val="clear" w:color="auto" w:fill="FF0000"/>
      <w:spacing w:before="100" w:beforeAutospacing="1" w:after="100" w:afterAutospacing="1"/>
      <w:jc w:val="center"/>
    </w:pPr>
    <w:rPr>
      <w:rFonts w:ascii="宋体" w:hAnsi="宋体" w:cs="宋体"/>
      <w:b/>
      <w:bCs/>
      <w:color w:val="000000"/>
      <w:kern w:val="0"/>
      <w:sz w:val="20"/>
      <w:szCs w:val="20"/>
    </w:rPr>
  </w:style>
  <w:style w:type="paragraph" w:customStyle="1" w:styleId="311">
    <w:name w:val="xl132"/>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b/>
      <w:bCs/>
      <w:kern w:val="0"/>
      <w:sz w:val="20"/>
      <w:szCs w:val="20"/>
    </w:rPr>
  </w:style>
  <w:style w:type="paragraph" w:customStyle="1" w:styleId="312">
    <w:name w:val="xl133"/>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b/>
      <w:bCs/>
      <w:kern w:val="0"/>
      <w:sz w:val="20"/>
      <w:szCs w:val="20"/>
    </w:rPr>
  </w:style>
  <w:style w:type="paragraph" w:customStyle="1" w:styleId="313">
    <w:name w:val="xl1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20"/>
      <w:szCs w:val="20"/>
    </w:rPr>
  </w:style>
  <w:style w:type="paragraph" w:customStyle="1" w:styleId="314">
    <w:name w:val="xl1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20"/>
      <w:szCs w:val="20"/>
    </w:rPr>
  </w:style>
  <w:style w:type="paragraph" w:customStyle="1" w:styleId="315">
    <w:name w:val="xl136"/>
    <w:basedOn w:val="1"/>
    <w:qFormat/>
    <w:uiPriority w:val="0"/>
    <w:pPr>
      <w:widowControl/>
      <w:pBdr>
        <w:top w:val="single" w:color="auto" w:sz="4" w:space="0"/>
        <w:left w:val="single" w:color="auto" w:sz="4" w:space="0"/>
        <w:bottom w:val="single" w:color="auto" w:sz="4" w:space="0"/>
      </w:pBdr>
      <w:shd w:val="clear" w:color="auto" w:fill="FFFFFF"/>
      <w:spacing w:before="100" w:beforeAutospacing="1" w:after="100" w:afterAutospacing="1"/>
      <w:jc w:val="left"/>
    </w:pPr>
    <w:rPr>
      <w:rFonts w:ascii="宋体" w:hAnsi="宋体" w:cs="宋体"/>
      <w:b/>
      <w:bCs/>
      <w:kern w:val="0"/>
      <w:sz w:val="20"/>
      <w:szCs w:val="20"/>
    </w:rPr>
  </w:style>
  <w:style w:type="paragraph" w:customStyle="1" w:styleId="316">
    <w:name w:val="xl137"/>
    <w:basedOn w:val="1"/>
    <w:qFormat/>
    <w:uiPriority w:val="0"/>
    <w:pPr>
      <w:widowControl/>
      <w:pBdr>
        <w:top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b/>
      <w:bCs/>
      <w:kern w:val="0"/>
      <w:sz w:val="20"/>
      <w:szCs w:val="20"/>
    </w:rPr>
  </w:style>
  <w:style w:type="character" w:customStyle="1" w:styleId="317">
    <w:name w:val="标题 Char2"/>
    <w:basedOn w:val="48"/>
    <w:qFormat/>
    <w:uiPriority w:val="10"/>
    <w:rPr>
      <w:rFonts w:hint="default" w:asciiTheme="majorHAnsi" w:hAnsiTheme="majorHAnsi" w:cstheme="majorBidi"/>
      <w:b/>
      <w:bCs/>
      <w:kern w:val="2"/>
      <w:sz w:val="32"/>
      <w:szCs w:val="32"/>
    </w:rPr>
  </w:style>
  <w:style w:type="character" w:customStyle="1" w:styleId="318">
    <w:name w:val="页码1"/>
    <w:qFormat/>
    <w:uiPriority w:val="0"/>
  </w:style>
  <w:style w:type="character" w:customStyle="1" w:styleId="319">
    <w:name w:val="cf01"/>
    <w:basedOn w:val="48"/>
    <w:qFormat/>
    <w:uiPriority w:val="0"/>
    <w:rPr>
      <w:rFonts w:hint="eastAsia" w:ascii="Microsoft YaHei UI" w:hAnsi="Microsoft YaHei UI" w:eastAsia="Microsoft YaHei UI"/>
      <w:b/>
      <w:bCs/>
      <w:sz w:val="18"/>
      <w:szCs w:val="18"/>
      <w:u w:val="single"/>
    </w:rPr>
  </w:style>
  <w:style w:type="character" w:customStyle="1" w:styleId="320">
    <w:name w:val="正文首行缩进 Char"/>
    <w:link w:val="43"/>
    <w:qFormat/>
    <w:uiPriority w:val="0"/>
    <w:rPr>
      <w:kern w:val="2"/>
      <w:sz w:val="21"/>
      <w:szCs w:val="24"/>
    </w:rPr>
  </w:style>
  <w:style w:type="paragraph" w:customStyle="1" w:styleId="321">
    <w:name w:val="样式1"/>
    <w:basedOn w:val="1"/>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8E4CE56-0B0B-46C0-92FF-B501C8B48C96}">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69</Pages>
  <Words>29519</Words>
  <Characters>31539</Characters>
  <Lines>246</Lines>
  <Paragraphs>69</Paragraphs>
  <TotalTime>0</TotalTime>
  <ScaleCrop>false</ScaleCrop>
  <LinksUpToDate>false</LinksUpToDate>
  <CharactersWithSpaces>32716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2022-06-21T02:58:00Z</dcterms:created>
  <dc:creator>尹皓</dc:creator>
  <cp:lastModifiedBy>MR.韓</cp:lastModifiedBy>
  <cp:lastPrinted>2020-04-02T03:13:00Z</cp:lastPrinted>
  <dcterms:modified xsi:type="dcterms:W3CDTF">2023-12-12T09:13:55Z</dcterms:modified>
  <dc:title>02年杜范本稿</dc:title>
  <cp:revision>239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DC16D8C2780A464A98323DBAC525C01E</vt:lpwstr>
  </property>
</Properties>
</file>