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04BF1">
      <w:pPr>
        <w:spacing w:line="360" w:lineRule="auto"/>
        <w:ind w:firstLine="160" w:firstLineChars="50"/>
        <w:rPr>
          <w:rFonts w:ascii="CESI黑体-GB2312" w:hAnsi="CESI黑体-GB2312" w:eastAsia="CESI黑体-GB2312" w:cs="CESI黑体-GB2312"/>
          <w:color w:val="auto"/>
          <w:sz w:val="32"/>
          <w:szCs w:val="32"/>
          <w:highlight w:val="none"/>
        </w:rPr>
      </w:pPr>
      <w:bookmarkStart w:id="911" w:name="_GoBack"/>
      <w:bookmarkEnd w:id="911"/>
      <w:r>
        <w:rPr>
          <w:rFonts w:hint="eastAsia" w:ascii="CESI黑体-GB2312" w:hAnsi="CESI黑体-GB2312" w:eastAsia="CESI黑体-GB2312" w:cs="CESI黑体-GB2312"/>
          <w:color w:val="auto"/>
          <w:sz w:val="32"/>
          <w:szCs w:val="32"/>
          <w:highlight w:val="none"/>
        </w:rPr>
        <w:t>京财</w:t>
      </w:r>
      <w:bookmarkStart w:id="0" w:name="jingcai"/>
      <w:r>
        <w:rPr>
          <w:rFonts w:hint="eastAsia" w:ascii="CESI黑体-GB2312" w:hAnsi="CESI黑体-GB2312" w:eastAsia="CESI黑体-GB2312" w:cs="CESI黑体-GB2312"/>
          <w:color w:val="auto"/>
          <w:sz w:val="32"/>
          <w:szCs w:val="32"/>
          <w:highlight w:val="none"/>
        </w:rPr>
        <w:t>采购</w:t>
      </w:r>
      <w:bookmarkEnd w:id="0"/>
      <w:r>
        <w:rPr>
          <w:rFonts w:hint="eastAsia" w:ascii="CESI黑体-GB2312" w:hAnsi="CESI黑体-GB2312" w:eastAsia="CESI黑体-GB2312" w:cs="CESI黑体-GB2312"/>
          <w:color w:val="auto"/>
          <w:sz w:val="32"/>
          <w:szCs w:val="32"/>
          <w:highlight w:val="none"/>
        </w:rPr>
        <w:t>〔</w:t>
      </w:r>
      <w:bookmarkStart w:id="1" w:name="nianfen"/>
      <w:r>
        <w:rPr>
          <w:rFonts w:hint="eastAsia" w:ascii="CESI黑体-GB2312" w:hAnsi="CESI黑体-GB2312" w:eastAsia="CESI黑体-GB2312" w:cs="CESI黑体-GB2312"/>
          <w:color w:val="auto"/>
          <w:sz w:val="32"/>
          <w:szCs w:val="32"/>
          <w:highlight w:val="none"/>
        </w:rPr>
        <w:t>2022</w:t>
      </w:r>
      <w:bookmarkEnd w:id="1"/>
      <w:r>
        <w:rPr>
          <w:rFonts w:hint="eastAsia" w:ascii="CESI黑体-GB2312" w:hAnsi="CESI黑体-GB2312" w:eastAsia="CESI黑体-GB2312" w:cs="CESI黑体-GB2312"/>
          <w:color w:val="auto"/>
          <w:sz w:val="32"/>
          <w:szCs w:val="32"/>
          <w:highlight w:val="none"/>
        </w:rPr>
        <w:t>〕</w:t>
      </w:r>
      <w:bookmarkStart w:id="2" w:name="bumenhao"/>
      <w:r>
        <w:rPr>
          <w:rFonts w:hint="eastAsia" w:ascii="CESI黑体-GB2312" w:hAnsi="CESI黑体-GB2312" w:eastAsia="CESI黑体-GB2312" w:cs="CESI黑体-GB2312"/>
          <w:color w:val="auto"/>
          <w:sz w:val="32"/>
          <w:szCs w:val="32"/>
          <w:highlight w:val="none"/>
        </w:rPr>
        <w:t>728</w:t>
      </w:r>
      <w:bookmarkEnd w:id="2"/>
      <w:r>
        <w:rPr>
          <w:rFonts w:hint="eastAsia" w:ascii="CESI黑体-GB2312" w:hAnsi="CESI黑体-GB2312" w:eastAsia="CESI黑体-GB2312" w:cs="CESI黑体-GB2312"/>
          <w:color w:val="auto"/>
          <w:sz w:val="32"/>
          <w:szCs w:val="32"/>
          <w:highlight w:val="none"/>
        </w:rPr>
        <w:t>号附件1</w:t>
      </w:r>
    </w:p>
    <w:p w14:paraId="420FAD8E">
      <w:pPr>
        <w:spacing w:line="360" w:lineRule="auto"/>
        <w:ind w:firstLine="300" w:firstLineChars="50"/>
        <w:rPr>
          <w:color w:val="auto"/>
          <w:sz w:val="60"/>
          <w:szCs w:val="60"/>
          <w:highlight w:val="none"/>
        </w:rPr>
      </w:pPr>
    </w:p>
    <w:p w14:paraId="3DEAD3BA">
      <w:pPr>
        <w:jc w:val="center"/>
        <w:rPr>
          <w:b/>
          <w:bCs/>
          <w:color w:val="auto"/>
          <w:sz w:val="60"/>
          <w:szCs w:val="60"/>
          <w:highlight w:val="none"/>
        </w:rPr>
      </w:pPr>
      <w:r>
        <w:rPr>
          <w:b/>
          <w:bCs/>
          <w:color w:val="auto"/>
          <w:sz w:val="60"/>
          <w:szCs w:val="60"/>
          <w:highlight w:val="none"/>
        </w:rPr>
        <w:t>北京市政府采购项目</w:t>
      </w:r>
    </w:p>
    <w:p w14:paraId="5CC728AC">
      <w:pPr>
        <w:jc w:val="center"/>
        <w:rPr>
          <w:b/>
          <w:bCs/>
          <w:color w:val="auto"/>
          <w:sz w:val="60"/>
          <w:szCs w:val="60"/>
          <w:highlight w:val="none"/>
        </w:rPr>
      </w:pPr>
      <w:r>
        <w:rPr>
          <w:rFonts w:hint="eastAsia"/>
          <w:b/>
          <w:bCs/>
          <w:color w:val="auto"/>
          <w:sz w:val="60"/>
          <w:szCs w:val="60"/>
          <w:highlight w:val="none"/>
        </w:rPr>
        <w:t>公开</w:t>
      </w:r>
      <w:r>
        <w:rPr>
          <w:b/>
          <w:bCs/>
          <w:color w:val="auto"/>
          <w:sz w:val="60"/>
          <w:szCs w:val="60"/>
          <w:highlight w:val="none"/>
        </w:rPr>
        <w:t>招标文件示范文本</w:t>
      </w:r>
    </w:p>
    <w:p w14:paraId="420DB50A">
      <w:pPr>
        <w:jc w:val="center"/>
        <w:rPr>
          <w:b/>
          <w:bCs/>
          <w:color w:val="auto"/>
          <w:sz w:val="60"/>
          <w:szCs w:val="60"/>
          <w:highlight w:val="none"/>
        </w:rPr>
      </w:pPr>
      <w:r>
        <w:rPr>
          <w:rFonts w:hint="eastAsia" w:ascii="方正仿宋_GBK" w:hAnsi="方正仿宋_GBK" w:eastAsia="方正仿宋_GBK" w:cs="方正仿宋_GBK"/>
          <w:b/>
          <w:bCs/>
          <w:color w:val="auto"/>
          <w:sz w:val="60"/>
          <w:szCs w:val="60"/>
          <w:highlight w:val="none"/>
        </w:rPr>
        <w:t>（试行）（2022年版）</w:t>
      </w:r>
    </w:p>
    <w:p w14:paraId="49E1440B">
      <w:pPr>
        <w:jc w:val="center"/>
        <w:rPr>
          <w:b/>
          <w:bCs/>
          <w:color w:val="auto"/>
          <w:sz w:val="60"/>
          <w:szCs w:val="60"/>
          <w:highlight w:val="none"/>
        </w:rPr>
      </w:pPr>
    </w:p>
    <w:p w14:paraId="7B7CF506">
      <w:pPr>
        <w:spacing w:line="360" w:lineRule="auto"/>
        <w:jc w:val="center"/>
        <w:rPr>
          <w:color w:val="auto"/>
          <w:sz w:val="60"/>
          <w:szCs w:val="60"/>
          <w:highlight w:val="none"/>
        </w:rPr>
      </w:pPr>
    </w:p>
    <w:p w14:paraId="78AE6E5B">
      <w:pPr>
        <w:tabs>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bCs/>
          <w:color w:val="auto"/>
          <w:sz w:val="36"/>
          <w:szCs w:val="36"/>
          <w:highlight w:val="none"/>
        </w:rPr>
        <w:t>项目名称：</w:t>
      </w:r>
      <w:r>
        <w:rPr>
          <w:rFonts w:hint="eastAsia"/>
          <w:bCs/>
          <w:color w:val="auto"/>
          <w:sz w:val="36"/>
          <w:szCs w:val="36"/>
          <w:highlight w:val="none"/>
          <w:lang w:eastAsia="zh-CN"/>
        </w:rPr>
        <w:t>工业企业管理服务-工业企业基础管理</w:t>
      </w:r>
    </w:p>
    <w:p w14:paraId="4ABF2495">
      <w:pPr>
        <w:tabs>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bCs/>
          <w:color w:val="auto"/>
          <w:sz w:val="36"/>
          <w:szCs w:val="36"/>
          <w:highlight w:val="none"/>
        </w:rPr>
        <w:t>项目编号：</w:t>
      </w:r>
      <w:r>
        <w:rPr>
          <w:rFonts w:hint="eastAsia"/>
          <w:bCs/>
          <w:color w:val="auto"/>
          <w:sz w:val="36"/>
          <w:szCs w:val="36"/>
          <w:highlight w:val="none"/>
          <w:lang w:val="en-US" w:eastAsia="zh-CN"/>
        </w:rPr>
        <w:t xml:space="preserve"> JKQCG_22_0595</w:t>
      </w:r>
    </w:p>
    <w:p w14:paraId="682BCB59">
      <w:pPr>
        <w:tabs>
          <w:tab w:val="left" w:pos="3240"/>
          <w:tab w:val="left" w:pos="3420"/>
        </w:tabs>
        <w:spacing w:line="360" w:lineRule="auto"/>
        <w:ind w:left="2832" w:leftChars="444" w:hanging="1900" w:hangingChars="528"/>
        <w:jc w:val="left"/>
        <w:rPr>
          <w:rFonts w:hint="eastAsia" w:eastAsia="宋体"/>
          <w:bCs/>
          <w:color w:val="auto"/>
          <w:sz w:val="36"/>
          <w:szCs w:val="36"/>
          <w:highlight w:val="none"/>
          <w:lang w:eastAsia="zh-CN"/>
        </w:rPr>
      </w:pPr>
      <w:r>
        <w:rPr>
          <w:bCs/>
          <w:color w:val="auto"/>
          <w:sz w:val="36"/>
          <w:szCs w:val="36"/>
          <w:highlight w:val="none"/>
        </w:rPr>
        <w:t>采 购 人：</w:t>
      </w:r>
      <w:r>
        <w:rPr>
          <w:rFonts w:hint="eastAsia"/>
          <w:bCs/>
          <w:color w:val="auto"/>
          <w:sz w:val="36"/>
          <w:szCs w:val="36"/>
          <w:highlight w:val="none"/>
          <w:lang w:eastAsia="zh-CN"/>
        </w:rPr>
        <w:t>北京经济技术开发区城市运行局</w:t>
      </w:r>
    </w:p>
    <w:p w14:paraId="2F50E010">
      <w:pPr>
        <w:tabs>
          <w:tab w:val="left" w:pos="3240"/>
          <w:tab w:val="left" w:pos="3420"/>
        </w:tabs>
        <w:spacing w:line="360" w:lineRule="auto"/>
        <w:ind w:left="2832" w:leftChars="444" w:hanging="1900" w:hangingChars="528"/>
        <w:jc w:val="left"/>
        <w:rPr>
          <w:bCs/>
          <w:color w:val="auto"/>
          <w:sz w:val="36"/>
          <w:szCs w:val="36"/>
          <w:highlight w:val="none"/>
        </w:rPr>
      </w:pPr>
      <w:r>
        <w:rPr>
          <w:rFonts w:hint="eastAsia"/>
          <w:bCs/>
          <w:color w:val="auto"/>
          <w:sz w:val="36"/>
          <w:szCs w:val="36"/>
          <w:highlight w:val="none"/>
        </w:rPr>
        <w:t>采购</w:t>
      </w:r>
      <w:r>
        <w:rPr>
          <w:bCs/>
          <w:color w:val="auto"/>
          <w:sz w:val="36"/>
          <w:szCs w:val="36"/>
          <w:highlight w:val="none"/>
        </w:rPr>
        <w:t>代理机构：</w:t>
      </w:r>
      <w:r>
        <w:rPr>
          <w:rFonts w:hint="eastAsia"/>
          <w:bCs/>
          <w:color w:val="auto"/>
          <w:sz w:val="36"/>
          <w:szCs w:val="36"/>
          <w:highlight w:val="none"/>
        </w:rPr>
        <w:t>北京北咨招标有限公司</w:t>
      </w:r>
      <w:r>
        <w:rPr>
          <w:bCs/>
          <w:color w:val="auto"/>
          <w:sz w:val="36"/>
          <w:szCs w:val="36"/>
          <w:highlight w:val="none"/>
        </w:rPr>
        <w:t xml:space="preserve"> </w:t>
      </w:r>
    </w:p>
    <w:p w14:paraId="5E646274">
      <w:pPr>
        <w:widowControl/>
        <w:jc w:val="left"/>
        <w:rPr>
          <w:b/>
          <w:bCs/>
          <w:color w:val="auto"/>
          <w:sz w:val="44"/>
          <w:highlight w:val="none"/>
        </w:rPr>
      </w:pPr>
      <w:r>
        <w:rPr>
          <w:b/>
          <w:bCs/>
          <w:color w:val="auto"/>
          <w:sz w:val="44"/>
          <w:highlight w:val="none"/>
        </w:rPr>
        <w:br w:type="page"/>
      </w:r>
    </w:p>
    <w:p w14:paraId="09E2C5DC">
      <w:pPr>
        <w:spacing w:line="360" w:lineRule="auto"/>
        <w:jc w:val="center"/>
        <w:outlineLvl w:val="0"/>
        <w:rPr>
          <w:b/>
          <w:color w:val="auto"/>
          <w:sz w:val="36"/>
          <w:szCs w:val="36"/>
          <w:highlight w:val="none"/>
        </w:rPr>
      </w:pPr>
      <w:bookmarkStart w:id="3" w:name="_Toc99301418"/>
      <w:r>
        <w:rPr>
          <w:b/>
          <w:color w:val="auto"/>
          <w:sz w:val="36"/>
          <w:szCs w:val="36"/>
          <w:highlight w:val="none"/>
        </w:rPr>
        <w:t>目      录</w:t>
      </w:r>
      <w:bookmarkEnd w:id="3"/>
    </w:p>
    <w:p w14:paraId="20B1BC0B">
      <w:pPr>
        <w:rPr>
          <w:color w:val="auto"/>
          <w:highlight w:val="none"/>
        </w:rPr>
      </w:pPr>
    </w:p>
    <w:p w14:paraId="53F9369F">
      <w:pPr>
        <w:rPr>
          <w:color w:val="auto"/>
          <w:highlight w:val="none"/>
        </w:rPr>
      </w:pPr>
    </w:p>
    <w:p w14:paraId="1330D7EF">
      <w:pPr>
        <w:rPr>
          <w:color w:val="auto"/>
          <w:highlight w:val="none"/>
        </w:rPr>
      </w:pPr>
    </w:p>
    <w:p w14:paraId="140C0AB1">
      <w:pPr>
        <w:pStyle w:val="31"/>
        <w:rPr>
          <w:rFonts w:asciiTheme="minorHAnsi" w:hAnsiTheme="minorHAnsi" w:eastAsiaTheme="minorEastAsia" w:cstheme="minorBidi"/>
          <w:b w:val="0"/>
          <w:color w:val="auto"/>
          <w:sz w:val="21"/>
          <w:szCs w:val="22"/>
          <w:highlight w:val="none"/>
        </w:rPr>
      </w:pPr>
      <w:r>
        <w:rPr>
          <w:rFonts w:ascii="Times New Roman" w:hAnsi="Times New Roman"/>
          <w:b w:val="0"/>
          <w:color w:val="auto"/>
          <w:highlight w:val="none"/>
        </w:rPr>
        <w:fldChar w:fldCharType="begin"/>
      </w:r>
      <w:r>
        <w:rPr>
          <w:rFonts w:ascii="Times New Roman" w:hAnsi="Times New Roman"/>
          <w:b w:val="0"/>
          <w:color w:val="auto"/>
          <w:highlight w:val="none"/>
        </w:rPr>
        <w:instrText xml:space="preserve"> TOC \o "1-1" \h \z \u </w:instrText>
      </w:r>
      <w:r>
        <w:rPr>
          <w:rFonts w:ascii="Times New Roman" w:hAnsi="Times New Roman"/>
          <w:b w:val="0"/>
          <w:color w:val="auto"/>
          <w:highlight w:val="none"/>
        </w:rPr>
        <w:fldChar w:fldCharType="separate"/>
      </w:r>
    </w:p>
    <w:p w14:paraId="3C88267E">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"_Toc99301419" </w:instrText>
      </w:r>
      <w:r>
        <w:rPr>
          <w:color w:val="auto"/>
          <w:highlight w:val="none"/>
        </w:rPr>
        <w:fldChar w:fldCharType="separate"/>
      </w:r>
      <w:r>
        <w:rPr>
          <w:rStyle w:val="54"/>
          <w:rFonts w:ascii="Times New Roman" w:hAnsi="Times New Roman"/>
          <w:color w:val="auto"/>
          <w:highlight w:val="none"/>
        </w:rPr>
        <w:t>第一章   投标邀请</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_Toc99301419 \h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5D79241C">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"_Toc99301420" </w:instrText>
      </w:r>
      <w:r>
        <w:rPr>
          <w:color w:val="auto"/>
          <w:highlight w:val="none"/>
        </w:rPr>
        <w:fldChar w:fldCharType="separate"/>
      </w:r>
      <w:r>
        <w:rPr>
          <w:rStyle w:val="54"/>
          <w:rFonts w:ascii="Times New Roman" w:hAnsi="Times New Roman"/>
          <w:color w:val="auto"/>
          <w:highlight w:val="none"/>
        </w:rPr>
        <w:t>第二章   投标人须知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_Toc99301420 \h </w:instrText>
      </w:r>
      <w:r>
        <w:rPr>
          <w:rFonts w:ascii="Times New Roman" w:hAnsi="Times New Roman"/>
          <w:color w:val="auto"/>
          <w:highlight w:val="none"/>
        </w:rPr>
        <w:fldChar w:fldCharType="separate"/>
      </w:r>
      <w:r>
        <w:rPr>
          <w:rFonts w:ascii="Times New Roman" w:hAnsi="Times New Roman"/>
          <w:color w:val="auto"/>
          <w:highlight w:val="none"/>
        </w:rPr>
        <w:t>5</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28BF94C">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"_Toc99301421" </w:instrText>
      </w:r>
      <w:r>
        <w:rPr>
          <w:color w:val="auto"/>
          <w:highlight w:val="none"/>
        </w:rPr>
        <w:fldChar w:fldCharType="separate"/>
      </w:r>
      <w:r>
        <w:rPr>
          <w:rStyle w:val="54"/>
          <w:rFonts w:ascii="Times New Roman" w:hAnsi="Times New Roman"/>
          <w:color w:val="auto"/>
          <w:highlight w:val="none"/>
        </w:rPr>
        <w:t>第三章   资格审查</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_Toc99301421 \h </w:instrText>
      </w:r>
      <w:r>
        <w:rPr>
          <w:rFonts w:ascii="Times New Roman" w:hAnsi="Times New Roman"/>
          <w:color w:val="auto"/>
          <w:highlight w:val="none"/>
        </w:rPr>
        <w:fldChar w:fldCharType="separate"/>
      </w:r>
      <w:r>
        <w:rPr>
          <w:rFonts w:ascii="Times New Roman" w:hAnsi="Times New Roman"/>
          <w:color w:val="auto"/>
          <w:highlight w:val="none"/>
        </w:rPr>
        <w:t>19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4AAE1D3">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"_Toc99301423" </w:instrText>
      </w:r>
      <w:r>
        <w:rPr>
          <w:color w:val="auto"/>
          <w:highlight w:val="none"/>
        </w:rPr>
        <w:fldChar w:fldCharType="separate"/>
      </w:r>
      <w:r>
        <w:rPr>
          <w:rStyle w:val="54"/>
          <w:rFonts w:ascii="Times New Roman" w:hAnsi="Times New Roman"/>
          <w:color w:val="auto"/>
          <w:highlight w:val="none"/>
        </w:rPr>
        <w:t>第四章   评标程序、评标方法和评标标准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_Toc99301423 \h </w:instrText>
      </w:r>
      <w:r>
        <w:rPr>
          <w:rFonts w:ascii="Times New Roman" w:hAnsi="Times New Roman"/>
          <w:color w:val="auto"/>
          <w:highlight w:val="none"/>
        </w:rPr>
        <w:fldChar w:fldCharType="separate"/>
      </w:r>
      <w:r>
        <w:rPr>
          <w:rFonts w:ascii="Times New Roman" w:hAnsi="Times New Roman"/>
          <w:color w:val="auto"/>
          <w:highlight w:val="none"/>
        </w:rPr>
        <w:t>22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976DBD8">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"_Toc99301424" </w:instrText>
      </w:r>
      <w:r>
        <w:rPr>
          <w:color w:val="auto"/>
          <w:highlight w:val="none"/>
        </w:rPr>
        <w:fldChar w:fldCharType="separate"/>
      </w:r>
      <w:r>
        <w:rPr>
          <w:rStyle w:val="54"/>
          <w:rFonts w:ascii="Times New Roman" w:hAnsi="Times New Roman"/>
          <w:color w:val="auto"/>
          <w:highlight w:val="none"/>
        </w:rPr>
        <w:t>第五章   采购需求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_Toc99301424 \h </w:instrText>
      </w:r>
      <w:r>
        <w:rPr>
          <w:rFonts w:ascii="Times New Roman" w:hAnsi="Times New Roman"/>
          <w:color w:val="auto"/>
          <w:highlight w:val="none"/>
        </w:rPr>
        <w:fldChar w:fldCharType="separate"/>
      </w:r>
      <w:r>
        <w:rPr>
          <w:rFonts w:ascii="Times New Roman" w:hAnsi="Times New Roman"/>
          <w:color w:val="auto"/>
          <w:highlight w:val="none"/>
        </w:rPr>
        <w:t>29</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ACC6663">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"_Toc99301425" </w:instrText>
      </w:r>
      <w:r>
        <w:rPr>
          <w:color w:val="auto"/>
          <w:highlight w:val="none"/>
        </w:rPr>
        <w:fldChar w:fldCharType="separate"/>
      </w:r>
      <w:r>
        <w:rPr>
          <w:rStyle w:val="54"/>
          <w:rFonts w:ascii="Times New Roman" w:hAnsi="Times New Roman"/>
          <w:color w:val="auto"/>
          <w:highlight w:val="none"/>
        </w:rPr>
        <w:t>第六章   拟签订的合同文本</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_Toc99301425 \h </w:instrText>
      </w:r>
      <w:r>
        <w:rPr>
          <w:rFonts w:ascii="Times New Roman" w:hAnsi="Times New Roman"/>
          <w:color w:val="auto"/>
          <w:highlight w:val="none"/>
        </w:rPr>
        <w:fldChar w:fldCharType="separate"/>
      </w:r>
      <w:r>
        <w:rPr>
          <w:rFonts w:ascii="Times New Roman" w:hAnsi="Times New Roman"/>
          <w:color w:val="auto"/>
          <w:highlight w:val="none"/>
        </w:rPr>
        <w:t>31</w:t>
      </w:r>
      <w:r>
        <w:rPr>
          <w:rFonts w:ascii="Times New Roman" w:hAnsi="Times New Roman"/>
          <w:color w:val="auto"/>
          <w:highlight w:val="none"/>
        </w:rPr>
        <w:fldChar w:fldCharType="end"/>
      </w:r>
      <w:r>
        <w:rPr>
          <w:rFonts w:ascii="Times New Roman" w:hAnsi="Times New Roman"/>
          <w:color w:val="auto"/>
          <w:highlight w:val="none"/>
        </w:rPr>
        <w:fldChar w:fldCharType="end"/>
      </w:r>
    </w:p>
    <w:p w14:paraId="3FBC9DB9">
      <w:pPr>
        <w:pStyle w:val="31"/>
        <w:spacing w:line="360" w:lineRule="auto"/>
        <w:rPr>
          <w:rFonts w:ascii="Times New Roman" w:hAnsi="Times New Roman" w:eastAsiaTheme="minorEastAsia"/>
          <w:b w:val="0"/>
          <w:color w:val="auto"/>
          <w:sz w:val="21"/>
          <w:szCs w:val="22"/>
          <w:highlight w:val="none"/>
        </w:rPr>
      </w:pPr>
      <w:r>
        <w:rPr>
          <w:color w:val="auto"/>
          <w:highlight w:val="none"/>
        </w:rPr>
        <w:fldChar w:fldCharType="begin"/>
      </w:r>
      <w:r>
        <w:rPr>
          <w:color w:val="auto"/>
          <w:highlight w:val="none"/>
        </w:rPr>
        <w:instrText xml:space="preserve"> HYPERLINK \l "_Toc99301426" </w:instrText>
      </w:r>
      <w:r>
        <w:rPr>
          <w:color w:val="auto"/>
          <w:highlight w:val="none"/>
        </w:rPr>
        <w:fldChar w:fldCharType="separate"/>
      </w:r>
      <w:r>
        <w:rPr>
          <w:rStyle w:val="54"/>
          <w:rFonts w:ascii="Times New Roman" w:hAnsi="Times New Roman"/>
          <w:color w:val="auto"/>
          <w:highlight w:val="none"/>
        </w:rPr>
        <w:t>第七章   投标文件格式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_Toc99301426 \h </w:instrText>
      </w:r>
      <w:r>
        <w:rPr>
          <w:rFonts w:ascii="Times New Roman" w:hAnsi="Times New Roman"/>
          <w:color w:val="auto"/>
          <w:highlight w:val="none"/>
        </w:rPr>
        <w:fldChar w:fldCharType="separate"/>
      </w:r>
      <w:r>
        <w:rPr>
          <w:rFonts w:ascii="Times New Roman" w:hAnsi="Times New Roman"/>
          <w:color w:val="auto"/>
          <w:highlight w:val="none"/>
        </w:rPr>
        <w:t>32</w:t>
      </w:r>
      <w:r>
        <w:rPr>
          <w:rFonts w:ascii="Times New Roman" w:hAnsi="Times New Roman"/>
          <w:color w:val="auto"/>
          <w:highlight w:val="none"/>
        </w:rPr>
        <w:fldChar w:fldCharType="end"/>
      </w:r>
      <w:r>
        <w:rPr>
          <w:rFonts w:ascii="Times New Roman" w:hAnsi="Times New Roman"/>
          <w:color w:val="auto"/>
          <w:highlight w:val="none"/>
        </w:rPr>
        <w:fldChar w:fldCharType="end"/>
      </w:r>
    </w:p>
    <w:p w14:paraId="40057B63">
      <w:pPr>
        <w:pStyle w:val="31"/>
        <w:spacing w:line="360" w:lineRule="auto"/>
        <w:rPr>
          <w:rFonts w:ascii="Times New Roman" w:hAnsi="Times New Roman"/>
          <w:b w:val="0"/>
          <w:color w:val="auto"/>
          <w:highlight w:val="none"/>
        </w:rPr>
      </w:pPr>
      <w:r>
        <w:rPr>
          <w:rFonts w:ascii="Times New Roman" w:hAnsi="Times New Roman"/>
          <w:b w:val="0"/>
          <w:color w:val="auto"/>
          <w:highlight w:val="none"/>
        </w:rPr>
        <w:fldChar w:fldCharType="end"/>
      </w:r>
    </w:p>
    <w:p w14:paraId="633B8BBF">
      <w:pPr>
        <w:spacing w:line="360" w:lineRule="auto"/>
        <w:jc w:val="center"/>
        <w:outlineLvl w:val="0"/>
        <w:rPr>
          <w:b/>
          <w:color w:val="auto"/>
          <w:sz w:val="36"/>
          <w:szCs w:val="36"/>
          <w:highlight w:val="none"/>
        </w:rPr>
      </w:pPr>
      <w:r>
        <w:rPr>
          <w:color w:val="auto"/>
          <w:sz w:val="24"/>
          <w:highlight w:val="none"/>
        </w:rPr>
        <w:br w:type="page"/>
      </w:r>
      <w:bookmarkStart w:id="4" w:name="_Toc99301419"/>
      <w:r>
        <w:rPr>
          <w:b/>
          <w:color w:val="auto"/>
          <w:sz w:val="36"/>
          <w:szCs w:val="36"/>
          <w:highlight w:val="none"/>
        </w:rPr>
        <w:t>第一章   投标邀请</w:t>
      </w:r>
      <w:bookmarkEnd w:id="4"/>
    </w:p>
    <w:p w14:paraId="452797D3">
      <w:pPr>
        <w:spacing w:line="360" w:lineRule="auto"/>
        <w:ind w:firstLine="640" w:firstLineChars="200"/>
        <w:rPr>
          <w:color w:val="auto"/>
          <w:sz w:val="32"/>
          <w:szCs w:val="32"/>
          <w:highlight w:val="none"/>
        </w:rPr>
      </w:pPr>
    </w:p>
    <w:p w14:paraId="29CC6381">
      <w:pPr>
        <w:pStyle w:val="2"/>
        <w:spacing w:before="0" w:line="360" w:lineRule="auto"/>
        <w:jc w:val="left"/>
        <w:rPr>
          <w:rFonts w:ascii="Times New Roman" w:hAnsi="Times New Roman" w:eastAsia="宋体"/>
          <w:color w:val="auto"/>
          <w:sz w:val="24"/>
          <w:szCs w:val="24"/>
          <w:highlight w:val="none"/>
        </w:rPr>
      </w:pPr>
      <w:bookmarkStart w:id="5" w:name="_Toc28359002"/>
      <w:bookmarkStart w:id="6" w:name="_Toc35393790"/>
      <w:bookmarkStart w:id="7" w:name="_Toc35393621"/>
      <w:bookmarkStart w:id="8" w:name="_Toc28359079"/>
      <w:bookmarkStart w:id="9" w:name="_Hlk24379207"/>
      <w:r>
        <w:rPr>
          <w:rFonts w:ascii="Times New Roman" w:hAnsi="Times New Roman" w:eastAsia="宋体"/>
          <w:color w:val="auto"/>
          <w:sz w:val="24"/>
          <w:szCs w:val="24"/>
          <w:highlight w:val="none"/>
        </w:rPr>
        <w:t>一、项目基本情况</w:t>
      </w:r>
      <w:bookmarkEnd w:id="5"/>
      <w:bookmarkEnd w:id="6"/>
      <w:bookmarkEnd w:id="7"/>
      <w:bookmarkEnd w:id="8"/>
    </w:p>
    <w:p w14:paraId="03C32C13">
      <w:pPr>
        <w:spacing w:line="360" w:lineRule="auto"/>
        <w:ind w:firstLine="480" w:firstLineChars="200"/>
        <w:rPr>
          <w:rFonts w:hint="eastAsia" w:eastAsia="宋体"/>
          <w:color w:val="auto"/>
          <w:sz w:val="24"/>
          <w:highlight w:val="none"/>
          <w:lang w:eastAsia="zh-CN"/>
        </w:rPr>
      </w:pPr>
      <w:r>
        <w:rPr>
          <w:color w:val="auto"/>
          <w:sz w:val="24"/>
          <w:highlight w:val="none"/>
        </w:rPr>
        <w:t>1.项目编号：</w:t>
      </w:r>
      <w:r>
        <w:rPr>
          <w:color w:val="auto"/>
          <w:sz w:val="24"/>
          <w:highlight w:val="none"/>
          <w:lang w:val="en-US" w:eastAsia="zh-CN"/>
        </w:rPr>
        <w:t>JKQCG_22</w:t>
      </w:r>
      <w:r>
        <w:rPr>
          <w:rFonts w:hint="default"/>
          <w:color w:val="auto"/>
          <w:sz w:val="24"/>
          <w:highlight w:val="none"/>
          <w:lang w:val="en-US" w:eastAsia="zh-CN"/>
        </w:rPr>
        <w:t>_0595</w:t>
      </w:r>
      <w:r>
        <w:rPr>
          <w:rFonts w:hint="eastAsia"/>
          <w:color w:val="auto"/>
          <w:sz w:val="24"/>
          <w:highlight w:val="none"/>
          <w:lang w:val="en-US" w:eastAsia="zh-CN"/>
        </w:rPr>
        <w:t xml:space="preserve"> </w:t>
      </w:r>
    </w:p>
    <w:p w14:paraId="24441B07">
      <w:pPr>
        <w:spacing w:line="360" w:lineRule="auto"/>
        <w:ind w:firstLine="480" w:firstLineChars="200"/>
        <w:rPr>
          <w:rFonts w:hint="eastAsia" w:eastAsia="宋体"/>
          <w:color w:val="auto"/>
          <w:sz w:val="24"/>
          <w:highlight w:val="none"/>
          <w:lang w:eastAsia="zh-CN"/>
        </w:rPr>
      </w:pPr>
      <w:r>
        <w:rPr>
          <w:color w:val="auto"/>
          <w:sz w:val="24"/>
          <w:highlight w:val="none"/>
        </w:rPr>
        <w:t>2.项目名称：</w:t>
      </w:r>
      <w:r>
        <w:rPr>
          <w:rFonts w:hint="eastAsia"/>
          <w:color w:val="auto"/>
          <w:sz w:val="24"/>
          <w:highlight w:val="none"/>
          <w:lang w:eastAsia="zh-CN"/>
        </w:rPr>
        <w:t>工业企业管理服务-工业企业基础管理</w:t>
      </w:r>
    </w:p>
    <w:bookmarkEnd w:id="9"/>
    <w:p w14:paraId="250F6D2B">
      <w:pPr>
        <w:spacing w:line="360" w:lineRule="auto"/>
        <w:ind w:firstLine="480" w:firstLineChars="200"/>
        <w:rPr>
          <w:color w:val="auto"/>
          <w:sz w:val="24"/>
          <w:highlight w:val="none"/>
        </w:rPr>
      </w:pPr>
      <w:r>
        <w:rPr>
          <w:color w:val="auto"/>
          <w:sz w:val="24"/>
          <w:highlight w:val="none"/>
        </w:rPr>
        <w:t>3.项目预算金额：</w:t>
      </w:r>
      <w:r>
        <w:rPr>
          <w:rFonts w:hint="eastAsia"/>
          <w:color w:val="auto"/>
          <w:sz w:val="24"/>
          <w:highlight w:val="none"/>
          <w:lang w:val="en-US" w:eastAsia="zh-CN"/>
        </w:rPr>
        <w:t>190</w:t>
      </w:r>
      <w:r>
        <w:rPr>
          <w:color w:val="auto"/>
          <w:sz w:val="24"/>
          <w:highlight w:val="none"/>
        </w:rPr>
        <w:t>万元、项目最高限价（如有）：</w:t>
      </w:r>
      <w:r>
        <w:rPr>
          <w:rFonts w:hint="eastAsia"/>
          <w:color w:val="auto"/>
          <w:sz w:val="24"/>
          <w:highlight w:val="none"/>
          <w:lang w:val="en-US" w:eastAsia="zh-CN"/>
        </w:rPr>
        <w:t>190</w:t>
      </w:r>
      <w:r>
        <w:rPr>
          <w:color w:val="auto"/>
          <w:sz w:val="24"/>
          <w:highlight w:val="none"/>
        </w:rPr>
        <w:t>万元</w:t>
      </w:r>
    </w:p>
    <w:p w14:paraId="1EF8954E">
      <w:pPr>
        <w:spacing w:line="360" w:lineRule="auto"/>
        <w:ind w:firstLine="480" w:firstLineChars="200"/>
        <w:rPr>
          <w:color w:val="auto"/>
          <w:sz w:val="24"/>
          <w:highlight w:val="none"/>
        </w:rPr>
      </w:pPr>
      <w:r>
        <w:rPr>
          <w:color w:val="auto"/>
          <w:sz w:val="24"/>
          <w:highlight w:val="none"/>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65D9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3B9FAD9">
            <w:pPr>
              <w:jc w:val="center"/>
              <w:rPr>
                <w:bCs/>
                <w:color w:val="auto"/>
                <w:szCs w:val="21"/>
                <w:highlight w:val="none"/>
              </w:rPr>
            </w:pPr>
            <w:r>
              <w:rPr>
                <w:bCs/>
                <w:color w:val="auto"/>
                <w:szCs w:val="21"/>
                <w:highlight w:val="none"/>
              </w:rPr>
              <w:t>包号</w:t>
            </w:r>
          </w:p>
        </w:tc>
        <w:tc>
          <w:tcPr>
            <w:tcW w:w="843" w:type="pct"/>
            <w:vAlign w:val="center"/>
          </w:tcPr>
          <w:p w14:paraId="61EF43B9">
            <w:pPr>
              <w:jc w:val="center"/>
              <w:rPr>
                <w:bCs/>
                <w:color w:val="auto"/>
                <w:szCs w:val="21"/>
                <w:highlight w:val="none"/>
              </w:rPr>
            </w:pPr>
            <w:r>
              <w:rPr>
                <w:bCs/>
                <w:color w:val="auto"/>
                <w:szCs w:val="21"/>
                <w:highlight w:val="none"/>
              </w:rPr>
              <w:t>标的名称</w:t>
            </w:r>
          </w:p>
        </w:tc>
        <w:tc>
          <w:tcPr>
            <w:tcW w:w="921" w:type="pct"/>
            <w:vAlign w:val="center"/>
          </w:tcPr>
          <w:p w14:paraId="2C839DE9">
            <w:pPr>
              <w:jc w:val="center"/>
              <w:rPr>
                <w:bCs/>
                <w:color w:val="auto"/>
                <w:szCs w:val="21"/>
                <w:highlight w:val="none"/>
              </w:rPr>
            </w:pPr>
            <w:r>
              <w:rPr>
                <w:bCs/>
                <w:color w:val="auto"/>
                <w:szCs w:val="21"/>
                <w:highlight w:val="none"/>
              </w:rPr>
              <w:t>采购包预算金额</w:t>
            </w:r>
          </w:p>
          <w:p w14:paraId="19DCE316">
            <w:pPr>
              <w:jc w:val="center"/>
              <w:rPr>
                <w:bCs/>
                <w:color w:val="auto"/>
                <w:szCs w:val="21"/>
                <w:highlight w:val="none"/>
              </w:rPr>
            </w:pPr>
            <w:r>
              <w:rPr>
                <w:bCs/>
                <w:color w:val="auto"/>
                <w:szCs w:val="21"/>
                <w:highlight w:val="none"/>
              </w:rPr>
              <w:t>（万元）</w:t>
            </w:r>
          </w:p>
        </w:tc>
        <w:tc>
          <w:tcPr>
            <w:tcW w:w="540" w:type="pct"/>
            <w:vAlign w:val="center"/>
          </w:tcPr>
          <w:p w14:paraId="4820CAFF">
            <w:pPr>
              <w:jc w:val="center"/>
              <w:rPr>
                <w:bCs/>
                <w:color w:val="auto"/>
                <w:szCs w:val="21"/>
                <w:highlight w:val="none"/>
              </w:rPr>
            </w:pPr>
            <w:r>
              <w:rPr>
                <w:bCs/>
                <w:color w:val="auto"/>
                <w:szCs w:val="21"/>
                <w:highlight w:val="none"/>
              </w:rPr>
              <w:t>数量</w:t>
            </w:r>
          </w:p>
        </w:tc>
        <w:tc>
          <w:tcPr>
            <w:tcW w:w="2314" w:type="pct"/>
            <w:vAlign w:val="center"/>
          </w:tcPr>
          <w:p w14:paraId="36230F8C">
            <w:pPr>
              <w:jc w:val="center"/>
              <w:rPr>
                <w:color w:val="auto"/>
                <w:szCs w:val="21"/>
                <w:highlight w:val="none"/>
              </w:rPr>
            </w:pPr>
            <w:r>
              <w:rPr>
                <w:color w:val="auto"/>
                <w:szCs w:val="21"/>
                <w:highlight w:val="none"/>
              </w:rPr>
              <w:t>简要技术需求或服务要求</w:t>
            </w:r>
          </w:p>
        </w:tc>
      </w:tr>
      <w:tr w14:paraId="7B95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A942143">
            <w:pPr>
              <w:jc w:val="center"/>
              <w:rPr>
                <w:bCs/>
                <w:color w:val="auto"/>
                <w:szCs w:val="21"/>
                <w:highlight w:val="none"/>
              </w:rPr>
            </w:pPr>
            <w:r>
              <w:rPr>
                <w:bCs/>
                <w:color w:val="auto"/>
                <w:szCs w:val="21"/>
                <w:highlight w:val="none"/>
              </w:rPr>
              <w:t>01</w:t>
            </w:r>
          </w:p>
        </w:tc>
        <w:tc>
          <w:tcPr>
            <w:tcW w:w="843" w:type="pct"/>
            <w:vAlign w:val="center"/>
          </w:tcPr>
          <w:p w14:paraId="50A90A1C">
            <w:pPr>
              <w:jc w:val="center"/>
              <w:rPr>
                <w:rFonts w:hint="eastAsia" w:eastAsia="宋体"/>
                <w:bCs/>
                <w:color w:val="auto"/>
                <w:szCs w:val="21"/>
                <w:highlight w:val="none"/>
                <w:lang w:eastAsia="zh-CN"/>
              </w:rPr>
            </w:pPr>
            <w:r>
              <w:rPr>
                <w:rFonts w:hint="eastAsia"/>
                <w:color w:val="auto"/>
                <w:sz w:val="24"/>
                <w:highlight w:val="none"/>
                <w:lang w:eastAsia="zh-CN"/>
              </w:rPr>
              <w:t>工业企业管理服务-工业企业基础管理</w:t>
            </w:r>
          </w:p>
        </w:tc>
        <w:tc>
          <w:tcPr>
            <w:tcW w:w="921" w:type="pct"/>
            <w:vAlign w:val="center"/>
          </w:tcPr>
          <w:p w14:paraId="371634F3">
            <w:pPr>
              <w:jc w:val="center"/>
              <w:rPr>
                <w:rFonts w:hint="default" w:eastAsia="宋体"/>
                <w:bCs/>
                <w:color w:val="auto"/>
                <w:szCs w:val="21"/>
                <w:highlight w:val="none"/>
                <w:lang w:val="en-US" w:eastAsia="zh-CN"/>
              </w:rPr>
            </w:pPr>
            <w:r>
              <w:rPr>
                <w:rFonts w:hint="eastAsia"/>
                <w:color w:val="auto"/>
                <w:sz w:val="24"/>
                <w:highlight w:val="none"/>
                <w:lang w:val="en-US" w:eastAsia="zh-CN"/>
              </w:rPr>
              <w:t>190</w:t>
            </w:r>
          </w:p>
        </w:tc>
        <w:tc>
          <w:tcPr>
            <w:tcW w:w="540" w:type="pct"/>
            <w:vAlign w:val="center"/>
          </w:tcPr>
          <w:p w14:paraId="53E72671">
            <w:pPr>
              <w:jc w:val="center"/>
              <w:rPr>
                <w:bCs/>
                <w:color w:val="auto"/>
                <w:szCs w:val="21"/>
                <w:highlight w:val="none"/>
              </w:rPr>
            </w:pPr>
            <w:r>
              <w:rPr>
                <w:rFonts w:hint="eastAsia"/>
                <w:bCs/>
                <w:color w:val="auto"/>
                <w:szCs w:val="21"/>
                <w:highlight w:val="none"/>
              </w:rPr>
              <w:t>1</w:t>
            </w:r>
          </w:p>
        </w:tc>
        <w:tc>
          <w:tcPr>
            <w:tcW w:w="2314" w:type="pct"/>
            <w:vAlign w:val="center"/>
          </w:tcPr>
          <w:p w14:paraId="085E2ACE">
            <w:pPr>
              <w:jc w:val="both"/>
              <w:rPr>
                <w:rFonts w:hint="eastAsia" w:eastAsia="宋体"/>
                <w:color w:val="auto"/>
                <w:kern w:val="0"/>
                <w:szCs w:val="21"/>
                <w:highlight w:val="none"/>
                <w:lang w:val="en-US" w:eastAsia="zh-CN"/>
              </w:rPr>
            </w:pPr>
            <w:r>
              <w:rPr>
                <w:rFonts w:hint="eastAsia" w:eastAsia="宋体"/>
                <w:color w:val="auto"/>
                <w:sz w:val="24"/>
                <w:highlight w:val="none"/>
                <w:lang w:val="en-US" w:eastAsia="zh-CN"/>
              </w:rPr>
              <w:t>开展企业主体责任评估管理工作及清单编制企业“回头看”工作</w:t>
            </w:r>
          </w:p>
        </w:tc>
      </w:tr>
    </w:tbl>
    <w:p w14:paraId="22BCA485">
      <w:pPr>
        <w:spacing w:line="360" w:lineRule="auto"/>
        <w:ind w:firstLine="480" w:firstLineChars="200"/>
        <w:rPr>
          <w:color w:val="auto"/>
          <w:sz w:val="24"/>
          <w:highlight w:val="none"/>
        </w:rPr>
      </w:pPr>
    </w:p>
    <w:p w14:paraId="6AAA6F69">
      <w:pPr>
        <w:spacing w:line="360" w:lineRule="auto"/>
        <w:ind w:firstLine="480" w:firstLineChars="200"/>
        <w:rPr>
          <w:color w:val="auto"/>
          <w:sz w:val="24"/>
          <w:highlight w:val="none"/>
          <w:u w:val="single"/>
        </w:rPr>
      </w:pPr>
      <w:r>
        <w:rPr>
          <w:color w:val="auto"/>
          <w:sz w:val="24"/>
          <w:highlight w:val="none"/>
        </w:rPr>
        <w:t>5.合同履行期限：</w:t>
      </w:r>
      <w:r>
        <w:rPr>
          <w:rFonts w:hint="eastAsia"/>
          <w:color w:val="auto"/>
          <w:sz w:val="24"/>
          <w:highlight w:val="none"/>
        </w:rPr>
        <w:t>自合同签订之日起至2023年11月30日。</w:t>
      </w:r>
    </w:p>
    <w:p w14:paraId="4FB40FDC">
      <w:pPr>
        <w:spacing w:line="360" w:lineRule="auto"/>
        <w:ind w:firstLine="480" w:firstLineChars="200"/>
        <w:rPr>
          <w:color w:val="auto"/>
          <w:sz w:val="24"/>
          <w:highlight w:val="none"/>
        </w:rPr>
      </w:pPr>
      <w:r>
        <w:rPr>
          <w:color w:val="auto"/>
          <w:sz w:val="24"/>
          <w:highlight w:val="none"/>
        </w:rPr>
        <w:t xml:space="preserve">6.本项目是否接受联合体投标：□是  </w:t>
      </w:r>
      <w:r>
        <w:rPr>
          <w:rFonts w:hint="eastAsia"/>
          <w:color w:val="auto"/>
          <w:sz w:val="24"/>
          <w:highlight w:val="none"/>
        </w:rPr>
        <w:t>☑</w:t>
      </w:r>
      <w:r>
        <w:rPr>
          <w:color w:val="auto"/>
          <w:sz w:val="24"/>
          <w:highlight w:val="none"/>
        </w:rPr>
        <w:t>否。</w:t>
      </w:r>
    </w:p>
    <w:p w14:paraId="2ADF4C09">
      <w:pPr>
        <w:spacing w:line="360" w:lineRule="auto"/>
        <w:ind w:firstLine="480" w:firstLineChars="200"/>
        <w:rPr>
          <w:color w:val="auto"/>
          <w:sz w:val="24"/>
          <w:highlight w:val="none"/>
        </w:rPr>
      </w:pPr>
    </w:p>
    <w:p w14:paraId="133353E7">
      <w:pPr>
        <w:pStyle w:val="2"/>
        <w:spacing w:before="0" w:line="360" w:lineRule="auto"/>
        <w:jc w:val="left"/>
        <w:rPr>
          <w:rFonts w:ascii="Times New Roman" w:hAnsi="Times New Roman" w:eastAsia="宋体"/>
          <w:color w:val="auto"/>
          <w:sz w:val="24"/>
          <w:szCs w:val="24"/>
          <w:highlight w:val="none"/>
        </w:rPr>
      </w:pPr>
      <w:bookmarkStart w:id="10" w:name="_Toc28359080"/>
      <w:bookmarkStart w:id="11" w:name="_Toc35393622"/>
      <w:bookmarkStart w:id="12" w:name="_Toc35393791"/>
      <w:bookmarkStart w:id="13" w:name="_Toc28359003"/>
      <w:r>
        <w:rPr>
          <w:rFonts w:ascii="Times New Roman" w:hAnsi="Times New Roman" w:eastAsia="宋体"/>
          <w:color w:val="auto"/>
          <w:sz w:val="24"/>
          <w:szCs w:val="24"/>
          <w:highlight w:val="none"/>
        </w:rPr>
        <w:t>二、申请人的资格要求（须同时满足）</w:t>
      </w:r>
      <w:bookmarkEnd w:id="10"/>
      <w:bookmarkEnd w:id="11"/>
      <w:bookmarkEnd w:id="12"/>
      <w:bookmarkEnd w:id="13"/>
    </w:p>
    <w:p w14:paraId="36519D4E">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2F627FD5">
      <w:pPr>
        <w:spacing w:line="360" w:lineRule="auto"/>
        <w:ind w:firstLine="480" w:firstLineChars="200"/>
        <w:rPr>
          <w:color w:val="auto"/>
          <w:sz w:val="24"/>
          <w:highlight w:val="none"/>
        </w:rPr>
      </w:pPr>
      <w:bookmarkStart w:id="14" w:name="_Toc28359081"/>
      <w:bookmarkStart w:id="15" w:name="_Toc28359004"/>
      <w:r>
        <w:rPr>
          <w:color w:val="auto"/>
          <w:sz w:val="24"/>
          <w:highlight w:val="none"/>
        </w:rPr>
        <w:t>2.落实政府采购政策需满足的资格要求：</w:t>
      </w:r>
    </w:p>
    <w:p w14:paraId="12A25F8F">
      <w:pPr>
        <w:spacing w:line="360" w:lineRule="auto"/>
        <w:ind w:firstLine="480" w:firstLineChars="200"/>
        <w:rPr>
          <w:color w:val="auto"/>
          <w:sz w:val="24"/>
          <w:highlight w:val="none"/>
        </w:rPr>
      </w:pPr>
      <w:r>
        <w:rPr>
          <w:color w:val="auto"/>
          <w:sz w:val="24"/>
          <w:highlight w:val="none"/>
        </w:rPr>
        <w:t>2.1 中小企业政策</w:t>
      </w:r>
    </w:p>
    <w:p w14:paraId="6A023963">
      <w:pPr>
        <w:spacing w:line="360" w:lineRule="auto"/>
        <w:ind w:firstLine="480" w:firstLineChars="200"/>
        <w:rPr>
          <w:color w:val="auto"/>
          <w:sz w:val="24"/>
          <w:highlight w:val="none"/>
        </w:rPr>
      </w:pPr>
      <w:r>
        <w:rPr>
          <w:rFonts w:hint="eastAsia"/>
          <w:color w:val="auto"/>
          <w:sz w:val="24"/>
          <w:highlight w:val="none"/>
          <w:lang w:eastAsia="zh-CN"/>
        </w:rPr>
        <w:t>□</w:t>
      </w:r>
      <w:r>
        <w:rPr>
          <w:color w:val="auto"/>
          <w:sz w:val="24"/>
          <w:highlight w:val="none"/>
        </w:rPr>
        <w:t>本项目不专门面向中小企业预留采购份额。</w:t>
      </w:r>
    </w:p>
    <w:p w14:paraId="65FE72EB">
      <w:pPr>
        <w:spacing w:line="360" w:lineRule="auto"/>
        <w:ind w:firstLine="480" w:firstLineChars="200"/>
        <w:rPr>
          <w:color w:val="auto"/>
          <w:sz w:val="24"/>
          <w:highlight w:val="none"/>
        </w:rPr>
      </w:pPr>
      <w:r>
        <w:rPr>
          <w:rFonts w:hint="eastAsia"/>
          <w:color w:val="auto"/>
          <w:sz w:val="24"/>
          <w:highlight w:val="none"/>
          <w:lang w:eastAsia="zh-CN"/>
        </w:rPr>
        <w:t>☑</w:t>
      </w:r>
      <w:r>
        <w:rPr>
          <w:color w:val="auto"/>
          <w:sz w:val="24"/>
          <w:highlight w:val="none"/>
        </w:rPr>
        <w:t xml:space="preserve">本项目专门面向  </w:t>
      </w:r>
      <w:r>
        <w:rPr>
          <w:rFonts w:hint="eastAsia"/>
          <w:color w:val="auto"/>
          <w:sz w:val="24"/>
          <w:highlight w:val="none"/>
          <w:lang w:eastAsia="zh-CN"/>
        </w:rPr>
        <w:t>☑</w:t>
      </w:r>
      <w:r>
        <w:rPr>
          <w:color w:val="auto"/>
          <w:sz w:val="24"/>
          <w:highlight w:val="none"/>
        </w:rPr>
        <w:t>中小 □小微企业  采购。即：提供的货物全部由符合政策要求的中小/小微企业制造、服务全部由符合政策要求的中小/小微企业承接。</w:t>
      </w:r>
    </w:p>
    <w:p w14:paraId="21F5A3D6">
      <w:pPr>
        <w:spacing w:line="360" w:lineRule="auto"/>
        <w:ind w:firstLine="480" w:firstLineChars="200"/>
        <w:rPr>
          <w:color w:val="auto"/>
          <w:sz w:val="24"/>
          <w:highlight w:val="none"/>
        </w:rPr>
      </w:pP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r>
        <w:rPr>
          <w:rFonts w:hint="eastAsia"/>
          <w:color w:val="auto"/>
          <w:sz w:val="24"/>
          <w:highlight w:val="none"/>
        </w:rPr>
        <w:t>。</w:t>
      </w:r>
    </w:p>
    <w:p w14:paraId="37B94D09">
      <w:pPr>
        <w:spacing w:line="360" w:lineRule="auto"/>
        <w:ind w:firstLine="480" w:firstLineChars="200"/>
        <w:rPr>
          <w:color w:val="auto"/>
          <w:sz w:val="24"/>
          <w:highlight w:val="none"/>
        </w:rPr>
      </w:pPr>
      <w:r>
        <w:rPr>
          <w:color w:val="auto"/>
          <w:sz w:val="24"/>
          <w:highlight w:val="none"/>
        </w:rPr>
        <w:t>2.2 其它落实政府采购政策的资格要求（如有）：_______</w:t>
      </w:r>
      <w:r>
        <w:rPr>
          <w:rFonts w:hint="eastAsia"/>
          <w:color w:val="auto"/>
          <w:sz w:val="24"/>
          <w:highlight w:val="none"/>
        </w:rPr>
        <w:t>/</w:t>
      </w:r>
      <w:r>
        <w:rPr>
          <w:color w:val="auto"/>
          <w:sz w:val="24"/>
          <w:highlight w:val="none"/>
        </w:rPr>
        <w:t>____________</w:t>
      </w:r>
      <w:r>
        <w:rPr>
          <w:rFonts w:hint="eastAsia"/>
          <w:color w:val="auto"/>
          <w:sz w:val="24"/>
          <w:highlight w:val="none"/>
        </w:rPr>
        <w:t>。</w:t>
      </w:r>
    </w:p>
    <w:p w14:paraId="517A4C8A">
      <w:pPr>
        <w:spacing w:line="360" w:lineRule="auto"/>
        <w:ind w:firstLine="480" w:firstLineChars="200"/>
        <w:rPr>
          <w:i/>
          <w:iCs/>
          <w:color w:val="auto"/>
          <w:sz w:val="24"/>
          <w:highlight w:val="none"/>
          <w:u w:val="single"/>
        </w:rPr>
      </w:pPr>
      <w:r>
        <w:rPr>
          <w:color w:val="auto"/>
          <w:sz w:val="24"/>
          <w:highlight w:val="none"/>
        </w:rPr>
        <w:t>3.本项目的特定资格要求：</w:t>
      </w:r>
    </w:p>
    <w:p w14:paraId="1F9097F8">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 xml:space="preserve">3.1本项目是否接受分支机构参与投标：□是   </w:t>
      </w:r>
      <w:r>
        <w:rPr>
          <w:rFonts w:hint="eastAsia"/>
          <w:color w:val="auto"/>
          <w:sz w:val="24"/>
          <w:highlight w:val="none"/>
        </w:rPr>
        <w:t>☑</w:t>
      </w:r>
      <w:r>
        <w:rPr>
          <w:color w:val="auto"/>
          <w:sz w:val="24"/>
          <w:highlight w:val="none"/>
        </w:rPr>
        <w:t>否；</w:t>
      </w:r>
    </w:p>
    <w:p w14:paraId="7F1B8D3C">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3.2本项目是否属于政府购买服务：</w:t>
      </w:r>
    </w:p>
    <w:p w14:paraId="459DF84A">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rPr>
        <w:t>□</w:t>
      </w:r>
      <w:r>
        <w:rPr>
          <w:color w:val="auto"/>
          <w:sz w:val="24"/>
          <w:highlight w:val="none"/>
        </w:rPr>
        <w:t>否</w:t>
      </w:r>
    </w:p>
    <w:p w14:paraId="5217BFA2">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color w:val="auto"/>
          <w:sz w:val="24"/>
          <w:highlight w:val="none"/>
        </w:rPr>
        <w:t>☑</w:t>
      </w:r>
      <w:r>
        <w:rPr>
          <w:color w:val="auto"/>
          <w:sz w:val="24"/>
          <w:highlight w:val="none"/>
        </w:rPr>
        <w:t>是，公益一类事业单位、使用事业编制且由财政拨款保障的群团组织，不得作为承接主体；</w:t>
      </w:r>
    </w:p>
    <w:p w14:paraId="3A14ED8E">
      <w:pPr>
        <w:tabs>
          <w:tab w:val="left" w:pos="900"/>
          <w:tab w:val="left" w:pos="1134"/>
          <w:tab w:val="left" w:pos="1589"/>
          <w:tab w:val="left" w:pos="5521"/>
        </w:tabs>
        <w:snapToGrid w:val="0"/>
        <w:spacing w:line="360" w:lineRule="auto"/>
        <w:ind w:firstLine="480" w:firstLineChars="200"/>
        <w:rPr>
          <w:color w:val="auto"/>
          <w:sz w:val="24"/>
          <w:highlight w:val="none"/>
          <w:u w:val="none"/>
        </w:rPr>
      </w:pPr>
      <w:r>
        <w:rPr>
          <w:color w:val="auto"/>
          <w:sz w:val="24"/>
          <w:highlight w:val="none"/>
        </w:rPr>
        <w:t>3.3其他特定资格要求</w:t>
      </w:r>
      <w:r>
        <w:rPr>
          <w:rFonts w:eastAsiaTheme="minorEastAsia"/>
          <w:color w:val="auto"/>
          <w:sz w:val="24"/>
          <w:highlight w:val="none"/>
        </w:rPr>
        <w:t>：</w:t>
      </w:r>
      <w:r>
        <w:rPr>
          <w:rFonts w:hint="eastAsia" w:eastAsiaTheme="minorEastAsia"/>
          <w:color w:val="auto"/>
          <w:sz w:val="24"/>
          <w:highlight w:val="none"/>
          <w:u w:val="single"/>
          <w:lang w:val="en-US" w:eastAsia="zh-CN"/>
        </w:rPr>
        <w:t xml:space="preserve">       /      </w:t>
      </w:r>
      <w:r>
        <w:rPr>
          <w:color w:val="auto"/>
          <w:sz w:val="24"/>
          <w:highlight w:val="none"/>
          <w:u w:val="none"/>
        </w:rPr>
        <w:t>。</w:t>
      </w:r>
    </w:p>
    <w:p w14:paraId="52D5BB48">
      <w:pPr>
        <w:spacing w:line="360" w:lineRule="auto"/>
        <w:ind w:firstLine="480" w:firstLineChars="200"/>
        <w:rPr>
          <w:i/>
          <w:iCs/>
          <w:color w:val="auto"/>
          <w:sz w:val="24"/>
          <w:highlight w:val="none"/>
          <w:u w:val="single"/>
        </w:rPr>
      </w:pPr>
    </w:p>
    <w:bookmarkEnd w:id="14"/>
    <w:bookmarkEnd w:id="15"/>
    <w:p w14:paraId="7DF6BC30">
      <w:pPr>
        <w:pStyle w:val="2"/>
        <w:widowControl/>
        <w:spacing w:before="0" w:line="360" w:lineRule="auto"/>
        <w:jc w:val="left"/>
        <w:rPr>
          <w:rFonts w:ascii="Times New Roman" w:hAnsi="Times New Roman" w:eastAsia="宋体"/>
          <w:color w:val="auto"/>
          <w:sz w:val="24"/>
          <w:szCs w:val="24"/>
          <w:highlight w:val="none"/>
        </w:rPr>
      </w:pPr>
      <w:bookmarkStart w:id="16" w:name="_Toc35393623"/>
      <w:bookmarkStart w:id="17" w:name="_Toc35393792"/>
      <w:r>
        <w:rPr>
          <w:rFonts w:ascii="Times New Roman" w:hAnsi="Times New Roman" w:eastAsia="宋体"/>
          <w:color w:val="auto"/>
          <w:sz w:val="24"/>
          <w:szCs w:val="24"/>
          <w:highlight w:val="none"/>
        </w:rPr>
        <w:t>三、获取招标文件</w:t>
      </w:r>
      <w:bookmarkEnd w:id="16"/>
      <w:bookmarkEnd w:id="17"/>
    </w:p>
    <w:p w14:paraId="2249F56D">
      <w:pPr>
        <w:adjustRightInd w:val="0"/>
        <w:snapToGrid w:val="0"/>
        <w:spacing w:line="360" w:lineRule="auto"/>
        <w:ind w:firstLine="480" w:firstLineChars="200"/>
        <w:rPr>
          <w:color w:val="auto"/>
          <w:sz w:val="24"/>
          <w:highlight w:val="none"/>
        </w:rPr>
      </w:pPr>
      <w:r>
        <w:rPr>
          <w:color w:val="auto"/>
          <w:sz w:val="24"/>
          <w:highlight w:val="none"/>
        </w:rPr>
        <w:t>1.时间：</w:t>
      </w:r>
      <w:r>
        <w:rPr>
          <w:rFonts w:hint="eastAsia"/>
          <w:color w:val="auto"/>
          <w:sz w:val="24"/>
          <w:highlight w:val="none"/>
        </w:rPr>
        <w:t>2022</w:t>
      </w:r>
      <w:r>
        <w:rPr>
          <w:color w:val="auto"/>
          <w:sz w:val="24"/>
          <w:highlight w:val="none"/>
        </w:rPr>
        <w:t>年</w:t>
      </w:r>
      <w:r>
        <w:rPr>
          <w:rFonts w:hint="eastAsia"/>
          <w:color w:val="auto"/>
          <w:sz w:val="24"/>
          <w:highlight w:val="none"/>
          <w:lang w:val="en-US" w:eastAsia="zh-CN"/>
        </w:rPr>
        <w:t>11</w:t>
      </w:r>
      <w:r>
        <w:rPr>
          <w:color w:val="auto"/>
          <w:sz w:val="24"/>
          <w:highlight w:val="none"/>
        </w:rPr>
        <w:t>月</w:t>
      </w:r>
      <w:r>
        <w:rPr>
          <w:rFonts w:hint="eastAsia"/>
          <w:color w:val="auto"/>
          <w:sz w:val="24"/>
          <w:highlight w:val="none"/>
          <w:lang w:val="en-US" w:eastAsia="zh-CN"/>
        </w:rPr>
        <w:t>25</w:t>
      </w:r>
      <w:r>
        <w:rPr>
          <w:color w:val="auto"/>
          <w:sz w:val="24"/>
          <w:highlight w:val="none"/>
        </w:rPr>
        <w:t>日至</w:t>
      </w:r>
      <w:r>
        <w:rPr>
          <w:rFonts w:hint="eastAsia"/>
          <w:color w:val="auto"/>
          <w:sz w:val="24"/>
          <w:highlight w:val="none"/>
        </w:rPr>
        <w:t>2022</w:t>
      </w:r>
      <w:r>
        <w:rPr>
          <w:color w:val="auto"/>
          <w:sz w:val="24"/>
          <w:highlight w:val="none"/>
        </w:rPr>
        <w:t>年</w:t>
      </w:r>
      <w:r>
        <w:rPr>
          <w:rFonts w:hint="eastAsia"/>
          <w:color w:val="auto"/>
          <w:sz w:val="24"/>
          <w:highlight w:val="none"/>
          <w:lang w:val="en-US" w:eastAsia="zh-CN"/>
        </w:rPr>
        <w:t>12</w:t>
      </w:r>
      <w:r>
        <w:rPr>
          <w:color w:val="auto"/>
          <w:sz w:val="24"/>
          <w:highlight w:val="none"/>
        </w:rPr>
        <w:t>月</w:t>
      </w:r>
      <w:r>
        <w:rPr>
          <w:rFonts w:hint="eastAsia"/>
          <w:color w:val="auto"/>
          <w:sz w:val="24"/>
          <w:highlight w:val="none"/>
          <w:lang w:val="en-US" w:eastAsia="zh-CN"/>
        </w:rPr>
        <w:t>1</w:t>
      </w:r>
      <w:r>
        <w:rPr>
          <w:color w:val="auto"/>
          <w:sz w:val="24"/>
          <w:highlight w:val="none"/>
        </w:rPr>
        <w:t>日，每天上午</w:t>
      </w:r>
      <w:r>
        <w:rPr>
          <w:rFonts w:hint="eastAsia"/>
          <w:color w:val="auto"/>
          <w:sz w:val="24"/>
          <w:highlight w:val="none"/>
        </w:rPr>
        <w:t>9</w:t>
      </w:r>
      <w:r>
        <w:rPr>
          <w:color w:val="auto"/>
          <w:sz w:val="24"/>
          <w:highlight w:val="none"/>
        </w:rPr>
        <w:t>至</w:t>
      </w:r>
      <w:r>
        <w:rPr>
          <w:rFonts w:hint="eastAsia"/>
          <w:color w:val="auto"/>
          <w:sz w:val="24"/>
          <w:highlight w:val="none"/>
        </w:rPr>
        <w:t>11：30</w:t>
      </w:r>
      <w:r>
        <w:rPr>
          <w:color w:val="auto"/>
          <w:sz w:val="24"/>
          <w:highlight w:val="none"/>
        </w:rPr>
        <w:t>，下午</w:t>
      </w:r>
      <w:r>
        <w:rPr>
          <w:rFonts w:hint="eastAsia"/>
          <w:color w:val="auto"/>
          <w:sz w:val="24"/>
          <w:highlight w:val="none"/>
        </w:rPr>
        <w:t>13：00</w:t>
      </w:r>
      <w:r>
        <w:rPr>
          <w:color w:val="auto"/>
          <w:sz w:val="24"/>
          <w:highlight w:val="none"/>
        </w:rPr>
        <w:t>至</w:t>
      </w:r>
      <w:r>
        <w:rPr>
          <w:rFonts w:hint="eastAsia"/>
          <w:color w:val="auto"/>
          <w:sz w:val="24"/>
          <w:highlight w:val="none"/>
        </w:rPr>
        <w:t>16：00</w:t>
      </w:r>
      <w:r>
        <w:rPr>
          <w:color w:val="auto"/>
          <w:sz w:val="24"/>
          <w:highlight w:val="none"/>
        </w:rPr>
        <w:t>（北京时间，法定节假日除外）。</w:t>
      </w:r>
    </w:p>
    <w:p w14:paraId="5CC6ACFB">
      <w:pPr>
        <w:adjustRightInd w:val="0"/>
        <w:snapToGrid w:val="0"/>
        <w:spacing w:line="360" w:lineRule="auto"/>
        <w:ind w:firstLine="480" w:firstLineChars="200"/>
        <w:rPr>
          <w:color w:val="auto"/>
          <w:sz w:val="24"/>
          <w:highlight w:val="none"/>
        </w:rPr>
      </w:pPr>
      <w:r>
        <w:rPr>
          <w:color w:val="auto"/>
          <w:sz w:val="24"/>
          <w:highlight w:val="none"/>
        </w:rPr>
        <w:t>2.地点：</w:t>
      </w:r>
      <w:r>
        <w:rPr>
          <w:rFonts w:hint="eastAsia"/>
          <w:color w:val="auto"/>
          <w:sz w:val="24"/>
          <w:highlight w:val="none"/>
        </w:rPr>
        <w:t xml:space="preserve">北京市公共资源交易经开区分平台（http://ggzyjy.bda.gov.cn） </w:t>
      </w:r>
    </w:p>
    <w:p w14:paraId="6D00838B">
      <w:pPr>
        <w:widowControl/>
        <w:adjustRightInd w:val="0"/>
        <w:snapToGrid w:val="0"/>
        <w:spacing w:line="360" w:lineRule="auto"/>
        <w:ind w:firstLine="480" w:firstLineChars="200"/>
        <w:jc w:val="left"/>
        <w:rPr>
          <w:color w:val="auto"/>
          <w:sz w:val="24"/>
          <w:highlight w:val="none"/>
        </w:rPr>
      </w:pPr>
      <w:r>
        <w:rPr>
          <w:color w:val="auto"/>
          <w:sz w:val="24"/>
          <w:highlight w:val="none"/>
        </w:rPr>
        <w:t>3.方式：</w:t>
      </w:r>
      <w:r>
        <w:rPr>
          <w:rFonts w:hint="eastAsia"/>
          <w:color w:val="auto"/>
          <w:sz w:val="24"/>
          <w:highlight w:val="none"/>
        </w:rPr>
        <w:t>（1）新用户注册：登录北京市公共资源交易经开区分平台(https://ggzyjy.bda.gov.cn/)，选择【系统入口】——点击“政府采购登录入口”——【新用户注册】栏目，进行新用户注册。</w:t>
      </w:r>
    </w:p>
    <w:p w14:paraId="698C7300">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（2）下载招标文件：登录北京市公共资源交易经开区分平台(ggzyjy.bda.gov.cn)，选择【系统入口】——点击“政府采购登录入口” ——点击“政府采购电子交易系统”——【标书下载情况】——【采购公告】——选择项目名称——点击【下载】</w:t>
      </w:r>
    </w:p>
    <w:p w14:paraId="342F621A">
      <w:pPr>
        <w:widowControl/>
        <w:adjustRightInd w:val="0"/>
        <w:snapToGrid w:val="0"/>
        <w:spacing w:line="360" w:lineRule="auto"/>
        <w:ind w:firstLine="480" w:firstLineChars="200"/>
        <w:jc w:val="left"/>
        <w:rPr>
          <w:color w:val="auto"/>
          <w:sz w:val="24"/>
          <w:highlight w:val="none"/>
        </w:rPr>
      </w:pPr>
      <w:r>
        <w:rPr>
          <w:color w:val="auto"/>
          <w:sz w:val="24"/>
          <w:highlight w:val="none"/>
        </w:rPr>
        <w:t>4.售价：0元。</w:t>
      </w:r>
    </w:p>
    <w:p w14:paraId="3DA4891D">
      <w:pPr>
        <w:tabs>
          <w:tab w:val="left" w:pos="900"/>
          <w:tab w:val="left" w:pos="1980"/>
        </w:tabs>
        <w:snapToGrid w:val="0"/>
        <w:spacing w:line="360" w:lineRule="auto"/>
        <w:ind w:left="840"/>
        <w:rPr>
          <w:color w:val="auto"/>
          <w:sz w:val="24"/>
          <w:highlight w:val="none"/>
        </w:rPr>
      </w:pPr>
    </w:p>
    <w:p w14:paraId="6E1A0DB6">
      <w:pPr>
        <w:pStyle w:val="2"/>
        <w:widowControl/>
        <w:spacing w:before="0" w:line="360" w:lineRule="auto"/>
        <w:jc w:val="left"/>
        <w:rPr>
          <w:rFonts w:ascii="Times New Roman" w:hAnsi="Times New Roman" w:eastAsia="宋体"/>
          <w:color w:val="auto"/>
          <w:sz w:val="24"/>
          <w:szCs w:val="24"/>
          <w:highlight w:val="none"/>
        </w:rPr>
      </w:pPr>
      <w:bookmarkStart w:id="18" w:name="_Toc28359082"/>
      <w:bookmarkStart w:id="19" w:name="_Toc28359005"/>
      <w:bookmarkStart w:id="20" w:name="_Toc35393793"/>
      <w:bookmarkStart w:id="21" w:name="_Toc35393624"/>
      <w:r>
        <w:rPr>
          <w:rFonts w:ascii="Times New Roman" w:hAnsi="Times New Roman" w:eastAsia="宋体"/>
          <w:color w:val="auto"/>
          <w:sz w:val="24"/>
          <w:szCs w:val="24"/>
          <w:highlight w:val="none"/>
        </w:rPr>
        <w:t>四、提交投标文件</w:t>
      </w:r>
      <w:bookmarkEnd w:id="18"/>
      <w:bookmarkEnd w:id="19"/>
      <w:r>
        <w:rPr>
          <w:rFonts w:ascii="Times New Roman" w:hAnsi="Times New Roman" w:eastAsia="宋体"/>
          <w:color w:val="auto"/>
          <w:sz w:val="24"/>
          <w:szCs w:val="24"/>
          <w:highlight w:val="none"/>
        </w:rPr>
        <w:t>截止时间、开标时间和地点</w:t>
      </w:r>
      <w:bookmarkEnd w:id="20"/>
      <w:bookmarkEnd w:id="21"/>
    </w:p>
    <w:p w14:paraId="206836CA">
      <w:pPr>
        <w:spacing w:line="360" w:lineRule="auto"/>
        <w:ind w:firstLine="480" w:firstLineChars="200"/>
        <w:rPr>
          <w:bCs/>
          <w:color w:val="auto"/>
          <w:sz w:val="24"/>
          <w:highlight w:val="none"/>
          <w:u w:val="single"/>
        </w:rPr>
      </w:pPr>
      <w:r>
        <w:rPr>
          <w:color w:val="auto"/>
          <w:sz w:val="24"/>
          <w:highlight w:val="none"/>
        </w:rPr>
        <w:t>投标截止时间、开标时间：</w:t>
      </w:r>
      <w:r>
        <w:rPr>
          <w:rFonts w:hint="eastAsia"/>
          <w:color w:val="auto"/>
          <w:sz w:val="24"/>
          <w:highlight w:val="none"/>
        </w:rPr>
        <w:t>2022</w:t>
      </w:r>
      <w:r>
        <w:rPr>
          <w:color w:val="auto"/>
          <w:sz w:val="24"/>
          <w:highlight w:val="none"/>
        </w:rPr>
        <w:t>年</w:t>
      </w:r>
      <w:r>
        <w:rPr>
          <w:rFonts w:hint="eastAsia"/>
          <w:color w:val="auto"/>
          <w:sz w:val="24"/>
          <w:highlight w:val="none"/>
          <w:lang w:val="en-US" w:eastAsia="zh-CN"/>
        </w:rPr>
        <w:t>12</w:t>
      </w:r>
      <w:r>
        <w:rPr>
          <w:color w:val="auto"/>
          <w:sz w:val="24"/>
          <w:highlight w:val="none"/>
        </w:rPr>
        <w:t>月</w:t>
      </w:r>
      <w:r>
        <w:rPr>
          <w:rFonts w:hint="eastAsia"/>
          <w:color w:val="auto"/>
          <w:sz w:val="24"/>
          <w:highlight w:val="none"/>
          <w:lang w:val="en-US" w:eastAsia="zh-CN"/>
        </w:rPr>
        <w:t xml:space="preserve">16 </w:t>
      </w:r>
      <w:r>
        <w:rPr>
          <w:color w:val="auto"/>
          <w:sz w:val="24"/>
          <w:highlight w:val="none"/>
        </w:rPr>
        <w:t>日</w:t>
      </w:r>
      <w:r>
        <w:rPr>
          <w:rFonts w:hint="eastAsia"/>
          <w:color w:val="auto"/>
          <w:sz w:val="24"/>
          <w:highlight w:val="none"/>
          <w:lang w:val="en-US" w:eastAsia="zh-CN"/>
        </w:rPr>
        <w:t>9</w:t>
      </w:r>
      <w:r>
        <w:rPr>
          <w:color w:val="auto"/>
          <w:sz w:val="24"/>
          <w:highlight w:val="none"/>
        </w:rPr>
        <w:t>点</w:t>
      </w:r>
      <w:r>
        <w:rPr>
          <w:rFonts w:hint="eastAsia"/>
          <w:color w:val="auto"/>
          <w:sz w:val="24"/>
          <w:highlight w:val="none"/>
          <w:lang w:val="en-US" w:eastAsia="zh-CN"/>
        </w:rPr>
        <w:t>30</w:t>
      </w:r>
      <w:r>
        <w:rPr>
          <w:color w:val="auto"/>
          <w:sz w:val="24"/>
          <w:highlight w:val="none"/>
        </w:rPr>
        <w:t>分</w:t>
      </w:r>
      <w:r>
        <w:rPr>
          <w:bCs/>
          <w:color w:val="auto"/>
          <w:sz w:val="24"/>
          <w:highlight w:val="none"/>
        </w:rPr>
        <w:t>（北京时间）</w:t>
      </w:r>
      <w:r>
        <w:rPr>
          <w:iCs/>
          <w:color w:val="auto"/>
          <w:sz w:val="24"/>
          <w:highlight w:val="none"/>
        </w:rPr>
        <w:t>。</w:t>
      </w:r>
    </w:p>
    <w:p w14:paraId="27B97C98">
      <w:pPr>
        <w:spacing w:line="360" w:lineRule="auto"/>
        <w:ind w:firstLine="480" w:firstLineChars="200"/>
        <w:rPr>
          <w:color w:val="auto"/>
          <w:sz w:val="24"/>
          <w:highlight w:val="none"/>
          <w:lang w:val="zh-TW"/>
        </w:rPr>
      </w:pPr>
      <w:r>
        <w:rPr>
          <w:color w:val="auto"/>
          <w:sz w:val="24"/>
          <w:highlight w:val="none"/>
        </w:rPr>
        <w:t>地点：</w:t>
      </w:r>
      <w:r>
        <w:rPr>
          <w:rFonts w:hint="eastAsia"/>
          <w:color w:val="auto"/>
          <w:sz w:val="24"/>
          <w:highlight w:val="none"/>
        </w:rPr>
        <w:t>北京经济技术开发区荣华中路10号亦城国际中心A座9层公共资源管理服务中心开标区</w:t>
      </w:r>
      <w:r>
        <w:rPr>
          <w:color w:val="auto"/>
          <w:sz w:val="24"/>
          <w:highlight w:val="none"/>
          <w:lang w:val="zh-TW"/>
        </w:rPr>
        <w:t>。</w:t>
      </w:r>
    </w:p>
    <w:p w14:paraId="1AFBACF8">
      <w:pPr>
        <w:spacing w:line="360" w:lineRule="auto"/>
        <w:ind w:firstLine="480" w:firstLineChars="200"/>
        <w:rPr>
          <w:bCs/>
          <w:color w:val="auto"/>
          <w:sz w:val="24"/>
          <w:highlight w:val="none"/>
          <w:u w:val="single"/>
        </w:rPr>
      </w:pPr>
    </w:p>
    <w:p w14:paraId="05E333AE">
      <w:pPr>
        <w:pStyle w:val="2"/>
        <w:spacing w:before="0" w:line="360" w:lineRule="auto"/>
        <w:jc w:val="left"/>
        <w:rPr>
          <w:rFonts w:ascii="Times New Roman" w:hAnsi="Times New Roman" w:eastAsia="宋体"/>
          <w:color w:val="auto"/>
          <w:sz w:val="24"/>
          <w:szCs w:val="24"/>
          <w:highlight w:val="none"/>
        </w:rPr>
      </w:pPr>
      <w:bookmarkStart w:id="22" w:name="_Toc35393794"/>
      <w:bookmarkStart w:id="23" w:name="_Toc28359007"/>
      <w:bookmarkStart w:id="24" w:name="_Toc35393625"/>
      <w:bookmarkStart w:id="25" w:name="_Toc28359084"/>
      <w:r>
        <w:rPr>
          <w:rFonts w:ascii="Times New Roman" w:hAnsi="Times New Roman" w:eastAsia="宋体"/>
          <w:color w:val="auto"/>
          <w:sz w:val="24"/>
          <w:szCs w:val="24"/>
          <w:highlight w:val="none"/>
        </w:rPr>
        <w:t>五、公告期限</w:t>
      </w:r>
      <w:bookmarkEnd w:id="22"/>
      <w:bookmarkEnd w:id="23"/>
      <w:bookmarkEnd w:id="24"/>
      <w:bookmarkEnd w:id="25"/>
    </w:p>
    <w:p w14:paraId="5C9937E8">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31ADB814">
      <w:pPr>
        <w:spacing w:line="360" w:lineRule="auto"/>
        <w:ind w:firstLine="480" w:firstLineChars="200"/>
        <w:rPr>
          <w:color w:val="auto"/>
          <w:kern w:val="0"/>
          <w:sz w:val="24"/>
          <w:highlight w:val="none"/>
        </w:rPr>
      </w:pPr>
    </w:p>
    <w:p w14:paraId="397FAA91">
      <w:pPr>
        <w:pStyle w:val="2"/>
        <w:spacing w:before="0" w:line="360" w:lineRule="auto"/>
        <w:jc w:val="left"/>
        <w:rPr>
          <w:rFonts w:ascii="Times New Roman" w:hAnsi="Times New Roman" w:eastAsia="宋体"/>
          <w:color w:val="auto"/>
          <w:sz w:val="24"/>
          <w:szCs w:val="24"/>
          <w:highlight w:val="none"/>
        </w:rPr>
      </w:pPr>
      <w:bookmarkStart w:id="26" w:name="_Toc35393795"/>
      <w:bookmarkStart w:id="27" w:name="_Toc35393626"/>
      <w:r>
        <w:rPr>
          <w:rFonts w:ascii="Times New Roman" w:hAnsi="Times New Roman" w:eastAsia="宋体"/>
          <w:color w:val="auto"/>
          <w:sz w:val="24"/>
          <w:szCs w:val="24"/>
          <w:highlight w:val="none"/>
        </w:rPr>
        <w:t>六、其他补充事宜</w:t>
      </w:r>
      <w:bookmarkEnd w:id="26"/>
      <w:bookmarkEnd w:id="27"/>
    </w:p>
    <w:p w14:paraId="4310E942">
      <w:pPr>
        <w:spacing w:line="360" w:lineRule="auto"/>
        <w:ind w:firstLine="480" w:firstLineChars="200"/>
        <w:rPr>
          <w:color w:val="auto"/>
          <w:sz w:val="24"/>
          <w:highlight w:val="none"/>
        </w:rPr>
      </w:pPr>
      <w:r>
        <w:rPr>
          <w:color w:val="auto"/>
          <w:sz w:val="24"/>
          <w:highlight w:val="none"/>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w:t>
      </w:r>
      <w:r>
        <w:rPr>
          <w:rFonts w:hint="eastAsia"/>
          <w:color w:val="auto"/>
          <w:sz w:val="24"/>
          <w:highlight w:val="none"/>
        </w:rPr>
        <w:t>[</w:t>
      </w:r>
      <w:r>
        <w:rPr>
          <w:color w:val="auto"/>
          <w:sz w:val="24"/>
          <w:highlight w:val="none"/>
        </w:rPr>
        <w:t>2008</w:t>
      </w:r>
      <w:r>
        <w:rPr>
          <w:rFonts w:hint="eastAsia"/>
          <w:color w:val="auto"/>
          <w:sz w:val="24"/>
          <w:highlight w:val="none"/>
        </w:rPr>
        <w:t>]</w:t>
      </w:r>
      <w:r>
        <w:rPr>
          <w:color w:val="auto"/>
          <w:sz w:val="24"/>
          <w:highlight w:val="none"/>
        </w:rPr>
        <w:t>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 发展改革委关于印发节能产品政府采购品目清单的通知》（财库[2019]19号）、《政府采购促进中小企业发展管理办法》（财库[2020]46号）及其它相关法律法规。</w:t>
      </w:r>
    </w:p>
    <w:p w14:paraId="34F76E4F">
      <w:pPr>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本项目为全流程电子化项目，如有参加意向的供应商需注意以下事项：</w:t>
      </w:r>
    </w:p>
    <w:p w14:paraId="6E18C6DD">
      <w:pPr>
        <w:spacing w:line="360" w:lineRule="auto"/>
        <w:ind w:firstLine="480" w:firstLineChars="200"/>
        <w:rPr>
          <w:color w:val="auto"/>
          <w:sz w:val="24"/>
          <w:highlight w:val="none"/>
        </w:rPr>
      </w:pPr>
      <w:r>
        <w:rPr>
          <w:rFonts w:hint="eastAsia"/>
          <w:color w:val="auto"/>
          <w:sz w:val="24"/>
          <w:highlight w:val="none"/>
        </w:rPr>
        <w:t xml:space="preserve">（1）投标文件制作工具下载 </w:t>
      </w:r>
    </w:p>
    <w:p w14:paraId="5A1F83B7">
      <w:pPr>
        <w:spacing w:line="360" w:lineRule="auto"/>
        <w:ind w:firstLine="480" w:firstLineChars="200"/>
        <w:rPr>
          <w:color w:val="auto"/>
          <w:sz w:val="24"/>
          <w:highlight w:val="none"/>
        </w:rPr>
      </w:pPr>
      <w:r>
        <w:rPr>
          <w:rFonts w:hint="eastAsia"/>
          <w:color w:val="auto"/>
          <w:sz w:val="24"/>
          <w:highlight w:val="none"/>
        </w:rPr>
        <w:t xml:space="preserve">请登录北京市公共资源交易服务经济技术开发区分平台 https://ggzyjy.bda.gov.cn/，在“下载中心”—“文件下载”—“北京经济技术开发区政府采购系统——投标文件编制工具”并安装。使用本工具制作电子版《投标文件》。 具体使用方式可在“下载中心”—“文件下载”—“经开区公共资源交易平台政府采购交易系统电子标工作指引（含电子标 CA 数字证书申请）”按步骤进行操作。 </w:t>
      </w:r>
    </w:p>
    <w:p w14:paraId="13658B6D">
      <w:pPr>
        <w:spacing w:line="360" w:lineRule="auto"/>
        <w:ind w:firstLine="480" w:firstLineChars="200"/>
        <w:rPr>
          <w:color w:val="auto"/>
          <w:sz w:val="24"/>
          <w:highlight w:val="none"/>
        </w:rPr>
      </w:pPr>
      <w:r>
        <w:rPr>
          <w:rFonts w:hint="eastAsia"/>
          <w:color w:val="auto"/>
          <w:sz w:val="24"/>
          <w:highlight w:val="none"/>
        </w:rPr>
        <w:t xml:space="preserve">（2）线上递交 </w:t>
      </w:r>
    </w:p>
    <w:p w14:paraId="130D722A">
      <w:pPr>
        <w:spacing w:line="360" w:lineRule="auto"/>
        <w:ind w:firstLine="480" w:firstLineChars="200"/>
        <w:rPr>
          <w:color w:val="auto"/>
          <w:sz w:val="24"/>
          <w:highlight w:val="none"/>
        </w:rPr>
      </w:pPr>
      <w:r>
        <w:rPr>
          <w:rFonts w:hint="eastAsia"/>
          <w:color w:val="auto"/>
          <w:sz w:val="24"/>
          <w:highlight w:val="none"/>
        </w:rPr>
        <w:t xml:space="preserve">投标人应在投标截止时间前，在北京市公共资源交易服务经济技术开发区分平台 https://ggzyjy.bda.gov.cn/登陆政府采购系统，在线上传电子版投标文件，文件格式为 GPT 格式的加密文件。未在线上上传电子版《投标文件》的，将视为投标无效。 </w:t>
      </w:r>
    </w:p>
    <w:p w14:paraId="187CAD43">
      <w:pPr>
        <w:spacing w:line="360" w:lineRule="auto"/>
        <w:ind w:firstLine="480" w:firstLineChars="200"/>
        <w:rPr>
          <w:color w:val="auto"/>
          <w:sz w:val="24"/>
          <w:highlight w:val="none"/>
        </w:rPr>
      </w:pPr>
      <w:r>
        <w:rPr>
          <w:rFonts w:hint="eastAsia"/>
          <w:color w:val="auto"/>
          <w:sz w:val="24"/>
          <w:highlight w:val="none"/>
        </w:rPr>
        <w:t xml:space="preserve">（3）投标现场需提供的资料 </w:t>
      </w:r>
    </w:p>
    <w:p w14:paraId="1EF4D84E">
      <w:pPr>
        <w:spacing w:line="360" w:lineRule="auto"/>
        <w:ind w:firstLine="480" w:firstLineChars="200"/>
        <w:rPr>
          <w:color w:val="auto"/>
          <w:sz w:val="24"/>
          <w:highlight w:val="none"/>
        </w:rPr>
      </w:pPr>
      <w:r>
        <w:rPr>
          <w:rFonts w:hint="eastAsia"/>
          <w:color w:val="auto"/>
          <w:sz w:val="24"/>
          <w:highlight w:val="none"/>
        </w:rPr>
        <w:t>投标人须在开标时间，由投标单位法定代表人或被授权人参加开标会议。届时应提供以下资料：①投标人代表身份证原件及复印件(非法定代表人投标时还须提供《法定代表人授权书》原件）。②携带制作电子版《投标文件》的 CA 证书（钥匙）。以上资料需开标当日现场递交，采购人或代理机构不接受现场递交以外的投递形式，投标 人采取其他投递形式致使投标无效，采购人或代理机构不承担任何责任。(现场递交系指投标人将投标文件相关资料直接递交给采购人或集中采购机构联系人，并签字确认)。 注意：请投标人认真学习北京市公共资源交易服务经济技术开发区分平台发布的相关操作手册，认真核实数字 CA 证书情况，确认是否符合本项目要求，如有问题请及时联系技术人员（电话：010-67868526）。</w:t>
      </w:r>
    </w:p>
    <w:p w14:paraId="0DC5E29B">
      <w:pPr>
        <w:spacing w:line="360" w:lineRule="auto"/>
        <w:rPr>
          <w:color w:val="auto"/>
          <w:sz w:val="24"/>
          <w:highlight w:val="none"/>
        </w:rPr>
      </w:pPr>
    </w:p>
    <w:p w14:paraId="7BFA68BE">
      <w:pPr>
        <w:pStyle w:val="2"/>
        <w:spacing w:before="0" w:line="360" w:lineRule="auto"/>
        <w:jc w:val="left"/>
        <w:rPr>
          <w:rFonts w:ascii="Times New Roman" w:hAnsi="Times New Roman" w:eastAsia="宋体"/>
          <w:color w:val="auto"/>
          <w:sz w:val="24"/>
          <w:szCs w:val="24"/>
          <w:highlight w:val="none"/>
        </w:rPr>
      </w:pPr>
      <w:bookmarkStart w:id="28" w:name="_Toc28359008"/>
      <w:bookmarkStart w:id="29" w:name="_Toc35393796"/>
      <w:bookmarkStart w:id="30" w:name="_Toc28359085"/>
      <w:bookmarkStart w:id="31" w:name="_Toc35393627"/>
      <w:r>
        <w:rPr>
          <w:rFonts w:ascii="Times New Roman" w:hAnsi="Times New Roman" w:eastAsia="宋体"/>
          <w:color w:val="auto"/>
          <w:sz w:val="24"/>
          <w:szCs w:val="24"/>
          <w:highlight w:val="none"/>
        </w:rPr>
        <w:t>七、对本次招标提出询问，请按以下方式联系。</w:t>
      </w:r>
      <w:bookmarkEnd w:id="28"/>
      <w:bookmarkEnd w:id="29"/>
      <w:bookmarkEnd w:id="30"/>
      <w:bookmarkEnd w:id="31"/>
    </w:p>
    <w:p w14:paraId="771AD406">
      <w:pPr>
        <w:widowControl/>
        <w:spacing w:line="360" w:lineRule="auto"/>
        <w:jc w:val="left"/>
        <w:rPr>
          <w:b/>
          <w:color w:val="auto"/>
          <w:sz w:val="24"/>
          <w:highlight w:val="none"/>
        </w:rPr>
      </w:pPr>
      <w:r>
        <w:rPr>
          <w:color w:val="auto"/>
          <w:sz w:val="24"/>
          <w:highlight w:val="none"/>
        </w:rPr>
        <w:t>　　　</w:t>
      </w:r>
      <w:r>
        <w:rPr>
          <w:b/>
          <w:color w:val="auto"/>
          <w:sz w:val="24"/>
          <w:highlight w:val="none"/>
        </w:rPr>
        <w:t>1.采购人信息</w:t>
      </w:r>
    </w:p>
    <w:p w14:paraId="1259AD77">
      <w:pPr>
        <w:spacing w:line="360" w:lineRule="auto"/>
        <w:ind w:left="1079" w:leftChars="371" w:hanging="300" w:hangingChars="125"/>
        <w:jc w:val="left"/>
        <w:rPr>
          <w:rFonts w:hint="eastAsia" w:eastAsia="宋体"/>
          <w:color w:val="auto"/>
          <w:sz w:val="24"/>
          <w:highlight w:val="none"/>
          <w:lang w:eastAsia="zh-CN"/>
        </w:rPr>
      </w:pPr>
      <w:bookmarkStart w:id="32" w:name="_Toc28359086"/>
      <w:bookmarkStart w:id="33" w:name="_Toc28359009"/>
      <w:r>
        <w:rPr>
          <w:color w:val="auto"/>
          <w:sz w:val="24"/>
          <w:highlight w:val="none"/>
        </w:rPr>
        <w:t>名    称：</w:t>
      </w:r>
      <w:r>
        <w:rPr>
          <w:rFonts w:hint="eastAsia" w:ascii="宋体" w:hAnsi="宋体" w:cs="宋体"/>
          <w:color w:val="auto"/>
          <w:sz w:val="24"/>
          <w:highlight w:val="none"/>
          <w:lang w:eastAsia="zh-CN"/>
        </w:rPr>
        <w:t>北京经济技术开发区城市运行局</w:t>
      </w:r>
    </w:p>
    <w:p w14:paraId="46219570">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地址：北京经济技术开发区荣华中路15号朝林大厦</w:t>
      </w:r>
    </w:p>
    <w:p w14:paraId="4332D914">
      <w:pPr>
        <w:spacing w:line="360" w:lineRule="auto"/>
        <w:ind w:firstLine="720" w:firstLineChars="3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 xml:space="preserve">张涛  </w:t>
      </w:r>
    </w:p>
    <w:p w14:paraId="3A9DD933">
      <w:pPr>
        <w:spacing w:line="360" w:lineRule="auto"/>
        <w:ind w:firstLine="720" w:firstLineChars="300"/>
        <w:jc w:val="left"/>
        <w:rPr>
          <w:rFonts w:hint="eastAsia" w:eastAsia="宋体"/>
          <w:color w:val="auto"/>
          <w:sz w:val="24"/>
          <w:highlight w:val="none"/>
          <w:u w:val="single"/>
          <w:lang w:val="en-US" w:eastAsia="zh-CN"/>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 xml:space="preserve">67887063 </w:t>
      </w:r>
    </w:p>
    <w:p w14:paraId="6178E72F">
      <w:pPr>
        <w:spacing w:line="360" w:lineRule="auto"/>
        <w:ind w:left="1080" w:leftChars="371" w:hanging="301" w:hangingChars="125"/>
        <w:jc w:val="left"/>
        <w:rPr>
          <w:b/>
          <w:color w:val="auto"/>
          <w:sz w:val="24"/>
          <w:highlight w:val="none"/>
        </w:rPr>
      </w:pPr>
      <w:r>
        <w:rPr>
          <w:b/>
          <w:color w:val="auto"/>
          <w:sz w:val="24"/>
          <w:highlight w:val="none"/>
        </w:rPr>
        <w:t>2.采购代理机构信息</w:t>
      </w:r>
      <w:bookmarkEnd w:id="32"/>
      <w:bookmarkEnd w:id="33"/>
    </w:p>
    <w:p w14:paraId="65387CCD">
      <w:pPr>
        <w:spacing w:line="360" w:lineRule="auto"/>
        <w:ind w:left="1079" w:leftChars="371" w:hanging="300" w:hangingChars="125"/>
        <w:jc w:val="left"/>
        <w:rPr>
          <w:color w:val="auto"/>
          <w:sz w:val="24"/>
          <w:highlight w:val="none"/>
        </w:rPr>
      </w:pPr>
      <w:bookmarkStart w:id="34" w:name="_Toc28359087"/>
      <w:bookmarkStart w:id="35" w:name="_Toc28359010"/>
      <w:r>
        <w:rPr>
          <w:color w:val="auto"/>
          <w:sz w:val="24"/>
          <w:highlight w:val="none"/>
        </w:rPr>
        <w:t>名    称：</w:t>
      </w:r>
      <w:r>
        <w:rPr>
          <w:rFonts w:hint="eastAsia"/>
          <w:color w:val="auto"/>
          <w:sz w:val="24"/>
          <w:highlight w:val="none"/>
        </w:rPr>
        <w:t>北京北咨招标有限公司</w:t>
      </w:r>
    </w:p>
    <w:p w14:paraId="45195FB0">
      <w:pPr>
        <w:spacing w:line="360" w:lineRule="auto"/>
        <w:ind w:left="1079" w:leftChars="371" w:hanging="300" w:hangingChars="125"/>
        <w:jc w:val="left"/>
        <w:rPr>
          <w:color w:val="auto"/>
          <w:sz w:val="24"/>
          <w:highlight w:val="none"/>
        </w:rPr>
      </w:pPr>
      <w:r>
        <w:rPr>
          <w:color w:val="auto"/>
          <w:sz w:val="24"/>
          <w:highlight w:val="none"/>
        </w:rPr>
        <w:t>地    址：</w:t>
      </w:r>
      <w:r>
        <w:rPr>
          <w:rFonts w:hint="eastAsia"/>
          <w:color w:val="auto"/>
          <w:sz w:val="24"/>
          <w:highlight w:val="none"/>
        </w:rPr>
        <w:t>北京市朝阳区华腾世纪总部公园F座1107室</w:t>
      </w:r>
    </w:p>
    <w:p w14:paraId="75017965">
      <w:pPr>
        <w:spacing w:line="360" w:lineRule="auto"/>
        <w:ind w:left="1079" w:leftChars="371" w:hanging="300" w:hangingChars="125"/>
        <w:jc w:val="left"/>
        <w:rPr>
          <w:color w:val="auto"/>
          <w:sz w:val="24"/>
          <w:highlight w:val="none"/>
          <w:u w:val="single"/>
        </w:rPr>
      </w:pPr>
      <w:r>
        <w:rPr>
          <w:color w:val="auto"/>
          <w:sz w:val="24"/>
          <w:highlight w:val="none"/>
        </w:rPr>
        <w:t>联系方式：</w:t>
      </w:r>
      <w:r>
        <w:rPr>
          <w:rFonts w:hint="eastAsia"/>
          <w:color w:val="auto"/>
          <w:sz w:val="24"/>
          <w:highlight w:val="none"/>
        </w:rPr>
        <w:t>李梦尧 18614040409</w:t>
      </w:r>
      <w:r>
        <w:rPr>
          <w:color w:val="auto"/>
          <w:sz w:val="24"/>
          <w:highlight w:val="none"/>
        </w:rPr>
        <w:t xml:space="preserve"> </w:t>
      </w:r>
    </w:p>
    <w:p w14:paraId="69BECD84">
      <w:pPr>
        <w:spacing w:line="360" w:lineRule="auto"/>
        <w:ind w:firstLine="723" w:firstLineChars="300"/>
        <w:rPr>
          <w:b/>
          <w:color w:val="auto"/>
          <w:sz w:val="24"/>
          <w:highlight w:val="none"/>
          <w:u w:val="single"/>
        </w:rPr>
      </w:pPr>
      <w:r>
        <w:rPr>
          <w:b/>
          <w:color w:val="auto"/>
          <w:sz w:val="24"/>
          <w:highlight w:val="none"/>
        </w:rPr>
        <w:t>3.项目联系方式</w:t>
      </w:r>
      <w:bookmarkEnd w:id="34"/>
      <w:bookmarkEnd w:id="35"/>
    </w:p>
    <w:p w14:paraId="0927CBE4">
      <w:pPr>
        <w:pStyle w:val="24"/>
        <w:spacing w:line="360" w:lineRule="auto"/>
        <w:ind w:firstLine="720" w:firstLineChars="30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项目联系人：</w:t>
      </w:r>
      <w:r>
        <w:rPr>
          <w:rFonts w:ascii="Times New Roman" w:hAnsi="Times New Roman"/>
          <w:color w:val="auto"/>
          <w:sz w:val="24"/>
          <w:szCs w:val="24"/>
          <w:highlight w:val="none"/>
        </w:rPr>
        <w:t>李梦尧</w:t>
      </w:r>
    </w:p>
    <w:p w14:paraId="6F205C4A">
      <w:pPr>
        <w:spacing w:line="360" w:lineRule="auto"/>
        <w:ind w:firstLine="720" w:firstLineChars="300"/>
        <w:jc w:val="left"/>
        <w:rPr>
          <w:color w:val="auto"/>
          <w:sz w:val="24"/>
          <w:highlight w:val="none"/>
        </w:rPr>
      </w:pPr>
      <w:r>
        <w:rPr>
          <w:color w:val="auto"/>
          <w:sz w:val="24"/>
          <w:highlight w:val="none"/>
        </w:rPr>
        <w:t>电      话：</w:t>
      </w:r>
      <w:r>
        <w:rPr>
          <w:rFonts w:hint="eastAsia"/>
          <w:color w:val="auto"/>
          <w:sz w:val="24"/>
          <w:highlight w:val="none"/>
        </w:rPr>
        <w:t>18614040409</w:t>
      </w:r>
    </w:p>
    <w:p w14:paraId="6A33D209">
      <w:pPr>
        <w:spacing w:line="360" w:lineRule="auto"/>
        <w:jc w:val="center"/>
        <w:outlineLvl w:val="0"/>
        <w:rPr>
          <w:b/>
          <w:color w:val="auto"/>
          <w:sz w:val="32"/>
          <w:szCs w:val="32"/>
          <w:highlight w:val="none"/>
        </w:rPr>
      </w:pPr>
      <w:r>
        <w:rPr>
          <w:color w:val="auto"/>
          <w:sz w:val="24"/>
          <w:highlight w:val="none"/>
        </w:rPr>
        <w:br w:type="page"/>
      </w:r>
      <w:bookmarkStart w:id="36" w:name="_Toc150774783"/>
      <w:bookmarkStart w:id="37" w:name="_Toc512937850"/>
      <w:bookmarkStart w:id="38" w:name="_Toc305158854"/>
      <w:bookmarkStart w:id="39" w:name="_Toc127151777"/>
      <w:bookmarkStart w:id="40" w:name="_Toc264969275"/>
      <w:bookmarkStart w:id="41" w:name="_Toc226965856"/>
      <w:bookmarkStart w:id="42" w:name="_Toc353873938"/>
      <w:bookmarkStart w:id="43" w:name="_Toc195842950"/>
      <w:bookmarkStart w:id="44" w:name="_Toc99301420"/>
      <w:bookmarkStart w:id="45" w:name="_Toc127161488"/>
      <w:bookmarkStart w:id="46" w:name="_Toc265228423"/>
      <w:bookmarkStart w:id="47" w:name="_Toc353825548"/>
      <w:bookmarkStart w:id="48" w:name="_Toc305158928"/>
      <w:r>
        <w:rPr>
          <w:b/>
          <w:color w:val="auto"/>
          <w:sz w:val="36"/>
          <w:szCs w:val="36"/>
          <w:highlight w:val="none"/>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14:paraId="6290B2E0">
      <w:pPr>
        <w:pStyle w:val="2"/>
        <w:tabs>
          <w:tab w:val="center" w:pos="4592"/>
          <w:tab w:val="left" w:pos="7860"/>
        </w:tabs>
        <w:spacing w:before="0" w:line="360" w:lineRule="auto"/>
        <w:rPr>
          <w:rFonts w:ascii="Times New Roman" w:hAnsi="Times New Roman" w:eastAsia="宋体"/>
          <w:color w:val="auto"/>
          <w:sz w:val="28"/>
          <w:highlight w:val="none"/>
        </w:rPr>
      </w:pPr>
      <w:bookmarkStart w:id="49" w:name="_Toc127151720"/>
      <w:bookmarkStart w:id="50" w:name="_Toc164608633"/>
      <w:bookmarkStart w:id="51" w:name="_Toc164229214"/>
      <w:bookmarkStart w:id="52" w:name="_Toc151193907"/>
      <w:bookmarkStart w:id="53" w:name="_Toc127161433"/>
      <w:bookmarkStart w:id="54" w:name="_Toc150774724"/>
      <w:bookmarkStart w:id="55" w:name="_Toc151193689"/>
      <w:bookmarkStart w:id="56" w:name="_Toc150509270"/>
      <w:bookmarkStart w:id="57" w:name="_Toc150480757"/>
      <w:bookmarkStart w:id="58" w:name="_Toc520356144"/>
      <w:bookmarkStart w:id="59" w:name="_Toc226965792"/>
      <w:bookmarkStart w:id="60" w:name="_Toc226309763"/>
      <w:bookmarkStart w:id="61" w:name="_Toc151190146"/>
      <w:bookmarkStart w:id="62" w:name="_Toc195842884"/>
      <w:bookmarkStart w:id="63" w:name="_Toc164229360"/>
      <w:bookmarkStart w:id="64" w:name="_Toc151193833"/>
      <w:bookmarkStart w:id="65" w:name="_Toc164351613"/>
      <w:bookmarkStart w:id="66" w:name="_Toc142311021"/>
      <w:bookmarkStart w:id="67" w:name="_Toc226337215"/>
      <w:bookmarkStart w:id="68" w:name="_Toc127151519"/>
      <w:bookmarkStart w:id="69" w:name="_Toc149720812"/>
      <w:bookmarkStart w:id="70" w:name="_Toc226965709"/>
      <w:bookmarkStart w:id="71" w:name="_Toc150774619"/>
      <w:bookmarkStart w:id="72" w:name="_Toc151193761"/>
      <w:bookmarkStart w:id="73" w:name="_Toc164608788"/>
      <w:bookmarkStart w:id="74" w:name="_Toc151193617"/>
      <w:r>
        <w:rPr>
          <w:rFonts w:ascii="Times New Roman" w:hAnsi="Times New Roman" w:eastAsia="宋体"/>
          <w:color w:val="auto"/>
          <w:sz w:val="28"/>
          <w:highlight w:val="none"/>
        </w:rPr>
        <w:t>投标人须知资料表</w:t>
      </w:r>
    </w:p>
    <w:p w14:paraId="7B02B87D">
      <w:pPr>
        <w:jc w:val="center"/>
        <w:rPr>
          <w:b/>
          <w:color w:val="auto"/>
          <w:sz w:val="28"/>
          <w:szCs w:val="28"/>
          <w:highlight w:val="none"/>
        </w:rPr>
      </w:pPr>
    </w:p>
    <w:p w14:paraId="4C520D3C">
      <w:pPr>
        <w:spacing w:line="360" w:lineRule="auto"/>
        <w:ind w:firstLine="480"/>
        <w:rPr>
          <w:color w:val="auto"/>
          <w:sz w:val="24"/>
          <w:highlight w:val="none"/>
        </w:rPr>
      </w:pPr>
      <w:r>
        <w:rPr>
          <w:color w:val="auto"/>
          <w:sz w:val="24"/>
          <w:highlight w:val="none"/>
        </w:rPr>
        <w:t>本表是对投标人须知的具体补充和修改，如有矛盾，均以本资料表为准。标记“</w:t>
      </w:r>
      <w:r>
        <w:rPr>
          <w:b/>
          <w:color w:val="auto"/>
          <w:sz w:val="24"/>
          <w:highlight w:val="none"/>
        </w:rPr>
        <w:t>■</w:t>
      </w:r>
      <w:r>
        <w:rPr>
          <w:color w:val="auto"/>
          <w:sz w:val="24"/>
          <w:highlight w:val="none"/>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329F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7460404D">
            <w:pPr>
              <w:jc w:val="center"/>
              <w:rPr>
                <w:b/>
                <w:bCs/>
                <w:color w:val="auto"/>
                <w:sz w:val="24"/>
                <w:highlight w:val="none"/>
              </w:rPr>
            </w:pPr>
            <w:r>
              <w:rPr>
                <w:b/>
                <w:color w:val="auto"/>
                <w:sz w:val="24"/>
                <w:highlight w:val="none"/>
              </w:rPr>
              <w:t>条款号</w:t>
            </w:r>
          </w:p>
        </w:tc>
        <w:tc>
          <w:tcPr>
            <w:tcW w:w="1701" w:type="dxa"/>
            <w:vAlign w:val="center"/>
          </w:tcPr>
          <w:p w14:paraId="59142375">
            <w:pPr>
              <w:jc w:val="center"/>
              <w:rPr>
                <w:b/>
                <w:bCs/>
                <w:color w:val="auto"/>
                <w:sz w:val="24"/>
                <w:highlight w:val="none"/>
              </w:rPr>
            </w:pPr>
            <w:r>
              <w:rPr>
                <w:b/>
                <w:bCs/>
                <w:color w:val="auto"/>
                <w:sz w:val="24"/>
                <w:highlight w:val="none"/>
              </w:rPr>
              <w:t>条目</w:t>
            </w:r>
          </w:p>
        </w:tc>
        <w:tc>
          <w:tcPr>
            <w:tcW w:w="7540" w:type="dxa"/>
            <w:vAlign w:val="center"/>
          </w:tcPr>
          <w:p w14:paraId="3BFE7158">
            <w:pPr>
              <w:jc w:val="center"/>
              <w:rPr>
                <w:b/>
                <w:bCs/>
                <w:color w:val="auto"/>
                <w:sz w:val="24"/>
                <w:highlight w:val="none"/>
              </w:rPr>
            </w:pPr>
            <w:r>
              <w:rPr>
                <w:b/>
                <w:bCs/>
                <w:color w:val="auto"/>
                <w:sz w:val="24"/>
                <w:highlight w:val="none"/>
              </w:rPr>
              <w:t>内容</w:t>
            </w:r>
          </w:p>
        </w:tc>
      </w:tr>
      <w:tr w14:paraId="7CAB4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874B9F">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701" w:type="dxa"/>
            <w:vAlign w:val="center"/>
          </w:tcPr>
          <w:p w14:paraId="738015F1">
            <w:pPr>
              <w:jc w:val="center"/>
              <w:rPr>
                <w:color w:val="auto"/>
                <w:sz w:val="24"/>
                <w:highlight w:val="none"/>
              </w:rPr>
            </w:pPr>
            <w:r>
              <w:rPr>
                <w:color w:val="auto"/>
                <w:sz w:val="24"/>
                <w:highlight w:val="none"/>
              </w:rPr>
              <w:t>项目属性</w:t>
            </w:r>
          </w:p>
        </w:tc>
        <w:tc>
          <w:tcPr>
            <w:tcW w:w="7540" w:type="dxa"/>
            <w:vAlign w:val="center"/>
          </w:tcPr>
          <w:p w14:paraId="059C633C">
            <w:pPr>
              <w:jc w:val="left"/>
              <w:rPr>
                <w:color w:val="auto"/>
                <w:sz w:val="24"/>
                <w:highlight w:val="none"/>
              </w:rPr>
            </w:pPr>
            <w:r>
              <w:rPr>
                <w:color w:val="auto"/>
                <w:sz w:val="24"/>
                <w:highlight w:val="none"/>
              </w:rPr>
              <w:t>项目属性：</w:t>
            </w:r>
          </w:p>
          <w:p w14:paraId="5865F81F">
            <w:pPr>
              <w:jc w:val="left"/>
              <w:rPr>
                <w:color w:val="auto"/>
                <w:sz w:val="24"/>
                <w:highlight w:val="none"/>
              </w:rPr>
            </w:pPr>
            <w:r>
              <w:rPr>
                <w:rFonts w:hint="eastAsia"/>
                <w:color w:val="auto"/>
                <w:sz w:val="24"/>
                <w:highlight w:val="none"/>
              </w:rPr>
              <w:t>☑</w:t>
            </w:r>
            <w:r>
              <w:rPr>
                <w:color w:val="auto"/>
                <w:sz w:val="24"/>
                <w:highlight w:val="none"/>
              </w:rPr>
              <w:t>服务</w:t>
            </w:r>
          </w:p>
          <w:p w14:paraId="30B56F7E">
            <w:pPr>
              <w:jc w:val="left"/>
              <w:rPr>
                <w:color w:val="auto"/>
                <w:sz w:val="24"/>
                <w:highlight w:val="none"/>
                <w:u w:val="single"/>
              </w:rPr>
            </w:pPr>
            <w:r>
              <w:rPr>
                <w:color w:val="auto"/>
                <w:sz w:val="24"/>
                <w:highlight w:val="none"/>
              </w:rPr>
              <w:t>□货物</w:t>
            </w:r>
          </w:p>
        </w:tc>
      </w:tr>
      <w:tr w14:paraId="1EADB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5408C87">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701" w:type="dxa"/>
            <w:vAlign w:val="center"/>
          </w:tcPr>
          <w:p w14:paraId="3B30E9FD">
            <w:pPr>
              <w:jc w:val="center"/>
              <w:rPr>
                <w:color w:val="auto"/>
                <w:sz w:val="24"/>
                <w:highlight w:val="none"/>
              </w:rPr>
            </w:pPr>
            <w:r>
              <w:rPr>
                <w:color w:val="auto"/>
                <w:sz w:val="24"/>
                <w:highlight w:val="none"/>
              </w:rPr>
              <w:t>科研仪器设备</w:t>
            </w:r>
          </w:p>
        </w:tc>
        <w:tc>
          <w:tcPr>
            <w:tcW w:w="7540" w:type="dxa"/>
            <w:vAlign w:val="center"/>
          </w:tcPr>
          <w:p w14:paraId="083553C5">
            <w:pPr>
              <w:jc w:val="left"/>
              <w:rPr>
                <w:color w:val="auto"/>
                <w:sz w:val="24"/>
                <w:highlight w:val="none"/>
              </w:rPr>
            </w:pPr>
            <w:r>
              <w:rPr>
                <w:color w:val="auto"/>
                <w:sz w:val="24"/>
                <w:highlight w:val="none"/>
              </w:rPr>
              <w:t>是否属于科研仪器设备采购项目：</w:t>
            </w:r>
          </w:p>
          <w:p w14:paraId="1B7CCD5B">
            <w:pPr>
              <w:jc w:val="left"/>
              <w:rPr>
                <w:color w:val="auto"/>
                <w:sz w:val="24"/>
                <w:highlight w:val="none"/>
              </w:rPr>
            </w:pPr>
            <w:r>
              <w:rPr>
                <w:color w:val="auto"/>
                <w:sz w:val="24"/>
                <w:highlight w:val="none"/>
              </w:rPr>
              <w:t>□是</w:t>
            </w:r>
          </w:p>
          <w:p w14:paraId="3E06E03E">
            <w:pPr>
              <w:jc w:val="left"/>
              <w:rPr>
                <w:color w:val="auto"/>
                <w:sz w:val="24"/>
                <w:highlight w:val="none"/>
              </w:rPr>
            </w:pPr>
            <w:r>
              <w:rPr>
                <w:rFonts w:hint="eastAsia"/>
                <w:color w:val="auto"/>
                <w:sz w:val="24"/>
                <w:highlight w:val="none"/>
              </w:rPr>
              <w:t>☑</w:t>
            </w:r>
            <w:r>
              <w:rPr>
                <w:color w:val="auto"/>
                <w:sz w:val="24"/>
                <w:highlight w:val="none"/>
              </w:rPr>
              <w:t>否</w:t>
            </w:r>
          </w:p>
        </w:tc>
      </w:tr>
      <w:tr w14:paraId="7C20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0EEC55">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w:t>
            </w:r>
          </w:p>
        </w:tc>
        <w:tc>
          <w:tcPr>
            <w:tcW w:w="1701" w:type="dxa"/>
            <w:vAlign w:val="center"/>
          </w:tcPr>
          <w:p w14:paraId="4FC5A845">
            <w:pPr>
              <w:jc w:val="center"/>
              <w:rPr>
                <w:color w:val="auto"/>
                <w:sz w:val="24"/>
                <w:highlight w:val="none"/>
              </w:rPr>
            </w:pPr>
            <w:r>
              <w:rPr>
                <w:color w:val="auto"/>
                <w:sz w:val="24"/>
                <w:highlight w:val="none"/>
              </w:rPr>
              <w:t>核心产品</w:t>
            </w:r>
          </w:p>
        </w:tc>
        <w:tc>
          <w:tcPr>
            <w:tcW w:w="7540" w:type="dxa"/>
            <w:vAlign w:val="center"/>
          </w:tcPr>
          <w:p w14:paraId="69F13AF6">
            <w:pPr>
              <w:pStyle w:val="24"/>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□关于核心产品本项目__包不适用。</w:t>
            </w:r>
          </w:p>
          <w:p w14:paraId="6779B127">
            <w:pPr>
              <w:pStyle w:val="24"/>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□本项目__包为单一产品采购项目。</w:t>
            </w:r>
          </w:p>
          <w:p w14:paraId="495C5260">
            <w:pPr>
              <w:jc w:val="left"/>
              <w:rPr>
                <w:color w:val="auto"/>
                <w:sz w:val="24"/>
                <w:highlight w:val="none"/>
              </w:rPr>
            </w:pPr>
            <w:r>
              <w:rPr>
                <w:color w:val="auto"/>
                <w:sz w:val="24"/>
                <w:highlight w:val="none"/>
              </w:rPr>
              <w:t>□本项目__包为非单一产品采购项目，核心产品为：____。</w:t>
            </w:r>
          </w:p>
        </w:tc>
      </w:tr>
      <w:tr w14:paraId="42E9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57CB8F4">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701" w:type="dxa"/>
            <w:vAlign w:val="center"/>
          </w:tcPr>
          <w:p w14:paraId="01B10B77">
            <w:pPr>
              <w:jc w:val="center"/>
              <w:rPr>
                <w:color w:val="auto"/>
                <w:sz w:val="24"/>
                <w:highlight w:val="none"/>
              </w:rPr>
            </w:pPr>
            <w:r>
              <w:rPr>
                <w:color w:val="auto"/>
                <w:sz w:val="24"/>
                <w:highlight w:val="none"/>
              </w:rPr>
              <w:t>现场考察</w:t>
            </w:r>
          </w:p>
        </w:tc>
        <w:tc>
          <w:tcPr>
            <w:tcW w:w="7540" w:type="dxa"/>
            <w:vAlign w:val="center"/>
          </w:tcPr>
          <w:p w14:paraId="3F4096B1">
            <w:pPr>
              <w:jc w:val="left"/>
              <w:rPr>
                <w:color w:val="auto"/>
                <w:sz w:val="24"/>
                <w:highlight w:val="none"/>
              </w:rPr>
            </w:pPr>
            <w:r>
              <w:rPr>
                <w:rFonts w:hint="eastAsia"/>
                <w:color w:val="auto"/>
                <w:sz w:val="24"/>
                <w:highlight w:val="none"/>
              </w:rPr>
              <w:t>☑</w:t>
            </w:r>
            <w:r>
              <w:rPr>
                <w:color w:val="auto"/>
                <w:sz w:val="24"/>
                <w:highlight w:val="none"/>
              </w:rPr>
              <w:t>不组织</w:t>
            </w:r>
          </w:p>
          <w:p w14:paraId="2E3EDB96">
            <w:pPr>
              <w:jc w:val="left"/>
              <w:rPr>
                <w:bCs/>
                <w:color w:val="auto"/>
                <w:sz w:val="24"/>
                <w:highlight w:val="none"/>
              </w:rPr>
            </w:pPr>
            <w:r>
              <w:rPr>
                <w:color w:val="auto"/>
                <w:sz w:val="24"/>
                <w:highlight w:val="none"/>
              </w:rPr>
              <w:t>□组织，考察时间：__年_月_日_</w:t>
            </w:r>
            <w:r>
              <w:rPr>
                <w:bCs/>
                <w:color w:val="auto"/>
                <w:sz w:val="24"/>
                <w:highlight w:val="none"/>
              </w:rPr>
              <w:t>点</w:t>
            </w:r>
            <w:r>
              <w:rPr>
                <w:color w:val="auto"/>
                <w:sz w:val="24"/>
                <w:highlight w:val="none"/>
              </w:rPr>
              <w:t>_</w:t>
            </w:r>
            <w:r>
              <w:rPr>
                <w:bCs/>
                <w:color w:val="auto"/>
                <w:sz w:val="24"/>
                <w:highlight w:val="none"/>
              </w:rPr>
              <w:t>分</w:t>
            </w:r>
          </w:p>
          <w:p w14:paraId="61E158FF">
            <w:pPr>
              <w:pStyle w:val="24"/>
              <w:adjustRightInd w:val="0"/>
              <w:snapToGrid w:val="0"/>
              <w:rPr>
                <w:rFonts w:hint="default" w:ascii="Times New Roman" w:hAnsi="Times New Roman"/>
                <w:color w:val="auto"/>
                <w:sz w:val="24"/>
                <w:szCs w:val="24"/>
                <w:highlight w:val="none"/>
              </w:rPr>
            </w:pPr>
            <w:r>
              <w:rPr>
                <w:rFonts w:hint="default" w:ascii="Times New Roman" w:hAnsi="Times New Roman"/>
                <w:color w:val="auto"/>
                <w:sz w:val="24"/>
                <w:highlight w:val="none"/>
              </w:rPr>
              <w:t>考察地点：____________</w:t>
            </w:r>
            <w:r>
              <w:rPr>
                <w:rFonts w:ascii="Times New Roman" w:hAnsi="Times New Roman"/>
                <w:color w:val="auto"/>
                <w:sz w:val="24"/>
                <w:highlight w:val="none"/>
              </w:rPr>
              <w:t>。</w:t>
            </w:r>
          </w:p>
        </w:tc>
      </w:tr>
      <w:tr w14:paraId="45A0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1159866D">
            <w:pPr>
              <w:pStyle w:val="24"/>
              <w:adjustRightInd w:val="0"/>
              <w:snapToGrid w:val="0"/>
              <w:jc w:val="center"/>
              <w:rPr>
                <w:rFonts w:hint="default" w:ascii="Times New Roman" w:hAnsi="Times New Roman"/>
                <w:color w:val="auto"/>
                <w:sz w:val="24"/>
                <w:szCs w:val="24"/>
                <w:highlight w:val="none"/>
              </w:rPr>
            </w:pPr>
          </w:p>
        </w:tc>
        <w:tc>
          <w:tcPr>
            <w:tcW w:w="1701" w:type="dxa"/>
            <w:vAlign w:val="center"/>
          </w:tcPr>
          <w:p w14:paraId="3ECD57B3">
            <w:pPr>
              <w:jc w:val="center"/>
              <w:rPr>
                <w:color w:val="auto"/>
                <w:sz w:val="24"/>
                <w:highlight w:val="none"/>
              </w:rPr>
            </w:pPr>
            <w:r>
              <w:rPr>
                <w:color w:val="auto"/>
                <w:sz w:val="24"/>
                <w:highlight w:val="none"/>
              </w:rPr>
              <w:t>开标前答疑会</w:t>
            </w:r>
          </w:p>
        </w:tc>
        <w:tc>
          <w:tcPr>
            <w:tcW w:w="7540" w:type="dxa"/>
            <w:vAlign w:val="center"/>
          </w:tcPr>
          <w:p w14:paraId="25C5E9A0">
            <w:pPr>
              <w:jc w:val="left"/>
              <w:rPr>
                <w:color w:val="auto"/>
                <w:sz w:val="24"/>
                <w:highlight w:val="none"/>
              </w:rPr>
            </w:pPr>
            <w:r>
              <w:rPr>
                <w:rFonts w:hint="eastAsia"/>
                <w:color w:val="auto"/>
                <w:sz w:val="24"/>
                <w:highlight w:val="none"/>
              </w:rPr>
              <w:t>☑</w:t>
            </w:r>
            <w:r>
              <w:rPr>
                <w:color w:val="auto"/>
                <w:sz w:val="24"/>
                <w:highlight w:val="none"/>
              </w:rPr>
              <w:t>不召开</w:t>
            </w:r>
          </w:p>
          <w:p w14:paraId="31BAD974">
            <w:pPr>
              <w:jc w:val="left"/>
              <w:rPr>
                <w:color w:val="auto"/>
                <w:sz w:val="24"/>
                <w:highlight w:val="none"/>
              </w:rPr>
            </w:pPr>
            <w:r>
              <w:rPr>
                <w:color w:val="auto"/>
                <w:sz w:val="24"/>
                <w:highlight w:val="none"/>
              </w:rPr>
              <w:t>□召开，召开时间：__年_月_日_</w:t>
            </w:r>
            <w:r>
              <w:rPr>
                <w:bCs/>
                <w:color w:val="auto"/>
                <w:sz w:val="24"/>
                <w:highlight w:val="none"/>
              </w:rPr>
              <w:t>点</w:t>
            </w:r>
            <w:r>
              <w:rPr>
                <w:color w:val="auto"/>
                <w:sz w:val="24"/>
                <w:highlight w:val="none"/>
              </w:rPr>
              <w:t>_</w:t>
            </w:r>
            <w:r>
              <w:rPr>
                <w:bCs/>
                <w:color w:val="auto"/>
                <w:sz w:val="24"/>
                <w:highlight w:val="none"/>
              </w:rPr>
              <w:t>分</w:t>
            </w:r>
          </w:p>
          <w:p w14:paraId="1C3587CD">
            <w:pPr>
              <w:jc w:val="left"/>
              <w:rPr>
                <w:color w:val="auto"/>
                <w:sz w:val="24"/>
                <w:highlight w:val="none"/>
              </w:rPr>
            </w:pPr>
            <w:r>
              <w:rPr>
                <w:color w:val="auto"/>
                <w:sz w:val="24"/>
                <w:highlight w:val="none"/>
              </w:rPr>
              <w:t>召开地点：____________</w:t>
            </w:r>
            <w:r>
              <w:rPr>
                <w:rFonts w:hint="eastAsia"/>
                <w:color w:val="auto"/>
                <w:sz w:val="24"/>
                <w:highlight w:val="none"/>
              </w:rPr>
              <w:t>。</w:t>
            </w:r>
          </w:p>
        </w:tc>
      </w:tr>
      <w:tr w14:paraId="1818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1299CEB">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4.1</w:t>
            </w:r>
          </w:p>
        </w:tc>
        <w:tc>
          <w:tcPr>
            <w:tcW w:w="1701" w:type="dxa"/>
            <w:vAlign w:val="center"/>
          </w:tcPr>
          <w:p w14:paraId="42F0D4C8">
            <w:pPr>
              <w:jc w:val="center"/>
              <w:rPr>
                <w:color w:val="auto"/>
                <w:sz w:val="24"/>
                <w:highlight w:val="none"/>
              </w:rPr>
            </w:pPr>
            <w:r>
              <w:rPr>
                <w:color w:val="auto"/>
                <w:sz w:val="24"/>
                <w:highlight w:val="none"/>
              </w:rPr>
              <w:t>样品</w:t>
            </w:r>
          </w:p>
        </w:tc>
        <w:tc>
          <w:tcPr>
            <w:tcW w:w="7540" w:type="dxa"/>
            <w:vAlign w:val="center"/>
          </w:tcPr>
          <w:p w14:paraId="48B4CC63">
            <w:pPr>
              <w:jc w:val="left"/>
              <w:rPr>
                <w:color w:val="auto"/>
                <w:sz w:val="24"/>
                <w:highlight w:val="none"/>
              </w:rPr>
            </w:pPr>
            <w:r>
              <w:rPr>
                <w:color w:val="auto"/>
                <w:sz w:val="24"/>
                <w:highlight w:val="none"/>
              </w:rPr>
              <w:t>投标样品递交：</w:t>
            </w:r>
          </w:p>
          <w:p w14:paraId="099B4E06">
            <w:pPr>
              <w:jc w:val="left"/>
              <w:rPr>
                <w:color w:val="auto"/>
                <w:sz w:val="24"/>
                <w:highlight w:val="none"/>
              </w:rPr>
            </w:pPr>
            <w:r>
              <w:rPr>
                <w:rFonts w:hint="eastAsia"/>
                <w:color w:val="auto"/>
                <w:sz w:val="24"/>
                <w:highlight w:val="none"/>
              </w:rPr>
              <w:t>☑</w:t>
            </w:r>
            <w:r>
              <w:rPr>
                <w:color w:val="auto"/>
                <w:sz w:val="24"/>
                <w:highlight w:val="none"/>
              </w:rPr>
              <w:t>不需要</w:t>
            </w:r>
          </w:p>
          <w:p w14:paraId="34DD6559">
            <w:pPr>
              <w:jc w:val="left"/>
              <w:rPr>
                <w:color w:val="auto"/>
                <w:sz w:val="24"/>
                <w:highlight w:val="none"/>
              </w:rPr>
            </w:pPr>
            <w:r>
              <w:rPr>
                <w:color w:val="auto"/>
                <w:sz w:val="24"/>
                <w:highlight w:val="none"/>
              </w:rPr>
              <w:t>□需要，具体要求如下：</w:t>
            </w:r>
          </w:p>
          <w:p w14:paraId="1A0D60BB">
            <w:pPr>
              <w:jc w:val="left"/>
              <w:rPr>
                <w:color w:val="auto"/>
                <w:sz w:val="24"/>
                <w:highlight w:val="none"/>
                <w:u w:val="single"/>
              </w:rPr>
            </w:pPr>
            <w:r>
              <w:rPr>
                <w:color w:val="auto"/>
                <w:sz w:val="24"/>
                <w:highlight w:val="none"/>
              </w:rPr>
              <w:t>（1）样品制作的标准和要求：_________；</w:t>
            </w:r>
          </w:p>
          <w:p w14:paraId="3773B2EA">
            <w:pPr>
              <w:jc w:val="left"/>
              <w:rPr>
                <w:color w:val="auto"/>
                <w:sz w:val="24"/>
                <w:highlight w:val="none"/>
              </w:rPr>
            </w:pPr>
            <w:r>
              <w:rPr>
                <w:color w:val="auto"/>
                <w:sz w:val="24"/>
                <w:highlight w:val="none"/>
              </w:rPr>
              <w:t>（2）是否需要随样品提交相关检测报告：</w:t>
            </w:r>
          </w:p>
          <w:p w14:paraId="1231FD3C">
            <w:pPr>
              <w:ind w:firstLine="600" w:firstLineChars="250"/>
              <w:jc w:val="left"/>
              <w:rPr>
                <w:color w:val="auto"/>
                <w:sz w:val="24"/>
                <w:highlight w:val="none"/>
              </w:rPr>
            </w:pPr>
            <w:r>
              <w:rPr>
                <w:color w:val="auto"/>
                <w:sz w:val="24"/>
                <w:highlight w:val="none"/>
              </w:rPr>
              <w:t>□不需要</w:t>
            </w:r>
          </w:p>
          <w:p w14:paraId="35175426">
            <w:pPr>
              <w:ind w:firstLine="600" w:firstLineChars="250"/>
              <w:jc w:val="left"/>
              <w:rPr>
                <w:color w:val="auto"/>
                <w:sz w:val="24"/>
                <w:highlight w:val="none"/>
              </w:rPr>
            </w:pPr>
            <w:r>
              <w:rPr>
                <w:color w:val="auto"/>
                <w:sz w:val="24"/>
                <w:highlight w:val="none"/>
              </w:rPr>
              <w:t>□需要</w:t>
            </w:r>
          </w:p>
          <w:p w14:paraId="041A62D1">
            <w:pPr>
              <w:jc w:val="left"/>
              <w:rPr>
                <w:color w:val="auto"/>
                <w:sz w:val="24"/>
                <w:highlight w:val="none"/>
              </w:rPr>
            </w:pPr>
            <w:r>
              <w:rPr>
                <w:color w:val="auto"/>
                <w:sz w:val="24"/>
                <w:highlight w:val="none"/>
              </w:rPr>
              <w:t>（3）样品递交要求：_________；</w:t>
            </w:r>
          </w:p>
          <w:p w14:paraId="2129894E">
            <w:pPr>
              <w:jc w:val="left"/>
              <w:rPr>
                <w:color w:val="auto"/>
                <w:sz w:val="24"/>
                <w:highlight w:val="none"/>
              </w:rPr>
            </w:pPr>
            <w:r>
              <w:rPr>
                <w:color w:val="auto"/>
                <w:sz w:val="24"/>
                <w:highlight w:val="none"/>
              </w:rPr>
              <w:t>（4）未中标人样品退还：_________；</w:t>
            </w:r>
          </w:p>
          <w:p w14:paraId="2BD6335A">
            <w:pPr>
              <w:jc w:val="left"/>
              <w:rPr>
                <w:color w:val="auto"/>
                <w:sz w:val="24"/>
                <w:highlight w:val="none"/>
                <w:u w:val="single"/>
              </w:rPr>
            </w:pPr>
            <w:r>
              <w:rPr>
                <w:color w:val="auto"/>
                <w:sz w:val="24"/>
                <w:highlight w:val="none"/>
              </w:rPr>
              <w:t>（5）中标人样品保管、封存及退还：_________；</w:t>
            </w:r>
          </w:p>
          <w:p w14:paraId="38112BB1">
            <w:pPr>
              <w:jc w:val="left"/>
              <w:rPr>
                <w:color w:val="auto"/>
                <w:sz w:val="24"/>
                <w:highlight w:val="none"/>
              </w:rPr>
            </w:pPr>
            <w:r>
              <w:rPr>
                <w:color w:val="auto"/>
                <w:sz w:val="24"/>
                <w:highlight w:val="none"/>
              </w:rPr>
              <w:t>（6）其他要求（如有）：_________。</w:t>
            </w:r>
          </w:p>
        </w:tc>
      </w:tr>
      <w:tr w14:paraId="172B1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BC70136">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5.2.5</w:t>
            </w:r>
          </w:p>
        </w:tc>
        <w:tc>
          <w:tcPr>
            <w:tcW w:w="1701" w:type="dxa"/>
            <w:vAlign w:val="center"/>
          </w:tcPr>
          <w:p w14:paraId="354C5D3B">
            <w:pPr>
              <w:jc w:val="center"/>
              <w:rPr>
                <w:color w:val="auto"/>
                <w:sz w:val="24"/>
                <w:highlight w:val="none"/>
              </w:rPr>
            </w:pPr>
            <w:r>
              <w:rPr>
                <w:color w:val="auto"/>
                <w:sz w:val="24"/>
                <w:highlight w:val="none"/>
              </w:rPr>
              <w:t>标的所属行业</w:t>
            </w:r>
          </w:p>
        </w:tc>
        <w:tc>
          <w:tcPr>
            <w:tcW w:w="7540" w:type="dxa"/>
            <w:vAlign w:val="center"/>
          </w:tcPr>
          <w:p w14:paraId="7CFD0376">
            <w:pPr>
              <w:jc w:val="left"/>
              <w:rPr>
                <w:color w:val="auto"/>
                <w:sz w:val="24"/>
                <w:highlight w:val="none"/>
              </w:rPr>
            </w:pPr>
            <w:r>
              <w:rPr>
                <w:color w:val="auto"/>
                <w:sz w:val="24"/>
                <w:highlight w:val="none"/>
              </w:rPr>
              <w:t>本项目采购标的对应的中小企业划分标准所属行业：</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14:paraId="2F47B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0F374F03">
                  <w:pPr>
                    <w:jc w:val="center"/>
                    <w:rPr>
                      <w:bCs/>
                      <w:color w:val="auto"/>
                      <w:sz w:val="24"/>
                      <w:highlight w:val="none"/>
                    </w:rPr>
                  </w:pPr>
                  <w:r>
                    <w:rPr>
                      <w:bCs/>
                      <w:color w:val="auto"/>
                      <w:sz w:val="24"/>
                      <w:highlight w:val="none"/>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31F2A15A">
                  <w:pPr>
                    <w:jc w:val="center"/>
                    <w:rPr>
                      <w:color w:val="auto"/>
                      <w:sz w:val="24"/>
                      <w:highlight w:val="none"/>
                    </w:rPr>
                  </w:pPr>
                  <w:r>
                    <w:rPr>
                      <w:color w:val="auto"/>
                      <w:sz w:val="24"/>
                      <w:highlight w:val="none"/>
                    </w:rPr>
                    <w:t>中小企业划分标准所属行业</w:t>
                  </w:r>
                </w:p>
              </w:tc>
            </w:tr>
            <w:tr w14:paraId="3CBE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3DE2984A">
                  <w:pPr>
                    <w:jc w:val="center"/>
                    <w:rPr>
                      <w:rFonts w:hint="eastAsia" w:eastAsia="宋体"/>
                      <w:bCs/>
                      <w:color w:val="auto"/>
                      <w:sz w:val="24"/>
                      <w:highlight w:val="none"/>
                      <w:lang w:eastAsia="zh-CN"/>
                    </w:rPr>
                  </w:pPr>
                  <w:r>
                    <w:rPr>
                      <w:rFonts w:hint="eastAsia"/>
                      <w:bCs/>
                      <w:color w:val="auto"/>
                      <w:sz w:val="24"/>
                      <w:highlight w:val="none"/>
                      <w:lang w:eastAsia="zh-CN"/>
                    </w:rPr>
                    <w:t>工业企业管理服务-工业企业基础管理</w:t>
                  </w:r>
                </w:p>
              </w:tc>
              <w:tc>
                <w:tcPr>
                  <w:tcW w:w="2505" w:type="pct"/>
                  <w:tcBorders>
                    <w:top w:val="single" w:color="auto" w:sz="4" w:space="0"/>
                    <w:left w:val="single" w:color="auto" w:sz="4" w:space="0"/>
                    <w:bottom w:val="single" w:color="auto" w:sz="4" w:space="0"/>
                    <w:right w:val="single" w:color="auto" w:sz="4" w:space="0"/>
                  </w:tcBorders>
                  <w:vAlign w:val="center"/>
                </w:tcPr>
                <w:p w14:paraId="76374545">
                  <w:pPr>
                    <w:jc w:val="center"/>
                    <w:rPr>
                      <w:color w:val="auto"/>
                      <w:kern w:val="0"/>
                      <w:sz w:val="24"/>
                      <w:highlight w:val="none"/>
                    </w:rPr>
                  </w:pPr>
                  <w:r>
                    <w:rPr>
                      <w:rFonts w:hint="eastAsia" w:cs="仿宋" w:asciiTheme="minorEastAsia" w:hAnsiTheme="minorEastAsia" w:eastAsiaTheme="minorEastAsia"/>
                      <w:color w:val="auto"/>
                      <w:sz w:val="24"/>
                      <w:highlight w:val="none"/>
                    </w:rPr>
                    <w:t xml:space="preserve"> 其他未列明行业</w:t>
                  </w:r>
                </w:p>
              </w:tc>
            </w:tr>
          </w:tbl>
          <w:p w14:paraId="01D24A4F">
            <w:pPr>
              <w:jc w:val="left"/>
              <w:rPr>
                <w:color w:val="auto"/>
                <w:sz w:val="24"/>
                <w:highlight w:val="none"/>
              </w:rPr>
            </w:pPr>
          </w:p>
        </w:tc>
      </w:tr>
    </w:tbl>
    <w:p w14:paraId="5AB040B6">
      <w:pPr>
        <w:rPr>
          <w:color w:val="auto"/>
          <w:highlight w:val="none"/>
        </w:rPr>
      </w:pPr>
      <w:r>
        <w:rPr>
          <w:color w:val="auto"/>
          <w:highlight w:val="none"/>
        </w:rPr>
        <w:br w:type="page"/>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30E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E6C110D">
            <w:pPr>
              <w:pStyle w:val="24"/>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1</w:t>
            </w:r>
            <w:r>
              <w:rPr>
                <w:rFonts w:hint="default" w:ascii="Times New Roman" w:hAnsi="Times New Roman"/>
                <w:color w:val="auto"/>
                <w:sz w:val="24"/>
                <w:szCs w:val="24"/>
                <w:highlight w:val="none"/>
              </w:rPr>
              <w:t>1.2</w:t>
            </w:r>
          </w:p>
        </w:tc>
        <w:tc>
          <w:tcPr>
            <w:tcW w:w="1701" w:type="dxa"/>
            <w:vAlign w:val="center"/>
          </w:tcPr>
          <w:p w14:paraId="2AFD6FAD">
            <w:pPr>
              <w:jc w:val="center"/>
              <w:rPr>
                <w:color w:val="auto"/>
                <w:sz w:val="24"/>
                <w:highlight w:val="none"/>
              </w:rPr>
            </w:pPr>
            <w:r>
              <w:rPr>
                <w:rFonts w:hint="eastAsia"/>
                <w:color w:val="auto"/>
                <w:sz w:val="24"/>
                <w:highlight w:val="none"/>
              </w:rPr>
              <w:t>投标报价</w:t>
            </w:r>
          </w:p>
        </w:tc>
        <w:tc>
          <w:tcPr>
            <w:tcW w:w="7540" w:type="dxa"/>
            <w:vAlign w:val="center"/>
          </w:tcPr>
          <w:p w14:paraId="12B28EE6">
            <w:pPr>
              <w:jc w:val="left"/>
              <w:rPr>
                <w:color w:val="auto"/>
                <w:sz w:val="24"/>
                <w:highlight w:val="none"/>
              </w:rPr>
            </w:pPr>
            <w:r>
              <w:rPr>
                <w:rFonts w:hint="eastAsia"/>
                <w:color w:val="auto"/>
                <w:sz w:val="24"/>
                <w:highlight w:val="none"/>
              </w:rPr>
              <w:t>投标报价的特殊规定：</w:t>
            </w:r>
          </w:p>
          <w:p w14:paraId="1E48FDB4">
            <w:pPr>
              <w:jc w:val="left"/>
              <w:rPr>
                <w:color w:val="auto"/>
                <w:sz w:val="24"/>
                <w:highlight w:val="none"/>
              </w:rPr>
            </w:pPr>
            <w:r>
              <w:rPr>
                <w:rFonts w:hint="eastAsia"/>
                <w:color w:val="auto"/>
                <w:sz w:val="24"/>
                <w:highlight w:val="none"/>
              </w:rPr>
              <w:t>☑</w:t>
            </w:r>
            <w:r>
              <w:rPr>
                <w:color w:val="auto"/>
                <w:sz w:val="24"/>
                <w:highlight w:val="none"/>
              </w:rPr>
              <w:t>无</w:t>
            </w:r>
          </w:p>
          <w:p w14:paraId="45A2EDFE">
            <w:pPr>
              <w:jc w:val="left"/>
              <w:rPr>
                <w:color w:val="auto"/>
                <w:sz w:val="24"/>
                <w:highlight w:val="none"/>
              </w:rPr>
            </w:pPr>
            <w:r>
              <w:rPr>
                <w:color w:val="auto"/>
                <w:sz w:val="24"/>
                <w:highlight w:val="none"/>
              </w:rPr>
              <w:t>□有，具体情形：_____。</w:t>
            </w:r>
          </w:p>
        </w:tc>
      </w:tr>
      <w:tr w14:paraId="2F71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52B4CAB">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701" w:type="dxa"/>
            <w:vMerge w:val="restart"/>
            <w:vAlign w:val="center"/>
          </w:tcPr>
          <w:p w14:paraId="5300BA2C">
            <w:pPr>
              <w:jc w:val="center"/>
              <w:rPr>
                <w:color w:val="auto"/>
                <w:sz w:val="24"/>
                <w:highlight w:val="none"/>
              </w:rPr>
            </w:pPr>
            <w:r>
              <w:rPr>
                <w:color w:val="auto"/>
                <w:sz w:val="24"/>
                <w:highlight w:val="none"/>
              </w:rPr>
              <w:t>投标保证金</w:t>
            </w:r>
          </w:p>
        </w:tc>
        <w:tc>
          <w:tcPr>
            <w:tcW w:w="7540" w:type="dxa"/>
            <w:vAlign w:val="center"/>
          </w:tcPr>
          <w:p w14:paraId="4BCCA703">
            <w:pPr>
              <w:pStyle w:val="24"/>
              <w:adjustRightInd w:val="0"/>
              <w:snapToGrid w:val="0"/>
              <w:spacing w:line="360" w:lineRule="auto"/>
              <w:rPr>
                <w:rFonts w:hint="eastAsia"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投标保证金金额：</w:t>
            </w:r>
            <w:r>
              <w:rPr>
                <w:rFonts w:hint="eastAsia" w:ascii="Times New Roman" w:hAnsi="Times New Roman"/>
                <w:color w:val="auto"/>
                <w:sz w:val="24"/>
                <w:szCs w:val="24"/>
                <w:highlight w:val="none"/>
                <w:lang w:val="en-US" w:eastAsia="zh-CN"/>
              </w:rPr>
              <w:t>3.7万</w:t>
            </w:r>
          </w:p>
          <w:p w14:paraId="664A1536">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提交投标保证金的要求如下：</w:t>
            </w:r>
          </w:p>
          <w:p w14:paraId="155D9871">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投标保证金形式：银行转账、担保函/银行保函；</w:t>
            </w:r>
          </w:p>
          <w:p w14:paraId="0CFB9F74">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投标保证金递交截止日期：2022 年</w:t>
            </w:r>
            <w:r>
              <w:rPr>
                <w:rFonts w:hint="eastAsia" w:cs="Times New Roman"/>
                <w:color w:val="auto"/>
                <w:kern w:val="2"/>
                <w:sz w:val="24"/>
                <w:szCs w:val="24"/>
                <w:highlight w:val="none"/>
                <w:lang w:val="en-US" w:eastAsia="zh-CN" w:bidi="ar-SA"/>
              </w:rPr>
              <w:t>12</w:t>
            </w:r>
            <w:r>
              <w:rPr>
                <w:rFonts w:hint="default" w:ascii="Times New Roman" w:hAnsi="Times New Roman" w:eastAsia="宋体" w:cs="Times New Roman"/>
                <w:color w:val="auto"/>
                <w:kern w:val="2"/>
                <w:sz w:val="24"/>
                <w:szCs w:val="24"/>
                <w:highlight w:val="none"/>
                <w:lang w:val="en-US" w:eastAsia="zh-CN" w:bidi="ar-SA"/>
              </w:rPr>
              <w:t>月</w:t>
            </w:r>
            <w:r>
              <w:rPr>
                <w:rFonts w:hint="eastAsia" w:cs="Times New Roman"/>
                <w:color w:val="auto"/>
                <w:kern w:val="2"/>
                <w:sz w:val="24"/>
                <w:szCs w:val="24"/>
                <w:highlight w:val="none"/>
                <w:lang w:val="en-US" w:eastAsia="zh-CN" w:bidi="ar-SA"/>
              </w:rPr>
              <w:t>16</w:t>
            </w:r>
            <w:r>
              <w:rPr>
                <w:rFonts w:hint="default" w:ascii="Times New Roman" w:hAnsi="Times New Roman" w:eastAsia="宋体" w:cs="Times New Roman"/>
                <w:color w:val="auto"/>
                <w:kern w:val="2"/>
                <w:sz w:val="24"/>
                <w:szCs w:val="24"/>
                <w:highlight w:val="none"/>
                <w:lang w:val="en-US" w:eastAsia="zh-CN" w:bidi="ar-SA"/>
              </w:rPr>
              <w:t>日</w:t>
            </w:r>
            <w:r>
              <w:rPr>
                <w:rFonts w:hint="eastAsia" w:cs="Times New Roman"/>
                <w:color w:val="auto"/>
                <w:kern w:val="2"/>
                <w:sz w:val="24"/>
                <w:szCs w:val="24"/>
                <w:highlight w:val="none"/>
                <w:lang w:val="en-US" w:eastAsia="zh-CN" w:bidi="ar-SA"/>
              </w:rPr>
              <w:t>9</w:t>
            </w:r>
            <w:r>
              <w:rPr>
                <w:rFonts w:hint="default" w:ascii="Times New Roman" w:hAnsi="Times New Roman" w:eastAsia="宋体" w:cs="Times New Roman"/>
                <w:color w:val="auto"/>
                <w:kern w:val="2"/>
                <w:sz w:val="24"/>
                <w:szCs w:val="24"/>
                <w:highlight w:val="none"/>
                <w:lang w:val="en-US" w:eastAsia="zh-CN" w:bidi="ar-SA"/>
              </w:rPr>
              <w:t>时</w:t>
            </w:r>
            <w:r>
              <w:rPr>
                <w:rFonts w:hint="eastAsia" w:cs="Times New Roman"/>
                <w:color w:val="auto"/>
                <w:kern w:val="2"/>
                <w:sz w:val="24"/>
                <w:szCs w:val="24"/>
                <w:highlight w:val="none"/>
                <w:lang w:val="en-US" w:eastAsia="zh-CN" w:bidi="ar-SA"/>
              </w:rPr>
              <w:t>30</w:t>
            </w:r>
            <w:r>
              <w:rPr>
                <w:rFonts w:hint="default" w:ascii="Times New Roman" w:hAnsi="Times New Roman" w:eastAsia="宋体" w:cs="Times New Roman"/>
                <w:color w:val="auto"/>
                <w:kern w:val="2"/>
                <w:sz w:val="24"/>
                <w:szCs w:val="24"/>
                <w:highlight w:val="none"/>
                <w:lang w:val="en-US" w:eastAsia="zh-CN" w:bidi="ar-SA"/>
              </w:rPr>
              <w:t>分（以到账时间为准）；</w:t>
            </w:r>
          </w:p>
          <w:p w14:paraId="153FB5EC">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以银行转账形式递交的递交招标人指定</w:t>
            </w:r>
            <w:r>
              <w:rPr>
                <w:rFonts w:hint="eastAsia" w:cs="Times New Roman"/>
                <w:color w:val="auto"/>
                <w:kern w:val="2"/>
                <w:sz w:val="24"/>
                <w:szCs w:val="24"/>
                <w:highlight w:val="none"/>
                <w:lang w:val="en-US" w:eastAsia="zh-CN" w:bidi="ar-SA"/>
              </w:rPr>
              <w:t>账户</w:t>
            </w:r>
            <w:r>
              <w:rPr>
                <w:rFonts w:hint="eastAsia" w:ascii="Times New Roman" w:hAnsi="Times New Roman" w:eastAsia="宋体" w:cs="Times New Roman"/>
                <w:color w:val="auto"/>
                <w:kern w:val="2"/>
                <w:sz w:val="24"/>
                <w:szCs w:val="24"/>
                <w:highlight w:val="none"/>
                <w:lang w:val="en-US" w:eastAsia="zh-CN" w:bidi="ar-SA"/>
              </w:rPr>
              <w:t>：</w:t>
            </w:r>
          </w:p>
          <w:p w14:paraId="335CAC2C">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单位名称: 北京北咨招标有限公司</w:t>
            </w:r>
          </w:p>
          <w:p w14:paraId="3FE52D34">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开户银行名称:北京银行西单支行</w:t>
            </w:r>
          </w:p>
          <w:p w14:paraId="772844A3">
            <w:pPr>
              <w:spacing w:line="360" w:lineRule="auto"/>
              <w:jc w:val="left"/>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银行账号: 20000043272000033646532</w:t>
            </w:r>
          </w:p>
          <w:p w14:paraId="3BBA183F">
            <w:pPr>
              <w:spacing w:line="360" w:lineRule="auto"/>
              <w:jc w:val="left"/>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转账时请注明“项目编号+项目名称+投标保证金”</w:t>
            </w:r>
          </w:p>
          <w:p w14:paraId="60ECBF12">
            <w:pPr>
              <w:spacing w:line="360" w:lineRule="auto"/>
              <w:jc w:val="left"/>
              <w:rPr>
                <w:rFonts w:hint="eastAsia" w:ascii="Times New Roman" w:hAnsi="Times New Roman" w:eastAsia="宋体" w:cs="Times New Roman"/>
                <w:color w:val="auto"/>
                <w:kern w:val="2"/>
                <w:sz w:val="24"/>
                <w:szCs w:val="24"/>
                <w:highlight w:val="none"/>
                <w:lang w:val="en-US" w:eastAsia="zh-CN" w:bidi="ar-SA"/>
              </w:rPr>
            </w:pPr>
          </w:p>
          <w:p w14:paraId="3B111EAB">
            <w:pPr>
              <w:pStyle w:val="17"/>
              <w:spacing w:line="360" w:lineRule="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担保函/银行保函形式递交的</w:t>
            </w:r>
            <w:r>
              <w:rPr>
                <w:rFonts w:hint="eastAsia" w:ascii="Times New Roman" w:hAnsi="Times New Roman" w:eastAsia="宋体" w:cs="Times New Roman"/>
                <w:color w:val="auto"/>
                <w:kern w:val="2"/>
                <w:sz w:val="24"/>
                <w:szCs w:val="24"/>
                <w:highlight w:val="none"/>
                <w:lang w:val="en-US" w:eastAsia="zh-CN" w:bidi="ar-SA"/>
              </w:rPr>
              <w:t>在</w:t>
            </w:r>
            <w:r>
              <w:rPr>
                <w:rFonts w:hint="eastAsia" w:ascii="Times New Roman" w:hAnsi="Times New Roman" w:cs="Times New Roman"/>
                <w:color w:val="auto"/>
                <w:kern w:val="2"/>
                <w:sz w:val="24"/>
                <w:szCs w:val="24"/>
                <w:highlight w:val="none"/>
                <w:lang w:val="en-US" w:eastAsia="zh-CN" w:bidi="ar-SA"/>
              </w:rPr>
              <w:t>投标</w:t>
            </w:r>
            <w:r>
              <w:rPr>
                <w:rFonts w:hint="eastAsia" w:ascii="Times New Roman" w:hAnsi="Times New Roman" w:eastAsia="宋体" w:cs="Times New Roman"/>
                <w:color w:val="auto"/>
                <w:kern w:val="2"/>
                <w:sz w:val="24"/>
                <w:szCs w:val="24"/>
                <w:highlight w:val="none"/>
                <w:lang w:val="en-US" w:eastAsia="zh-CN" w:bidi="ar-SA"/>
              </w:rPr>
              <w:t>文件截止时间以前</w:t>
            </w:r>
            <w:r>
              <w:rPr>
                <w:rFonts w:hint="default" w:ascii="Times New Roman" w:hAnsi="Times New Roman" w:eastAsia="宋体" w:cs="Times New Roman"/>
                <w:color w:val="auto"/>
                <w:kern w:val="2"/>
                <w:sz w:val="24"/>
                <w:szCs w:val="24"/>
                <w:highlight w:val="none"/>
                <w:lang w:val="en-US" w:eastAsia="zh-CN" w:bidi="ar-SA"/>
              </w:rPr>
              <w:t>递交至：</w:t>
            </w:r>
          </w:p>
          <w:p w14:paraId="06112103">
            <w:pPr>
              <w:spacing w:line="360" w:lineRule="auto"/>
              <w:jc w:val="left"/>
              <w:rPr>
                <w:rFonts w:hint="default" w:ascii="Times New Roman" w:hAnsi="Times New Roman" w:eastAsia="宋体" w:cs="Times New Roman"/>
                <w:color w:val="auto"/>
                <w:kern w:val="2"/>
                <w:sz w:val="24"/>
                <w:szCs w:val="24"/>
                <w:highlight w:val="none"/>
                <w:lang w:val="zh-TW" w:eastAsia="zh-CN" w:bidi="ar-SA"/>
              </w:rPr>
            </w:pPr>
            <w:r>
              <w:rPr>
                <w:rFonts w:hint="eastAsia"/>
                <w:color w:val="auto"/>
                <w:sz w:val="24"/>
                <w:highlight w:val="none"/>
              </w:rPr>
              <w:t>北京经济技术开发区荣华中路10号亦城国际中心A座9层公共资源管理服务中心开标区</w:t>
            </w:r>
            <w:r>
              <w:rPr>
                <w:rFonts w:hint="default" w:ascii="Times New Roman" w:hAnsi="Times New Roman" w:eastAsia="宋体" w:cs="Times New Roman"/>
                <w:color w:val="auto"/>
                <w:kern w:val="2"/>
                <w:sz w:val="24"/>
                <w:szCs w:val="24"/>
                <w:highlight w:val="none"/>
                <w:lang w:val="zh-TW" w:eastAsia="zh-CN" w:bidi="ar-SA"/>
              </w:rPr>
              <w:t>。</w:t>
            </w:r>
          </w:p>
          <w:p w14:paraId="1BF0ED6D">
            <w:pPr>
              <w:spacing w:line="360" w:lineRule="auto"/>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有效期：与投标有效期一致；</w:t>
            </w:r>
          </w:p>
          <w:p w14:paraId="7B22B760">
            <w:pPr>
              <w:pStyle w:val="24"/>
              <w:adjustRightInd w:val="0"/>
              <w:snapToGrid w:val="0"/>
              <w:spacing w:line="360" w:lineRule="auto"/>
              <w:rPr>
                <w:rFonts w:hint="default" w:ascii="Times New Roman" w:hAnsi="Times New Roman"/>
                <w:color w:val="auto"/>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投标保证金必须为投标人基本账户转出。</w:t>
            </w:r>
          </w:p>
        </w:tc>
      </w:tr>
      <w:tr w14:paraId="053D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2729586">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12.7.2</w:t>
            </w:r>
          </w:p>
        </w:tc>
        <w:tc>
          <w:tcPr>
            <w:tcW w:w="1701" w:type="dxa"/>
            <w:vMerge w:val="continue"/>
            <w:vAlign w:val="center"/>
          </w:tcPr>
          <w:p w14:paraId="4CF0A7F6">
            <w:pPr>
              <w:jc w:val="center"/>
              <w:rPr>
                <w:color w:val="auto"/>
                <w:sz w:val="24"/>
                <w:highlight w:val="none"/>
              </w:rPr>
            </w:pPr>
          </w:p>
        </w:tc>
        <w:tc>
          <w:tcPr>
            <w:tcW w:w="7540" w:type="dxa"/>
            <w:vAlign w:val="center"/>
          </w:tcPr>
          <w:p w14:paraId="59EB8B32">
            <w:pPr>
              <w:jc w:val="left"/>
              <w:rPr>
                <w:color w:val="auto"/>
                <w:sz w:val="24"/>
                <w:highlight w:val="none"/>
              </w:rPr>
            </w:pPr>
            <w:r>
              <w:rPr>
                <w:color w:val="auto"/>
                <w:sz w:val="24"/>
                <w:highlight w:val="none"/>
              </w:rPr>
              <w:t>投标保证金可以不予退还的其他情形：</w:t>
            </w:r>
          </w:p>
          <w:p w14:paraId="4FCBC985">
            <w:pPr>
              <w:jc w:val="left"/>
              <w:rPr>
                <w:color w:val="auto"/>
                <w:sz w:val="24"/>
                <w:highlight w:val="none"/>
              </w:rPr>
            </w:pPr>
            <w:r>
              <w:rPr>
                <w:rFonts w:hint="eastAsia"/>
                <w:color w:val="auto"/>
                <w:sz w:val="24"/>
                <w:highlight w:val="none"/>
                <w:lang w:eastAsia="zh-CN"/>
              </w:rPr>
              <w:t>□</w:t>
            </w:r>
            <w:r>
              <w:rPr>
                <w:color w:val="auto"/>
                <w:sz w:val="24"/>
                <w:highlight w:val="none"/>
              </w:rPr>
              <w:t>无</w:t>
            </w:r>
          </w:p>
          <w:p w14:paraId="6AABE2D7">
            <w:pPr>
              <w:pStyle w:val="24"/>
              <w:adjustRightInd w:val="0"/>
              <w:snapToGrid w:val="0"/>
              <w:rPr>
                <w:rFonts w:hint="default" w:ascii="Times New Roman" w:hAnsi="Times New Roman"/>
                <w:color w:val="auto"/>
                <w:sz w:val="24"/>
                <w:szCs w:val="24"/>
                <w:highlight w:val="none"/>
              </w:rPr>
            </w:pPr>
            <w:r>
              <w:rPr>
                <w:rFonts w:hint="eastAsia" w:ascii="Times New Roman" w:hAnsi="Times New Roman"/>
                <w:color w:val="auto"/>
                <w:sz w:val="24"/>
                <w:highlight w:val="none"/>
                <w:lang w:eastAsia="zh-CN"/>
              </w:rPr>
              <w:t>☑</w:t>
            </w:r>
            <w:r>
              <w:rPr>
                <w:rFonts w:hint="default" w:ascii="Times New Roman" w:hAnsi="Times New Roman"/>
                <w:color w:val="auto"/>
                <w:sz w:val="24"/>
                <w:highlight w:val="none"/>
              </w:rPr>
              <w:t>有，具体情形：</w:t>
            </w:r>
            <w:r>
              <w:rPr>
                <w:rFonts w:hint="default" w:ascii="Times New Roman" w:hAnsi="Times New Roman"/>
                <w:color w:val="auto"/>
                <w:sz w:val="24"/>
                <w:highlight w:val="none"/>
                <w:u w:val="single"/>
              </w:rPr>
              <w:t>中标人无正当理由不与招标人订立合同，在签订合同时向招标人提出附加条件</w:t>
            </w:r>
            <w:r>
              <w:rPr>
                <w:rFonts w:hint="eastAsia" w:ascii="Times New Roman" w:hAnsi="Times New Roman"/>
                <w:color w:val="auto"/>
                <w:sz w:val="24"/>
                <w:highlight w:val="none"/>
                <w:u w:val="single"/>
                <w:lang w:eastAsia="zh-CN"/>
              </w:rPr>
              <w:t>，</w:t>
            </w:r>
            <w:r>
              <w:rPr>
                <w:rFonts w:hint="default" w:ascii="Times New Roman" w:hAnsi="Times New Roman"/>
                <w:color w:val="auto"/>
                <w:sz w:val="24"/>
                <w:highlight w:val="none"/>
                <w:u w:val="single"/>
              </w:rPr>
              <w:t>取消其中标资格，投标保证金不予退还。</w:t>
            </w:r>
          </w:p>
        </w:tc>
      </w:tr>
      <w:tr w14:paraId="1BB5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6911F9A">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13.1</w:t>
            </w:r>
          </w:p>
        </w:tc>
        <w:tc>
          <w:tcPr>
            <w:tcW w:w="1701" w:type="dxa"/>
            <w:vAlign w:val="center"/>
          </w:tcPr>
          <w:p w14:paraId="2DD5EFDE">
            <w:pPr>
              <w:jc w:val="center"/>
              <w:rPr>
                <w:color w:val="auto"/>
                <w:sz w:val="24"/>
                <w:highlight w:val="none"/>
              </w:rPr>
            </w:pPr>
            <w:r>
              <w:rPr>
                <w:color w:val="auto"/>
                <w:sz w:val="24"/>
                <w:highlight w:val="none"/>
              </w:rPr>
              <w:t>投标有效期</w:t>
            </w:r>
          </w:p>
        </w:tc>
        <w:tc>
          <w:tcPr>
            <w:tcW w:w="7540" w:type="dxa"/>
            <w:vAlign w:val="center"/>
          </w:tcPr>
          <w:p w14:paraId="677EE2DF">
            <w:pPr>
              <w:jc w:val="left"/>
              <w:rPr>
                <w:color w:val="auto"/>
                <w:sz w:val="24"/>
                <w:highlight w:val="none"/>
              </w:rPr>
            </w:pPr>
            <w:r>
              <w:rPr>
                <w:color w:val="auto"/>
                <w:sz w:val="24"/>
                <w:highlight w:val="none"/>
              </w:rPr>
              <w:t>自提交投标文件的截止之日起算_</w:t>
            </w:r>
            <w:r>
              <w:rPr>
                <w:rFonts w:hint="eastAsia"/>
                <w:color w:val="auto"/>
                <w:sz w:val="24"/>
                <w:highlight w:val="none"/>
                <w:u w:val="single"/>
              </w:rPr>
              <w:t>90</w:t>
            </w:r>
            <w:r>
              <w:rPr>
                <w:color w:val="auto"/>
                <w:sz w:val="24"/>
                <w:highlight w:val="none"/>
              </w:rPr>
              <w:t>_日历天。</w:t>
            </w:r>
          </w:p>
        </w:tc>
      </w:tr>
      <w:tr w14:paraId="53BE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1ADA07">
            <w:pPr>
              <w:pStyle w:val="24"/>
              <w:adjustRightInd w:val="0"/>
              <w:snapToGrid w:val="0"/>
              <w:jc w:val="center"/>
              <w:rPr>
                <w:rFonts w:hint="default" w:ascii="Times New Roman" w:hAnsi="Times New Roman"/>
                <w:color w:val="auto"/>
                <w:sz w:val="24"/>
                <w:szCs w:val="24"/>
                <w:highlight w:val="none"/>
              </w:rPr>
            </w:pPr>
            <w:r>
              <w:rPr>
                <w:rFonts w:ascii="Times New Roman" w:hAnsi="Times New Roman"/>
                <w:color w:val="auto"/>
                <w:sz w:val="24"/>
                <w:szCs w:val="24"/>
                <w:highlight w:val="none"/>
              </w:rPr>
              <w:t>20</w:t>
            </w:r>
          </w:p>
        </w:tc>
        <w:tc>
          <w:tcPr>
            <w:tcW w:w="1701" w:type="dxa"/>
            <w:vAlign w:val="center"/>
          </w:tcPr>
          <w:p w14:paraId="042460D9">
            <w:pPr>
              <w:widowControl/>
              <w:jc w:val="left"/>
              <w:rPr>
                <w:color w:val="auto"/>
                <w:highlight w:val="none"/>
              </w:rPr>
            </w:pPr>
            <w:r>
              <w:rPr>
                <w:rFonts w:hint="eastAsia" w:ascii="宋体" w:hAnsi="宋体" w:cs="宋体"/>
                <w:color w:val="auto"/>
                <w:kern w:val="0"/>
                <w:sz w:val="24"/>
                <w:highlight w:val="none"/>
              </w:rPr>
              <w:t xml:space="preserve">评标委员会组 </w:t>
            </w:r>
          </w:p>
          <w:p w14:paraId="32F4FB41">
            <w:pPr>
              <w:widowControl/>
              <w:jc w:val="left"/>
              <w:rPr>
                <w:color w:val="auto"/>
                <w:sz w:val="24"/>
                <w:highlight w:val="none"/>
              </w:rPr>
            </w:pPr>
            <w:r>
              <w:rPr>
                <w:rFonts w:hint="eastAsia" w:ascii="宋体" w:hAnsi="宋体" w:cs="宋体"/>
                <w:color w:val="auto"/>
                <w:kern w:val="0"/>
                <w:sz w:val="24"/>
                <w:highlight w:val="none"/>
              </w:rPr>
              <w:t>成</w:t>
            </w:r>
          </w:p>
        </w:tc>
        <w:tc>
          <w:tcPr>
            <w:tcW w:w="7540" w:type="dxa"/>
            <w:vAlign w:val="center"/>
          </w:tcPr>
          <w:p w14:paraId="305FAA6B">
            <w:pPr>
              <w:spacing w:line="360" w:lineRule="auto"/>
              <w:ind w:right="105" w:rightChars="50"/>
              <w:jc w:val="left"/>
              <w:rPr>
                <w:color w:val="auto"/>
                <w:sz w:val="24"/>
                <w:highlight w:val="none"/>
              </w:rPr>
            </w:pPr>
            <w:r>
              <w:rPr>
                <w:color w:val="auto"/>
                <w:sz w:val="24"/>
                <w:highlight w:val="none"/>
              </w:rPr>
              <w:t>评标委员会成员人数为</w:t>
            </w:r>
            <w:r>
              <w:rPr>
                <w:rFonts w:hint="eastAsia"/>
                <w:color w:val="auto"/>
                <w:sz w:val="24"/>
                <w:highlight w:val="none"/>
                <w:u w:val="single"/>
                <w:lang w:val="en-US" w:eastAsia="zh-CN"/>
              </w:rPr>
              <w:t>5</w:t>
            </w:r>
            <w:r>
              <w:rPr>
                <w:color w:val="auto"/>
                <w:sz w:val="24"/>
                <w:highlight w:val="none"/>
              </w:rPr>
              <w:t>人，其中包含经济专家和技术专家</w:t>
            </w:r>
            <w:r>
              <w:rPr>
                <w:rFonts w:hint="eastAsia"/>
                <w:color w:val="auto"/>
                <w:sz w:val="24"/>
                <w:highlight w:val="none"/>
                <w:u w:val="single"/>
                <w:lang w:val="en-US" w:eastAsia="zh-CN"/>
              </w:rPr>
              <w:t>4</w:t>
            </w:r>
            <w:r>
              <w:rPr>
                <w:rFonts w:hint="eastAsia"/>
                <w:color w:val="auto"/>
                <w:sz w:val="24"/>
                <w:highlight w:val="none"/>
                <w:lang w:val="en-US" w:eastAsia="zh-CN"/>
              </w:rPr>
              <w:t>人，采购人代表</w:t>
            </w:r>
            <w:r>
              <w:rPr>
                <w:rFonts w:hint="eastAsia"/>
                <w:color w:val="auto"/>
                <w:sz w:val="24"/>
                <w:highlight w:val="none"/>
                <w:u w:val="single"/>
                <w:lang w:val="en-US" w:eastAsia="zh-CN"/>
              </w:rPr>
              <w:t>1</w:t>
            </w:r>
            <w:r>
              <w:rPr>
                <w:rFonts w:hint="eastAsia"/>
                <w:color w:val="auto"/>
                <w:sz w:val="24"/>
                <w:highlight w:val="none"/>
                <w:lang w:val="en-US" w:eastAsia="zh-CN"/>
              </w:rPr>
              <w:t>人</w:t>
            </w:r>
            <w:r>
              <w:rPr>
                <w:color w:val="auto"/>
                <w:sz w:val="24"/>
                <w:highlight w:val="none"/>
              </w:rPr>
              <w:t>。</w:t>
            </w:r>
          </w:p>
          <w:p w14:paraId="0DFD699F">
            <w:pPr>
              <w:widowControl/>
              <w:spacing w:line="360" w:lineRule="auto"/>
              <w:jc w:val="left"/>
              <w:rPr>
                <w:color w:val="auto"/>
                <w:sz w:val="24"/>
                <w:highlight w:val="none"/>
              </w:rPr>
            </w:pPr>
            <w:r>
              <w:rPr>
                <w:color w:val="auto"/>
                <w:sz w:val="24"/>
                <w:highlight w:val="none"/>
              </w:rPr>
              <w:t>评审专家的确定方式：</w:t>
            </w:r>
            <w:r>
              <w:rPr>
                <w:rFonts w:hint="eastAsia"/>
                <w:color w:val="auto"/>
                <w:sz w:val="24"/>
                <w:highlight w:val="none"/>
                <w:u w:val="single"/>
              </w:rPr>
              <w:t>北京市专家库/财政专家库随机抽取</w:t>
            </w:r>
          </w:p>
        </w:tc>
      </w:tr>
      <w:tr w14:paraId="7B02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7EABB9">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22.1</w:t>
            </w:r>
          </w:p>
        </w:tc>
        <w:tc>
          <w:tcPr>
            <w:tcW w:w="1701" w:type="dxa"/>
            <w:vAlign w:val="center"/>
          </w:tcPr>
          <w:p w14:paraId="0B9F53CA">
            <w:pPr>
              <w:jc w:val="center"/>
              <w:rPr>
                <w:color w:val="auto"/>
                <w:sz w:val="24"/>
                <w:highlight w:val="none"/>
              </w:rPr>
            </w:pPr>
            <w:r>
              <w:rPr>
                <w:color w:val="auto"/>
                <w:sz w:val="24"/>
                <w:highlight w:val="none"/>
              </w:rPr>
              <w:t>确定中标人</w:t>
            </w:r>
          </w:p>
        </w:tc>
        <w:tc>
          <w:tcPr>
            <w:tcW w:w="7540" w:type="dxa"/>
            <w:vAlign w:val="center"/>
          </w:tcPr>
          <w:p w14:paraId="14FFC556">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中标候选人并列的，采购人是否委托评标委员会确定中标人：</w:t>
            </w:r>
          </w:p>
          <w:p w14:paraId="1528E572">
            <w:pPr>
              <w:pStyle w:val="24"/>
              <w:adjustRightInd w:val="0"/>
              <w:snapToGrid w:val="0"/>
              <w:rPr>
                <w:rFonts w:hint="default" w:ascii="Times New Roman" w:hAnsi="Times New Roman"/>
                <w:color w:val="auto"/>
                <w:sz w:val="24"/>
                <w:highlight w:val="none"/>
              </w:rPr>
            </w:pPr>
            <w:r>
              <w:rPr>
                <w:rFonts w:hint="default" w:ascii="Times New Roman" w:hAnsi="Times New Roman"/>
                <w:color w:val="auto"/>
                <w:sz w:val="24"/>
                <w:highlight w:val="none"/>
              </w:rPr>
              <w:t>□否</w:t>
            </w:r>
          </w:p>
          <w:p w14:paraId="5FBEFF27">
            <w:pPr>
              <w:pStyle w:val="24"/>
              <w:adjustRightInd w:val="0"/>
              <w:snapToGrid w:val="0"/>
              <w:rPr>
                <w:rFonts w:hint="default" w:ascii="Times New Roman" w:hAnsi="Times New Roman"/>
                <w:color w:val="auto"/>
                <w:sz w:val="24"/>
                <w:highlight w:val="none"/>
              </w:rPr>
            </w:pPr>
            <w:r>
              <w:rPr>
                <w:rFonts w:ascii="Times New Roman" w:hAnsi="Times New Roman"/>
                <w:color w:val="auto"/>
                <w:sz w:val="24"/>
                <w:highlight w:val="none"/>
              </w:rPr>
              <w:t>☑</w:t>
            </w:r>
            <w:r>
              <w:rPr>
                <w:rFonts w:hint="default" w:ascii="Times New Roman" w:hAnsi="Times New Roman"/>
                <w:color w:val="auto"/>
                <w:sz w:val="24"/>
                <w:highlight w:val="none"/>
              </w:rPr>
              <w:t>是</w:t>
            </w:r>
          </w:p>
          <w:p w14:paraId="3FE58BF7">
            <w:pPr>
              <w:pStyle w:val="24"/>
              <w:adjustRightInd w:val="0"/>
              <w:snapToGrid w:val="0"/>
              <w:rPr>
                <w:rFonts w:hint="default" w:ascii="Times New Roman" w:hAnsi="Times New Roman"/>
                <w:color w:val="auto"/>
                <w:highlight w:val="none"/>
              </w:rPr>
            </w:pPr>
            <w:r>
              <w:rPr>
                <w:rFonts w:hint="default" w:ascii="Times New Roman" w:hAnsi="Times New Roman"/>
                <w:color w:val="auto"/>
                <w:sz w:val="24"/>
                <w:highlight w:val="none"/>
              </w:rPr>
              <w:t>中标候选人并列的，按照以下方式确定中标人：</w:t>
            </w:r>
            <w:r>
              <w:rPr>
                <w:rFonts w:hint="default" w:ascii="Times New Roman" w:hAnsi="Times New Roman"/>
                <w:color w:val="auto"/>
                <w:highlight w:val="none"/>
              </w:rPr>
              <w:t xml:space="preserve"> </w:t>
            </w:r>
          </w:p>
          <w:p w14:paraId="44FAA9B9">
            <w:pPr>
              <w:pStyle w:val="24"/>
              <w:adjustRightInd w:val="0"/>
              <w:snapToGrid w:val="0"/>
              <w:rPr>
                <w:rFonts w:hint="default" w:ascii="Times New Roman" w:hAnsi="Times New Roman"/>
                <w:color w:val="auto"/>
                <w:sz w:val="24"/>
                <w:highlight w:val="none"/>
              </w:rPr>
            </w:pPr>
            <w:r>
              <w:rPr>
                <w:rFonts w:ascii="Times New Roman" w:hAnsi="Times New Roman"/>
                <w:color w:val="auto"/>
                <w:sz w:val="24"/>
                <w:highlight w:val="none"/>
              </w:rPr>
              <w:t>☑</w:t>
            </w:r>
            <w:r>
              <w:rPr>
                <w:rFonts w:hint="default" w:ascii="Times New Roman" w:hAnsi="Times New Roman"/>
                <w:color w:val="auto"/>
                <w:sz w:val="24"/>
                <w:highlight w:val="none"/>
              </w:rPr>
              <w:t>得分且投标报价均相同的，以_</w:t>
            </w:r>
            <w:r>
              <w:rPr>
                <w:rFonts w:ascii="Times New Roman" w:hAnsi="Times New Roman"/>
                <w:color w:val="auto"/>
                <w:sz w:val="24"/>
                <w:highlight w:val="none"/>
                <w:u w:val="single"/>
              </w:rPr>
              <w:t>技术评审分</w:t>
            </w:r>
            <w:r>
              <w:rPr>
                <w:rFonts w:hint="default" w:ascii="Times New Roman" w:hAnsi="Times New Roman"/>
                <w:color w:val="auto"/>
                <w:sz w:val="24"/>
                <w:highlight w:val="none"/>
              </w:rPr>
              <w:t>__得分高者为中标人</w:t>
            </w:r>
          </w:p>
          <w:p w14:paraId="103C1C99">
            <w:pPr>
              <w:jc w:val="left"/>
              <w:rPr>
                <w:color w:val="auto"/>
                <w:sz w:val="24"/>
                <w:highlight w:val="none"/>
                <w:u w:val="single"/>
              </w:rPr>
            </w:pPr>
            <w:r>
              <w:rPr>
                <w:color w:val="auto"/>
                <w:sz w:val="24"/>
                <w:highlight w:val="none"/>
              </w:rPr>
              <w:t>□随机抽取</w:t>
            </w:r>
          </w:p>
        </w:tc>
      </w:tr>
      <w:tr w14:paraId="6673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455CC71">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25.5</w:t>
            </w:r>
          </w:p>
        </w:tc>
        <w:tc>
          <w:tcPr>
            <w:tcW w:w="1701" w:type="dxa"/>
            <w:vAlign w:val="center"/>
          </w:tcPr>
          <w:p w14:paraId="5063FF2C">
            <w:pPr>
              <w:jc w:val="center"/>
              <w:rPr>
                <w:color w:val="auto"/>
                <w:sz w:val="24"/>
                <w:highlight w:val="none"/>
              </w:rPr>
            </w:pPr>
            <w:r>
              <w:rPr>
                <w:color w:val="auto"/>
                <w:sz w:val="24"/>
                <w:highlight w:val="none"/>
              </w:rPr>
              <w:t>分包</w:t>
            </w:r>
          </w:p>
        </w:tc>
        <w:tc>
          <w:tcPr>
            <w:tcW w:w="7540" w:type="dxa"/>
            <w:vAlign w:val="center"/>
          </w:tcPr>
          <w:p w14:paraId="0EF25CA3">
            <w:pPr>
              <w:jc w:val="left"/>
              <w:rPr>
                <w:color w:val="auto"/>
                <w:sz w:val="24"/>
                <w:highlight w:val="none"/>
              </w:rPr>
            </w:pPr>
            <w:r>
              <w:rPr>
                <w:color w:val="auto"/>
                <w:sz w:val="24"/>
                <w:highlight w:val="none"/>
              </w:rPr>
              <w:t xml:space="preserve">本项目的非主体、非关键性工作是否允许分包： </w:t>
            </w:r>
          </w:p>
          <w:p w14:paraId="26BC9E81">
            <w:pPr>
              <w:jc w:val="left"/>
              <w:rPr>
                <w:color w:val="auto"/>
                <w:sz w:val="24"/>
                <w:highlight w:val="none"/>
              </w:rPr>
            </w:pPr>
            <w:r>
              <w:rPr>
                <w:rFonts w:hint="eastAsia"/>
                <w:color w:val="auto"/>
                <w:sz w:val="24"/>
                <w:highlight w:val="none"/>
              </w:rPr>
              <w:t>☑</w:t>
            </w:r>
            <w:r>
              <w:rPr>
                <w:color w:val="auto"/>
                <w:sz w:val="24"/>
                <w:highlight w:val="none"/>
              </w:rPr>
              <w:t>不允许</w:t>
            </w:r>
          </w:p>
          <w:p w14:paraId="43B4B283">
            <w:pPr>
              <w:jc w:val="left"/>
              <w:rPr>
                <w:color w:val="auto"/>
                <w:sz w:val="24"/>
                <w:highlight w:val="none"/>
              </w:rPr>
            </w:pPr>
            <w:r>
              <w:rPr>
                <w:color w:val="auto"/>
                <w:sz w:val="24"/>
                <w:highlight w:val="none"/>
              </w:rPr>
              <w:t>□允许，具体要求：</w:t>
            </w:r>
          </w:p>
          <w:p w14:paraId="79561CE4">
            <w:pPr>
              <w:jc w:val="left"/>
              <w:rPr>
                <w:color w:val="auto"/>
                <w:sz w:val="24"/>
                <w:highlight w:val="none"/>
              </w:rPr>
            </w:pPr>
            <w:r>
              <w:rPr>
                <w:color w:val="auto"/>
                <w:sz w:val="24"/>
                <w:highlight w:val="none"/>
              </w:rPr>
              <w:t>（1）可以分包履行的具体内容：_____；</w:t>
            </w:r>
          </w:p>
          <w:p w14:paraId="58625FBC">
            <w:pPr>
              <w:jc w:val="left"/>
              <w:rPr>
                <w:color w:val="auto"/>
                <w:sz w:val="24"/>
                <w:highlight w:val="none"/>
              </w:rPr>
            </w:pPr>
            <w:r>
              <w:rPr>
                <w:color w:val="auto"/>
                <w:sz w:val="24"/>
                <w:highlight w:val="none"/>
              </w:rPr>
              <w:t>（2）允许分包的金额或者比例：_____；</w:t>
            </w:r>
          </w:p>
          <w:p w14:paraId="3314A4EF">
            <w:pPr>
              <w:jc w:val="left"/>
              <w:rPr>
                <w:color w:val="auto"/>
                <w:sz w:val="24"/>
                <w:highlight w:val="none"/>
                <w:u w:val="single"/>
              </w:rPr>
            </w:pPr>
            <w:r>
              <w:rPr>
                <w:color w:val="auto"/>
                <w:sz w:val="24"/>
                <w:highlight w:val="none"/>
              </w:rPr>
              <w:t>（3）其他要求：_____。</w:t>
            </w:r>
          </w:p>
        </w:tc>
      </w:tr>
      <w:tr w14:paraId="20D7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2B6BAA">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26.1.1</w:t>
            </w:r>
          </w:p>
        </w:tc>
        <w:tc>
          <w:tcPr>
            <w:tcW w:w="1701" w:type="dxa"/>
            <w:vAlign w:val="center"/>
          </w:tcPr>
          <w:p w14:paraId="2C88FA1C">
            <w:pPr>
              <w:jc w:val="center"/>
              <w:rPr>
                <w:color w:val="auto"/>
                <w:sz w:val="24"/>
                <w:highlight w:val="none"/>
              </w:rPr>
            </w:pPr>
            <w:r>
              <w:rPr>
                <w:color w:val="auto"/>
                <w:sz w:val="24"/>
                <w:highlight w:val="none"/>
              </w:rPr>
              <w:t>询问</w:t>
            </w:r>
          </w:p>
        </w:tc>
        <w:tc>
          <w:tcPr>
            <w:tcW w:w="7540" w:type="dxa"/>
            <w:vAlign w:val="center"/>
          </w:tcPr>
          <w:p w14:paraId="6BABFACA">
            <w:pPr>
              <w:jc w:val="left"/>
              <w:rPr>
                <w:color w:val="auto"/>
                <w:sz w:val="24"/>
                <w:highlight w:val="none"/>
              </w:rPr>
            </w:pPr>
            <w:r>
              <w:rPr>
                <w:color w:val="auto"/>
                <w:sz w:val="24"/>
                <w:highlight w:val="none"/>
              </w:rPr>
              <w:t>询问送达形式：</w:t>
            </w:r>
            <w:r>
              <w:rPr>
                <w:rFonts w:hint="eastAsia"/>
                <w:color w:val="auto"/>
                <w:sz w:val="24"/>
                <w:highlight w:val="none"/>
              </w:rPr>
              <w:t>将盖章扫描件和可编辑的文档发至采购代理机构邮箱184962715@qq.com且与代理机构确认已收到；</w:t>
            </w:r>
          </w:p>
        </w:tc>
      </w:tr>
      <w:tr w14:paraId="02A4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E85530">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26.3</w:t>
            </w:r>
          </w:p>
        </w:tc>
        <w:tc>
          <w:tcPr>
            <w:tcW w:w="1701" w:type="dxa"/>
            <w:vAlign w:val="center"/>
          </w:tcPr>
          <w:p w14:paraId="67BDFD89">
            <w:pPr>
              <w:jc w:val="center"/>
              <w:rPr>
                <w:color w:val="auto"/>
                <w:sz w:val="24"/>
                <w:highlight w:val="none"/>
              </w:rPr>
            </w:pPr>
            <w:r>
              <w:rPr>
                <w:color w:val="auto"/>
                <w:sz w:val="24"/>
                <w:highlight w:val="none"/>
              </w:rPr>
              <w:t>联系方式</w:t>
            </w:r>
          </w:p>
        </w:tc>
        <w:tc>
          <w:tcPr>
            <w:tcW w:w="7540" w:type="dxa"/>
            <w:vAlign w:val="center"/>
          </w:tcPr>
          <w:p w14:paraId="3A041E45">
            <w:pPr>
              <w:jc w:val="left"/>
              <w:rPr>
                <w:color w:val="auto"/>
                <w:sz w:val="24"/>
                <w:highlight w:val="none"/>
              </w:rPr>
            </w:pPr>
            <w:r>
              <w:rPr>
                <w:color w:val="auto"/>
                <w:sz w:val="24"/>
                <w:highlight w:val="none"/>
              </w:rPr>
              <w:t>接收询问和质疑的联系方式</w:t>
            </w:r>
          </w:p>
          <w:p w14:paraId="57DB7A81">
            <w:pPr>
              <w:jc w:val="left"/>
              <w:rPr>
                <w:color w:val="auto"/>
                <w:sz w:val="24"/>
                <w:highlight w:val="none"/>
              </w:rPr>
            </w:pPr>
            <w:r>
              <w:rPr>
                <w:color w:val="auto"/>
                <w:sz w:val="24"/>
                <w:highlight w:val="none"/>
              </w:rPr>
              <w:t>联系部门：</w:t>
            </w:r>
            <w:r>
              <w:rPr>
                <w:rFonts w:hint="eastAsia"/>
                <w:color w:val="auto"/>
                <w:sz w:val="24"/>
                <w:highlight w:val="none"/>
              </w:rPr>
              <w:t>北京北咨招标有限公司</w:t>
            </w:r>
            <w:r>
              <w:rPr>
                <w:color w:val="auto"/>
                <w:sz w:val="24"/>
                <w:highlight w:val="none"/>
              </w:rPr>
              <w:t>；</w:t>
            </w:r>
          </w:p>
          <w:p w14:paraId="5D165ABD">
            <w:pPr>
              <w:jc w:val="left"/>
              <w:rPr>
                <w:color w:val="auto"/>
                <w:sz w:val="24"/>
                <w:highlight w:val="none"/>
              </w:rPr>
            </w:pPr>
            <w:r>
              <w:rPr>
                <w:color w:val="auto"/>
                <w:sz w:val="24"/>
                <w:highlight w:val="none"/>
              </w:rPr>
              <w:t>联系电话：</w:t>
            </w:r>
            <w:r>
              <w:rPr>
                <w:rFonts w:hint="eastAsia"/>
                <w:color w:val="auto"/>
                <w:sz w:val="24"/>
                <w:highlight w:val="none"/>
              </w:rPr>
              <w:t>18614040409</w:t>
            </w:r>
            <w:r>
              <w:rPr>
                <w:color w:val="auto"/>
                <w:sz w:val="24"/>
                <w:highlight w:val="none"/>
              </w:rPr>
              <w:t>；</w:t>
            </w:r>
          </w:p>
          <w:p w14:paraId="241EA301">
            <w:pPr>
              <w:jc w:val="left"/>
              <w:rPr>
                <w:color w:val="auto"/>
                <w:sz w:val="24"/>
                <w:highlight w:val="none"/>
              </w:rPr>
            </w:pPr>
            <w:r>
              <w:rPr>
                <w:color w:val="auto"/>
                <w:sz w:val="24"/>
                <w:highlight w:val="none"/>
              </w:rPr>
              <w:t>通讯地址：</w:t>
            </w:r>
            <w:r>
              <w:rPr>
                <w:rFonts w:hint="eastAsia"/>
                <w:color w:val="auto"/>
                <w:sz w:val="24"/>
                <w:highlight w:val="none"/>
              </w:rPr>
              <w:t>北京市朝阳区华腾世纪总部公园F座1107室</w:t>
            </w:r>
            <w:r>
              <w:rPr>
                <w:color w:val="auto"/>
                <w:sz w:val="24"/>
                <w:highlight w:val="none"/>
              </w:rPr>
              <w:t>。</w:t>
            </w:r>
          </w:p>
        </w:tc>
      </w:tr>
      <w:tr w14:paraId="39AC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C57AD1A">
            <w:pPr>
              <w:pStyle w:val="24"/>
              <w:adjustRightInd w:val="0"/>
              <w:snapToGrid w:val="0"/>
              <w:jc w:val="center"/>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E0AA045">
            <w:pPr>
              <w:jc w:val="center"/>
              <w:rPr>
                <w:color w:val="auto"/>
                <w:sz w:val="24"/>
                <w:highlight w:val="none"/>
              </w:rPr>
            </w:pPr>
            <w:r>
              <w:rPr>
                <w:color w:val="auto"/>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3BD57B7">
            <w:pPr>
              <w:jc w:val="left"/>
              <w:rPr>
                <w:color w:val="auto"/>
                <w:sz w:val="24"/>
                <w:highlight w:val="none"/>
              </w:rPr>
            </w:pPr>
            <w:r>
              <w:rPr>
                <w:color w:val="auto"/>
                <w:sz w:val="24"/>
                <w:highlight w:val="none"/>
              </w:rPr>
              <w:t>收费对象：</w:t>
            </w:r>
          </w:p>
          <w:p w14:paraId="1751679D">
            <w:pPr>
              <w:jc w:val="left"/>
              <w:rPr>
                <w:color w:val="auto"/>
                <w:sz w:val="24"/>
                <w:highlight w:val="none"/>
              </w:rPr>
            </w:pPr>
            <w:r>
              <w:rPr>
                <w:color w:val="auto"/>
                <w:sz w:val="24"/>
                <w:highlight w:val="none"/>
              </w:rPr>
              <w:t>□采购人</w:t>
            </w:r>
          </w:p>
          <w:p w14:paraId="2449A254">
            <w:pPr>
              <w:jc w:val="left"/>
              <w:rPr>
                <w:color w:val="auto"/>
                <w:sz w:val="24"/>
                <w:highlight w:val="none"/>
              </w:rPr>
            </w:pPr>
            <w:r>
              <w:rPr>
                <w:rFonts w:hint="eastAsia"/>
                <w:color w:val="auto"/>
                <w:sz w:val="24"/>
                <w:highlight w:val="none"/>
              </w:rPr>
              <w:t>☑</w:t>
            </w:r>
            <w:r>
              <w:rPr>
                <w:color w:val="auto"/>
                <w:sz w:val="24"/>
                <w:highlight w:val="none"/>
              </w:rPr>
              <w:t>中标人</w:t>
            </w:r>
          </w:p>
          <w:p w14:paraId="4DDC5330">
            <w:pPr>
              <w:jc w:val="left"/>
              <w:rPr>
                <w:color w:val="auto"/>
                <w:sz w:val="24"/>
                <w:highlight w:val="none"/>
              </w:rPr>
            </w:pPr>
            <w:r>
              <w:rPr>
                <w:color w:val="auto"/>
                <w:sz w:val="24"/>
                <w:highlight w:val="none"/>
              </w:rPr>
              <w:t>收费标准：</w:t>
            </w:r>
            <w:r>
              <w:rPr>
                <w:rFonts w:hint="eastAsia"/>
                <w:color w:val="auto"/>
                <w:sz w:val="24"/>
                <w:highlight w:val="none"/>
              </w:rPr>
              <w:t>《招标代理服务收费管理暂行办法》（计价格[2002]1980号）按中标金额差额定率累进法计算，下浮20%</w:t>
            </w:r>
            <w:r>
              <w:rPr>
                <w:color w:val="auto"/>
                <w:sz w:val="24"/>
                <w:highlight w:val="none"/>
              </w:rPr>
              <w:t>；</w:t>
            </w:r>
          </w:p>
          <w:p w14:paraId="0EF1F39B">
            <w:pPr>
              <w:jc w:val="left"/>
              <w:rPr>
                <w:color w:val="auto"/>
                <w:sz w:val="24"/>
                <w:highlight w:val="none"/>
              </w:rPr>
            </w:pPr>
            <w:r>
              <w:rPr>
                <w:color w:val="auto"/>
                <w:sz w:val="24"/>
                <w:highlight w:val="none"/>
              </w:rPr>
              <w:t>缴纳时间：</w:t>
            </w:r>
            <w:r>
              <w:rPr>
                <w:rFonts w:hint="eastAsia"/>
                <w:color w:val="auto"/>
                <w:sz w:val="24"/>
                <w:highlight w:val="none"/>
              </w:rPr>
              <w:t>发出中标通知书五个工作日内</w:t>
            </w:r>
            <w:r>
              <w:rPr>
                <w:color w:val="auto"/>
                <w:sz w:val="24"/>
                <w:highlight w:val="none"/>
              </w:rPr>
              <w:t>。</w:t>
            </w:r>
          </w:p>
        </w:tc>
      </w:tr>
      <w:tr w14:paraId="7E19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E0CFD22">
            <w:pPr>
              <w:pStyle w:val="24"/>
              <w:adjustRightInd w:val="0"/>
              <w:snapToGrid w:val="0"/>
              <w:jc w:val="center"/>
              <w:rPr>
                <w:rFonts w:hint="default" w:ascii="Times New Roman" w:hAnsi="Times New Roman"/>
                <w:color w:val="auto"/>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3EF56A8A">
            <w:pPr>
              <w:jc w:val="center"/>
              <w:rPr>
                <w:color w:val="auto"/>
                <w:sz w:val="24"/>
                <w:highlight w:val="none"/>
              </w:rPr>
            </w:pPr>
            <w:r>
              <w:rPr>
                <w:rFonts w:hint="eastAsia"/>
                <w:color w:val="auto"/>
                <w:sz w:val="24"/>
                <w:highlight w:val="none"/>
                <w:lang w:val="en-US" w:eastAsia="zh-CN"/>
              </w:rPr>
              <w:t>特别说明</w:t>
            </w:r>
          </w:p>
        </w:tc>
        <w:tc>
          <w:tcPr>
            <w:tcW w:w="7540" w:type="dxa"/>
            <w:tcBorders>
              <w:top w:val="single" w:color="auto" w:sz="4" w:space="0"/>
              <w:left w:val="single" w:color="auto" w:sz="4" w:space="0"/>
              <w:bottom w:val="single" w:color="auto" w:sz="4" w:space="0"/>
              <w:right w:val="single" w:color="auto" w:sz="4" w:space="0"/>
            </w:tcBorders>
            <w:vAlign w:val="center"/>
          </w:tcPr>
          <w:p w14:paraId="2BDFAC95">
            <w:pPr>
              <w:jc w:val="left"/>
              <w:rPr>
                <w:color w:val="auto"/>
                <w:sz w:val="24"/>
                <w:highlight w:val="none"/>
              </w:rPr>
            </w:pPr>
            <w:r>
              <w:rPr>
                <w:rFonts w:hint="eastAsia"/>
                <w:color w:val="auto"/>
                <w:sz w:val="24"/>
                <w:highlight w:val="none"/>
              </w:rPr>
              <w:t>本次招标项目服务期限为自合同签订之日起至2023年11月30日。每年服务期满后，根据当年考评结果及项目实际情况，采购人可与中标单位续签1年合同，续签次数不得超过两次。</w:t>
            </w:r>
          </w:p>
        </w:tc>
      </w:tr>
    </w:tbl>
    <w:p w14:paraId="59D6BA3A">
      <w:pPr>
        <w:tabs>
          <w:tab w:val="left" w:pos="5580"/>
        </w:tabs>
        <w:adjustRightInd w:val="0"/>
        <w:spacing w:line="360" w:lineRule="auto"/>
        <w:jc w:val="distribute"/>
        <w:rPr>
          <w:color w:val="auto"/>
          <w:sz w:val="2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49BB77A8">
      <w:pPr>
        <w:spacing w:before="240" w:beforeLines="100" w:after="240" w:afterLines="100"/>
        <w:jc w:val="center"/>
        <w:rPr>
          <w:b/>
          <w:color w:val="auto"/>
          <w:sz w:val="28"/>
          <w:szCs w:val="28"/>
          <w:highlight w:val="none"/>
        </w:rPr>
      </w:pPr>
      <w:bookmarkStart w:id="75" w:name="_Toc353873662"/>
      <w:bookmarkStart w:id="76" w:name="_Toc226337213"/>
      <w:bookmarkStart w:id="77" w:name="_Toc150774722"/>
      <w:bookmarkStart w:id="78" w:name="_Toc353825542"/>
      <w:bookmarkStart w:id="79" w:name="_Toc127151517"/>
      <w:bookmarkStart w:id="80" w:name="_Toc150480755"/>
      <w:bookmarkStart w:id="81" w:name="_Toc353873932"/>
      <w:bookmarkStart w:id="82" w:name="_Toc195842882"/>
      <w:bookmarkStart w:id="83" w:name="_Toc305158859"/>
      <w:bookmarkStart w:id="84" w:name="_Toc142311019"/>
      <w:bookmarkStart w:id="85" w:name="_Toc305158785"/>
      <w:bookmarkStart w:id="86" w:name="_Toc265228355"/>
      <w:bookmarkStart w:id="87" w:name="_Toc264969207"/>
      <w:bookmarkStart w:id="88" w:name="_Toc226965790"/>
      <w:r>
        <w:rPr>
          <w:b/>
          <w:color w:val="auto"/>
          <w:sz w:val="28"/>
          <w:szCs w:val="28"/>
          <w:highlight w:val="none"/>
        </w:rPr>
        <w:t>投标人须知</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3E93D7C">
      <w:pPr>
        <w:pStyle w:val="2"/>
        <w:tabs>
          <w:tab w:val="center" w:pos="4592"/>
          <w:tab w:val="left" w:pos="7860"/>
        </w:tabs>
        <w:spacing w:before="0" w:line="360" w:lineRule="auto"/>
        <w:jc w:val="left"/>
        <w:rPr>
          <w:rFonts w:ascii="Times New Roman" w:hAnsi="Times New Roman" w:eastAsia="宋体"/>
          <w:color w:val="auto"/>
          <w:sz w:val="28"/>
          <w:highlight w:val="none"/>
        </w:rPr>
      </w:pPr>
      <w:bookmarkStart w:id="89" w:name="_Toc520356143"/>
      <w:bookmarkStart w:id="90" w:name="_Toc127151518"/>
      <w:r>
        <w:rPr>
          <w:rFonts w:ascii="Times New Roman" w:hAnsi="Times New Roman" w:eastAsia="宋体"/>
          <w:color w:val="auto"/>
          <w:sz w:val="28"/>
          <w:highlight w:val="none"/>
        </w:rPr>
        <w:tab/>
      </w:r>
      <w:bookmarkStart w:id="91" w:name="_Toc151193688"/>
      <w:bookmarkStart w:id="92" w:name="_Toc265228356"/>
      <w:bookmarkStart w:id="93" w:name="_Toc226337214"/>
      <w:bookmarkStart w:id="94" w:name="_Toc151193760"/>
      <w:bookmarkStart w:id="95" w:name="_Toc150774723"/>
      <w:bookmarkStart w:id="96" w:name="_Toc150480756"/>
      <w:bookmarkStart w:id="97" w:name="_Toc226309762"/>
      <w:bookmarkStart w:id="98" w:name="_Toc226965791"/>
      <w:bookmarkStart w:id="99" w:name="_Toc142311020"/>
      <w:bookmarkStart w:id="100" w:name="_Toc151193906"/>
      <w:bookmarkStart w:id="101" w:name="_Toc264969208"/>
      <w:bookmarkStart w:id="102" w:name="_Toc151190145"/>
      <w:bookmarkStart w:id="103" w:name="_Toc305158786"/>
      <w:bookmarkStart w:id="104" w:name="_Toc195842883"/>
      <w:bookmarkStart w:id="105" w:name="_Toc151193832"/>
      <w:bookmarkStart w:id="106" w:name="_Toc226965708"/>
      <w:bookmarkStart w:id="107" w:name="_Toc151193616"/>
      <w:bookmarkStart w:id="108" w:name="_Toc305158860"/>
      <w:bookmarkStart w:id="109" w:name="_Toc150509269"/>
      <w:bookmarkStart w:id="110" w:name="_Toc150774618"/>
      <w:r>
        <w:rPr>
          <w:rFonts w:ascii="Times New Roman" w:hAnsi="Times New Roman" w:eastAsia="宋体"/>
          <w:color w:val="auto"/>
          <w:sz w:val="28"/>
          <w:highlight w:val="none"/>
        </w:rPr>
        <w:t>一   说  明</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Pr>
          <w:rFonts w:ascii="Times New Roman" w:hAnsi="Times New Roman" w:eastAsia="宋体"/>
          <w:color w:val="auto"/>
          <w:sz w:val="28"/>
          <w:highlight w:val="none"/>
        </w:rPr>
        <w:tab/>
      </w:r>
    </w:p>
    <w:p w14:paraId="3B26C684">
      <w:pPr>
        <w:numPr>
          <w:ilvl w:val="0"/>
          <w:numId w:val="9"/>
        </w:numPr>
        <w:tabs>
          <w:tab w:val="left" w:pos="360"/>
          <w:tab w:val="clear" w:pos="900"/>
        </w:tabs>
        <w:snapToGrid w:val="0"/>
        <w:spacing w:line="360" w:lineRule="auto"/>
        <w:ind w:left="357" w:hanging="357"/>
        <w:outlineLvl w:val="1"/>
        <w:rPr>
          <w:color w:val="auto"/>
          <w:sz w:val="24"/>
          <w:highlight w:val="none"/>
        </w:rPr>
      </w:pPr>
      <w:bookmarkStart w:id="111" w:name="_Toc265228357"/>
      <w:bookmarkStart w:id="112" w:name="_Toc305158787"/>
      <w:bookmarkStart w:id="113" w:name="_Toc305158861"/>
      <w:bookmarkStart w:id="114" w:name="_Toc264969209"/>
      <w:r>
        <w:rPr>
          <w:color w:val="auto"/>
          <w:sz w:val="24"/>
          <w:highlight w:val="none"/>
        </w:rPr>
        <w:t>采购人、采购代理机构、投标人</w:t>
      </w:r>
      <w:bookmarkEnd w:id="111"/>
      <w:bookmarkEnd w:id="112"/>
      <w:bookmarkEnd w:id="113"/>
      <w:bookmarkEnd w:id="114"/>
      <w:r>
        <w:rPr>
          <w:rFonts w:hint="eastAsia"/>
          <w:color w:val="auto"/>
          <w:sz w:val="24"/>
          <w:highlight w:val="none"/>
        </w:rPr>
        <w:t>、联合体</w:t>
      </w:r>
    </w:p>
    <w:p w14:paraId="78B4273F">
      <w:pPr>
        <w:numPr>
          <w:ilvl w:val="1"/>
          <w:numId w:val="9"/>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采购人、采购代理机构：指依法进行政府采购的国家机关、事业单位、团体组织，及其委托的采购代理机构。本项目采购人、采购代理机构见第一章《投标邀请》。</w:t>
      </w:r>
    </w:p>
    <w:p w14:paraId="3F5B518D">
      <w:pPr>
        <w:numPr>
          <w:ilvl w:val="1"/>
          <w:numId w:val="9"/>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投标人（也称</w:t>
      </w:r>
      <w:r>
        <w:rPr>
          <w:rFonts w:hint="eastAsia"/>
          <w:color w:val="auto"/>
          <w:sz w:val="24"/>
          <w:highlight w:val="none"/>
        </w:rPr>
        <w:t>“供应商”、“</w:t>
      </w:r>
      <w:r>
        <w:rPr>
          <w:color w:val="auto"/>
          <w:sz w:val="24"/>
          <w:highlight w:val="none"/>
        </w:rPr>
        <w:t>申请人</w:t>
      </w:r>
      <w:r>
        <w:rPr>
          <w:rFonts w:hint="eastAsia"/>
          <w:color w:val="auto"/>
          <w:sz w:val="24"/>
          <w:highlight w:val="none"/>
        </w:rPr>
        <w:t>”</w:t>
      </w:r>
      <w:r>
        <w:rPr>
          <w:color w:val="auto"/>
          <w:sz w:val="24"/>
          <w:highlight w:val="none"/>
        </w:rPr>
        <w:t>）：指向采购人提供货物、工程或者服务的法人、其他组织或者自然人。</w:t>
      </w:r>
    </w:p>
    <w:p w14:paraId="0C27F6C8">
      <w:pPr>
        <w:numPr>
          <w:ilvl w:val="1"/>
          <w:numId w:val="9"/>
        </w:numPr>
        <w:tabs>
          <w:tab w:val="left" w:pos="1080"/>
          <w:tab w:val="left" w:pos="2014"/>
          <w:tab w:val="left" w:pos="5521"/>
        </w:tabs>
        <w:snapToGrid w:val="0"/>
        <w:spacing w:line="360" w:lineRule="auto"/>
        <w:ind w:left="1080" w:hanging="720"/>
        <w:rPr>
          <w:color w:val="auto"/>
          <w:sz w:val="24"/>
          <w:highlight w:val="none"/>
        </w:rPr>
      </w:pPr>
      <w:r>
        <w:rPr>
          <w:rFonts w:hint="eastAsia"/>
          <w:color w:val="auto"/>
          <w:sz w:val="24"/>
          <w:highlight w:val="none"/>
        </w:rPr>
        <w:t>联合体：指两个以上的自然人、法人或者其他组织组成一个联合体，以一个供应商的身份共同参加政府采购。</w:t>
      </w:r>
    </w:p>
    <w:p w14:paraId="411A4109">
      <w:pPr>
        <w:numPr>
          <w:ilvl w:val="0"/>
          <w:numId w:val="9"/>
        </w:numPr>
        <w:tabs>
          <w:tab w:val="left" w:pos="360"/>
          <w:tab w:val="clear" w:pos="900"/>
        </w:tabs>
        <w:snapToGrid w:val="0"/>
        <w:spacing w:line="360" w:lineRule="auto"/>
        <w:ind w:left="357" w:hanging="357"/>
        <w:outlineLvl w:val="1"/>
        <w:rPr>
          <w:color w:val="auto"/>
          <w:sz w:val="24"/>
          <w:highlight w:val="none"/>
        </w:rPr>
      </w:pPr>
      <w:bookmarkStart w:id="115" w:name="_Toc151193908"/>
      <w:bookmarkStart w:id="116" w:name="_Toc226965793"/>
      <w:bookmarkStart w:id="117" w:name="_Toc151193762"/>
      <w:bookmarkStart w:id="118" w:name="_Toc164608634"/>
      <w:bookmarkStart w:id="119" w:name="_Toc150774725"/>
      <w:bookmarkStart w:id="120" w:name="_Toc305158862"/>
      <w:bookmarkStart w:id="121" w:name="_Toc164351614"/>
      <w:bookmarkStart w:id="122" w:name="_Toc264969210"/>
      <w:bookmarkStart w:id="123" w:name="_Toc151190147"/>
      <w:bookmarkStart w:id="124" w:name="_Toc149720813"/>
      <w:bookmarkStart w:id="125" w:name="_Toc150480758"/>
      <w:bookmarkStart w:id="126" w:name="_Toc195842885"/>
      <w:bookmarkStart w:id="127" w:name="_Toc142311022"/>
      <w:bookmarkStart w:id="128" w:name="_Toc151193618"/>
      <w:bookmarkStart w:id="129" w:name="_Toc151193690"/>
      <w:bookmarkStart w:id="130" w:name="_Toc150774620"/>
      <w:bookmarkStart w:id="131" w:name="_Toc226337216"/>
      <w:bookmarkStart w:id="132" w:name="_Toc164229361"/>
      <w:bookmarkStart w:id="133" w:name="_Toc151193834"/>
      <w:bookmarkStart w:id="134" w:name="_Toc265228358"/>
      <w:bookmarkStart w:id="135" w:name="_Toc226965710"/>
      <w:bookmarkStart w:id="136" w:name="_Toc164608789"/>
      <w:bookmarkStart w:id="137" w:name="_Toc127151520"/>
      <w:bookmarkStart w:id="138" w:name="_Toc127161434"/>
      <w:bookmarkStart w:id="139" w:name="_Toc150509271"/>
      <w:bookmarkStart w:id="140" w:name="_Toc305158788"/>
      <w:bookmarkStart w:id="141" w:name="_Toc127151721"/>
      <w:bookmarkStart w:id="142" w:name="_Toc164229215"/>
      <w:bookmarkStart w:id="143" w:name="_Toc226309764"/>
      <w:r>
        <w:rPr>
          <w:color w:val="auto"/>
          <w:sz w:val="24"/>
          <w:highlight w:val="none"/>
        </w:rPr>
        <w:t>资金来源</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Pr>
          <w:color w:val="auto"/>
          <w:sz w:val="24"/>
          <w:highlight w:val="none"/>
        </w:rPr>
        <w:t>、项目属性、科研仪器设备采购、核心产品</w:t>
      </w:r>
    </w:p>
    <w:p w14:paraId="702D1205">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资金来源为财政性资金和/或本项目采购中无法与财政性资金分割的非财政性资金。</w:t>
      </w:r>
    </w:p>
    <w:p w14:paraId="364F6295">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项目属性见《投标人须知资料表》。</w:t>
      </w:r>
    </w:p>
    <w:p w14:paraId="473109B6">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是否属于科研仪器设备采购见《投标人须知资料表》。</w:t>
      </w:r>
    </w:p>
    <w:p w14:paraId="5E96029F">
      <w:pPr>
        <w:numPr>
          <w:ilvl w:val="1"/>
          <w:numId w:val="9"/>
        </w:numPr>
        <w:tabs>
          <w:tab w:val="left" w:pos="1080"/>
          <w:tab w:val="left" w:pos="2014"/>
          <w:tab w:val="left" w:pos="5521"/>
        </w:tabs>
        <w:snapToGrid w:val="0"/>
        <w:spacing w:line="360" w:lineRule="auto"/>
        <w:ind w:left="1080" w:hanging="720"/>
        <w:rPr>
          <w:color w:val="auto"/>
          <w:sz w:val="24"/>
          <w:highlight w:val="none"/>
        </w:rPr>
      </w:pPr>
      <w:r>
        <w:rPr>
          <w:color w:val="auto"/>
          <w:sz w:val="24"/>
          <w:highlight w:val="none"/>
        </w:rPr>
        <w:t>核心产品见《投标人须知资料表》。</w:t>
      </w:r>
    </w:p>
    <w:p w14:paraId="7D89E415">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现场考察、开标前答疑会</w:t>
      </w:r>
    </w:p>
    <w:p w14:paraId="09EB530E">
      <w:pPr>
        <w:numPr>
          <w:ilvl w:val="1"/>
          <w:numId w:val="9"/>
        </w:numPr>
        <w:tabs>
          <w:tab w:val="left" w:pos="1080"/>
          <w:tab w:val="left" w:pos="2014"/>
        </w:tabs>
        <w:snapToGrid w:val="0"/>
        <w:spacing w:line="360" w:lineRule="auto"/>
        <w:ind w:left="1080" w:hanging="720"/>
        <w:rPr>
          <w:color w:val="auto"/>
          <w:sz w:val="28"/>
          <w:highlight w:val="none"/>
        </w:rPr>
      </w:pPr>
      <w:r>
        <w:rPr>
          <w:color w:val="auto"/>
          <w:sz w:val="24"/>
          <w:highlight w:val="none"/>
        </w:rPr>
        <w:t>若《投标人须知资料表》中规定了组织现场考察、召开开标前答疑会，则投标人应按要求在规定的时间和地点参加。</w:t>
      </w:r>
      <w:bookmarkStart w:id="144" w:name="_Toc305158790"/>
      <w:bookmarkStart w:id="145" w:name="_Toc151193692"/>
      <w:bookmarkStart w:id="146" w:name="_Toc305158864"/>
      <w:bookmarkStart w:id="147" w:name="_Toc142311024"/>
      <w:bookmarkStart w:id="148" w:name="_Toc150509273"/>
      <w:bookmarkStart w:id="149" w:name="_Toc150480760"/>
      <w:bookmarkStart w:id="150" w:name="_Toc265228360"/>
      <w:bookmarkStart w:id="151" w:name="_Toc195842887"/>
      <w:bookmarkStart w:id="152" w:name="_Toc151193764"/>
      <w:bookmarkStart w:id="153" w:name="_Toc520356146"/>
      <w:bookmarkStart w:id="154" w:name="_Toc151193836"/>
      <w:bookmarkStart w:id="155" w:name="_Toc127151522"/>
      <w:bookmarkStart w:id="156" w:name="_Toc226337218"/>
      <w:bookmarkStart w:id="157" w:name="_Toc264969212"/>
      <w:bookmarkStart w:id="158" w:name="_Toc151193910"/>
      <w:bookmarkStart w:id="159" w:name="_Toc226965712"/>
      <w:bookmarkStart w:id="160" w:name="_Toc151190149"/>
      <w:bookmarkStart w:id="161" w:name="_Toc150774622"/>
      <w:bookmarkStart w:id="162" w:name="_Toc226965795"/>
      <w:bookmarkStart w:id="163" w:name="_Toc150774727"/>
      <w:bookmarkStart w:id="164" w:name="_Toc151193620"/>
      <w:bookmarkStart w:id="165" w:name="_Toc226309766"/>
    </w:p>
    <w:p w14:paraId="5BB52440">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4F8109D3">
      <w:pPr>
        <w:numPr>
          <w:ilvl w:val="0"/>
          <w:numId w:val="9"/>
        </w:numPr>
        <w:tabs>
          <w:tab w:val="left" w:pos="360"/>
        </w:tabs>
        <w:snapToGrid w:val="0"/>
        <w:spacing w:line="360" w:lineRule="auto"/>
        <w:ind w:left="357" w:hanging="357"/>
        <w:outlineLvl w:val="1"/>
        <w:rPr>
          <w:color w:val="auto"/>
          <w:sz w:val="24"/>
          <w:highlight w:val="none"/>
        </w:rPr>
      </w:pPr>
      <w:r>
        <w:rPr>
          <w:color w:val="auto"/>
          <w:sz w:val="24"/>
          <w:highlight w:val="none"/>
        </w:rPr>
        <w:t>样品</w:t>
      </w:r>
    </w:p>
    <w:p w14:paraId="7EE1DAB8">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本项目是否要求投标人提供样品，以及样品制作的标准和要求、是否需要随样品提交相关检测报告、样品的递交与退还等要求见《投标人须知资料表》</w:t>
      </w:r>
      <w:r>
        <w:rPr>
          <w:rFonts w:hint="eastAsia"/>
          <w:color w:val="auto"/>
          <w:sz w:val="24"/>
          <w:highlight w:val="none"/>
        </w:rPr>
        <w:t>。</w:t>
      </w:r>
    </w:p>
    <w:p w14:paraId="41072B65">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样品的评审方法以及评审标准等内容见第四章《评标方法和评标标准》。</w:t>
      </w:r>
    </w:p>
    <w:p w14:paraId="16BAE948">
      <w:pPr>
        <w:numPr>
          <w:ilvl w:val="0"/>
          <w:numId w:val="9"/>
        </w:numPr>
        <w:tabs>
          <w:tab w:val="left" w:pos="360"/>
          <w:tab w:val="clear" w:pos="900"/>
        </w:tabs>
        <w:snapToGrid w:val="0"/>
        <w:spacing w:line="360" w:lineRule="auto"/>
        <w:ind w:left="357" w:hanging="357"/>
        <w:outlineLvl w:val="1"/>
        <w:rPr>
          <w:color w:val="auto"/>
          <w:sz w:val="24"/>
          <w:highlight w:val="none"/>
        </w:rPr>
      </w:pPr>
      <w:r>
        <w:rPr>
          <w:color w:val="auto"/>
          <w:sz w:val="24"/>
          <w:highlight w:val="none"/>
        </w:rPr>
        <w:t>政府采购政策（包括但不限于下列具体政策要求）</w:t>
      </w:r>
    </w:p>
    <w:p w14:paraId="23BF5D42">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进口产品</w:t>
      </w:r>
    </w:p>
    <w:p w14:paraId="7C8E6D98">
      <w:pPr>
        <w:numPr>
          <w:ilvl w:val="2"/>
          <w:numId w:val="9"/>
        </w:numPr>
        <w:tabs>
          <w:tab w:val="left" w:pos="2014"/>
        </w:tabs>
        <w:snapToGrid w:val="0"/>
        <w:spacing w:line="360" w:lineRule="auto"/>
        <w:rPr>
          <w:color w:val="auto"/>
          <w:sz w:val="24"/>
          <w:highlight w:val="none"/>
        </w:rPr>
      </w:pPr>
      <w:r>
        <w:rPr>
          <w:color w:val="auto"/>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8D07D46">
      <w:pPr>
        <w:numPr>
          <w:ilvl w:val="2"/>
          <w:numId w:val="9"/>
        </w:numPr>
        <w:tabs>
          <w:tab w:val="left" w:pos="2014"/>
        </w:tabs>
        <w:snapToGrid w:val="0"/>
        <w:spacing w:line="360" w:lineRule="auto"/>
        <w:rPr>
          <w:color w:val="auto"/>
          <w:sz w:val="24"/>
          <w:highlight w:val="none"/>
        </w:rPr>
      </w:pPr>
      <w:r>
        <w:rPr>
          <w:color w:val="auto"/>
          <w:sz w:val="24"/>
          <w:highlight w:val="none"/>
        </w:rPr>
        <w:t>本项目是否接受进口产品见第五章《采购需求》。</w:t>
      </w:r>
    </w:p>
    <w:p w14:paraId="43E1F47A">
      <w:pPr>
        <w:numPr>
          <w:ilvl w:val="1"/>
          <w:numId w:val="9"/>
        </w:numPr>
        <w:tabs>
          <w:tab w:val="left" w:pos="1080"/>
          <w:tab w:val="left" w:pos="2014"/>
        </w:tabs>
        <w:snapToGrid w:val="0"/>
        <w:spacing w:line="360" w:lineRule="auto"/>
        <w:ind w:left="1080" w:hanging="720"/>
        <w:rPr>
          <w:color w:val="auto"/>
          <w:sz w:val="24"/>
          <w:highlight w:val="none"/>
        </w:rPr>
      </w:pPr>
      <w:r>
        <w:rPr>
          <w:color w:val="auto"/>
          <w:sz w:val="24"/>
          <w:highlight w:val="none"/>
        </w:rPr>
        <w:t>中小企业、监狱企业及残疾人福利性单位</w:t>
      </w:r>
    </w:p>
    <w:p w14:paraId="73C06EEF">
      <w:pPr>
        <w:numPr>
          <w:ilvl w:val="2"/>
          <w:numId w:val="10"/>
        </w:numPr>
        <w:snapToGrid w:val="0"/>
        <w:spacing w:line="360" w:lineRule="auto"/>
        <w:ind w:left="1980" w:leftChars="0" w:hanging="900" w:firstLineChars="0"/>
        <w:rPr>
          <w:color w:val="auto"/>
          <w:sz w:val="24"/>
          <w:highlight w:val="none"/>
        </w:rPr>
      </w:pPr>
      <w:r>
        <w:rPr>
          <w:color w:val="auto"/>
          <w:sz w:val="24"/>
          <w:highlight w:val="none"/>
        </w:rPr>
        <w:t>中小企业定义：</w:t>
      </w:r>
    </w:p>
    <w:p w14:paraId="5BB23052">
      <w:pPr>
        <w:tabs>
          <w:tab w:val="left" w:pos="900"/>
          <w:tab w:val="left" w:pos="1980"/>
          <w:tab w:val="left" w:pos="2035"/>
          <w:tab w:val="left" w:pos="2885"/>
          <w:tab w:val="left" w:pos="2977"/>
        </w:tabs>
        <w:snapToGrid w:val="0"/>
        <w:spacing w:line="360" w:lineRule="auto"/>
        <w:rPr>
          <w:rFonts w:hint="eastAsia"/>
          <w:vanish/>
          <w:color w:val="auto"/>
          <w:sz w:val="24"/>
          <w:highlight w:val="none"/>
        </w:rPr>
      </w:pPr>
    </w:p>
    <w:p w14:paraId="7A77A0E2">
      <w:pPr>
        <w:pStyle w:val="77"/>
        <w:numPr>
          <w:ilvl w:val="0"/>
          <w:numId w:val="11"/>
        </w:numPr>
        <w:tabs>
          <w:tab w:val="left" w:pos="1980"/>
          <w:tab w:val="left" w:pos="2035"/>
          <w:tab w:val="left" w:pos="2885"/>
          <w:tab w:val="left" w:pos="2977"/>
        </w:tabs>
        <w:snapToGrid w:val="0"/>
        <w:spacing w:line="360" w:lineRule="auto"/>
        <w:ind w:firstLineChars="0"/>
        <w:rPr>
          <w:rFonts w:ascii="Times New Roman" w:hAnsi="Times New Roman"/>
          <w:vanish/>
          <w:color w:val="auto"/>
          <w:sz w:val="24"/>
          <w:szCs w:val="24"/>
          <w:highlight w:val="none"/>
        </w:rPr>
      </w:pPr>
    </w:p>
    <w:p w14:paraId="673B6517">
      <w:pPr>
        <w:pStyle w:val="77"/>
        <w:numPr>
          <w:ilvl w:val="0"/>
          <w:numId w:val="11"/>
        </w:numPr>
        <w:tabs>
          <w:tab w:val="left" w:pos="1980"/>
          <w:tab w:val="left" w:pos="2035"/>
          <w:tab w:val="left" w:pos="2885"/>
          <w:tab w:val="left" w:pos="2977"/>
        </w:tabs>
        <w:snapToGrid w:val="0"/>
        <w:spacing w:line="360" w:lineRule="auto"/>
        <w:ind w:firstLineChars="0"/>
        <w:rPr>
          <w:rFonts w:ascii="Times New Roman" w:hAnsi="Times New Roman"/>
          <w:vanish/>
          <w:color w:val="auto"/>
          <w:sz w:val="24"/>
          <w:szCs w:val="24"/>
          <w:highlight w:val="none"/>
        </w:rPr>
      </w:pPr>
    </w:p>
    <w:p w14:paraId="0AB00FFC">
      <w:pPr>
        <w:pStyle w:val="77"/>
        <w:numPr>
          <w:ilvl w:val="0"/>
          <w:numId w:val="11"/>
        </w:numPr>
        <w:tabs>
          <w:tab w:val="left" w:pos="1980"/>
          <w:tab w:val="left" w:pos="2035"/>
          <w:tab w:val="left" w:pos="2885"/>
          <w:tab w:val="left" w:pos="2977"/>
        </w:tabs>
        <w:snapToGrid w:val="0"/>
        <w:spacing w:line="360" w:lineRule="auto"/>
        <w:ind w:firstLineChars="0"/>
        <w:rPr>
          <w:rFonts w:ascii="Times New Roman" w:hAnsi="Times New Roman"/>
          <w:vanish/>
          <w:color w:val="auto"/>
          <w:sz w:val="24"/>
          <w:szCs w:val="24"/>
          <w:highlight w:val="none"/>
        </w:rPr>
      </w:pPr>
    </w:p>
    <w:p w14:paraId="6AC26B1A">
      <w:pPr>
        <w:pStyle w:val="77"/>
        <w:numPr>
          <w:ilvl w:val="0"/>
          <w:numId w:val="11"/>
        </w:numPr>
        <w:tabs>
          <w:tab w:val="left" w:pos="1980"/>
          <w:tab w:val="left" w:pos="2035"/>
          <w:tab w:val="left" w:pos="2885"/>
          <w:tab w:val="left" w:pos="2977"/>
        </w:tabs>
        <w:snapToGrid w:val="0"/>
        <w:spacing w:line="360" w:lineRule="auto"/>
        <w:ind w:firstLineChars="0"/>
        <w:rPr>
          <w:rFonts w:ascii="Times New Roman" w:hAnsi="Times New Roman"/>
          <w:vanish/>
          <w:color w:val="auto"/>
          <w:sz w:val="24"/>
          <w:szCs w:val="24"/>
          <w:highlight w:val="none"/>
        </w:rPr>
      </w:pPr>
    </w:p>
    <w:p w14:paraId="5D3330F6">
      <w:pPr>
        <w:pStyle w:val="77"/>
        <w:numPr>
          <w:ilvl w:val="0"/>
          <w:numId w:val="11"/>
        </w:numPr>
        <w:tabs>
          <w:tab w:val="left" w:pos="1980"/>
          <w:tab w:val="left" w:pos="2035"/>
          <w:tab w:val="left" w:pos="2885"/>
          <w:tab w:val="left" w:pos="2977"/>
        </w:tabs>
        <w:snapToGrid w:val="0"/>
        <w:spacing w:line="360" w:lineRule="auto"/>
        <w:ind w:firstLineChars="0"/>
        <w:rPr>
          <w:rFonts w:ascii="Times New Roman" w:hAnsi="Times New Roman"/>
          <w:vanish/>
          <w:color w:val="auto"/>
          <w:sz w:val="24"/>
          <w:szCs w:val="24"/>
          <w:highlight w:val="none"/>
        </w:rPr>
      </w:pPr>
    </w:p>
    <w:p w14:paraId="20F5E583">
      <w:pPr>
        <w:pStyle w:val="77"/>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color w:val="auto"/>
          <w:sz w:val="24"/>
          <w:szCs w:val="24"/>
          <w:highlight w:val="none"/>
        </w:rPr>
      </w:pPr>
    </w:p>
    <w:p w14:paraId="3018F510">
      <w:pPr>
        <w:pStyle w:val="77"/>
        <w:numPr>
          <w:ilvl w:val="1"/>
          <w:numId w:val="11"/>
        </w:numPr>
        <w:tabs>
          <w:tab w:val="left" w:pos="1980"/>
          <w:tab w:val="left" w:pos="2035"/>
          <w:tab w:val="left" w:pos="2885"/>
          <w:tab w:val="left" w:pos="2977"/>
        </w:tabs>
        <w:snapToGrid w:val="0"/>
        <w:spacing w:line="360" w:lineRule="auto"/>
        <w:ind w:firstLineChars="0"/>
        <w:rPr>
          <w:rFonts w:ascii="Times New Roman" w:hAnsi="Times New Roman"/>
          <w:vanish/>
          <w:color w:val="auto"/>
          <w:sz w:val="24"/>
          <w:szCs w:val="24"/>
          <w:highlight w:val="none"/>
        </w:rPr>
      </w:pPr>
    </w:p>
    <w:p w14:paraId="05A0DB98">
      <w:pPr>
        <w:pStyle w:val="77"/>
        <w:numPr>
          <w:ilvl w:val="2"/>
          <w:numId w:val="11"/>
        </w:numPr>
        <w:tabs>
          <w:tab w:val="left" w:pos="2035"/>
          <w:tab w:val="left" w:pos="2885"/>
          <w:tab w:val="left" w:pos="2977"/>
        </w:tabs>
        <w:snapToGrid w:val="0"/>
        <w:spacing w:line="360" w:lineRule="auto"/>
        <w:ind w:firstLineChars="0"/>
        <w:rPr>
          <w:rFonts w:ascii="Times New Roman" w:hAnsi="Times New Roman"/>
          <w:vanish/>
          <w:color w:val="auto"/>
          <w:sz w:val="24"/>
          <w:szCs w:val="24"/>
          <w:highlight w:val="none"/>
        </w:rPr>
      </w:pPr>
    </w:p>
    <w:p w14:paraId="6F20510F">
      <w:pPr>
        <w:numPr>
          <w:ilvl w:val="3"/>
          <w:numId w:val="11"/>
        </w:numPr>
        <w:tabs>
          <w:tab w:val="left" w:pos="1988"/>
          <w:tab w:val="left" w:pos="2035"/>
          <w:tab w:val="left" w:pos="2885"/>
          <w:tab w:val="left" w:pos="2977"/>
        </w:tabs>
        <w:snapToGrid w:val="0"/>
        <w:spacing w:line="360" w:lineRule="auto"/>
        <w:ind w:left="2885"/>
        <w:rPr>
          <w:color w:val="auto"/>
          <w:sz w:val="24"/>
          <w:highlight w:val="none"/>
        </w:rPr>
      </w:pPr>
      <w:r>
        <w:rPr>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62591D25">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供应商提供的货物、工程或者服务符合下列情形的，享受中小企业扶持政策：</w:t>
      </w:r>
    </w:p>
    <w:p w14:paraId="2478A013">
      <w:pPr>
        <w:tabs>
          <w:tab w:val="left" w:pos="1980"/>
        </w:tabs>
        <w:snapToGrid w:val="0"/>
        <w:spacing w:line="360" w:lineRule="auto"/>
        <w:ind w:left="2835" w:leftChars="1350"/>
        <w:rPr>
          <w:color w:val="auto"/>
          <w:sz w:val="24"/>
          <w:highlight w:val="none"/>
        </w:rPr>
      </w:pPr>
      <w:r>
        <w:rPr>
          <w:color w:val="auto"/>
          <w:sz w:val="24"/>
          <w:highlight w:val="none"/>
        </w:rPr>
        <w:t>（1）在货物采购项目中，货物由中小企业制造，即货物由中小企业生产且使用该中小企业商号或者注册商标；</w:t>
      </w:r>
    </w:p>
    <w:p w14:paraId="6A079180">
      <w:pPr>
        <w:tabs>
          <w:tab w:val="left" w:pos="1980"/>
        </w:tabs>
        <w:snapToGrid w:val="0"/>
        <w:spacing w:line="360" w:lineRule="auto"/>
        <w:ind w:left="2835" w:leftChars="1350"/>
        <w:rPr>
          <w:color w:val="auto"/>
          <w:sz w:val="24"/>
          <w:highlight w:val="none"/>
        </w:rPr>
      </w:pPr>
      <w:r>
        <w:rPr>
          <w:color w:val="auto"/>
          <w:sz w:val="24"/>
          <w:highlight w:val="none"/>
        </w:rPr>
        <w:t>（2）在工程采购项目中，工程由中小企业承建，即工程施工单位为中小企业；</w:t>
      </w:r>
    </w:p>
    <w:p w14:paraId="7642C299">
      <w:pPr>
        <w:tabs>
          <w:tab w:val="left" w:pos="1980"/>
        </w:tabs>
        <w:snapToGrid w:val="0"/>
        <w:spacing w:line="360" w:lineRule="auto"/>
        <w:ind w:left="2835" w:leftChars="1350"/>
        <w:rPr>
          <w:color w:val="auto"/>
          <w:sz w:val="24"/>
          <w:highlight w:val="none"/>
        </w:rPr>
      </w:pPr>
      <w:r>
        <w:rPr>
          <w:color w:val="auto"/>
          <w:sz w:val="24"/>
          <w:highlight w:val="none"/>
        </w:rPr>
        <w:t>（3）在服务采购项目中，服务由中小企业承接，即提供服务的人员为中小企业依照《中华人民共和国劳动</w:t>
      </w:r>
      <w:r>
        <w:rPr>
          <w:rFonts w:hint="eastAsia"/>
          <w:color w:val="auto"/>
          <w:sz w:val="24"/>
          <w:highlight w:val="none"/>
        </w:rPr>
        <w:t>合同法</w:t>
      </w:r>
      <w:r>
        <w:rPr>
          <w:color w:val="auto"/>
          <w:sz w:val="24"/>
          <w:highlight w:val="none"/>
        </w:rPr>
        <w:t>》订立劳动合同的从业人员。</w:t>
      </w:r>
    </w:p>
    <w:p w14:paraId="014E2443">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在货物采购项目中，供应商提供的货物既有中小企业制造货物，也有大型企业制造货物的，不享受中小企业扶持政策。</w:t>
      </w:r>
    </w:p>
    <w:p w14:paraId="5711800D">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以联合体形式参加政府采购活动，联合体各方均为中小企业的，联合体视同中小企业。其中，联合体各方均为小微企业的，联合体视同小微企业。</w:t>
      </w:r>
    </w:p>
    <w:p w14:paraId="50956E84">
      <w:pPr>
        <w:numPr>
          <w:ilvl w:val="2"/>
          <w:numId w:val="10"/>
        </w:numPr>
        <w:snapToGrid w:val="0"/>
        <w:spacing w:line="360" w:lineRule="auto"/>
        <w:ind w:left="1980" w:leftChars="0" w:hanging="900" w:firstLineChars="0"/>
        <w:rPr>
          <w:color w:val="auto"/>
          <w:sz w:val="24"/>
          <w:highlight w:val="none"/>
        </w:rPr>
      </w:pPr>
      <w:r>
        <w:rPr>
          <w:color w:val="auto"/>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DE4E10">
      <w:pPr>
        <w:numPr>
          <w:ilvl w:val="2"/>
          <w:numId w:val="10"/>
        </w:numPr>
        <w:snapToGrid w:val="0"/>
        <w:spacing w:line="360" w:lineRule="auto"/>
        <w:ind w:left="1980" w:leftChars="0" w:hanging="900" w:firstLineChars="0"/>
        <w:rPr>
          <w:color w:val="auto"/>
          <w:sz w:val="24"/>
          <w:highlight w:val="none"/>
        </w:rPr>
      </w:pPr>
      <w:r>
        <w:rPr>
          <w:color w:val="auto"/>
          <w:sz w:val="24"/>
          <w:highlight w:val="none"/>
        </w:rPr>
        <w:t>残疾人福利单位定义：享受政府采购支持政策的残疾人福利性单位应当同时满足以下条件：</w:t>
      </w:r>
    </w:p>
    <w:p w14:paraId="207D3772">
      <w:pPr>
        <w:tabs>
          <w:tab w:val="left" w:pos="1980"/>
          <w:tab w:val="left" w:pos="2035"/>
          <w:tab w:val="left" w:pos="2977"/>
        </w:tabs>
        <w:snapToGrid w:val="0"/>
        <w:spacing w:line="360" w:lineRule="auto"/>
        <w:rPr>
          <w:rFonts w:hint="eastAsia"/>
          <w:vanish/>
          <w:color w:val="auto"/>
          <w:sz w:val="24"/>
          <w:highlight w:val="none"/>
        </w:rPr>
      </w:pPr>
    </w:p>
    <w:p w14:paraId="6D61A9CD">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安置的残疾人占本单位在职职工人数的比例不低于25%（含25%），并且安置的残疾人人数不少于10 人（含10 人）；</w:t>
      </w:r>
    </w:p>
    <w:p w14:paraId="6DD48483">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依法与安置的每位残疾人签订了一年以上（含一年）的劳动合同或服务协议；</w:t>
      </w:r>
    </w:p>
    <w:p w14:paraId="6BFB3600">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为安置的每位残疾人按月足额缴纳了基本养老保险、基本医疗保险、失业保险、工伤保险和生育保险等社会保险费；</w:t>
      </w:r>
    </w:p>
    <w:p w14:paraId="747708AA">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通过银行等金融机构向安置的每位残疾人，按月支付了不低于单位所在区县适用的经省级人民政府批准的月最低工资标准的工资；</w:t>
      </w:r>
    </w:p>
    <w:p w14:paraId="04732FDA">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提供本单位制造的货物、承担的工程或者服务（以下简称产品），或者提供其他残疾人福利性单位制造的货物（不包括使用非残疾人福利性单位注册商标的货物）；</w:t>
      </w:r>
    </w:p>
    <w:p w14:paraId="10D93B40">
      <w:pPr>
        <w:numPr>
          <w:ilvl w:val="3"/>
          <w:numId w:val="11"/>
        </w:numPr>
        <w:tabs>
          <w:tab w:val="left" w:pos="1980"/>
          <w:tab w:val="left" w:pos="2035"/>
          <w:tab w:val="left" w:pos="2885"/>
          <w:tab w:val="left" w:pos="2977"/>
          <w:tab w:val="clear" w:pos="900"/>
        </w:tabs>
        <w:snapToGrid w:val="0"/>
        <w:spacing w:line="360" w:lineRule="auto"/>
        <w:ind w:left="2885"/>
        <w:rPr>
          <w:color w:val="auto"/>
          <w:sz w:val="24"/>
          <w:highlight w:val="none"/>
        </w:rPr>
      </w:pPr>
      <w:r>
        <w:rPr>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A114A1F">
      <w:pPr>
        <w:numPr>
          <w:ilvl w:val="2"/>
          <w:numId w:val="10"/>
        </w:numPr>
        <w:snapToGrid w:val="0"/>
        <w:spacing w:line="360" w:lineRule="auto"/>
        <w:ind w:left="1980" w:leftChars="0" w:hanging="900" w:firstLineChars="0"/>
        <w:rPr>
          <w:color w:val="auto"/>
          <w:sz w:val="24"/>
          <w:highlight w:val="none"/>
        </w:rPr>
      </w:pPr>
      <w:r>
        <w:rPr>
          <w:color w:val="auto"/>
          <w:sz w:val="24"/>
          <w:highlight w:val="none"/>
        </w:rPr>
        <w:t>本项目是否专门面向中小企业预留采购份额见第一章《投标邀请》。</w:t>
      </w:r>
    </w:p>
    <w:p w14:paraId="39A20837">
      <w:pPr>
        <w:numPr>
          <w:ilvl w:val="2"/>
          <w:numId w:val="10"/>
        </w:numPr>
        <w:snapToGrid w:val="0"/>
        <w:spacing w:line="360" w:lineRule="auto"/>
        <w:ind w:left="1980" w:leftChars="0" w:hanging="900" w:firstLineChars="0"/>
        <w:rPr>
          <w:color w:val="auto"/>
          <w:sz w:val="24"/>
          <w:highlight w:val="none"/>
        </w:rPr>
      </w:pPr>
      <w:r>
        <w:rPr>
          <w:color w:val="auto"/>
          <w:sz w:val="24"/>
          <w:highlight w:val="none"/>
        </w:rPr>
        <w:t>采购标的对应的中小企业划分标准所属行业见《投标人须知资料表》。</w:t>
      </w:r>
    </w:p>
    <w:p w14:paraId="3B954AB3">
      <w:pPr>
        <w:numPr>
          <w:ilvl w:val="2"/>
          <w:numId w:val="10"/>
        </w:numPr>
        <w:snapToGrid w:val="0"/>
        <w:spacing w:line="360" w:lineRule="auto"/>
        <w:ind w:left="1980" w:leftChars="0" w:hanging="900" w:firstLineChars="0"/>
        <w:rPr>
          <w:color w:val="auto"/>
          <w:sz w:val="24"/>
          <w:highlight w:val="none"/>
        </w:rPr>
      </w:pPr>
      <w:r>
        <w:rPr>
          <w:color w:val="auto"/>
          <w:sz w:val="24"/>
          <w:highlight w:val="none"/>
        </w:rPr>
        <w:t>小微企业价格评审优惠的政策调整：见第四章《评标方法和评标标准》。</w:t>
      </w:r>
    </w:p>
    <w:p w14:paraId="0D28B861">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政府采购节能产品、环境标志产品</w:t>
      </w:r>
    </w:p>
    <w:p w14:paraId="7CF85946">
      <w:pPr>
        <w:numPr>
          <w:ilvl w:val="2"/>
          <w:numId w:val="10"/>
        </w:numPr>
        <w:snapToGrid w:val="0"/>
        <w:spacing w:line="360" w:lineRule="auto"/>
        <w:ind w:left="1980" w:leftChars="0" w:hanging="900" w:firstLineChars="0"/>
        <w:rPr>
          <w:color w:val="auto"/>
          <w:sz w:val="24"/>
          <w:highlight w:val="none"/>
        </w:rPr>
      </w:pPr>
      <w:r>
        <w:rPr>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424624">
      <w:pPr>
        <w:numPr>
          <w:ilvl w:val="2"/>
          <w:numId w:val="10"/>
        </w:numPr>
        <w:snapToGrid w:val="0"/>
        <w:spacing w:line="360" w:lineRule="auto"/>
        <w:ind w:left="1980" w:leftChars="0" w:hanging="900" w:firstLineChars="0"/>
        <w:rPr>
          <w:color w:val="auto"/>
          <w:sz w:val="24"/>
          <w:highlight w:val="none"/>
        </w:rPr>
      </w:pPr>
      <w:r>
        <w:rPr>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EB51B66">
      <w:pPr>
        <w:numPr>
          <w:ilvl w:val="2"/>
          <w:numId w:val="10"/>
        </w:numPr>
        <w:snapToGrid w:val="0"/>
        <w:spacing w:line="360" w:lineRule="auto"/>
        <w:ind w:left="1980" w:leftChars="0" w:hanging="900" w:firstLineChars="0"/>
        <w:rPr>
          <w:color w:val="auto"/>
          <w:sz w:val="24"/>
          <w:highlight w:val="none"/>
        </w:rPr>
      </w:pPr>
      <w:r>
        <w:rPr>
          <w:color w:val="auto"/>
          <w:sz w:val="24"/>
          <w:highlight w:val="none"/>
        </w:rPr>
        <w:t>如本项目采购产品属于实施政府强制采购品目清单范围的节能产品，则投标人所报产品必须获得国家确定的认证机构出具的、处于有效期之内的节能产品认证证书，</w:t>
      </w:r>
      <w:r>
        <w:rPr>
          <w:color w:val="auto"/>
          <w:kern w:val="0"/>
          <w:sz w:val="24"/>
          <w:highlight w:val="none"/>
        </w:rPr>
        <w:t>否则</w:t>
      </w:r>
      <w:r>
        <w:rPr>
          <w:b/>
          <w:color w:val="auto"/>
          <w:kern w:val="0"/>
          <w:sz w:val="24"/>
          <w:highlight w:val="none"/>
        </w:rPr>
        <w:t>投标无效</w:t>
      </w:r>
      <w:r>
        <w:rPr>
          <w:color w:val="auto"/>
          <w:sz w:val="24"/>
          <w:highlight w:val="none"/>
        </w:rPr>
        <w:t>；</w:t>
      </w:r>
    </w:p>
    <w:p w14:paraId="4C5754A8">
      <w:pPr>
        <w:numPr>
          <w:ilvl w:val="2"/>
          <w:numId w:val="10"/>
        </w:numPr>
        <w:snapToGrid w:val="0"/>
        <w:spacing w:line="360" w:lineRule="auto"/>
        <w:ind w:left="1980" w:leftChars="0" w:hanging="900" w:firstLineChars="0"/>
        <w:rPr>
          <w:color w:val="auto"/>
          <w:sz w:val="24"/>
          <w:highlight w:val="none"/>
        </w:rPr>
      </w:pPr>
      <w:r>
        <w:rPr>
          <w:color w:val="auto"/>
          <w:sz w:val="24"/>
          <w:highlight w:val="none"/>
        </w:rPr>
        <w:t>非政府强制采购的节能产品或环境标志产品，依据品目清单和认证证书实施政府优先采购。优先采购的具体规定见第四章《评标方法和评标标准》（如涉及）。</w:t>
      </w:r>
    </w:p>
    <w:p w14:paraId="2B6AC4C4">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支持乡村产业振兴管理</w:t>
      </w:r>
    </w:p>
    <w:p w14:paraId="05428052">
      <w:pPr>
        <w:numPr>
          <w:ilvl w:val="2"/>
          <w:numId w:val="10"/>
        </w:numPr>
        <w:tabs>
          <w:tab w:val="left" w:pos="2014"/>
        </w:tabs>
        <w:snapToGrid w:val="0"/>
        <w:spacing w:line="360" w:lineRule="auto"/>
        <w:ind w:left="1980" w:leftChars="0" w:hanging="900" w:firstLineChars="0"/>
        <w:rPr>
          <w:color w:val="auto"/>
          <w:sz w:val="24"/>
          <w:highlight w:val="none"/>
        </w:rPr>
      </w:pPr>
      <w:r>
        <w:rPr>
          <w:color w:val="auto"/>
          <w:sz w:val="24"/>
          <w:highlight w:val="none"/>
        </w:rPr>
        <w:t>为落实《关于运用政府采购政策支持乡村产业振兴的通知》（财库〔2021〕19号）有关要求，做好支持脱贫攻坚工作，本项目采购活动中对于支持乡村振兴管理的相关要求见第五章《采购需求》（如涉及）。</w:t>
      </w:r>
    </w:p>
    <w:p w14:paraId="545B97B6">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正版软件</w:t>
      </w:r>
    </w:p>
    <w:p w14:paraId="64CEC0A2">
      <w:pPr>
        <w:numPr>
          <w:ilvl w:val="2"/>
          <w:numId w:val="10"/>
        </w:numPr>
        <w:snapToGrid w:val="0"/>
        <w:spacing w:line="360" w:lineRule="auto"/>
        <w:ind w:left="1980" w:leftChars="0" w:hanging="900" w:firstLineChars="0"/>
        <w:rPr>
          <w:color w:val="auto"/>
          <w:sz w:val="24"/>
          <w:highlight w:val="none"/>
        </w:rPr>
      </w:pPr>
      <w:r>
        <w:rPr>
          <w:color w:val="auto"/>
          <w:sz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color w:val="auto"/>
          <w:kern w:val="0"/>
          <w:sz w:val="24"/>
          <w:highlight w:val="none"/>
        </w:rPr>
        <w:t>否则</w:t>
      </w:r>
      <w:r>
        <w:rPr>
          <w:b/>
          <w:color w:val="auto"/>
          <w:kern w:val="0"/>
          <w:sz w:val="24"/>
          <w:highlight w:val="none"/>
        </w:rPr>
        <w:t>投标无效</w:t>
      </w:r>
      <w:r>
        <w:rPr>
          <w:color w:val="auto"/>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BCB1718">
      <w:pPr>
        <w:numPr>
          <w:ilvl w:val="2"/>
          <w:numId w:val="10"/>
        </w:numPr>
        <w:snapToGrid w:val="0"/>
        <w:spacing w:line="360" w:lineRule="auto"/>
        <w:ind w:left="1980" w:leftChars="0" w:hanging="900" w:firstLineChars="0"/>
        <w:rPr>
          <w:color w:val="auto"/>
          <w:sz w:val="24"/>
          <w:highlight w:val="none"/>
        </w:rPr>
      </w:pPr>
      <w:r>
        <w:rPr>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CC8D820">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信息安全产品</w:t>
      </w:r>
    </w:p>
    <w:p w14:paraId="3AC27BD6">
      <w:pPr>
        <w:numPr>
          <w:ilvl w:val="2"/>
          <w:numId w:val="10"/>
        </w:numPr>
        <w:tabs>
          <w:tab w:val="left" w:pos="2014"/>
        </w:tabs>
        <w:snapToGrid w:val="0"/>
        <w:spacing w:line="360" w:lineRule="auto"/>
        <w:ind w:left="1980" w:leftChars="0" w:hanging="900" w:firstLineChars="0"/>
        <w:rPr>
          <w:color w:val="auto"/>
          <w:sz w:val="24"/>
          <w:highlight w:val="none"/>
        </w:rPr>
      </w:pPr>
      <w:r>
        <w:rPr>
          <w:color w:val="auto"/>
          <w:sz w:val="24"/>
          <w:highlight w:val="none"/>
        </w:rPr>
        <w:t>所投产品属于《关于调整信息安全产品强制性认证实施要求的公告》（2009 年第33 号）范围的，采购经国家认证的信息安全产品，</w:t>
      </w:r>
      <w:r>
        <w:rPr>
          <w:color w:val="auto"/>
          <w:kern w:val="0"/>
          <w:sz w:val="24"/>
          <w:highlight w:val="none"/>
        </w:rPr>
        <w:t>否则</w:t>
      </w:r>
      <w:r>
        <w:rPr>
          <w:b/>
          <w:color w:val="auto"/>
          <w:kern w:val="0"/>
          <w:sz w:val="24"/>
          <w:highlight w:val="none"/>
        </w:rPr>
        <w:t>投标无效</w:t>
      </w:r>
      <w:r>
        <w:rPr>
          <w:color w:val="auto"/>
          <w:sz w:val="24"/>
          <w:highlight w:val="none"/>
        </w:rPr>
        <w:t>。关于信息安全相关规定依据《关于信息安全产品实施政府采购的通知》（财库〔2010〕48 号）。</w:t>
      </w:r>
    </w:p>
    <w:p w14:paraId="354939D1">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推广使用低挥发性有机化合物（VOCs）</w:t>
      </w:r>
    </w:p>
    <w:p w14:paraId="398EB649">
      <w:pPr>
        <w:numPr>
          <w:ilvl w:val="2"/>
          <w:numId w:val="10"/>
        </w:numPr>
        <w:tabs>
          <w:tab w:val="left" w:pos="2014"/>
        </w:tabs>
        <w:snapToGrid w:val="0"/>
        <w:spacing w:line="360" w:lineRule="auto"/>
        <w:ind w:left="1980" w:leftChars="0" w:hanging="900" w:firstLineChars="0"/>
        <w:rPr>
          <w:color w:val="auto"/>
          <w:sz w:val="24"/>
          <w:highlight w:val="none"/>
        </w:rPr>
      </w:pPr>
      <w:r>
        <w:rPr>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auto"/>
          <w:kern w:val="0"/>
          <w:sz w:val="24"/>
          <w:highlight w:val="none"/>
        </w:rPr>
        <w:t>否则</w:t>
      </w:r>
      <w:r>
        <w:rPr>
          <w:b/>
          <w:color w:val="auto"/>
          <w:kern w:val="0"/>
          <w:sz w:val="24"/>
          <w:highlight w:val="none"/>
        </w:rPr>
        <w:t>投标无效</w:t>
      </w:r>
      <w:r>
        <w:rPr>
          <w:color w:val="auto"/>
          <w:sz w:val="24"/>
          <w:highlight w:val="none"/>
        </w:rPr>
        <w:t>；属于推荐性标准的，优先采购，具体见第四章《评标方法和评标标准》。</w:t>
      </w:r>
    </w:p>
    <w:p w14:paraId="2629AED6">
      <w:pPr>
        <w:numPr>
          <w:ilvl w:val="0"/>
          <w:numId w:val="10"/>
        </w:numPr>
        <w:tabs>
          <w:tab w:val="left" w:pos="360"/>
        </w:tabs>
        <w:snapToGrid w:val="0"/>
        <w:spacing w:line="360" w:lineRule="auto"/>
        <w:ind w:left="900" w:leftChars="0" w:hanging="900" w:firstLineChars="0"/>
        <w:outlineLvl w:val="1"/>
        <w:rPr>
          <w:color w:val="auto"/>
          <w:sz w:val="24"/>
          <w:highlight w:val="none"/>
        </w:rPr>
      </w:pPr>
      <w:r>
        <w:rPr>
          <w:color w:val="auto"/>
          <w:sz w:val="24"/>
          <w:highlight w:val="none"/>
        </w:rPr>
        <w:t>投标费用</w:t>
      </w:r>
    </w:p>
    <w:p w14:paraId="6AFB8644">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投标人应自行承担所有与准备和参加投标有关的费用，无论投标的结果如何，采购人或采购代理机构在任何情况下均无承担这些费用的义务和责任。</w:t>
      </w:r>
    </w:p>
    <w:p w14:paraId="4D581FB5">
      <w:pPr>
        <w:tabs>
          <w:tab w:val="left" w:pos="1080"/>
        </w:tabs>
        <w:snapToGrid w:val="0"/>
        <w:spacing w:line="360" w:lineRule="auto"/>
        <w:ind w:left="1080"/>
        <w:rPr>
          <w:color w:val="auto"/>
          <w:sz w:val="28"/>
          <w:highlight w:val="none"/>
        </w:rPr>
      </w:pPr>
      <w:bookmarkStart w:id="166" w:name="_1.8_计量单位"/>
      <w:bookmarkEnd w:id="166"/>
    </w:p>
    <w:p w14:paraId="373CC2E5">
      <w:pPr>
        <w:pStyle w:val="2"/>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二   招标文件</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17EBADED">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167" w:name="_Toc151190150"/>
      <w:bookmarkStart w:id="168" w:name="_Toc150480761"/>
      <w:bookmarkStart w:id="169" w:name="_Toc151193837"/>
      <w:bookmarkStart w:id="170" w:name="_Toc164229364"/>
      <w:bookmarkStart w:id="171" w:name="_Toc264969213"/>
      <w:bookmarkStart w:id="172" w:name="_Toc226309767"/>
      <w:bookmarkStart w:id="173" w:name="_Toc150774623"/>
      <w:bookmarkStart w:id="174" w:name="_Toc305158865"/>
      <w:bookmarkStart w:id="175" w:name="_Toc149720816"/>
      <w:bookmarkStart w:id="176" w:name="_Toc164608637"/>
      <w:bookmarkStart w:id="177" w:name="_Toc195842888"/>
      <w:bookmarkStart w:id="178" w:name="_Toc150509274"/>
      <w:bookmarkStart w:id="179" w:name="_Toc226965713"/>
      <w:bookmarkStart w:id="180" w:name="_Toc127151523"/>
      <w:bookmarkStart w:id="181" w:name="_Toc164351617"/>
      <w:bookmarkStart w:id="182" w:name="_Toc127161437"/>
      <w:bookmarkStart w:id="183" w:name="_Toc226965796"/>
      <w:bookmarkStart w:id="184" w:name="_Toc520356147"/>
      <w:bookmarkStart w:id="185" w:name="_Toc226337219"/>
      <w:bookmarkStart w:id="186" w:name="_Toc164608792"/>
      <w:bookmarkStart w:id="187" w:name="_Toc142311025"/>
      <w:bookmarkStart w:id="188" w:name="_Toc151193765"/>
      <w:bookmarkStart w:id="189" w:name="_Toc150774728"/>
      <w:bookmarkStart w:id="190" w:name="_Toc151193693"/>
      <w:bookmarkStart w:id="191" w:name="_Toc151193621"/>
      <w:bookmarkStart w:id="192" w:name="_Toc164229218"/>
      <w:bookmarkStart w:id="193" w:name="_Toc305158791"/>
      <w:bookmarkStart w:id="194" w:name="_Toc151193911"/>
      <w:bookmarkStart w:id="195" w:name="_Toc265228361"/>
      <w:bookmarkStart w:id="196" w:name="_Toc127151724"/>
      <w:r>
        <w:rPr>
          <w:color w:val="auto"/>
          <w:sz w:val="24"/>
          <w:highlight w:val="none"/>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color w:val="auto"/>
          <w:sz w:val="24"/>
          <w:highlight w:val="none"/>
        </w:rPr>
        <w:t>成</w:t>
      </w:r>
    </w:p>
    <w:p w14:paraId="41E3C5FB">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招标文件包括以下部分：</w:t>
      </w:r>
    </w:p>
    <w:p w14:paraId="6393CEB8">
      <w:pPr>
        <w:numPr>
          <w:ilvl w:val="0"/>
          <w:numId w:val="12"/>
        </w:numPr>
        <w:tabs>
          <w:tab w:val="left" w:pos="1980"/>
          <w:tab w:val="left" w:pos="2520"/>
        </w:tabs>
        <w:snapToGrid w:val="0"/>
        <w:spacing w:line="360" w:lineRule="auto"/>
        <w:ind w:left="1440" w:firstLine="5"/>
        <w:rPr>
          <w:color w:val="auto"/>
          <w:sz w:val="24"/>
          <w:highlight w:val="none"/>
        </w:rPr>
      </w:pPr>
      <w:r>
        <w:rPr>
          <w:color w:val="auto"/>
          <w:sz w:val="24"/>
          <w:highlight w:val="none"/>
        </w:rPr>
        <w:t>投标邀请</w:t>
      </w:r>
    </w:p>
    <w:p w14:paraId="628DAAE0">
      <w:pPr>
        <w:numPr>
          <w:ilvl w:val="0"/>
          <w:numId w:val="12"/>
        </w:numPr>
        <w:tabs>
          <w:tab w:val="left" w:pos="1980"/>
          <w:tab w:val="left" w:pos="2520"/>
        </w:tabs>
        <w:snapToGrid w:val="0"/>
        <w:spacing w:line="360" w:lineRule="auto"/>
        <w:ind w:left="1440" w:firstLine="5"/>
        <w:rPr>
          <w:color w:val="auto"/>
          <w:sz w:val="24"/>
          <w:highlight w:val="none"/>
        </w:rPr>
      </w:pPr>
      <w:r>
        <w:rPr>
          <w:color w:val="auto"/>
          <w:sz w:val="24"/>
          <w:highlight w:val="none"/>
        </w:rPr>
        <w:t>投标人须知</w:t>
      </w:r>
    </w:p>
    <w:p w14:paraId="70A58B99">
      <w:pPr>
        <w:numPr>
          <w:ilvl w:val="0"/>
          <w:numId w:val="12"/>
        </w:numPr>
        <w:tabs>
          <w:tab w:val="left" w:pos="1980"/>
          <w:tab w:val="left" w:pos="2520"/>
        </w:tabs>
        <w:snapToGrid w:val="0"/>
        <w:spacing w:line="360" w:lineRule="auto"/>
        <w:ind w:left="1440" w:firstLine="5"/>
        <w:rPr>
          <w:color w:val="auto"/>
          <w:sz w:val="24"/>
          <w:highlight w:val="none"/>
        </w:rPr>
      </w:pPr>
      <w:r>
        <w:rPr>
          <w:color w:val="auto"/>
          <w:sz w:val="24"/>
          <w:highlight w:val="none"/>
        </w:rPr>
        <w:t>资格审查</w:t>
      </w:r>
    </w:p>
    <w:p w14:paraId="24458E50">
      <w:pPr>
        <w:numPr>
          <w:ilvl w:val="0"/>
          <w:numId w:val="12"/>
        </w:numPr>
        <w:tabs>
          <w:tab w:val="left" w:pos="1980"/>
          <w:tab w:val="left" w:pos="2520"/>
        </w:tabs>
        <w:snapToGrid w:val="0"/>
        <w:spacing w:line="360" w:lineRule="auto"/>
        <w:ind w:left="1440" w:firstLine="5"/>
        <w:rPr>
          <w:color w:val="auto"/>
          <w:sz w:val="24"/>
          <w:highlight w:val="none"/>
        </w:rPr>
      </w:pPr>
      <w:r>
        <w:rPr>
          <w:color w:val="auto"/>
          <w:sz w:val="24"/>
          <w:highlight w:val="none"/>
        </w:rPr>
        <w:t>评标程序、评标方法和评标标准</w:t>
      </w:r>
    </w:p>
    <w:p w14:paraId="18C108CC">
      <w:pPr>
        <w:numPr>
          <w:ilvl w:val="0"/>
          <w:numId w:val="12"/>
        </w:numPr>
        <w:tabs>
          <w:tab w:val="left" w:pos="1980"/>
          <w:tab w:val="left" w:pos="2520"/>
        </w:tabs>
        <w:snapToGrid w:val="0"/>
        <w:spacing w:line="360" w:lineRule="auto"/>
        <w:ind w:left="1440" w:firstLine="5"/>
        <w:rPr>
          <w:color w:val="auto"/>
          <w:sz w:val="24"/>
          <w:highlight w:val="none"/>
        </w:rPr>
      </w:pPr>
      <w:r>
        <w:rPr>
          <w:color w:val="auto"/>
          <w:sz w:val="24"/>
          <w:highlight w:val="none"/>
        </w:rPr>
        <w:t>采购需求</w:t>
      </w:r>
    </w:p>
    <w:p w14:paraId="7F7BB1F8">
      <w:pPr>
        <w:numPr>
          <w:ilvl w:val="0"/>
          <w:numId w:val="12"/>
        </w:numPr>
        <w:tabs>
          <w:tab w:val="left" w:pos="1980"/>
          <w:tab w:val="left" w:pos="2520"/>
        </w:tabs>
        <w:snapToGrid w:val="0"/>
        <w:spacing w:line="360" w:lineRule="auto"/>
        <w:ind w:left="1440" w:firstLine="5"/>
        <w:rPr>
          <w:color w:val="auto"/>
          <w:sz w:val="24"/>
          <w:highlight w:val="none"/>
        </w:rPr>
      </w:pPr>
      <w:r>
        <w:rPr>
          <w:color w:val="auto"/>
          <w:sz w:val="24"/>
          <w:highlight w:val="none"/>
        </w:rPr>
        <w:t>拟签订的合同文本</w:t>
      </w:r>
    </w:p>
    <w:p w14:paraId="56E814AE">
      <w:pPr>
        <w:numPr>
          <w:ilvl w:val="0"/>
          <w:numId w:val="12"/>
        </w:numPr>
        <w:tabs>
          <w:tab w:val="left" w:pos="1980"/>
          <w:tab w:val="left" w:pos="2520"/>
        </w:tabs>
        <w:snapToGrid w:val="0"/>
        <w:spacing w:line="360" w:lineRule="auto"/>
        <w:ind w:left="1440" w:firstLine="5"/>
        <w:rPr>
          <w:color w:val="auto"/>
          <w:sz w:val="24"/>
          <w:highlight w:val="none"/>
        </w:rPr>
      </w:pPr>
      <w:r>
        <w:rPr>
          <w:color w:val="auto"/>
          <w:sz w:val="24"/>
          <w:highlight w:val="none"/>
        </w:rPr>
        <w:t>投标文件格式</w:t>
      </w:r>
    </w:p>
    <w:p w14:paraId="11A49BD3">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投标人应认真阅读招标文件的全部内容。投标人应按照招标文件要求提交投标文件并保证所提供的全部资料的真实性，并对招标文件做出实质性响应，否则</w:t>
      </w:r>
      <w:r>
        <w:rPr>
          <w:b/>
          <w:color w:val="auto"/>
          <w:sz w:val="24"/>
          <w:highlight w:val="none"/>
        </w:rPr>
        <w:t>投标无效</w:t>
      </w:r>
      <w:r>
        <w:rPr>
          <w:color w:val="auto"/>
          <w:sz w:val="24"/>
          <w:highlight w:val="none"/>
        </w:rPr>
        <w:t>。</w:t>
      </w:r>
    </w:p>
    <w:p w14:paraId="05D921FE">
      <w:pPr>
        <w:numPr>
          <w:ilvl w:val="0"/>
          <w:numId w:val="10"/>
        </w:numPr>
        <w:tabs>
          <w:tab w:val="left" w:pos="1080"/>
          <w:tab w:val="left" w:pos="2014"/>
        </w:tabs>
        <w:snapToGrid w:val="0"/>
        <w:spacing w:line="360" w:lineRule="auto"/>
        <w:ind w:left="900" w:leftChars="0" w:hanging="900" w:firstLineChars="0"/>
        <w:outlineLvl w:val="1"/>
        <w:rPr>
          <w:color w:val="auto"/>
          <w:sz w:val="24"/>
          <w:highlight w:val="none"/>
        </w:rPr>
      </w:pPr>
      <w:r>
        <w:rPr>
          <w:color w:val="auto"/>
          <w:sz w:val="24"/>
          <w:highlight w:val="none"/>
        </w:rPr>
        <w:t>对招标文件的澄清或修改</w:t>
      </w:r>
    </w:p>
    <w:p w14:paraId="76CCD062">
      <w:pPr>
        <w:numPr>
          <w:ilvl w:val="1"/>
          <w:numId w:val="10"/>
        </w:numPr>
        <w:tabs>
          <w:tab w:val="left" w:pos="1080"/>
          <w:tab w:val="left" w:pos="1561"/>
          <w:tab w:val="left" w:pos="2014"/>
        </w:tabs>
        <w:snapToGrid w:val="0"/>
        <w:spacing w:line="360" w:lineRule="auto"/>
        <w:ind w:left="1468" w:leftChars="0" w:hanging="900" w:firstLineChars="0"/>
        <w:rPr>
          <w:color w:val="auto"/>
          <w:sz w:val="24"/>
          <w:highlight w:val="none"/>
        </w:rPr>
      </w:pPr>
      <w:r>
        <w:rPr>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1E01A305">
      <w:pPr>
        <w:numPr>
          <w:ilvl w:val="1"/>
          <w:numId w:val="10"/>
        </w:numPr>
        <w:tabs>
          <w:tab w:val="left" w:pos="1080"/>
          <w:tab w:val="left" w:pos="1561"/>
          <w:tab w:val="left" w:pos="2014"/>
        </w:tabs>
        <w:snapToGrid w:val="0"/>
        <w:spacing w:line="360" w:lineRule="auto"/>
        <w:ind w:left="1468" w:leftChars="0" w:hanging="900" w:firstLineChars="0"/>
        <w:rPr>
          <w:color w:val="auto"/>
          <w:sz w:val="24"/>
          <w:highlight w:val="none"/>
        </w:rPr>
      </w:pPr>
      <w:r>
        <w:rPr>
          <w:color w:val="auto"/>
          <w:sz w:val="24"/>
          <w:highlight w:val="none"/>
        </w:rPr>
        <w:t>上述书面通知，按照获取招标文件的潜在投标人提供的联系方式发出，因提供的信息有误导致通知延迟或无法通知的，采购人或采购代理机构不承担责任。</w:t>
      </w:r>
    </w:p>
    <w:p w14:paraId="0A342F6F">
      <w:pPr>
        <w:numPr>
          <w:ilvl w:val="1"/>
          <w:numId w:val="10"/>
        </w:numPr>
        <w:tabs>
          <w:tab w:val="left" w:pos="1080"/>
          <w:tab w:val="left" w:pos="1561"/>
          <w:tab w:val="left" w:pos="2014"/>
        </w:tabs>
        <w:snapToGrid w:val="0"/>
        <w:spacing w:line="360" w:lineRule="auto"/>
        <w:ind w:left="1468" w:leftChars="0" w:hanging="900" w:firstLineChars="0"/>
        <w:rPr>
          <w:color w:val="auto"/>
          <w:sz w:val="24"/>
          <w:highlight w:val="none"/>
        </w:rPr>
      </w:pPr>
      <w:r>
        <w:rPr>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4657C03">
      <w:pPr>
        <w:tabs>
          <w:tab w:val="left" w:pos="1080"/>
          <w:tab w:val="left" w:pos="1561"/>
        </w:tabs>
        <w:snapToGrid w:val="0"/>
        <w:spacing w:line="360" w:lineRule="auto"/>
        <w:ind w:left="1080"/>
        <w:rPr>
          <w:color w:val="auto"/>
          <w:sz w:val="28"/>
          <w:highlight w:val="none"/>
        </w:rPr>
      </w:pPr>
      <w:bookmarkStart w:id="197" w:name="_Toc516367020"/>
      <w:bookmarkStart w:id="198" w:name="_Toc150774731"/>
      <w:bookmarkStart w:id="199" w:name="_Toc151193696"/>
      <w:bookmarkStart w:id="200" w:name="_Toc305158868"/>
      <w:bookmarkStart w:id="201" w:name="_Toc305158794"/>
      <w:bookmarkStart w:id="202" w:name="_Toc226309770"/>
      <w:bookmarkStart w:id="203" w:name="_Toc151193624"/>
      <w:bookmarkStart w:id="204" w:name="_Toc195842891"/>
      <w:bookmarkStart w:id="205" w:name="_Toc151193768"/>
      <w:bookmarkStart w:id="206" w:name="_Toc265228364"/>
      <w:bookmarkStart w:id="207" w:name="_Toc151190153"/>
      <w:bookmarkStart w:id="208" w:name="_Toc264969216"/>
      <w:bookmarkStart w:id="209" w:name="_Toc151193840"/>
      <w:bookmarkStart w:id="210" w:name="_Toc150774626"/>
      <w:bookmarkStart w:id="211" w:name="_Toc226965716"/>
      <w:bookmarkStart w:id="212" w:name="_Toc127151526"/>
      <w:bookmarkStart w:id="213" w:name="_Toc151193914"/>
      <w:bookmarkStart w:id="214" w:name="_Toc142311028"/>
      <w:bookmarkStart w:id="215" w:name="_Toc226337222"/>
      <w:bookmarkStart w:id="216" w:name="_Toc226965799"/>
      <w:bookmarkStart w:id="217" w:name="_Toc150509277"/>
      <w:bookmarkStart w:id="218" w:name="_Toc520356150"/>
      <w:bookmarkStart w:id="219" w:name="_Toc150480764"/>
    </w:p>
    <w:p w14:paraId="2EDA5CE8">
      <w:pPr>
        <w:pStyle w:val="2"/>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三   投标文件</w:t>
      </w:r>
      <w:bookmarkEnd w:id="197"/>
      <w:r>
        <w:rPr>
          <w:rFonts w:ascii="Times New Roman" w:hAnsi="Times New Roman" w:eastAsia="宋体"/>
          <w:color w:val="auto"/>
          <w:sz w:val="28"/>
          <w:highlight w:val="none"/>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4DE09AA">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220" w:name="_Toc226337223"/>
      <w:bookmarkStart w:id="221" w:name="_Toc164229368"/>
      <w:bookmarkStart w:id="222" w:name="_Toc151193625"/>
      <w:bookmarkStart w:id="223" w:name="_Toc305158795"/>
      <w:bookmarkStart w:id="224" w:name="_Toc164351621"/>
      <w:bookmarkStart w:id="225" w:name="_Toc264969217"/>
      <w:bookmarkStart w:id="226" w:name="_Toc265228365"/>
      <w:bookmarkStart w:id="227" w:name="_Toc195842892"/>
      <w:bookmarkStart w:id="228" w:name="_Toc150774627"/>
      <w:bookmarkStart w:id="229" w:name="_Toc149720820"/>
      <w:bookmarkStart w:id="230" w:name="_Toc151193697"/>
      <w:bookmarkStart w:id="231" w:name="_Toc151190154"/>
      <w:bookmarkStart w:id="232" w:name="_Toc226965717"/>
      <w:bookmarkStart w:id="233" w:name="_Toc150509278"/>
      <w:bookmarkStart w:id="234" w:name="_Toc151193769"/>
      <w:bookmarkStart w:id="235" w:name="_Toc520356151"/>
      <w:bookmarkStart w:id="236" w:name="_Toc516367021"/>
      <w:bookmarkStart w:id="237" w:name="_Toc127151728"/>
      <w:bookmarkStart w:id="238" w:name="_Toc164608796"/>
      <w:bookmarkStart w:id="239" w:name="_Toc164608641"/>
      <w:bookmarkStart w:id="240" w:name="_Toc226965800"/>
      <w:bookmarkStart w:id="241" w:name="_Toc150774732"/>
      <w:bookmarkStart w:id="242" w:name="_Toc127151527"/>
      <w:bookmarkStart w:id="243" w:name="_Toc142311029"/>
      <w:bookmarkStart w:id="244" w:name="_Toc150480765"/>
      <w:bookmarkStart w:id="245" w:name="_Toc151193841"/>
      <w:bookmarkStart w:id="246" w:name="_Toc305158869"/>
      <w:bookmarkStart w:id="247" w:name="_Toc127161441"/>
      <w:bookmarkStart w:id="248" w:name="_Toc226309771"/>
      <w:bookmarkStart w:id="249" w:name="_Toc164229222"/>
      <w:bookmarkStart w:id="250" w:name="_Toc151193915"/>
      <w:r>
        <w:rPr>
          <w:color w:val="auto"/>
          <w:sz w:val="24"/>
          <w:highlight w:val="none"/>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color w:val="auto"/>
          <w:sz w:val="24"/>
          <w:highlight w:val="none"/>
        </w:rPr>
        <w:t>及投标语言</w:t>
      </w:r>
    </w:p>
    <w:p w14:paraId="230536D0">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color w:val="auto"/>
          <w:sz w:val="24"/>
          <w:highlight w:val="none"/>
        </w:rPr>
        <w:t>无效投标</w:t>
      </w:r>
      <w:r>
        <w:rPr>
          <w:color w:val="auto"/>
          <w:sz w:val="24"/>
          <w:highlight w:val="none"/>
        </w:rPr>
        <w:t>。</w:t>
      </w:r>
    </w:p>
    <w:p w14:paraId="58B79BD6">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除招标文件有特殊要求外，本项目投标所使用的计量单位，应采用中华人民共和国法定计量单位。</w:t>
      </w:r>
    </w:p>
    <w:p w14:paraId="46BF91EC">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1E9E541">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251" w:name="_Ref467306676"/>
      <w:bookmarkStart w:id="252" w:name="_Toc516367022"/>
      <w:bookmarkStart w:id="253" w:name="_Ref467306195"/>
      <w:bookmarkStart w:id="254" w:name="_Toc226337224"/>
      <w:bookmarkStart w:id="255" w:name="_Toc150480766"/>
      <w:bookmarkStart w:id="256" w:name="_Toc151193698"/>
      <w:bookmarkStart w:id="257" w:name="_Toc520356152"/>
      <w:bookmarkStart w:id="258" w:name="_Toc305158796"/>
      <w:bookmarkStart w:id="259" w:name="_Toc150774733"/>
      <w:bookmarkStart w:id="260" w:name="_Toc151193916"/>
      <w:bookmarkStart w:id="261" w:name="_Toc151193626"/>
      <w:bookmarkStart w:id="262" w:name="_Toc142311030"/>
      <w:bookmarkStart w:id="263" w:name="_Toc151190155"/>
      <w:bookmarkStart w:id="264" w:name="_Toc195842893"/>
      <w:bookmarkStart w:id="265" w:name="_Toc264969218"/>
      <w:bookmarkStart w:id="266" w:name="_Toc127151729"/>
      <w:bookmarkStart w:id="267" w:name="_Toc150509279"/>
      <w:bookmarkStart w:id="268" w:name="_Toc164229223"/>
      <w:bookmarkStart w:id="269" w:name="_Toc164608797"/>
      <w:bookmarkStart w:id="270" w:name="_Toc149720821"/>
      <w:bookmarkStart w:id="271" w:name="_Toc226965801"/>
      <w:bookmarkStart w:id="272" w:name="_Toc305158870"/>
      <w:bookmarkStart w:id="273" w:name="_Toc127151528"/>
      <w:bookmarkStart w:id="274" w:name="_Toc265228366"/>
      <w:bookmarkStart w:id="275" w:name="_Toc226309772"/>
      <w:bookmarkStart w:id="276" w:name="_Toc150774628"/>
      <w:bookmarkStart w:id="277" w:name="_Toc151193842"/>
      <w:bookmarkStart w:id="278" w:name="_Toc164229369"/>
      <w:bookmarkStart w:id="279" w:name="_Toc151193770"/>
      <w:bookmarkStart w:id="280" w:name="_Toc226965718"/>
      <w:bookmarkStart w:id="281" w:name="_Toc127161442"/>
      <w:bookmarkStart w:id="282" w:name="_Toc164608642"/>
      <w:bookmarkStart w:id="283" w:name="_Toc164351622"/>
      <w:r>
        <w:rPr>
          <w:color w:val="auto"/>
          <w:sz w:val="24"/>
          <w:highlight w:val="none"/>
        </w:rPr>
        <w:t>投标文件</w:t>
      </w:r>
      <w:bookmarkEnd w:id="251"/>
      <w:bookmarkEnd w:id="252"/>
      <w:bookmarkEnd w:id="253"/>
      <w:r>
        <w:rPr>
          <w:color w:val="auto"/>
          <w:sz w:val="24"/>
          <w:highlight w:val="none"/>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6DEC855D">
      <w:pPr>
        <w:numPr>
          <w:ilvl w:val="1"/>
          <w:numId w:val="10"/>
        </w:numPr>
        <w:tabs>
          <w:tab w:val="left" w:pos="1080"/>
          <w:tab w:val="left" w:pos="2014"/>
        </w:tabs>
        <w:snapToGrid w:val="0"/>
        <w:spacing w:line="360" w:lineRule="auto"/>
        <w:ind w:left="1468" w:leftChars="0" w:hanging="900" w:firstLineChars="0"/>
        <w:rPr>
          <w:color w:val="auto"/>
          <w:sz w:val="24"/>
          <w:highlight w:val="none"/>
        </w:rPr>
      </w:pPr>
      <w:bookmarkStart w:id="284" w:name="_Ref467052588"/>
      <w:r>
        <w:rPr>
          <w:color w:val="auto"/>
          <w:sz w:val="24"/>
          <w:highlight w:val="none"/>
        </w:rPr>
        <w:t>投标人应当按照招标文件的要求编制投标文件。投标文件应由《资格证明文件》、《商务技术文件》两部分构成。投标文件的部分格式要求，见第七章《投标文件格式》。</w:t>
      </w:r>
    </w:p>
    <w:p w14:paraId="7A795D11">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202ED5AB">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第四章《评标程序、评标方法和评标标准》中涉及的证明文件。</w:t>
      </w:r>
    </w:p>
    <w:p w14:paraId="5532A1AF">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4387076">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投标人认为应附的其他材料。</w:t>
      </w:r>
      <w:bookmarkEnd w:id="284"/>
    </w:p>
    <w:p w14:paraId="74B17E92">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285" w:name="_Toc150774735"/>
      <w:bookmarkStart w:id="286" w:name="_Toc142311032"/>
      <w:bookmarkStart w:id="287" w:name="_Toc127151731"/>
      <w:bookmarkStart w:id="288" w:name="_Toc150774630"/>
      <w:bookmarkStart w:id="289" w:name="_Toc151193918"/>
      <w:bookmarkStart w:id="290" w:name="_Toc127151530"/>
      <w:bookmarkStart w:id="291" w:name="_Toc151193772"/>
      <w:bookmarkStart w:id="292" w:name="_Toc164608799"/>
      <w:bookmarkStart w:id="293" w:name="_Toc164608644"/>
      <w:bookmarkStart w:id="294" w:name="_Toc150480768"/>
      <w:bookmarkStart w:id="295" w:name="_Toc151193700"/>
      <w:bookmarkStart w:id="296" w:name="_Toc150509281"/>
      <w:bookmarkStart w:id="297" w:name="_Toc164351624"/>
      <w:bookmarkStart w:id="298" w:name="_Toc151190157"/>
      <w:bookmarkStart w:id="299" w:name="_Toc520356155"/>
      <w:bookmarkStart w:id="300" w:name="_Toc149720823"/>
      <w:bookmarkStart w:id="301" w:name="_Toc127161444"/>
      <w:bookmarkStart w:id="302" w:name="_Toc151193844"/>
      <w:bookmarkStart w:id="303" w:name="_Toc164229225"/>
      <w:bookmarkStart w:id="304" w:name="_Toc164229371"/>
      <w:bookmarkStart w:id="305" w:name="_Toc151193628"/>
      <w:bookmarkStart w:id="306" w:name="_Toc195842895"/>
      <w:r>
        <w:rPr>
          <w:color w:val="auto"/>
          <w:sz w:val="24"/>
          <w:highlight w:val="none"/>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95A2C38">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所有投标均以人民币报价。</w:t>
      </w:r>
    </w:p>
    <w:p w14:paraId="61598037">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投标人的报价应包括为完成本项目所发生的一切费用和税费，招标人将不再支付报价以外的任何费用。</w:t>
      </w:r>
      <w:r>
        <w:rPr>
          <w:rFonts w:hint="eastAsia"/>
          <w:color w:val="auto"/>
          <w:sz w:val="24"/>
          <w:highlight w:val="none"/>
        </w:rPr>
        <w:t>投标人的报价应包括但不限于下列内容，《投标人须知资料表》中有特殊规定的，从其规定。</w:t>
      </w:r>
    </w:p>
    <w:p w14:paraId="252628E8">
      <w:pPr>
        <w:numPr>
          <w:ilvl w:val="2"/>
          <w:numId w:val="10"/>
        </w:numPr>
        <w:snapToGrid w:val="0"/>
        <w:spacing w:line="360" w:lineRule="auto"/>
        <w:ind w:left="1980" w:leftChars="0" w:hanging="900" w:firstLineChars="0"/>
        <w:rPr>
          <w:color w:val="auto"/>
          <w:sz w:val="24"/>
          <w:highlight w:val="none"/>
        </w:rPr>
      </w:pPr>
      <w:r>
        <w:rPr>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77B0C78B">
      <w:pPr>
        <w:numPr>
          <w:ilvl w:val="2"/>
          <w:numId w:val="10"/>
        </w:numPr>
        <w:snapToGrid w:val="0"/>
        <w:spacing w:line="360" w:lineRule="auto"/>
        <w:ind w:left="1980" w:leftChars="0" w:hanging="900" w:firstLineChars="0"/>
        <w:rPr>
          <w:color w:val="auto"/>
          <w:sz w:val="24"/>
          <w:highlight w:val="none"/>
        </w:rPr>
      </w:pPr>
      <w:r>
        <w:rPr>
          <w:color w:val="auto"/>
          <w:sz w:val="24"/>
          <w:highlight w:val="none"/>
        </w:rPr>
        <w:t xml:space="preserve">按照招标文件要求完成本项目的全部相关服务费用。 </w:t>
      </w:r>
    </w:p>
    <w:p w14:paraId="2D8D00B0">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采购人不得向供应商索要或者接受其给予的赠品、回扣或者与采购无关的其他商品、服务。</w:t>
      </w:r>
    </w:p>
    <w:p w14:paraId="02877FCC">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投标人不能提供任何有选择性或可调整的报价，否则其</w:t>
      </w:r>
      <w:r>
        <w:rPr>
          <w:b/>
          <w:color w:val="auto"/>
          <w:sz w:val="24"/>
          <w:highlight w:val="none"/>
        </w:rPr>
        <w:t>投标无效</w:t>
      </w:r>
      <w:r>
        <w:rPr>
          <w:color w:val="auto"/>
          <w:sz w:val="24"/>
          <w:highlight w:val="none"/>
        </w:rPr>
        <w:t>。</w:t>
      </w:r>
    </w:p>
    <w:p w14:paraId="5B945F84">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307" w:name="_Toc127151732"/>
      <w:bookmarkStart w:id="308" w:name="_Toc164608645"/>
      <w:bookmarkStart w:id="309" w:name="_Toc127151531"/>
      <w:bookmarkStart w:id="310" w:name="_Toc226965721"/>
      <w:bookmarkStart w:id="311" w:name="_Toc195842896"/>
      <w:bookmarkStart w:id="312" w:name="_Toc151193629"/>
      <w:bookmarkStart w:id="313" w:name="_Toc150480769"/>
      <w:bookmarkStart w:id="314" w:name="_Toc127161445"/>
      <w:bookmarkStart w:id="315" w:name="_Toc149720824"/>
      <w:bookmarkStart w:id="316" w:name="_Toc151193919"/>
      <w:bookmarkStart w:id="317" w:name="_Toc150509282"/>
      <w:bookmarkStart w:id="318" w:name="_Toc226309775"/>
      <w:bookmarkStart w:id="319" w:name="_Toc151190158"/>
      <w:bookmarkStart w:id="320" w:name="_Toc226337227"/>
      <w:bookmarkStart w:id="321" w:name="_Toc150774631"/>
      <w:bookmarkStart w:id="322" w:name="_Toc164229372"/>
      <w:bookmarkStart w:id="323" w:name="_Ref467306513"/>
      <w:bookmarkStart w:id="324" w:name="_Toc151193701"/>
      <w:bookmarkStart w:id="325" w:name="_Toc164229226"/>
      <w:bookmarkStart w:id="326" w:name="_Toc150774736"/>
      <w:bookmarkStart w:id="327" w:name="_Toc305158873"/>
      <w:bookmarkStart w:id="328" w:name="_Toc520356156"/>
      <w:bookmarkStart w:id="329" w:name="_Toc305158799"/>
      <w:bookmarkStart w:id="330" w:name="_Toc142311033"/>
      <w:bookmarkStart w:id="331" w:name="_Toc265228369"/>
      <w:bookmarkStart w:id="332" w:name="_Toc151193773"/>
      <w:bookmarkStart w:id="333" w:name="_Toc164351625"/>
      <w:bookmarkStart w:id="334" w:name="_Toc264969221"/>
      <w:bookmarkStart w:id="335" w:name="_Toc151193845"/>
      <w:bookmarkStart w:id="336" w:name="_Toc226965804"/>
      <w:bookmarkStart w:id="337" w:name="_Toc164608800"/>
      <w:r>
        <w:rPr>
          <w:color w:val="auto"/>
          <w:sz w:val="24"/>
          <w:highlight w:val="none"/>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422DAE0">
      <w:pPr>
        <w:numPr>
          <w:ilvl w:val="1"/>
          <w:numId w:val="10"/>
        </w:numPr>
        <w:tabs>
          <w:tab w:val="left" w:pos="1080"/>
          <w:tab w:val="left" w:pos="2014"/>
        </w:tabs>
        <w:snapToGrid w:val="0"/>
        <w:spacing w:line="360" w:lineRule="auto"/>
        <w:ind w:left="1468" w:leftChars="0" w:hanging="900" w:firstLineChars="0"/>
        <w:rPr>
          <w:color w:val="auto"/>
          <w:sz w:val="24"/>
          <w:highlight w:val="none"/>
        </w:rPr>
      </w:pPr>
      <w:bookmarkStart w:id="338" w:name="_Ref467306302"/>
      <w:r>
        <w:rPr>
          <w:color w:val="auto"/>
          <w:sz w:val="24"/>
          <w:highlight w:val="none"/>
        </w:rPr>
        <w:t>投标人应按《投标人须知资料表》中规定的金额及要求交纳投标保证金</w:t>
      </w:r>
      <w:bookmarkEnd w:id="338"/>
      <w:r>
        <w:rPr>
          <w:color w:val="auto"/>
          <w:sz w:val="24"/>
          <w:highlight w:val="none"/>
        </w:rPr>
        <w:t>，并作为其投标的一部分。</w:t>
      </w:r>
    </w:p>
    <w:p w14:paraId="43733039">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交纳投标保证金可采用的形式：政府采购法律法规接受的支票、汇票、本票、网上银行支付或者金融机构、担保机构出具的保函等非现金形式。</w:t>
      </w:r>
    </w:p>
    <w:p w14:paraId="489118EF">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投标保证金到账（保函提交）截止时间同投标截止时间。以支票、汇票、本票、网上银行支付等形式提交投标保证金的，应在投标截止时间前</w:t>
      </w:r>
      <w:r>
        <w:rPr>
          <w:rFonts w:hint="eastAsia"/>
          <w:color w:val="auto"/>
          <w:sz w:val="24"/>
          <w:highlight w:val="none"/>
        </w:rPr>
        <w:t>到账</w:t>
      </w:r>
      <w:r>
        <w:rPr>
          <w:color w:val="auto"/>
          <w:sz w:val="24"/>
          <w:highlight w:val="none"/>
        </w:rPr>
        <w:t>；</w:t>
      </w:r>
      <w:r>
        <w:rPr>
          <w:rFonts w:hint="eastAsia"/>
          <w:color w:val="auto"/>
          <w:sz w:val="24"/>
          <w:highlight w:val="none"/>
        </w:rPr>
        <w:t>以</w:t>
      </w:r>
      <w:r>
        <w:rPr>
          <w:color w:val="auto"/>
          <w:sz w:val="24"/>
          <w:highlight w:val="none"/>
        </w:rPr>
        <w:t>金融机构、担保机构出具的保函等形式提交投标保证金的，应在投标截止时间前将原件提交至</w:t>
      </w:r>
      <w:r>
        <w:rPr>
          <w:rFonts w:hint="eastAsia"/>
          <w:color w:val="auto"/>
          <w:sz w:val="24"/>
          <w:highlight w:val="none"/>
        </w:rPr>
        <w:t>采购代理机构。由于到账时间晚于投标截止时间的，或者票据错误、印鉴不清等原因导致不能到账的，其</w:t>
      </w:r>
      <w:r>
        <w:rPr>
          <w:rFonts w:hint="eastAsia"/>
          <w:b/>
          <w:color w:val="auto"/>
          <w:sz w:val="24"/>
          <w:highlight w:val="none"/>
        </w:rPr>
        <w:t>投标无效</w:t>
      </w:r>
      <w:r>
        <w:rPr>
          <w:rFonts w:hint="eastAsia"/>
          <w:color w:val="auto"/>
          <w:sz w:val="24"/>
          <w:highlight w:val="none"/>
        </w:rPr>
        <w:t>。</w:t>
      </w:r>
    </w:p>
    <w:p w14:paraId="5FE5EE02">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投标保证金（保函）有效期同投标有效期。</w:t>
      </w:r>
    </w:p>
    <w:p w14:paraId="1444AEBE">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联合体投标的，可以由联合体中的一方或者共同提交投标保证金，以一方名义提交投标保证金的，对联合体各方均具有约束力。</w:t>
      </w:r>
    </w:p>
    <w:p w14:paraId="2557AC86">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采购人、采购代理机构将及时退还投标人的投标保证金，</w:t>
      </w:r>
      <w:r>
        <w:rPr>
          <w:rFonts w:eastAsiaTheme="minorEastAsia"/>
          <w:color w:val="auto"/>
          <w:sz w:val="24"/>
          <w:highlight w:val="none"/>
        </w:rPr>
        <w:t>采用银行保函、担保机构担保函等形式递交的</w:t>
      </w:r>
      <w:r>
        <w:rPr>
          <w:rFonts w:hint="eastAsia" w:eastAsiaTheme="minorEastAsia"/>
          <w:color w:val="auto"/>
          <w:sz w:val="24"/>
          <w:highlight w:val="none"/>
        </w:rPr>
        <w:t>投标</w:t>
      </w:r>
      <w:r>
        <w:rPr>
          <w:rFonts w:eastAsiaTheme="minorEastAsia"/>
          <w:color w:val="auto"/>
          <w:sz w:val="24"/>
          <w:highlight w:val="none"/>
        </w:rPr>
        <w:t>保证金，经供应商同意后采购人、采购代理机构可以不再退还，</w:t>
      </w:r>
      <w:r>
        <w:rPr>
          <w:color w:val="auto"/>
          <w:sz w:val="24"/>
          <w:highlight w:val="none"/>
        </w:rPr>
        <w:t>但因投标人自身原因导致无法及时退还的除外：</w:t>
      </w:r>
    </w:p>
    <w:p w14:paraId="14D72628">
      <w:pPr>
        <w:numPr>
          <w:ilvl w:val="2"/>
          <w:numId w:val="10"/>
        </w:numPr>
        <w:snapToGrid w:val="0"/>
        <w:spacing w:line="360" w:lineRule="auto"/>
        <w:ind w:left="1980" w:leftChars="0" w:hanging="900" w:firstLineChars="0"/>
        <w:rPr>
          <w:color w:val="auto"/>
          <w:sz w:val="24"/>
          <w:highlight w:val="none"/>
        </w:rPr>
      </w:pPr>
      <w:r>
        <w:rPr>
          <w:color w:val="auto"/>
          <w:sz w:val="24"/>
          <w:highlight w:val="none"/>
        </w:rPr>
        <w:t>投标人在投标截止时间前撤回已提交的投标文件的，自收到投标人书面撤回通知之日起5个工作日内退还已收取的投标保证金；</w:t>
      </w:r>
    </w:p>
    <w:p w14:paraId="13DCC4F7">
      <w:pPr>
        <w:numPr>
          <w:ilvl w:val="2"/>
          <w:numId w:val="10"/>
        </w:numPr>
        <w:snapToGrid w:val="0"/>
        <w:spacing w:line="360" w:lineRule="auto"/>
        <w:ind w:left="1980" w:leftChars="0" w:hanging="900" w:firstLineChars="0"/>
        <w:rPr>
          <w:color w:val="auto"/>
          <w:sz w:val="24"/>
          <w:highlight w:val="none"/>
        </w:rPr>
      </w:pPr>
      <w:r>
        <w:rPr>
          <w:color w:val="auto"/>
          <w:sz w:val="24"/>
          <w:highlight w:val="none"/>
        </w:rPr>
        <w:t>中标人的投标保证金，自采购合同签订之日起5个工作日内退还中标人；</w:t>
      </w:r>
    </w:p>
    <w:p w14:paraId="790B965D">
      <w:pPr>
        <w:numPr>
          <w:ilvl w:val="2"/>
          <w:numId w:val="10"/>
        </w:numPr>
        <w:snapToGrid w:val="0"/>
        <w:spacing w:line="360" w:lineRule="auto"/>
        <w:ind w:left="1980" w:leftChars="0" w:hanging="900" w:firstLineChars="0"/>
        <w:rPr>
          <w:color w:val="auto"/>
          <w:sz w:val="24"/>
          <w:highlight w:val="none"/>
        </w:rPr>
      </w:pPr>
      <w:r>
        <w:rPr>
          <w:color w:val="auto"/>
          <w:sz w:val="24"/>
          <w:highlight w:val="none"/>
        </w:rPr>
        <w:t>未中标投标人的投标保证金，自中标通知书发出之日起5个工作日内退还未中标人；</w:t>
      </w:r>
    </w:p>
    <w:p w14:paraId="1052F290">
      <w:pPr>
        <w:numPr>
          <w:ilvl w:val="2"/>
          <w:numId w:val="10"/>
        </w:numPr>
        <w:snapToGrid w:val="0"/>
        <w:spacing w:line="360" w:lineRule="auto"/>
        <w:ind w:left="1980" w:leftChars="0" w:hanging="900" w:firstLineChars="0"/>
        <w:rPr>
          <w:color w:val="auto"/>
          <w:sz w:val="24"/>
          <w:highlight w:val="none"/>
        </w:rPr>
      </w:pPr>
      <w:r>
        <w:rPr>
          <w:color w:val="auto"/>
          <w:sz w:val="24"/>
          <w:highlight w:val="none"/>
        </w:rPr>
        <w:t>终止招标项目已经收取投标保证金的，自终止采购活动后5个工作日内退还已收取的投标保证金及其在银行产生的孳息。</w:t>
      </w:r>
    </w:p>
    <w:p w14:paraId="370AA0FF">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有下列情形之一的，采购人或采购代理机构可以不予退还投标保证金：</w:t>
      </w:r>
    </w:p>
    <w:p w14:paraId="6A8598DD">
      <w:pPr>
        <w:numPr>
          <w:ilvl w:val="2"/>
          <w:numId w:val="10"/>
        </w:numPr>
        <w:snapToGrid w:val="0"/>
        <w:spacing w:line="360" w:lineRule="auto"/>
        <w:ind w:left="1980" w:leftChars="0" w:hanging="900" w:firstLineChars="0"/>
        <w:rPr>
          <w:color w:val="auto"/>
          <w:sz w:val="24"/>
          <w:highlight w:val="none"/>
        </w:rPr>
      </w:pPr>
      <w:r>
        <w:rPr>
          <w:color w:val="auto"/>
          <w:sz w:val="24"/>
          <w:highlight w:val="none"/>
        </w:rPr>
        <w:t>投标有效期内投标人撤销投标文件的；</w:t>
      </w:r>
    </w:p>
    <w:p w14:paraId="5C9B94EE">
      <w:pPr>
        <w:numPr>
          <w:ilvl w:val="2"/>
          <w:numId w:val="10"/>
        </w:numPr>
        <w:tabs>
          <w:tab w:val="left" w:pos="900"/>
          <w:tab w:val="left" w:pos="1080"/>
          <w:tab w:val="left" w:pos="2014"/>
        </w:tabs>
        <w:snapToGrid w:val="0"/>
        <w:spacing w:line="360" w:lineRule="auto"/>
        <w:ind w:left="1980" w:leftChars="0" w:hanging="900" w:firstLineChars="0"/>
        <w:rPr>
          <w:color w:val="auto"/>
          <w:sz w:val="24"/>
          <w:highlight w:val="none"/>
        </w:rPr>
      </w:pPr>
      <w:r>
        <w:rPr>
          <w:color w:val="auto"/>
          <w:sz w:val="24"/>
          <w:highlight w:val="none"/>
        </w:rPr>
        <w:t>《投标人须知资料表》中规定的其他情形。</w:t>
      </w:r>
    </w:p>
    <w:p w14:paraId="4BDE74DF">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339" w:name="_Toc226965722"/>
      <w:bookmarkStart w:id="340" w:name="_Toc195842897"/>
      <w:bookmarkStart w:id="341" w:name="_Toc150774737"/>
      <w:bookmarkStart w:id="342" w:name="_Toc149720825"/>
      <w:bookmarkStart w:id="343" w:name="_Toc305158874"/>
      <w:bookmarkStart w:id="344" w:name="_Toc305158800"/>
      <w:bookmarkStart w:id="345" w:name="_Toc164608646"/>
      <w:bookmarkStart w:id="346" w:name="_Toc226309776"/>
      <w:bookmarkStart w:id="347" w:name="_Toc127151733"/>
      <w:bookmarkStart w:id="348" w:name="_Toc151190159"/>
      <w:bookmarkStart w:id="349" w:name="_Toc264969222"/>
      <w:bookmarkStart w:id="350" w:name="_Toc164229227"/>
      <w:bookmarkStart w:id="351" w:name="_Toc127161446"/>
      <w:bookmarkStart w:id="352" w:name="_Toc151193630"/>
      <w:bookmarkStart w:id="353" w:name="_Toc520356157"/>
      <w:bookmarkStart w:id="354" w:name="_Toc127151532"/>
      <w:bookmarkStart w:id="355" w:name="_Toc151193846"/>
      <w:bookmarkStart w:id="356" w:name="_Toc226965805"/>
      <w:bookmarkStart w:id="357" w:name="_Toc226337228"/>
      <w:bookmarkStart w:id="358" w:name="_Toc164608801"/>
      <w:bookmarkStart w:id="359" w:name="_Toc150774632"/>
      <w:bookmarkStart w:id="360" w:name="_Toc151193702"/>
      <w:bookmarkStart w:id="361" w:name="_Toc265228370"/>
      <w:bookmarkStart w:id="362" w:name="_Toc164229373"/>
      <w:bookmarkStart w:id="363" w:name="_Toc150509283"/>
      <w:bookmarkStart w:id="364" w:name="_Toc150480770"/>
      <w:bookmarkStart w:id="365" w:name="_Toc151193774"/>
      <w:bookmarkStart w:id="366" w:name="_Toc142311034"/>
      <w:bookmarkStart w:id="367" w:name="_Toc151193920"/>
      <w:bookmarkStart w:id="368" w:name="_Toc164351626"/>
      <w:r>
        <w:rPr>
          <w:color w:val="auto"/>
          <w:sz w:val="24"/>
          <w:highlight w:val="none"/>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139E15F7">
      <w:pPr>
        <w:numPr>
          <w:ilvl w:val="1"/>
          <w:numId w:val="10"/>
        </w:numPr>
        <w:tabs>
          <w:tab w:val="left" w:pos="1080"/>
          <w:tab w:val="left" w:pos="2014"/>
        </w:tabs>
        <w:snapToGrid w:val="0"/>
        <w:spacing w:line="360" w:lineRule="auto"/>
        <w:ind w:left="1468" w:leftChars="0" w:hanging="900" w:firstLineChars="0"/>
        <w:jc w:val="left"/>
        <w:rPr>
          <w:color w:val="auto"/>
          <w:sz w:val="24"/>
          <w:highlight w:val="none"/>
        </w:rPr>
      </w:pPr>
      <w:r>
        <w:rPr>
          <w:color w:val="auto"/>
          <w:sz w:val="24"/>
          <w:highlight w:val="none"/>
        </w:rPr>
        <w:t>投标</w:t>
      </w:r>
      <w:r>
        <w:rPr>
          <w:rFonts w:hint="eastAsia"/>
          <w:color w:val="auto"/>
          <w:sz w:val="24"/>
          <w:highlight w:val="none"/>
        </w:rPr>
        <w:t>文件</w:t>
      </w:r>
      <w:r>
        <w:rPr>
          <w:color w:val="auto"/>
          <w:sz w:val="24"/>
          <w:highlight w:val="none"/>
        </w:rPr>
        <w:t>应在本招标文件《投标人须知资料表》中规定的投标有效期内保持有效，投标有效期少于招标文件规定期限的，其</w:t>
      </w:r>
      <w:r>
        <w:rPr>
          <w:b/>
          <w:color w:val="auto"/>
          <w:sz w:val="24"/>
          <w:highlight w:val="none"/>
        </w:rPr>
        <w:t>投标无效</w:t>
      </w:r>
      <w:r>
        <w:rPr>
          <w:color w:val="auto"/>
          <w:sz w:val="24"/>
          <w:highlight w:val="none"/>
        </w:rPr>
        <w:t>。</w:t>
      </w:r>
    </w:p>
    <w:p w14:paraId="081E1A0B">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369" w:name="_Toc127151734"/>
      <w:bookmarkStart w:id="370" w:name="_Toc226965806"/>
      <w:bookmarkStart w:id="371" w:name="_Toc150480771"/>
      <w:bookmarkStart w:id="372" w:name="_Toc150509284"/>
      <w:bookmarkStart w:id="373" w:name="_Toc265228371"/>
      <w:bookmarkStart w:id="374" w:name="_Toc164351627"/>
      <w:bookmarkStart w:id="375" w:name="_Toc520356158"/>
      <w:bookmarkStart w:id="376" w:name="_Toc142311035"/>
      <w:bookmarkStart w:id="377" w:name="_Toc149720826"/>
      <w:bookmarkStart w:id="378" w:name="_Toc164608647"/>
      <w:bookmarkStart w:id="379" w:name="_Toc226309777"/>
      <w:bookmarkStart w:id="380" w:name="_Toc151193921"/>
      <w:bookmarkStart w:id="381" w:name="_Toc151190160"/>
      <w:bookmarkStart w:id="382" w:name="_Toc127161447"/>
      <w:bookmarkStart w:id="383" w:name="_Toc164608802"/>
      <w:bookmarkStart w:id="384" w:name="_Toc164229228"/>
      <w:bookmarkStart w:id="385" w:name="_Toc226337229"/>
      <w:bookmarkStart w:id="386" w:name="_Toc264969223"/>
      <w:bookmarkStart w:id="387" w:name="_Toc151193703"/>
      <w:bookmarkStart w:id="388" w:name="_Toc151193631"/>
      <w:bookmarkStart w:id="389" w:name="_Toc150774738"/>
      <w:bookmarkStart w:id="390" w:name="_Toc226965723"/>
      <w:bookmarkStart w:id="391" w:name="_Toc127151533"/>
      <w:bookmarkStart w:id="392" w:name="_Toc305158801"/>
      <w:bookmarkStart w:id="393" w:name="_Toc151193847"/>
      <w:bookmarkStart w:id="394" w:name="_Toc164229374"/>
      <w:bookmarkStart w:id="395" w:name="_Toc151193775"/>
      <w:bookmarkStart w:id="396" w:name="_Toc195842898"/>
      <w:bookmarkStart w:id="397" w:name="_Toc305158875"/>
      <w:bookmarkStart w:id="398" w:name="_Toc150774633"/>
      <w:r>
        <w:rPr>
          <w:color w:val="auto"/>
          <w:sz w:val="24"/>
          <w:highlight w:val="none"/>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color w:val="auto"/>
          <w:sz w:val="24"/>
          <w:highlight w:val="none"/>
        </w:rPr>
        <w:t>、盖章</w:t>
      </w:r>
    </w:p>
    <w:p w14:paraId="45858792">
      <w:pPr>
        <w:numPr>
          <w:ilvl w:val="1"/>
          <w:numId w:val="10"/>
        </w:numPr>
        <w:tabs>
          <w:tab w:val="left" w:pos="1080"/>
          <w:tab w:val="left" w:pos="2014"/>
        </w:tabs>
        <w:snapToGrid w:val="0"/>
        <w:spacing w:line="360" w:lineRule="auto"/>
        <w:ind w:left="1468" w:leftChars="0" w:hanging="900" w:firstLineChars="0"/>
        <w:jc w:val="left"/>
        <w:rPr>
          <w:color w:val="auto"/>
          <w:sz w:val="24"/>
          <w:highlight w:val="none"/>
        </w:rPr>
      </w:pPr>
      <w:bookmarkStart w:id="399" w:name="_Toc305158876"/>
      <w:bookmarkStart w:id="400" w:name="_Toc226309778"/>
      <w:bookmarkStart w:id="401" w:name="_Toc151190161"/>
      <w:bookmarkStart w:id="402" w:name="_Toc127151534"/>
      <w:bookmarkStart w:id="403" w:name="_Toc151193704"/>
      <w:bookmarkStart w:id="404" w:name="_Toc264969224"/>
      <w:bookmarkStart w:id="405" w:name="_Toc151193848"/>
      <w:bookmarkStart w:id="406" w:name="_Toc265228372"/>
      <w:bookmarkStart w:id="407" w:name="_Toc142311036"/>
      <w:bookmarkStart w:id="408" w:name="_Toc151193922"/>
      <w:bookmarkStart w:id="409" w:name="_Toc520356159"/>
      <w:bookmarkStart w:id="410" w:name="_Toc226965724"/>
      <w:bookmarkStart w:id="411" w:name="_Toc150509285"/>
      <w:bookmarkStart w:id="412" w:name="_Toc150774634"/>
      <w:bookmarkStart w:id="413" w:name="_Toc226337230"/>
      <w:bookmarkStart w:id="414" w:name="_Toc226965807"/>
      <w:bookmarkStart w:id="415" w:name="_Toc151193776"/>
      <w:bookmarkStart w:id="416" w:name="_Toc151193632"/>
      <w:bookmarkStart w:id="417" w:name="_Toc305158802"/>
      <w:bookmarkStart w:id="418" w:name="_Toc150774739"/>
      <w:bookmarkStart w:id="419" w:name="_Toc195842899"/>
      <w:bookmarkStart w:id="420" w:name="_Toc150480772"/>
      <w:r>
        <w:rPr>
          <w:color w:val="auto"/>
          <w:sz w:val="24"/>
          <w:highlight w:val="none"/>
        </w:rPr>
        <w:t>招标文件要求签字的内容（如授权委托书等），</w:t>
      </w:r>
      <w:r>
        <w:rPr>
          <w:rFonts w:hint="eastAsia" w:eastAsiaTheme="minorEastAsia"/>
          <w:color w:val="auto"/>
          <w:sz w:val="24"/>
          <w:highlight w:val="none"/>
        </w:rPr>
        <w:t>可以使用电子签章或使用原</w:t>
      </w:r>
    </w:p>
    <w:p w14:paraId="03165369">
      <w:pPr>
        <w:numPr>
          <w:ilvl w:val="0"/>
          <w:numId w:val="0"/>
        </w:numPr>
        <w:tabs>
          <w:tab w:val="left" w:pos="1080"/>
          <w:tab w:val="left" w:pos="2014"/>
        </w:tabs>
        <w:snapToGrid w:val="0"/>
        <w:spacing w:line="360" w:lineRule="auto"/>
        <w:ind w:left="568" w:leftChars="0"/>
        <w:jc w:val="left"/>
        <w:rPr>
          <w:color w:val="auto"/>
          <w:sz w:val="24"/>
          <w:highlight w:val="none"/>
        </w:rPr>
      </w:pPr>
      <w:r>
        <w:rPr>
          <w:rFonts w:hint="eastAsia" w:eastAsiaTheme="minorEastAsia"/>
          <w:color w:val="auto"/>
          <w:sz w:val="24"/>
          <w:highlight w:val="none"/>
        </w:rPr>
        <w:t>件的电子件（电子件指扫描件、照片等形式电子文件）；要求</w:t>
      </w:r>
      <w:r>
        <w:rPr>
          <w:color w:val="auto"/>
          <w:sz w:val="24"/>
          <w:highlight w:val="none"/>
        </w:rPr>
        <w:t>第三方出具的盖章件原件（如联合协议、分包意向协议、制造商授权书等），投标文件中应使用原件的电子件。</w:t>
      </w:r>
    </w:p>
    <w:p w14:paraId="1FD64500">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招标文件要求盖章的内容，</w:t>
      </w:r>
      <w:r>
        <w:rPr>
          <w:rFonts w:hint="eastAsia"/>
          <w:color w:val="auto"/>
          <w:sz w:val="24"/>
          <w:highlight w:val="none"/>
        </w:rPr>
        <w:t>一般</w:t>
      </w:r>
      <w:r>
        <w:rPr>
          <w:color w:val="auto"/>
          <w:sz w:val="24"/>
          <w:highlight w:val="none"/>
        </w:rPr>
        <w:t>通过投标文件编制工具加盖电子签章。</w:t>
      </w:r>
    </w:p>
    <w:p w14:paraId="751D5091">
      <w:pPr>
        <w:tabs>
          <w:tab w:val="left" w:pos="900"/>
          <w:tab w:val="left" w:pos="1080"/>
        </w:tabs>
        <w:snapToGrid w:val="0"/>
        <w:spacing w:line="360" w:lineRule="auto"/>
        <w:ind w:left="357"/>
        <w:rPr>
          <w:color w:val="auto"/>
          <w:highlight w:val="none"/>
        </w:rPr>
      </w:pPr>
    </w:p>
    <w:p w14:paraId="3EC1D932">
      <w:pPr>
        <w:pStyle w:val="2"/>
        <w:spacing w:before="0" w:line="360" w:lineRule="auto"/>
        <w:rPr>
          <w:rFonts w:ascii="Times New Roman" w:hAnsi="Times New Roman" w:eastAsia="宋体"/>
          <w:color w:val="auto"/>
          <w:sz w:val="28"/>
          <w:highlight w:val="none"/>
        </w:rPr>
      </w:pPr>
      <w:r>
        <w:rPr>
          <w:rFonts w:ascii="Times New Roman" w:hAnsi="Times New Roman" w:eastAsia="宋体"/>
          <w:color w:val="auto"/>
          <w:sz w:val="28"/>
          <w:highlight w:val="none"/>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5E289C58">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421" w:name="_Toc226965725"/>
      <w:bookmarkStart w:id="422" w:name="_Toc226965808"/>
      <w:bookmarkStart w:id="423" w:name="_Toc226309779"/>
      <w:bookmarkStart w:id="424" w:name="_Toc226337231"/>
      <w:bookmarkStart w:id="425" w:name="_Toc164608804"/>
      <w:bookmarkStart w:id="426" w:name="_Toc151193923"/>
      <w:bookmarkStart w:id="427" w:name="_Toc264969225"/>
      <w:bookmarkStart w:id="428" w:name="_Toc127151535"/>
      <w:bookmarkStart w:id="429" w:name="_Toc305158877"/>
      <w:bookmarkStart w:id="430" w:name="_Toc164229230"/>
      <w:bookmarkStart w:id="431" w:name="_Toc142311037"/>
      <w:bookmarkStart w:id="432" w:name="_Toc150480773"/>
      <w:bookmarkStart w:id="433" w:name="_Toc127151736"/>
      <w:bookmarkStart w:id="434" w:name="_Toc127161449"/>
      <w:bookmarkStart w:id="435" w:name="_Toc164608649"/>
      <w:bookmarkStart w:id="436" w:name="_Toc164229376"/>
      <w:bookmarkStart w:id="437" w:name="_Toc151193777"/>
      <w:bookmarkStart w:id="438" w:name="_Toc265228373"/>
      <w:bookmarkStart w:id="439" w:name="_Toc151193849"/>
      <w:bookmarkStart w:id="440" w:name="_Toc305158803"/>
      <w:bookmarkStart w:id="441" w:name="_Toc151190162"/>
      <w:bookmarkStart w:id="442" w:name="_Toc150509286"/>
      <w:bookmarkStart w:id="443" w:name="_Toc520356160"/>
      <w:bookmarkStart w:id="444" w:name="_Toc149720828"/>
      <w:bookmarkStart w:id="445" w:name="_Toc151193633"/>
      <w:bookmarkStart w:id="446" w:name="_Toc150774635"/>
      <w:bookmarkStart w:id="447" w:name="_Toc150774740"/>
      <w:bookmarkStart w:id="448" w:name="_Toc195842900"/>
      <w:bookmarkStart w:id="449" w:name="_Toc164351629"/>
      <w:bookmarkStart w:id="450" w:name="_Toc151193705"/>
      <w:r>
        <w:rPr>
          <w:color w:val="auto"/>
          <w:sz w:val="24"/>
          <w:highlight w:val="none"/>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color w:val="auto"/>
          <w:sz w:val="24"/>
          <w:highlight w:val="none"/>
        </w:rPr>
        <w:t>提交</w:t>
      </w:r>
    </w:p>
    <w:p w14:paraId="2660E7F2">
      <w:pPr>
        <w:numPr>
          <w:ilvl w:val="1"/>
          <w:numId w:val="10"/>
        </w:numPr>
        <w:tabs>
          <w:tab w:val="left" w:pos="1080"/>
          <w:tab w:val="left" w:pos="2014"/>
        </w:tabs>
        <w:snapToGrid w:val="0"/>
        <w:spacing w:line="360" w:lineRule="auto"/>
        <w:ind w:left="1468" w:leftChars="0" w:hanging="900" w:firstLineChars="0"/>
        <w:jc w:val="left"/>
        <w:rPr>
          <w:color w:val="auto"/>
          <w:sz w:val="24"/>
          <w:highlight w:val="none"/>
        </w:rPr>
      </w:pPr>
      <w:r>
        <w:rPr>
          <w:rFonts w:hint="eastAsia"/>
          <w:color w:val="auto"/>
          <w:sz w:val="24"/>
          <w:highlight w:val="none"/>
        </w:rPr>
        <w:t xml:space="preserve">请登录北京市公共资源交易服务经济技术开发区分平台 </w:t>
      </w:r>
    </w:p>
    <w:p w14:paraId="4F601BD7">
      <w:pPr>
        <w:numPr>
          <w:ilvl w:val="0"/>
          <w:numId w:val="0"/>
        </w:numPr>
        <w:tabs>
          <w:tab w:val="left" w:pos="1080"/>
          <w:tab w:val="left" w:pos="2014"/>
        </w:tabs>
        <w:snapToGrid w:val="0"/>
        <w:spacing w:line="360" w:lineRule="auto"/>
        <w:ind w:left="568" w:leftChars="0"/>
        <w:jc w:val="left"/>
        <w:rPr>
          <w:color w:val="auto"/>
          <w:sz w:val="24"/>
          <w:highlight w:val="none"/>
        </w:rPr>
      </w:pPr>
      <w:r>
        <w:rPr>
          <w:rFonts w:hint="eastAsia"/>
          <w:color w:val="auto"/>
          <w:sz w:val="24"/>
          <w:highlight w:val="none"/>
        </w:rPr>
        <w:t>https://ggzyjy.bda.gov.cn/，在“下载中心”—“文件下载”—“北京经济技术开发区政府采购系统——投标文件编制工具”并安装。使用本工具制作电子版《投标文件》。 具体使用方式可在“下载中心”—“文件下载”—“经开区公共资源交易平台政府采购交易系统电子标工作指引（含电子标 CA 数字证书申请）”按步骤进行操作</w:t>
      </w:r>
      <w:r>
        <w:rPr>
          <w:color w:val="auto"/>
          <w:sz w:val="24"/>
          <w:highlight w:val="none"/>
        </w:rPr>
        <w:t>。</w:t>
      </w:r>
      <w:r>
        <w:rPr>
          <w:rFonts w:hint="eastAsia"/>
          <w:color w:val="auto"/>
          <w:sz w:val="24"/>
          <w:highlight w:val="none"/>
        </w:rPr>
        <w:t>投标人应在投标截止时间前，在北京市公共资源交易服务经济技术开发区分平台 https://ggzyjy.bda.gov.cn/登陆政府采购系统，在线上传电子版投标文件，文件格式为 GPT 格式的加密文件。未在线上上传电子版《投标文件》的，将视为投标无效。</w:t>
      </w:r>
    </w:p>
    <w:p w14:paraId="01294AED">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采购人及采购代理机构拒绝接受通过</w:t>
      </w:r>
      <w:r>
        <w:rPr>
          <w:rFonts w:hint="eastAsia"/>
          <w:color w:val="auto"/>
          <w:sz w:val="24"/>
          <w:highlight w:val="none"/>
        </w:rPr>
        <w:t>北京市公共资源交易服务经济技术开发区分平台</w:t>
      </w:r>
      <w:r>
        <w:rPr>
          <w:color w:val="auto"/>
          <w:sz w:val="24"/>
          <w:highlight w:val="none"/>
        </w:rPr>
        <w:t>以外任何形式提交的投标文件，投标保证金除外。</w:t>
      </w:r>
    </w:p>
    <w:p w14:paraId="362E5806">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451" w:name="_Toc226965726"/>
      <w:bookmarkStart w:id="452" w:name="_Toc164608805"/>
      <w:bookmarkStart w:id="453" w:name="_Toc226309780"/>
      <w:bookmarkStart w:id="454" w:name="_Toc151193924"/>
      <w:bookmarkStart w:id="455" w:name="_Toc264969226"/>
      <w:bookmarkStart w:id="456" w:name="_Toc226965809"/>
      <w:bookmarkStart w:id="457" w:name="_Toc150509287"/>
      <w:bookmarkStart w:id="458" w:name="_Toc142311038"/>
      <w:bookmarkStart w:id="459" w:name="_Toc150774636"/>
      <w:bookmarkStart w:id="460" w:name="_Toc164608650"/>
      <w:bookmarkStart w:id="461" w:name="_Toc127151737"/>
      <w:bookmarkStart w:id="462" w:name="_Toc195842901"/>
      <w:bookmarkStart w:id="463" w:name="_Toc151193850"/>
      <w:bookmarkStart w:id="464" w:name="_Toc164229377"/>
      <w:bookmarkStart w:id="465" w:name="_Toc265228374"/>
      <w:bookmarkStart w:id="466" w:name="_Toc520356161"/>
      <w:bookmarkStart w:id="467" w:name="_Toc150480774"/>
      <w:bookmarkStart w:id="468" w:name="_Toc149720829"/>
      <w:bookmarkStart w:id="469" w:name="_Toc305158804"/>
      <w:bookmarkStart w:id="470" w:name="_Toc164351630"/>
      <w:bookmarkStart w:id="471" w:name="_Toc151190163"/>
      <w:bookmarkStart w:id="472" w:name="_Toc151193778"/>
      <w:bookmarkStart w:id="473" w:name="_Toc150774741"/>
      <w:bookmarkStart w:id="474" w:name="_Toc151193706"/>
      <w:bookmarkStart w:id="475" w:name="_Toc151193634"/>
      <w:bookmarkStart w:id="476" w:name="_Toc127161450"/>
      <w:bookmarkStart w:id="477" w:name="_Toc226337232"/>
      <w:bookmarkStart w:id="478" w:name="_Toc305158878"/>
      <w:bookmarkStart w:id="479" w:name="_Toc164229231"/>
      <w:bookmarkStart w:id="480" w:name="_Toc127151536"/>
      <w:r>
        <w:rPr>
          <w:color w:val="auto"/>
          <w:sz w:val="24"/>
          <w:highlight w:val="none"/>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color w:val="auto"/>
          <w:sz w:val="24"/>
          <w:highlight w:val="none"/>
        </w:rPr>
        <w:t>时间</w:t>
      </w:r>
    </w:p>
    <w:p w14:paraId="26165FDF">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投标人应在招标文件要求提交投标文件截止时间前，将电子投标文件提交至</w:t>
      </w:r>
      <w:r>
        <w:rPr>
          <w:rFonts w:hint="eastAsia"/>
          <w:color w:val="auto"/>
          <w:sz w:val="24"/>
          <w:highlight w:val="none"/>
        </w:rPr>
        <w:t>北京市公共资源交易服务经济技术开发区分平台</w:t>
      </w:r>
      <w:r>
        <w:rPr>
          <w:color w:val="auto"/>
          <w:sz w:val="24"/>
          <w:highlight w:val="none"/>
        </w:rPr>
        <w:t>。</w:t>
      </w:r>
    </w:p>
    <w:p w14:paraId="18633E39">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481" w:name="_Toc305158879"/>
      <w:bookmarkStart w:id="482" w:name="_Toc150774637"/>
      <w:bookmarkStart w:id="483" w:name="_Toc164351631"/>
      <w:bookmarkStart w:id="484" w:name="_Toc127151537"/>
      <w:bookmarkStart w:id="485" w:name="_Toc164229232"/>
      <w:bookmarkStart w:id="486" w:name="_Toc226309781"/>
      <w:bookmarkStart w:id="487" w:name="_Toc226337233"/>
      <w:bookmarkStart w:id="488" w:name="_Toc305158805"/>
      <w:bookmarkStart w:id="489" w:name="_Toc164608651"/>
      <w:bookmarkStart w:id="490" w:name="_Toc127151738"/>
      <w:bookmarkStart w:id="491" w:name="_Toc226965727"/>
      <w:bookmarkStart w:id="492" w:name="_Toc151193635"/>
      <w:bookmarkStart w:id="493" w:name="_Toc150509288"/>
      <w:bookmarkStart w:id="494" w:name="_Toc150774742"/>
      <w:bookmarkStart w:id="495" w:name="_Toc164608806"/>
      <w:bookmarkStart w:id="496" w:name="_Toc127161451"/>
      <w:bookmarkStart w:id="497" w:name="_Toc151193707"/>
      <w:bookmarkStart w:id="498" w:name="_Toc264969227"/>
      <w:bookmarkStart w:id="499" w:name="_Toc164229378"/>
      <w:bookmarkStart w:id="500" w:name="_Toc151190164"/>
      <w:bookmarkStart w:id="501" w:name="_Toc520356162"/>
      <w:bookmarkStart w:id="502" w:name="_Toc150480775"/>
      <w:bookmarkStart w:id="503" w:name="_Toc195842902"/>
      <w:bookmarkStart w:id="504" w:name="_Toc226965810"/>
      <w:bookmarkStart w:id="505" w:name="_Toc149720830"/>
      <w:bookmarkStart w:id="506" w:name="_Toc151193851"/>
      <w:bookmarkStart w:id="507" w:name="_Toc142311039"/>
      <w:bookmarkStart w:id="508" w:name="_Toc265228375"/>
      <w:bookmarkStart w:id="509" w:name="_Toc151193779"/>
      <w:bookmarkStart w:id="510" w:name="_Toc151193925"/>
      <w:r>
        <w:rPr>
          <w:color w:val="auto"/>
          <w:sz w:val="24"/>
          <w:highlight w:val="none"/>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1141FE6D">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投标截止时间前，投标人可以通过</w:t>
      </w:r>
      <w:r>
        <w:rPr>
          <w:rFonts w:hint="eastAsia"/>
          <w:color w:val="auto"/>
          <w:sz w:val="24"/>
          <w:highlight w:val="none"/>
        </w:rPr>
        <w:t>北京市公共资源交易服务经济技术开发区分平台</w:t>
      </w:r>
      <w:r>
        <w:rPr>
          <w:color w:val="auto"/>
          <w:sz w:val="24"/>
          <w:highlight w:val="none"/>
        </w:rPr>
        <w:t>对所提交的投标文件进行补充、修改或者撤回。投标保证金</w:t>
      </w:r>
      <w:r>
        <w:rPr>
          <w:rFonts w:hint="eastAsia"/>
          <w:color w:val="auto"/>
          <w:sz w:val="24"/>
          <w:highlight w:val="none"/>
        </w:rPr>
        <w:t>的</w:t>
      </w:r>
      <w:r>
        <w:rPr>
          <w:color w:val="auto"/>
          <w:sz w:val="24"/>
          <w:highlight w:val="none"/>
        </w:rPr>
        <w:t>补充、修改或者撤回</w:t>
      </w:r>
      <w:r>
        <w:rPr>
          <w:rFonts w:hint="eastAsia"/>
          <w:color w:val="auto"/>
          <w:sz w:val="24"/>
          <w:highlight w:val="none"/>
        </w:rPr>
        <w:t>无需</w:t>
      </w:r>
      <w:r>
        <w:rPr>
          <w:color w:val="auto"/>
          <w:sz w:val="24"/>
          <w:highlight w:val="none"/>
        </w:rPr>
        <w:t>通过电子交易平台</w:t>
      </w:r>
      <w:r>
        <w:rPr>
          <w:rFonts w:hint="eastAsia"/>
          <w:color w:val="auto"/>
          <w:sz w:val="24"/>
          <w:highlight w:val="none"/>
        </w:rPr>
        <w:t>，</w:t>
      </w:r>
      <w:r>
        <w:rPr>
          <w:color w:val="auto"/>
          <w:sz w:val="24"/>
          <w:highlight w:val="none"/>
        </w:rPr>
        <w:t>但应</w:t>
      </w:r>
      <w:r>
        <w:rPr>
          <w:rFonts w:hint="eastAsia"/>
          <w:color w:val="auto"/>
          <w:sz w:val="24"/>
          <w:highlight w:val="none"/>
        </w:rPr>
        <w:t>就其</w:t>
      </w:r>
      <w:r>
        <w:rPr>
          <w:color w:val="auto"/>
          <w:sz w:val="24"/>
          <w:highlight w:val="none"/>
        </w:rPr>
        <w:t>补充、修改或者撤回</w:t>
      </w:r>
      <w:r>
        <w:rPr>
          <w:rFonts w:hint="eastAsia"/>
          <w:color w:val="auto"/>
          <w:sz w:val="24"/>
          <w:highlight w:val="none"/>
        </w:rPr>
        <w:t>通知</w:t>
      </w:r>
      <w:r>
        <w:rPr>
          <w:color w:val="auto"/>
          <w:sz w:val="24"/>
          <w:highlight w:val="none"/>
        </w:rPr>
        <w:t>采购人或采购代理机构。</w:t>
      </w:r>
    </w:p>
    <w:p w14:paraId="20DFE3DF">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投标人对投标文件的补充、修改的内容应当按照招标文件要求签署、盖章，作为投标文件的组成部分。</w:t>
      </w:r>
    </w:p>
    <w:p w14:paraId="3E5ADEDB">
      <w:pPr>
        <w:spacing w:line="360" w:lineRule="auto"/>
        <w:rPr>
          <w:color w:val="auto"/>
          <w:sz w:val="24"/>
          <w:highlight w:val="none"/>
        </w:rPr>
      </w:pPr>
    </w:p>
    <w:p w14:paraId="0ECC5539">
      <w:pPr>
        <w:pStyle w:val="2"/>
        <w:spacing w:before="0" w:line="360" w:lineRule="auto"/>
        <w:rPr>
          <w:rFonts w:ascii="Times New Roman" w:hAnsi="Times New Roman" w:eastAsia="宋体"/>
          <w:color w:val="auto"/>
          <w:sz w:val="28"/>
          <w:highlight w:val="none"/>
        </w:rPr>
      </w:pPr>
      <w:bookmarkStart w:id="511" w:name="_Toc226965728"/>
      <w:bookmarkStart w:id="512" w:name="_Toc265228376"/>
      <w:bookmarkStart w:id="513" w:name="_Toc150509289"/>
      <w:bookmarkStart w:id="514" w:name="_Toc305158880"/>
      <w:bookmarkStart w:id="515" w:name="_Toc150480776"/>
      <w:bookmarkStart w:id="516" w:name="_Toc305158806"/>
      <w:bookmarkStart w:id="517" w:name="_Toc151193926"/>
      <w:bookmarkStart w:id="518" w:name="_Toc142311040"/>
      <w:bookmarkStart w:id="519" w:name="_Toc151193852"/>
      <w:bookmarkStart w:id="520" w:name="_Toc151193780"/>
      <w:bookmarkStart w:id="521" w:name="_Toc264969228"/>
      <w:bookmarkStart w:id="522" w:name="_Toc226309782"/>
      <w:bookmarkStart w:id="523" w:name="_Toc150774638"/>
      <w:bookmarkStart w:id="524" w:name="_Toc226965811"/>
      <w:bookmarkStart w:id="525" w:name="_Toc151190165"/>
      <w:bookmarkStart w:id="526" w:name="_Toc151193708"/>
      <w:bookmarkStart w:id="527" w:name="_Toc150774743"/>
      <w:bookmarkStart w:id="528" w:name="_Toc226337234"/>
      <w:bookmarkStart w:id="529" w:name="_Toc127151538"/>
      <w:bookmarkStart w:id="530" w:name="_Toc195842903"/>
      <w:bookmarkStart w:id="531" w:name="_Toc520356163"/>
      <w:bookmarkStart w:id="532" w:name="_Toc151193636"/>
      <w:r>
        <w:rPr>
          <w:rFonts w:ascii="Times New Roman" w:hAnsi="Times New Roman" w:eastAsia="宋体"/>
          <w:color w:val="auto"/>
          <w:sz w:val="28"/>
          <w:highlight w:val="none"/>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6CB4BB45">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533" w:name="_Toc164229380"/>
      <w:bookmarkStart w:id="534" w:name="_Toc149720832"/>
      <w:bookmarkStart w:id="535" w:name="_Toc151193637"/>
      <w:bookmarkStart w:id="536" w:name="_Toc305158881"/>
      <w:bookmarkStart w:id="537" w:name="_Toc164351633"/>
      <w:bookmarkStart w:id="538" w:name="_Toc226965729"/>
      <w:bookmarkStart w:id="539" w:name="_Toc142311041"/>
      <w:bookmarkStart w:id="540" w:name="_Toc150774744"/>
      <w:bookmarkStart w:id="541" w:name="_Toc127161453"/>
      <w:bookmarkStart w:id="542" w:name="_Toc150480777"/>
      <w:bookmarkStart w:id="543" w:name="_Toc164608808"/>
      <w:bookmarkStart w:id="544" w:name="_Toc151193709"/>
      <w:bookmarkStart w:id="545" w:name="_Toc151190166"/>
      <w:bookmarkStart w:id="546" w:name="_Toc305158807"/>
      <w:bookmarkStart w:id="547" w:name="_Toc127151539"/>
      <w:bookmarkStart w:id="548" w:name="_Toc195842904"/>
      <w:bookmarkStart w:id="549" w:name="_Toc226309783"/>
      <w:bookmarkStart w:id="550" w:name="_Toc164608653"/>
      <w:bookmarkStart w:id="551" w:name="_Toc151193781"/>
      <w:bookmarkStart w:id="552" w:name="_Toc265228377"/>
      <w:bookmarkStart w:id="553" w:name="_Toc264969229"/>
      <w:bookmarkStart w:id="554" w:name="_Toc520356164"/>
      <w:bookmarkStart w:id="555" w:name="_Toc150774639"/>
      <w:bookmarkStart w:id="556" w:name="_Toc226337235"/>
      <w:bookmarkStart w:id="557" w:name="_Toc164229234"/>
      <w:bookmarkStart w:id="558" w:name="_Toc127151740"/>
      <w:bookmarkStart w:id="559" w:name="_Toc151193927"/>
      <w:bookmarkStart w:id="560" w:name="_Toc150509290"/>
      <w:bookmarkStart w:id="561" w:name="_Toc226965812"/>
      <w:bookmarkStart w:id="562" w:name="_Toc151193853"/>
      <w:r>
        <w:rPr>
          <w:color w:val="auto"/>
          <w:sz w:val="24"/>
          <w:highlight w:val="none"/>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63AD11D">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采购人或采购代理机构将按招标文件的规定，在投标截止时间的同一时间和招标文件预先确定的地点组织开标。</w:t>
      </w:r>
    </w:p>
    <w:p w14:paraId="0305E1A0">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本项目开标使用</w:t>
      </w:r>
      <w:r>
        <w:rPr>
          <w:rFonts w:hint="eastAsia"/>
          <w:color w:val="auto"/>
          <w:sz w:val="24"/>
          <w:highlight w:val="none"/>
        </w:rPr>
        <w:t>北京市公共资源交易服务经济技术开发区分平台</w:t>
      </w:r>
      <w:r>
        <w:rPr>
          <w:color w:val="auto"/>
          <w:sz w:val="24"/>
          <w:highlight w:val="none"/>
        </w:rPr>
        <w:t>。投标人应在规定的时间内对投标文件进行解密，因非系统原因导致的解密失败，视为</w:t>
      </w:r>
      <w:r>
        <w:rPr>
          <w:b/>
          <w:color w:val="auto"/>
          <w:sz w:val="24"/>
          <w:highlight w:val="none"/>
        </w:rPr>
        <w:t>投标无效</w:t>
      </w:r>
      <w:r>
        <w:rPr>
          <w:color w:val="auto"/>
          <w:sz w:val="24"/>
          <w:highlight w:val="none"/>
        </w:rPr>
        <w:t>。</w:t>
      </w:r>
    </w:p>
    <w:p w14:paraId="18992B5A">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开标过程将使用</w:t>
      </w:r>
      <w:r>
        <w:rPr>
          <w:rFonts w:hint="eastAsia"/>
          <w:color w:val="auto"/>
          <w:sz w:val="24"/>
          <w:highlight w:val="none"/>
        </w:rPr>
        <w:t>北京市公共资源交易服务经济技术开发区分平台</w:t>
      </w:r>
      <w:r>
        <w:rPr>
          <w:color w:val="auto"/>
          <w:sz w:val="24"/>
          <w:highlight w:val="none"/>
        </w:rPr>
        <w:t>宣布投标人名称、投标价格和招标文件规定的需要宣布的其他内容并进行记录，并由参加开标的各投标人代表确认</w:t>
      </w:r>
      <w:bookmarkStart w:id="563" w:name="_Toc520356165"/>
      <w:r>
        <w:rPr>
          <w:color w:val="auto"/>
          <w:sz w:val="24"/>
          <w:highlight w:val="none"/>
        </w:rPr>
        <w:t>。</w:t>
      </w:r>
    </w:p>
    <w:p w14:paraId="4EB04582">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35ACA8D0">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投标人不足3家的，不予开标。</w:t>
      </w:r>
    </w:p>
    <w:p w14:paraId="28769621">
      <w:pPr>
        <w:numPr>
          <w:ilvl w:val="0"/>
          <w:numId w:val="10"/>
        </w:numPr>
        <w:tabs>
          <w:tab w:val="left" w:pos="360"/>
        </w:tabs>
        <w:snapToGrid w:val="0"/>
        <w:spacing w:line="360" w:lineRule="auto"/>
        <w:ind w:left="900" w:leftChars="0" w:hanging="900" w:firstLineChars="0"/>
        <w:outlineLvl w:val="1"/>
        <w:rPr>
          <w:color w:val="auto"/>
          <w:sz w:val="24"/>
          <w:highlight w:val="none"/>
        </w:rPr>
      </w:pPr>
      <w:r>
        <w:rPr>
          <w:color w:val="auto"/>
          <w:sz w:val="24"/>
          <w:highlight w:val="none"/>
        </w:rPr>
        <w:t>资格审查</w:t>
      </w:r>
    </w:p>
    <w:p w14:paraId="07C550D7">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见第三章《资格审查》。</w:t>
      </w:r>
    </w:p>
    <w:bookmarkEnd w:id="563"/>
    <w:p w14:paraId="6799E0C4">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564" w:name="_Toc226965813"/>
      <w:bookmarkStart w:id="565" w:name="_Toc142311042"/>
      <w:bookmarkStart w:id="566" w:name="_Toc164229381"/>
      <w:bookmarkStart w:id="567" w:name="_Toc151190167"/>
      <w:bookmarkStart w:id="568" w:name="_Toc164608654"/>
      <w:bookmarkStart w:id="569" w:name="_Toc151193710"/>
      <w:bookmarkStart w:id="570" w:name="_Toc150774640"/>
      <w:bookmarkStart w:id="571" w:name="_Toc195842905"/>
      <w:bookmarkStart w:id="572" w:name="_Toc164351634"/>
      <w:bookmarkStart w:id="573" w:name="_Toc226337236"/>
      <w:bookmarkStart w:id="574" w:name="_Toc127151540"/>
      <w:bookmarkStart w:id="575" w:name="_Toc127151741"/>
      <w:bookmarkStart w:id="576" w:name="_Toc226309784"/>
      <w:bookmarkStart w:id="577" w:name="_Toc264969230"/>
      <w:bookmarkStart w:id="578" w:name="_Toc305158882"/>
      <w:bookmarkStart w:id="579" w:name="_Toc151193782"/>
      <w:bookmarkStart w:id="580" w:name="_Toc150774745"/>
      <w:bookmarkStart w:id="581" w:name="_Toc305158808"/>
      <w:bookmarkStart w:id="582" w:name="_Toc164229235"/>
      <w:bookmarkStart w:id="583" w:name="_Toc164608809"/>
      <w:bookmarkStart w:id="584" w:name="_Toc265228378"/>
      <w:bookmarkStart w:id="585" w:name="_Toc127161454"/>
      <w:bookmarkStart w:id="586" w:name="_Toc151193854"/>
      <w:bookmarkStart w:id="587" w:name="_Toc150480778"/>
      <w:bookmarkStart w:id="588" w:name="_Toc149720833"/>
      <w:bookmarkStart w:id="589" w:name="_Toc151193638"/>
      <w:bookmarkStart w:id="590" w:name="_Toc226965730"/>
      <w:bookmarkStart w:id="591" w:name="_Toc150509291"/>
      <w:bookmarkStart w:id="592" w:name="_Toc151193928"/>
      <w:r>
        <w:rPr>
          <w:color w:val="auto"/>
          <w:sz w:val="24"/>
          <w:highlight w:val="none"/>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3F5D83E0">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评标委员会根据政府采购有关规定和本次招标采购项目的特点进行组建，并负责具体评标事务，独立履行职责。</w:t>
      </w:r>
      <w:bookmarkStart w:id="593" w:name="_Toc520356166"/>
    </w:p>
    <w:p w14:paraId="711234B2">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53D50EE3">
      <w:pPr>
        <w:numPr>
          <w:ilvl w:val="0"/>
          <w:numId w:val="10"/>
        </w:numPr>
        <w:tabs>
          <w:tab w:val="left" w:pos="360"/>
        </w:tabs>
        <w:snapToGrid w:val="0"/>
        <w:spacing w:line="360" w:lineRule="auto"/>
        <w:ind w:left="900" w:leftChars="0" w:hanging="900" w:firstLineChars="0"/>
        <w:outlineLvl w:val="1"/>
        <w:rPr>
          <w:color w:val="auto"/>
          <w:sz w:val="24"/>
          <w:highlight w:val="none"/>
        </w:rPr>
      </w:pPr>
      <w:r>
        <w:rPr>
          <w:color w:val="auto"/>
          <w:sz w:val="24"/>
          <w:highlight w:val="none"/>
        </w:rPr>
        <w:t>评标程序、评标方法和评标标准</w:t>
      </w:r>
    </w:p>
    <w:p w14:paraId="074049C0">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见第四章《评标程序、评标方法和评标标准》。</w:t>
      </w:r>
    </w:p>
    <w:p w14:paraId="7B207538">
      <w:pPr>
        <w:tabs>
          <w:tab w:val="left" w:pos="360"/>
          <w:tab w:val="left" w:pos="1080"/>
        </w:tabs>
        <w:snapToGrid w:val="0"/>
        <w:spacing w:line="360" w:lineRule="auto"/>
        <w:ind w:left="1080"/>
        <w:rPr>
          <w:color w:val="auto"/>
          <w:sz w:val="24"/>
          <w:highlight w:val="none"/>
        </w:rPr>
      </w:pPr>
    </w:p>
    <w:p w14:paraId="6A7BC00C">
      <w:pPr>
        <w:pStyle w:val="2"/>
        <w:spacing w:before="0" w:line="360" w:lineRule="auto"/>
        <w:rPr>
          <w:rFonts w:ascii="Times New Roman" w:hAnsi="Times New Roman" w:eastAsia="宋体"/>
          <w:color w:val="auto"/>
          <w:sz w:val="28"/>
          <w:highlight w:val="none"/>
        </w:rPr>
      </w:pPr>
      <w:bookmarkStart w:id="595" w:name="_Toc151193643"/>
      <w:bookmarkStart w:id="596" w:name="_Toc151193787"/>
      <w:bookmarkStart w:id="597" w:name="_Toc151193859"/>
      <w:bookmarkStart w:id="598" w:name="_Toc265228383"/>
      <w:bookmarkStart w:id="599" w:name="_Toc150509296"/>
      <w:bookmarkStart w:id="600" w:name="_Toc264969235"/>
      <w:bookmarkStart w:id="601" w:name="_Toc151193715"/>
      <w:bookmarkStart w:id="602" w:name="_Toc151193933"/>
      <w:bookmarkStart w:id="603" w:name="_Toc226309789"/>
      <w:bookmarkStart w:id="604" w:name="_Toc305158813"/>
      <w:bookmarkStart w:id="605" w:name="_Toc150480783"/>
      <w:bookmarkStart w:id="606" w:name="_Toc226965818"/>
      <w:bookmarkStart w:id="607" w:name="_Toc226337241"/>
      <w:bookmarkStart w:id="608" w:name="_Toc305158887"/>
      <w:bookmarkStart w:id="609" w:name="_Toc150774750"/>
      <w:bookmarkStart w:id="610" w:name="_Toc195842910"/>
      <w:bookmarkStart w:id="611" w:name="_Toc226965735"/>
      <w:bookmarkStart w:id="612" w:name="_Toc151190172"/>
      <w:bookmarkStart w:id="613" w:name="_Toc127151545"/>
      <w:bookmarkStart w:id="614" w:name="_Toc142311047"/>
      <w:bookmarkStart w:id="615" w:name="_Toc150774645"/>
      <w:r>
        <w:rPr>
          <w:rFonts w:ascii="Times New Roman" w:hAnsi="Times New Roman" w:eastAsia="宋体"/>
          <w:color w:val="auto"/>
          <w:sz w:val="28"/>
          <w:highlight w:val="none"/>
        </w:rPr>
        <w:t xml:space="preserve">六   </w:t>
      </w:r>
      <w:bookmarkEnd w:id="594"/>
      <w:r>
        <w:rPr>
          <w:rFonts w:ascii="Times New Roman" w:hAnsi="Times New Roman" w:eastAsia="宋体"/>
          <w:color w:val="auto"/>
          <w:sz w:val="28"/>
          <w:highlight w:val="none"/>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64229242"/>
      <w:bookmarkStart w:id="617" w:name="_Toc195842912"/>
      <w:bookmarkStart w:id="618" w:name="_Toc264969237"/>
      <w:bookmarkStart w:id="619" w:name="_Toc142311049"/>
      <w:bookmarkStart w:id="620" w:name="_Toc164229388"/>
      <w:bookmarkStart w:id="621" w:name="_Toc164608661"/>
      <w:bookmarkStart w:id="622" w:name="_Toc226337243"/>
      <w:bookmarkStart w:id="623" w:name="_Toc151193717"/>
      <w:bookmarkStart w:id="624" w:name="_Toc305158815"/>
      <w:bookmarkStart w:id="625" w:name="_Toc151193789"/>
      <w:bookmarkStart w:id="626" w:name="_Toc164608816"/>
      <w:bookmarkStart w:id="627" w:name="_Toc127151547"/>
      <w:bookmarkStart w:id="628" w:name="_Toc226309791"/>
      <w:bookmarkStart w:id="629" w:name="_Toc150480785"/>
      <w:bookmarkStart w:id="630" w:name="_Toc150774647"/>
      <w:bookmarkStart w:id="631" w:name="_Toc151190174"/>
      <w:bookmarkStart w:id="632" w:name="_Toc164351641"/>
      <w:bookmarkStart w:id="633" w:name="_Toc226965820"/>
      <w:bookmarkStart w:id="634" w:name="_Toc265228385"/>
      <w:bookmarkStart w:id="635" w:name="_Toc151193861"/>
      <w:bookmarkStart w:id="636" w:name="_Toc127161461"/>
      <w:bookmarkStart w:id="637" w:name="_Toc305158889"/>
      <w:bookmarkStart w:id="638" w:name="_Toc151193935"/>
      <w:bookmarkStart w:id="639" w:name="_Toc150509298"/>
      <w:bookmarkStart w:id="640" w:name="_Toc127151748"/>
      <w:bookmarkStart w:id="641" w:name="_Toc150774752"/>
      <w:bookmarkStart w:id="642" w:name="_Toc226965737"/>
      <w:bookmarkStart w:id="643" w:name="_Toc149720840"/>
      <w:bookmarkStart w:id="644" w:name="_Toc151193645"/>
    </w:p>
    <w:p w14:paraId="098E76B2">
      <w:pPr>
        <w:numPr>
          <w:ilvl w:val="0"/>
          <w:numId w:val="10"/>
        </w:numPr>
        <w:tabs>
          <w:tab w:val="left" w:pos="360"/>
        </w:tabs>
        <w:snapToGrid w:val="0"/>
        <w:spacing w:line="360" w:lineRule="auto"/>
        <w:ind w:left="900" w:leftChars="0" w:hanging="900" w:firstLineChars="0"/>
        <w:outlineLvl w:val="1"/>
        <w:rPr>
          <w:color w:val="auto"/>
          <w:sz w:val="24"/>
          <w:highlight w:val="none"/>
        </w:rPr>
      </w:pPr>
      <w:r>
        <w:rPr>
          <w:color w:val="auto"/>
          <w:sz w:val="24"/>
          <w:highlight w:val="none"/>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2D5E0190">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color w:val="auto"/>
          <w:sz w:val="24"/>
          <w:highlight w:val="none"/>
        </w:rPr>
        <w:t>。</w:t>
      </w:r>
      <w:r>
        <w:rPr>
          <w:rFonts w:eastAsiaTheme="minorEastAsia"/>
          <w:color w:val="auto"/>
          <w:sz w:val="24"/>
          <w:highlight w:val="none"/>
        </w:rPr>
        <w:t>采购人是否</w:t>
      </w:r>
      <w:r>
        <w:rPr>
          <w:color w:val="auto"/>
          <w:sz w:val="24"/>
          <w:highlight w:val="none"/>
        </w:rPr>
        <w:t>委托评标委员会</w:t>
      </w:r>
      <w:r>
        <w:rPr>
          <w:rFonts w:eastAsiaTheme="minorEastAsia"/>
          <w:color w:val="auto"/>
          <w:sz w:val="24"/>
          <w:highlight w:val="none"/>
        </w:rPr>
        <w:t>直接确定</w:t>
      </w:r>
      <w:r>
        <w:rPr>
          <w:rFonts w:hint="eastAsia" w:eastAsiaTheme="minorEastAsia"/>
          <w:color w:val="auto"/>
          <w:sz w:val="24"/>
          <w:highlight w:val="none"/>
        </w:rPr>
        <w:t>中标人</w:t>
      </w:r>
      <w:r>
        <w:rPr>
          <w:rFonts w:eastAsiaTheme="minorEastAsia"/>
          <w:color w:val="auto"/>
          <w:sz w:val="24"/>
          <w:highlight w:val="none"/>
        </w:rPr>
        <w:t>，见《</w:t>
      </w:r>
      <w:r>
        <w:rPr>
          <w:rFonts w:hint="eastAsia" w:eastAsiaTheme="minorEastAsia"/>
          <w:color w:val="auto"/>
          <w:sz w:val="24"/>
          <w:highlight w:val="none"/>
        </w:rPr>
        <w:t>投标人</w:t>
      </w:r>
      <w:r>
        <w:rPr>
          <w:rFonts w:eastAsiaTheme="minorEastAsia"/>
          <w:color w:val="auto"/>
          <w:sz w:val="24"/>
          <w:highlight w:val="none"/>
        </w:rPr>
        <w:t>须知资料表》。</w:t>
      </w:r>
      <w:r>
        <w:rPr>
          <w:rFonts w:hint="eastAsia" w:eastAsiaTheme="minorEastAsia"/>
          <w:color w:val="auto"/>
          <w:sz w:val="24"/>
          <w:highlight w:val="none"/>
        </w:rPr>
        <w:t>中标</w:t>
      </w:r>
      <w:r>
        <w:rPr>
          <w:rFonts w:eastAsiaTheme="minorEastAsia"/>
          <w:color w:val="auto"/>
          <w:sz w:val="24"/>
          <w:highlight w:val="none"/>
        </w:rPr>
        <w:t>候选人并列的，按照《</w:t>
      </w:r>
      <w:r>
        <w:rPr>
          <w:rFonts w:hint="eastAsia" w:eastAsiaTheme="minorEastAsia"/>
          <w:color w:val="auto"/>
          <w:sz w:val="24"/>
          <w:highlight w:val="none"/>
        </w:rPr>
        <w:t>投标人</w:t>
      </w:r>
      <w:r>
        <w:rPr>
          <w:rFonts w:eastAsiaTheme="minorEastAsia"/>
          <w:color w:val="auto"/>
          <w:sz w:val="24"/>
          <w:highlight w:val="none"/>
        </w:rPr>
        <w:t>须知资料表》要求确定成交供应商。</w:t>
      </w:r>
    </w:p>
    <w:p w14:paraId="5D80010D">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645" w:name="_Toc305158891"/>
      <w:bookmarkStart w:id="646" w:name="_Toc305158817"/>
      <w:bookmarkStart w:id="647" w:name="_Toc127161463"/>
      <w:bookmarkStart w:id="648" w:name="_Toc151190176"/>
      <w:bookmarkStart w:id="649" w:name="_Toc150774754"/>
      <w:bookmarkStart w:id="650" w:name="_Toc149720842"/>
      <w:bookmarkStart w:id="651" w:name="_Toc151193647"/>
      <w:bookmarkStart w:id="652" w:name="_Toc264969239"/>
      <w:bookmarkStart w:id="653" w:name="_Toc265228387"/>
      <w:bookmarkStart w:id="654" w:name="_Toc164608818"/>
      <w:bookmarkStart w:id="655" w:name="_Toc226965739"/>
      <w:bookmarkStart w:id="656" w:name="_Toc226965822"/>
      <w:bookmarkStart w:id="657" w:name="_Toc195842914"/>
      <w:bookmarkStart w:id="658" w:name="_Toc150509300"/>
      <w:bookmarkStart w:id="659" w:name="_Toc151193791"/>
      <w:bookmarkStart w:id="660" w:name="_Toc164229244"/>
      <w:bookmarkStart w:id="661" w:name="_Toc127151549"/>
      <w:bookmarkStart w:id="662" w:name="_Toc164608663"/>
      <w:bookmarkStart w:id="663" w:name="_Toc151193937"/>
      <w:bookmarkStart w:id="664" w:name="_Toc151193719"/>
      <w:bookmarkStart w:id="665" w:name="_Toc151193863"/>
      <w:bookmarkStart w:id="666" w:name="_Toc142311051"/>
      <w:bookmarkStart w:id="667" w:name="_Toc164229390"/>
      <w:bookmarkStart w:id="668" w:name="_Toc226309793"/>
      <w:bookmarkStart w:id="669" w:name="_Toc164351643"/>
      <w:bookmarkStart w:id="670" w:name="_Toc150774649"/>
      <w:bookmarkStart w:id="671" w:name="_Toc127151750"/>
      <w:bookmarkStart w:id="672" w:name="_Toc226337245"/>
      <w:bookmarkStart w:id="673" w:name="_Toc150480787"/>
      <w:bookmarkStart w:id="674" w:name="_Toc520356176"/>
      <w:bookmarkStart w:id="675" w:name="_Ref467307090"/>
      <w:bookmarkStart w:id="676" w:name="_Ref467306425"/>
      <w:r>
        <w:rPr>
          <w:color w:val="auto"/>
          <w:sz w:val="24"/>
          <w:highlight w:val="none"/>
        </w:rPr>
        <w:t>中标公告与中标通知书</w:t>
      </w:r>
      <w:bookmarkEnd w:id="645"/>
      <w:bookmarkEnd w:id="646"/>
    </w:p>
    <w:p w14:paraId="3AFD2410">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采购人或采购代理机构自中标人确定之日起2个工作日内，</w:t>
      </w:r>
      <w:r>
        <w:rPr>
          <w:color w:val="auto"/>
          <w:kern w:val="0"/>
          <w:sz w:val="24"/>
          <w:highlight w:val="none"/>
        </w:rPr>
        <w:t>在</w:t>
      </w:r>
      <w:r>
        <w:rPr>
          <w:rFonts w:hint="eastAsia"/>
          <w:color w:val="auto"/>
          <w:kern w:val="0"/>
          <w:sz w:val="24"/>
          <w:highlight w:val="none"/>
        </w:rPr>
        <w:t>北京市政府采购网</w:t>
      </w:r>
      <w:r>
        <w:rPr>
          <w:color w:val="auto"/>
          <w:kern w:val="0"/>
          <w:sz w:val="24"/>
          <w:highlight w:val="none"/>
        </w:rPr>
        <w:t>公告中标结果</w:t>
      </w:r>
      <w:r>
        <w:rPr>
          <w:color w:val="auto"/>
          <w:sz w:val="24"/>
          <w:highlight w:val="none"/>
        </w:rPr>
        <w:t>，</w:t>
      </w:r>
      <w:r>
        <w:rPr>
          <w:rFonts w:hint="eastAsia"/>
          <w:color w:val="auto"/>
          <w:sz w:val="24"/>
          <w:highlight w:val="none"/>
        </w:rPr>
        <w:t>同时向中标人发出中标通知书，</w:t>
      </w:r>
      <w:r>
        <w:rPr>
          <w:color w:val="auto"/>
          <w:sz w:val="24"/>
          <w:highlight w:val="none"/>
        </w:rPr>
        <w:t>中标公告期限为1个工作日。</w:t>
      </w:r>
    </w:p>
    <w:p w14:paraId="5A3B5609">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中标通知书对采购人和中标供应商均具有法律效力。中标通知书发出后，采购人改变中标结果的，或者中标供应商放弃中标项目的，应当依法承担法律责任。</w:t>
      </w:r>
    </w:p>
    <w:p w14:paraId="4B7260DB">
      <w:pPr>
        <w:numPr>
          <w:ilvl w:val="0"/>
          <w:numId w:val="10"/>
        </w:numPr>
        <w:tabs>
          <w:tab w:val="left" w:pos="360"/>
        </w:tabs>
        <w:snapToGrid w:val="0"/>
        <w:spacing w:line="360" w:lineRule="auto"/>
        <w:ind w:left="900" w:leftChars="0" w:hanging="900" w:firstLineChars="0"/>
        <w:outlineLvl w:val="1"/>
        <w:rPr>
          <w:color w:val="auto"/>
          <w:sz w:val="24"/>
          <w:highlight w:val="none"/>
        </w:rPr>
      </w:pPr>
      <w:r>
        <w:rPr>
          <w:color w:val="auto"/>
          <w:sz w:val="24"/>
          <w:highlight w:val="none"/>
        </w:rPr>
        <w:t>废标</w:t>
      </w:r>
    </w:p>
    <w:p w14:paraId="2E4A4CD1">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在招标采购中，出现下列情形之一的，应予废标：</w:t>
      </w:r>
    </w:p>
    <w:p w14:paraId="14BE8891">
      <w:pPr>
        <w:numPr>
          <w:ilvl w:val="2"/>
          <w:numId w:val="10"/>
        </w:numPr>
        <w:snapToGrid w:val="0"/>
        <w:spacing w:line="360" w:lineRule="auto"/>
        <w:ind w:left="1980" w:leftChars="0" w:hanging="900" w:firstLineChars="0"/>
        <w:rPr>
          <w:color w:val="auto"/>
          <w:sz w:val="24"/>
          <w:highlight w:val="none"/>
        </w:rPr>
      </w:pPr>
      <w:r>
        <w:rPr>
          <w:color w:val="auto"/>
          <w:sz w:val="24"/>
          <w:highlight w:val="none"/>
        </w:rPr>
        <w:t>符合专业条件的供应商或者对招标文件作实质响应的供应商不足三家的；</w:t>
      </w:r>
    </w:p>
    <w:p w14:paraId="047464F5">
      <w:pPr>
        <w:numPr>
          <w:ilvl w:val="2"/>
          <w:numId w:val="10"/>
        </w:numPr>
        <w:snapToGrid w:val="0"/>
        <w:spacing w:line="360" w:lineRule="auto"/>
        <w:ind w:left="1980" w:leftChars="0" w:hanging="900" w:firstLineChars="0"/>
        <w:rPr>
          <w:color w:val="auto"/>
          <w:sz w:val="24"/>
          <w:highlight w:val="none"/>
        </w:rPr>
      </w:pPr>
      <w:r>
        <w:rPr>
          <w:color w:val="auto"/>
          <w:sz w:val="24"/>
          <w:highlight w:val="none"/>
        </w:rPr>
        <w:t>出现影响采购公正的违法、违规行为的；</w:t>
      </w:r>
    </w:p>
    <w:p w14:paraId="6E9B9D29">
      <w:pPr>
        <w:numPr>
          <w:ilvl w:val="2"/>
          <w:numId w:val="10"/>
        </w:numPr>
        <w:snapToGrid w:val="0"/>
        <w:spacing w:line="360" w:lineRule="auto"/>
        <w:ind w:left="1980" w:leftChars="0" w:hanging="900" w:firstLineChars="0"/>
        <w:rPr>
          <w:color w:val="auto"/>
          <w:sz w:val="24"/>
          <w:highlight w:val="none"/>
        </w:rPr>
      </w:pPr>
      <w:r>
        <w:rPr>
          <w:color w:val="auto"/>
          <w:sz w:val="24"/>
          <w:highlight w:val="none"/>
        </w:rPr>
        <w:t>投标人的报价均超过了采购预算，采购人不能支付的；</w:t>
      </w:r>
    </w:p>
    <w:p w14:paraId="75FC47CA">
      <w:pPr>
        <w:numPr>
          <w:ilvl w:val="2"/>
          <w:numId w:val="10"/>
        </w:numPr>
        <w:snapToGrid w:val="0"/>
        <w:spacing w:line="360" w:lineRule="auto"/>
        <w:ind w:left="1980" w:leftChars="0" w:hanging="900" w:firstLineChars="0"/>
        <w:rPr>
          <w:color w:val="auto"/>
          <w:sz w:val="24"/>
          <w:highlight w:val="none"/>
        </w:rPr>
      </w:pPr>
      <w:r>
        <w:rPr>
          <w:color w:val="auto"/>
          <w:sz w:val="24"/>
          <w:highlight w:val="none"/>
        </w:rPr>
        <w:t>因重大变故，采购任务取消的。</w:t>
      </w:r>
    </w:p>
    <w:p w14:paraId="33B6FB49">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废标后，采购人将废标理由通知所有投标人。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000D0723">
      <w:pPr>
        <w:numPr>
          <w:ilvl w:val="0"/>
          <w:numId w:val="10"/>
        </w:numPr>
        <w:tabs>
          <w:tab w:val="left" w:pos="360"/>
        </w:tabs>
        <w:snapToGrid w:val="0"/>
        <w:spacing w:line="360" w:lineRule="auto"/>
        <w:ind w:left="900" w:leftChars="0" w:hanging="900" w:firstLineChars="0"/>
        <w:outlineLvl w:val="1"/>
        <w:rPr>
          <w:color w:val="auto"/>
          <w:sz w:val="24"/>
          <w:highlight w:val="none"/>
        </w:rPr>
      </w:pPr>
      <w:bookmarkStart w:id="677" w:name="_Toc150509301"/>
      <w:bookmarkStart w:id="678" w:name="_Toc127151751"/>
      <w:bookmarkStart w:id="679" w:name="_Toc151190177"/>
      <w:bookmarkStart w:id="680" w:name="_Toc226337246"/>
      <w:bookmarkStart w:id="681" w:name="_Toc142311052"/>
      <w:bookmarkStart w:id="682" w:name="_Toc150774650"/>
      <w:bookmarkStart w:id="683" w:name="_Toc305158818"/>
      <w:bookmarkStart w:id="684" w:name="_Toc164608664"/>
      <w:bookmarkStart w:id="685" w:name="_Toc164608819"/>
      <w:bookmarkStart w:id="686" w:name="_Toc264969240"/>
      <w:bookmarkStart w:id="687" w:name="_Toc151193792"/>
      <w:bookmarkStart w:id="688" w:name="_Toc127151550"/>
      <w:bookmarkStart w:id="689" w:name="_Toc520356175"/>
      <w:bookmarkStart w:id="690" w:name="_Toc226309794"/>
      <w:bookmarkStart w:id="691" w:name="_Toc226965823"/>
      <w:bookmarkStart w:id="692" w:name="_Toc149720843"/>
      <w:bookmarkStart w:id="693" w:name="_Toc195842915"/>
      <w:bookmarkStart w:id="694" w:name="_Toc164351644"/>
      <w:bookmarkStart w:id="695" w:name="_Toc151193864"/>
      <w:bookmarkStart w:id="696" w:name="_Toc127161464"/>
      <w:bookmarkStart w:id="697" w:name="_Toc226965740"/>
      <w:bookmarkStart w:id="698" w:name="_Toc164229391"/>
      <w:bookmarkStart w:id="699" w:name="_Toc265228388"/>
      <w:bookmarkStart w:id="700" w:name="_Toc150774755"/>
      <w:bookmarkStart w:id="701" w:name="_Toc151193648"/>
      <w:bookmarkStart w:id="702" w:name="_Ref467307062"/>
      <w:bookmarkStart w:id="703" w:name="_Ref467307204"/>
      <w:bookmarkStart w:id="704" w:name="_Toc151193720"/>
      <w:bookmarkStart w:id="705" w:name="_Toc164229245"/>
      <w:bookmarkStart w:id="706" w:name="_Toc150480788"/>
      <w:bookmarkStart w:id="707" w:name="_Toc305158892"/>
      <w:bookmarkStart w:id="708" w:name="_Ref467306978"/>
      <w:bookmarkStart w:id="709" w:name="_Ref467306377"/>
      <w:bookmarkStart w:id="710" w:name="_Toc151193938"/>
      <w:r>
        <w:rPr>
          <w:color w:val="auto"/>
          <w:sz w:val="24"/>
          <w:highlight w:val="none"/>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56E0D56E">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65F263D">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中标人</w:t>
      </w:r>
      <w:r>
        <w:rPr>
          <w:rFonts w:hint="eastAsia"/>
          <w:color w:val="auto"/>
          <w:sz w:val="24"/>
          <w:highlight w:val="none"/>
        </w:rPr>
        <w:t>拒绝</w:t>
      </w:r>
      <w:r>
        <w:rPr>
          <w:color w:val="auto"/>
          <w:sz w:val="24"/>
          <w:highlight w:val="none"/>
        </w:rPr>
        <w:t>与采购人签订合同的，采购人</w:t>
      </w:r>
      <w:r>
        <w:rPr>
          <w:rFonts w:hint="eastAsia"/>
          <w:color w:val="auto"/>
          <w:sz w:val="24"/>
          <w:highlight w:val="none"/>
        </w:rPr>
        <w:t>可以</w:t>
      </w:r>
      <w:r>
        <w:rPr>
          <w:color w:val="auto"/>
          <w:sz w:val="24"/>
          <w:highlight w:val="none"/>
        </w:rPr>
        <w:t>按照评</w:t>
      </w:r>
      <w:r>
        <w:rPr>
          <w:rFonts w:hint="eastAsia"/>
          <w:color w:val="auto"/>
          <w:sz w:val="24"/>
          <w:highlight w:val="none"/>
        </w:rPr>
        <w:t>标</w:t>
      </w:r>
      <w:r>
        <w:rPr>
          <w:color w:val="auto"/>
          <w:sz w:val="24"/>
          <w:highlight w:val="none"/>
        </w:rPr>
        <w:t>报告推荐的中标候选人名单排序，确定下一候选人为中标人，</w:t>
      </w:r>
      <w:r>
        <w:rPr>
          <w:rFonts w:hint="eastAsia"/>
          <w:color w:val="auto"/>
          <w:sz w:val="24"/>
          <w:highlight w:val="none"/>
        </w:rPr>
        <w:t>也可以</w:t>
      </w:r>
      <w:r>
        <w:rPr>
          <w:color w:val="auto"/>
          <w:sz w:val="24"/>
          <w:highlight w:val="none"/>
        </w:rPr>
        <w:t>重新开展政府采购活动。</w:t>
      </w:r>
    </w:p>
    <w:p w14:paraId="061F10BD">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联合体中标的，联合体各方应当共同与采购人签订合同，就中标项目向采购人承担连带责任。</w:t>
      </w:r>
    </w:p>
    <w:p w14:paraId="266BDE5D">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政府采购合同不能转包。</w:t>
      </w:r>
    </w:p>
    <w:p w14:paraId="3BE8C5E2">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auto"/>
          <w:sz w:val="24"/>
          <w:highlight w:val="none"/>
        </w:rPr>
        <w:t>，</w:t>
      </w:r>
      <w:r>
        <w:rPr>
          <w:color w:val="auto"/>
          <w:sz w:val="24"/>
          <w:highlight w:val="none"/>
        </w:rPr>
        <w:t>否则</w:t>
      </w:r>
      <w:r>
        <w:rPr>
          <w:b/>
          <w:color w:val="auto"/>
          <w:sz w:val="24"/>
          <w:highlight w:val="none"/>
        </w:rPr>
        <w:t>投标无效</w:t>
      </w:r>
      <w:r>
        <w:rPr>
          <w:color w:val="auto"/>
          <w:sz w:val="24"/>
          <w:highlight w:val="none"/>
        </w:rPr>
        <w:t>。中标人就采购项目和分包项目向采购人负责，分包供应商就分包项目承担责任。</w:t>
      </w:r>
    </w:p>
    <w:bookmarkEnd w:id="674"/>
    <w:bookmarkEnd w:id="675"/>
    <w:bookmarkEnd w:id="676"/>
    <w:p w14:paraId="73F0276C">
      <w:pPr>
        <w:numPr>
          <w:ilvl w:val="0"/>
          <w:numId w:val="10"/>
        </w:numPr>
        <w:tabs>
          <w:tab w:val="left" w:pos="360"/>
        </w:tabs>
        <w:snapToGrid w:val="0"/>
        <w:spacing w:line="360" w:lineRule="auto"/>
        <w:ind w:left="900" w:leftChars="0" w:hanging="900" w:firstLineChars="0"/>
        <w:outlineLvl w:val="1"/>
        <w:rPr>
          <w:color w:val="auto"/>
          <w:sz w:val="24"/>
          <w:highlight w:val="none"/>
        </w:rPr>
      </w:pPr>
      <w:r>
        <w:rPr>
          <w:color w:val="auto"/>
          <w:sz w:val="24"/>
          <w:highlight w:val="none"/>
        </w:rPr>
        <w:t>询问与质疑</w:t>
      </w:r>
    </w:p>
    <w:p w14:paraId="392D6981">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询问</w:t>
      </w:r>
    </w:p>
    <w:p w14:paraId="0EE56DED">
      <w:pPr>
        <w:numPr>
          <w:ilvl w:val="2"/>
          <w:numId w:val="10"/>
        </w:numPr>
        <w:snapToGrid w:val="0"/>
        <w:spacing w:line="360" w:lineRule="auto"/>
        <w:ind w:left="1980" w:leftChars="0" w:hanging="900" w:firstLineChars="0"/>
        <w:rPr>
          <w:color w:val="auto"/>
          <w:sz w:val="24"/>
          <w:highlight w:val="none"/>
        </w:rPr>
      </w:pPr>
      <w:r>
        <w:rPr>
          <w:color w:val="auto"/>
          <w:sz w:val="24"/>
          <w:highlight w:val="none"/>
        </w:rPr>
        <w:t>投标人对政府采购活动事项有疑问的，可依法提出询问，并按《投标人须知资料表》载明的形式送达采购人或采购代理机构。</w:t>
      </w:r>
    </w:p>
    <w:p w14:paraId="78CC12C0">
      <w:pPr>
        <w:numPr>
          <w:ilvl w:val="2"/>
          <w:numId w:val="10"/>
        </w:numPr>
        <w:snapToGrid w:val="0"/>
        <w:spacing w:line="360" w:lineRule="auto"/>
        <w:ind w:left="1980" w:leftChars="0" w:hanging="900" w:firstLineChars="0"/>
        <w:rPr>
          <w:color w:val="auto"/>
          <w:sz w:val="24"/>
          <w:highlight w:val="none"/>
        </w:rPr>
      </w:pPr>
      <w:r>
        <w:rPr>
          <w:color w:val="auto"/>
          <w:sz w:val="24"/>
          <w:highlight w:val="none"/>
        </w:rPr>
        <w:t>采购人或采购代理机构对供应商依法提出的询问，在3个工作日内作出答复，但答复的内容不得涉及商业秘密。</w:t>
      </w:r>
    </w:p>
    <w:p w14:paraId="3EF13805">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质疑</w:t>
      </w:r>
    </w:p>
    <w:p w14:paraId="73DA7D91">
      <w:pPr>
        <w:numPr>
          <w:ilvl w:val="2"/>
          <w:numId w:val="10"/>
        </w:numPr>
        <w:snapToGrid w:val="0"/>
        <w:spacing w:line="360" w:lineRule="auto"/>
        <w:ind w:left="1980" w:leftChars="0" w:hanging="900" w:firstLineChars="0"/>
        <w:rPr>
          <w:color w:val="auto"/>
          <w:sz w:val="24"/>
          <w:highlight w:val="none"/>
        </w:rPr>
      </w:pPr>
      <w:r>
        <w:rPr>
          <w:color w:val="auto"/>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6C4EC3AA">
      <w:pPr>
        <w:numPr>
          <w:ilvl w:val="2"/>
          <w:numId w:val="10"/>
        </w:numPr>
        <w:snapToGrid w:val="0"/>
        <w:spacing w:line="360" w:lineRule="auto"/>
        <w:ind w:left="1980" w:leftChars="0" w:hanging="900" w:firstLineChars="0"/>
        <w:rPr>
          <w:color w:val="auto"/>
          <w:sz w:val="24"/>
          <w:highlight w:val="none"/>
        </w:rPr>
      </w:pPr>
      <w:r>
        <w:rPr>
          <w:color w:val="auto"/>
          <w:sz w:val="24"/>
          <w:highlight w:val="none"/>
        </w:rPr>
        <w:t>质疑函须使用财政部制定的范本文件。</w:t>
      </w:r>
    </w:p>
    <w:p w14:paraId="377DEA07">
      <w:pPr>
        <w:numPr>
          <w:ilvl w:val="2"/>
          <w:numId w:val="10"/>
        </w:numPr>
        <w:snapToGrid w:val="0"/>
        <w:spacing w:line="360" w:lineRule="auto"/>
        <w:ind w:left="1980" w:leftChars="0" w:hanging="900" w:firstLineChars="0"/>
        <w:rPr>
          <w:color w:val="auto"/>
          <w:sz w:val="24"/>
          <w:highlight w:val="none"/>
        </w:rPr>
      </w:pPr>
      <w:r>
        <w:rPr>
          <w:color w:val="auto"/>
          <w:sz w:val="24"/>
          <w:highlight w:val="none"/>
        </w:rPr>
        <w:t>投标人为自然人的，应当由本人签字；投标人为法人或者其他组织的，应当由法定代表人、主要负责人，或者其授权代表签字或者盖章，并加盖公章。</w:t>
      </w:r>
    </w:p>
    <w:p w14:paraId="1AD9FF1F">
      <w:pPr>
        <w:numPr>
          <w:ilvl w:val="2"/>
          <w:numId w:val="10"/>
        </w:numPr>
        <w:snapToGrid w:val="0"/>
        <w:spacing w:line="360" w:lineRule="auto"/>
        <w:ind w:left="1980" w:leftChars="0" w:hanging="900" w:firstLineChars="0"/>
        <w:rPr>
          <w:color w:val="auto"/>
          <w:sz w:val="24"/>
          <w:highlight w:val="none"/>
        </w:rPr>
      </w:pPr>
      <w:r>
        <w:rPr>
          <w:color w:val="auto"/>
          <w:sz w:val="24"/>
          <w:highlight w:val="none"/>
        </w:rPr>
        <w:t>投标人应在法定质疑期内一次性提出针对同一采购程序环节的质疑，法定质疑期内针对同一采购程序环节再次提出的质疑，采购人、采购代理机构有权不予答复。</w:t>
      </w:r>
    </w:p>
    <w:p w14:paraId="6C17ED92">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接收询问和质疑的联系部门、联系电话和通讯地址见《投标人须知资料表》</w:t>
      </w:r>
      <w:r>
        <w:rPr>
          <w:rFonts w:hint="eastAsia"/>
          <w:color w:val="auto"/>
          <w:sz w:val="24"/>
          <w:highlight w:val="none"/>
        </w:rPr>
        <w:t>。</w:t>
      </w:r>
    </w:p>
    <w:p w14:paraId="2D3BC14F">
      <w:pPr>
        <w:numPr>
          <w:ilvl w:val="0"/>
          <w:numId w:val="10"/>
        </w:numPr>
        <w:tabs>
          <w:tab w:val="left" w:pos="360"/>
        </w:tabs>
        <w:snapToGrid w:val="0"/>
        <w:spacing w:line="360" w:lineRule="auto"/>
        <w:ind w:left="900" w:leftChars="0" w:hanging="900" w:firstLineChars="0"/>
        <w:outlineLvl w:val="1"/>
        <w:rPr>
          <w:color w:val="auto"/>
          <w:sz w:val="24"/>
          <w:highlight w:val="none"/>
        </w:rPr>
      </w:pPr>
      <w:r>
        <w:rPr>
          <w:color w:val="auto"/>
          <w:sz w:val="24"/>
          <w:highlight w:val="none"/>
        </w:rPr>
        <w:t>代理费</w:t>
      </w:r>
    </w:p>
    <w:p w14:paraId="52DCDB3E">
      <w:pPr>
        <w:numPr>
          <w:ilvl w:val="1"/>
          <w:numId w:val="10"/>
        </w:numPr>
        <w:tabs>
          <w:tab w:val="left" w:pos="1080"/>
          <w:tab w:val="left" w:pos="2014"/>
        </w:tabs>
        <w:snapToGrid w:val="0"/>
        <w:spacing w:line="360" w:lineRule="auto"/>
        <w:ind w:left="1468" w:leftChars="0" w:hanging="900" w:firstLineChars="0"/>
        <w:rPr>
          <w:color w:val="auto"/>
          <w:sz w:val="24"/>
          <w:highlight w:val="none"/>
        </w:rPr>
      </w:pPr>
      <w:r>
        <w:rPr>
          <w:color w:val="auto"/>
          <w:sz w:val="24"/>
          <w:highlight w:val="none"/>
        </w:rPr>
        <w:t>收费对象、收费标准及缴纳时间见《投标人须知资料表》。由中标人支付的，中标人须一次性向采购代理机构缴纳代理费，投标报价应包含代理费用。</w:t>
      </w:r>
    </w:p>
    <w:p w14:paraId="2BC721C3">
      <w:pPr>
        <w:tabs>
          <w:tab w:val="left" w:pos="900"/>
          <w:tab w:val="left" w:pos="1080"/>
          <w:tab w:val="left" w:pos="1589"/>
        </w:tabs>
        <w:snapToGrid w:val="0"/>
        <w:spacing w:line="360" w:lineRule="auto"/>
        <w:rPr>
          <w:color w:val="auto"/>
          <w:sz w:val="24"/>
          <w:highlight w:val="none"/>
        </w:rPr>
      </w:pPr>
    </w:p>
    <w:p w14:paraId="25324572">
      <w:pPr>
        <w:spacing w:line="360" w:lineRule="auto"/>
        <w:jc w:val="center"/>
        <w:outlineLvl w:val="0"/>
        <w:rPr>
          <w:b/>
          <w:color w:val="auto"/>
          <w:sz w:val="36"/>
          <w:szCs w:val="36"/>
          <w:highlight w:val="none"/>
        </w:rPr>
      </w:pPr>
      <w:bookmarkStart w:id="711" w:name="_Toc150480792"/>
      <w:bookmarkStart w:id="712" w:name="_Toc226337250"/>
      <w:bookmarkStart w:id="713" w:name="_Toc353873664"/>
      <w:bookmarkStart w:id="714" w:name="_Toc305158822"/>
      <w:bookmarkStart w:id="715" w:name="_Toc264969244"/>
      <w:bookmarkStart w:id="716" w:name="_Toc127151554"/>
      <w:bookmarkStart w:id="717" w:name="_Toc142311056"/>
      <w:bookmarkStart w:id="718" w:name="_Toc353825544"/>
      <w:bookmarkStart w:id="719" w:name="_Toc226965827"/>
      <w:bookmarkStart w:id="720" w:name="_Toc150774759"/>
      <w:bookmarkStart w:id="721" w:name="_Toc305158896"/>
      <w:bookmarkStart w:id="722" w:name="_Toc353873934"/>
      <w:bookmarkStart w:id="723" w:name="_Toc265228392"/>
      <w:bookmarkStart w:id="724" w:name="_Toc99301421"/>
      <w:r>
        <w:rPr>
          <w:b/>
          <w:color w:val="auto"/>
          <w:sz w:val="36"/>
          <w:szCs w:val="36"/>
          <w:highlight w:val="none"/>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b/>
          <w:color w:val="auto"/>
          <w:sz w:val="36"/>
          <w:szCs w:val="36"/>
          <w:highlight w:val="none"/>
        </w:rPr>
        <w:t>资格审查</w:t>
      </w:r>
      <w:bookmarkEnd w:id="724"/>
      <w:bookmarkStart w:id="725" w:name="_Toc487900382"/>
    </w:p>
    <w:p w14:paraId="24EF24C3">
      <w:pPr>
        <w:tabs>
          <w:tab w:val="left" w:pos="360"/>
          <w:tab w:val="left" w:pos="900"/>
        </w:tabs>
        <w:snapToGrid w:val="0"/>
        <w:spacing w:line="360" w:lineRule="auto"/>
        <w:jc w:val="center"/>
        <w:outlineLvl w:val="1"/>
        <w:rPr>
          <w:b/>
          <w:color w:val="auto"/>
          <w:sz w:val="24"/>
          <w:highlight w:val="none"/>
        </w:rPr>
      </w:pPr>
      <w:bookmarkStart w:id="726" w:name="_Toc99301422"/>
      <w:r>
        <w:rPr>
          <w:b/>
          <w:color w:val="auto"/>
          <w:sz w:val="24"/>
          <w:highlight w:val="none"/>
        </w:rPr>
        <w:t>一、资格审查程序</w:t>
      </w:r>
      <w:bookmarkEnd w:id="726"/>
    </w:p>
    <w:p w14:paraId="71878C0E">
      <w:pPr>
        <w:numPr>
          <w:ilvl w:val="0"/>
          <w:numId w:val="13"/>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开标结束后，采购人或采购代理机构将根据《资格审查要求》中的规定，对投标人进行资格审查，并形成资格审查结果。</w:t>
      </w:r>
    </w:p>
    <w:p w14:paraId="7D45E6A1">
      <w:pPr>
        <w:numPr>
          <w:ilvl w:val="0"/>
          <w:numId w:val="13"/>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《资格审查要求》中对格式有要求的，除招标文件另有规定外，均为“实质性格式”文件。</w:t>
      </w:r>
    </w:p>
    <w:p w14:paraId="556C9C58">
      <w:pPr>
        <w:numPr>
          <w:ilvl w:val="0"/>
          <w:numId w:val="13"/>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投标人《资格证明文件》有任何一项不符合《资格审查要求》的，资格审查不合格，其</w:t>
      </w:r>
      <w:r>
        <w:rPr>
          <w:b/>
          <w:color w:val="auto"/>
          <w:sz w:val="24"/>
          <w:highlight w:val="none"/>
        </w:rPr>
        <w:t>投标无效</w:t>
      </w:r>
      <w:r>
        <w:rPr>
          <w:color w:val="auto"/>
          <w:sz w:val="24"/>
          <w:highlight w:val="none"/>
        </w:rPr>
        <w:t>。</w:t>
      </w:r>
    </w:p>
    <w:p w14:paraId="2CB3C664">
      <w:pPr>
        <w:numPr>
          <w:ilvl w:val="0"/>
          <w:numId w:val="13"/>
        </w:numPr>
        <w:tabs>
          <w:tab w:val="left" w:pos="426"/>
          <w:tab w:val="left" w:pos="851"/>
          <w:tab w:val="clear" w:pos="900"/>
        </w:tabs>
        <w:snapToGrid w:val="0"/>
        <w:spacing w:line="360" w:lineRule="auto"/>
        <w:ind w:left="426" w:hanging="426"/>
        <w:outlineLvl w:val="1"/>
        <w:rPr>
          <w:color w:val="auto"/>
          <w:sz w:val="24"/>
          <w:highlight w:val="none"/>
        </w:rPr>
      </w:pPr>
      <w:r>
        <w:rPr>
          <w:color w:val="auto"/>
          <w:sz w:val="24"/>
          <w:highlight w:val="none"/>
        </w:rPr>
        <w:t>资格审查合格的投标人不足3家的，不进行评标。</w:t>
      </w:r>
    </w:p>
    <w:p w14:paraId="241D2E6A">
      <w:pPr>
        <w:widowControl/>
        <w:jc w:val="left"/>
        <w:rPr>
          <w:color w:val="auto"/>
          <w:sz w:val="24"/>
          <w:highlight w:val="none"/>
        </w:rPr>
      </w:pPr>
    </w:p>
    <w:p w14:paraId="7C59D2E2">
      <w:pPr>
        <w:tabs>
          <w:tab w:val="left" w:pos="360"/>
          <w:tab w:val="left" w:pos="900"/>
        </w:tabs>
        <w:snapToGrid w:val="0"/>
        <w:spacing w:line="360" w:lineRule="auto"/>
        <w:jc w:val="center"/>
        <w:outlineLvl w:val="1"/>
        <w:rPr>
          <w:b/>
          <w:color w:val="auto"/>
          <w:sz w:val="24"/>
          <w:highlight w:val="none"/>
        </w:rPr>
      </w:pPr>
      <w:r>
        <w:rPr>
          <w:b/>
          <w:color w:val="auto"/>
          <w:sz w:val="24"/>
          <w:highlight w:val="none"/>
        </w:rPr>
        <w:t>二、资格审查要求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2"/>
        <w:gridCol w:w="1982"/>
        <w:gridCol w:w="4824"/>
        <w:gridCol w:w="1640"/>
      </w:tblGrid>
      <w:tr w14:paraId="5C334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7064E354">
            <w:pPr>
              <w:tabs>
                <w:tab w:val="left" w:pos="1080"/>
              </w:tabs>
              <w:snapToGrid w:val="0"/>
              <w:jc w:val="center"/>
              <w:rPr>
                <w:b/>
                <w:color w:val="auto"/>
                <w:sz w:val="24"/>
                <w:highlight w:val="none"/>
              </w:rPr>
            </w:pPr>
            <w:bookmarkStart w:id="727" w:name="_Hlt487972895"/>
            <w:bookmarkEnd w:id="727"/>
            <w:r>
              <w:rPr>
                <w:b/>
                <w:color w:val="auto"/>
                <w:sz w:val="24"/>
                <w:highlight w:val="none"/>
              </w:rPr>
              <w:t>序号</w:t>
            </w:r>
          </w:p>
        </w:tc>
        <w:tc>
          <w:tcPr>
            <w:tcW w:w="1066" w:type="pct"/>
            <w:vAlign w:val="center"/>
          </w:tcPr>
          <w:p w14:paraId="4A5FB2F4">
            <w:pPr>
              <w:tabs>
                <w:tab w:val="left" w:pos="1080"/>
              </w:tabs>
              <w:snapToGrid w:val="0"/>
              <w:jc w:val="center"/>
              <w:rPr>
                <w:b/>
                <w:color w:val="auto"/>
                <w:sz w:val="24"/>
                <w:highlight w:val="none"/>
              </w:rPr>
            </w:pPr>
            <w:r>
              <w:rPr>
                <w:b/>
                <w:color w:val="auto"/>
                <w:sz w:val="24"/>
                <w:highlight w:val="none"/>
              </w:rPr>
              <w:t>审查因素</w:t>
            </w:r>
          </w:p>
        </w:tc>
        <w:tc>
          <w:tcPr>
            <w:tcW w:w="2596" w:type="pct"/>
            <w:vAlign w:val="center"/>
          </w:tcPr>
          <w:p w14:paraId="6204A2F8">
            <w:pPr>
              <w:tabs>
                <w:tab w:val="left" w:pos="1080"/>
              </w:tabs>
              <w:snapToGrid w:val="0"/>
              <w:jc w:val="center"/>
              <w:rPr>
                <w:b/>
                <w:color w:val="auto"/>
                <w:sz w:val="24"/>
                <w:highlight w:val="none"/>
              </w:rPr>
            </w:pPr>
            <w:r>
              <w:rPr>
                <w:b/>
                <w:color w:val="auto"/>
                <w:sz w:val="24"/>
                <w:highlight w:val="none"/>
              </w:rPr>
              <w:t>审查内容</w:t>
            </w:r>
          </w:p>
        </w:tc>
        <w:tc>
          <w:tcPr>
            <w:tcW w:w="882" w:type="pct"/>
            <w:vAlign w:val="center"/>
          </w:tcPr>
          <w:p w14:paraId="55033E87">
            <w:pPr>
              <w:tabs>
                <w:tab w:val="left" w:pos="1080"/>
              </w:tabs>
              <w:snapToGrid w:val="0"/>
              <w:jc w:val="center"/>
              <w:rPr>
                <w:b/>
                <w:color w:val="auto"/>
                <w:sz w:val="24"/>
                <w:highlight w:val="none"/>
              </w:rPr>
            </w:pPr>
            <w:r>
              <w:rPr>
                <w:b/>
                <w:color w:val="auto"/>
                <w:sz w:val="24"/>
                <w:highlight w:val="none"/>
              </w:rPr>
              <w:t>格式要求</w:t>
            </w:r>
          </w:p>
        </w:tc>
      </w:tr>
      <w:tr w14:paraId="13354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B406CCF">
            <w:pPr>
              <w:tabs>
                <w:tab w:val="left" w:pos="1080"/>
              </w:tabs>
              <w:snapToGrid w:val="0"/>
              <w:jc w:val="center"/>
              <w:rPr>
                <w:color w:val="auto"/>
                <w:sz w:val="24"/>
                <w:highlight w:val="none"/>
              </w:rPr>
            </w:pPr>
            <w:r>
              <w:rPr>
                <w:color w:val="auto"/>
                <w:sz w:val="24"/>
                <w:highlight w:val="none"/>
              </w:rPr>
              <w:t>1</w:t>
            </w:r>
          </w:p>
        </w:tc>
        <w:tc>
          <w:tcPr>
            <w:tcW w:w="1066" w:type="pct"/>
            <w:vAlign w:val="center"/>
          </w:tcPr>
          <w:p w14:paraId="5336D8FA">
            <w:pPr>
              <w:tabs>
                <w:tab w:val="left" w:pos="1080"/>
              </w:tabs>
              <w:snapToGrid w:val="0"/>
              <w:rPr>
                <w:color w:val="auto"/>
                <w:sz w:val="24"/>
                <w:highlight w:val="none"/>
              </w:rPr>
            </w:pPr>
            <w:r>
              <w:rPr>
                <w:color w:val="auto"/>
                <w:sz w:val="24"/>
                <w:highlight w:val="none"/>
              </w:rPr>
              <w:t>满足《中华人民共和国政府采购法》第二十二条规定及法律法规的其他规定</w:t>
            </w:r>
          </w:p>
        </w:tc>
        <w:tc>
          <w:tcPr>
            <w:tcW w:w="2596" w:type="pct"/>
            <w:vAlign w:val="center"/>
          </w:tcPr>
          <w:p w14:paraId="1B0F3247">
            <w:pPr>
              <w:tabs>
                <w:tab w:val="left" w:pos="1080"/>
              </w:tabs>
              <w:snapToGrid w:val="0"/>
              <w:rPr>
                <w:color w:val="auto"/>
                <w:sz w:val="24"/>
                <w:highlight w:val="none"/>
              </w:rPr>
            </w:pPr>
            <w:r>
              <w:rPr>
                <w:color w:val="auto"/>
                <w:sz w:val="24"/>
                <w:highlight w:val="none"/>
              </w:rPr>
              <w:t>具体规定见第一章《投标邀请》</w:t>
            </w:r>
          </w:p>
        </w:tc>
        <w:tc>
          <w:tcPr>
            <w:tcW w:w="882" w:type="pct"/>
            <w:vAlign w:val="center"/>
          </w:tcPr>
          <w:p w14:paraId="6A4AD7F5">
            <w:pPr>
              <w:tabs>
                <w:tab w:val="left" w:pos="1080"/>
              </w:tabs>
              <w:snapToGrid w:val="0"/>
              <w:rPr>
                <w:color w:val="auto"/>
                <w:sz w:val="24"/>
                <w:highlight w:val="none"/>
              </w:rPr>
            </w:pPr>
          </w:p>
        </w:tc>
      </w:tr>
      <w:tr w14:paraId="2A664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0D6765F">
            <w:pPr>
              <w:tabs>
                <w:tab w:val="left" w:pos="1080"/>
              </w:tabs>
              <w:snapToGrid w:val="0"/>
              <w:jc w:val="center"/>
              <w:rPr>
                <w:color w:val="auto"/>
                <w:sz w:val="24"/>
                <w:highlight w:val="none"/>
              </w:rPr>
            </w:pPr>
            <w:r>
              <w:rPr>
                <w:color w:val="auto"/>
                <w:sz w:val="24"/>
                <w:highlight w:val="none"/>
              </w:rPr>
              <w:t>1-1</w:t>
            </w:r>
          </w:p>
        </w:tc>
        <w:tc>
          <w:tcPr>
            <w:tcW w:w="1066" w:type="pct"/>
            <w:vAlign w:val="center"/>
          </w:tcPr>
          <w:p w14:paraId="1B313C86">
            <w:pPr>
              <w:tabs>
                <w:tab w:val="left" w:pos="1080"/>
              </w:tabs>
              <w:snapToGrid w:val="0"/>
              <w:rPr>
                <w:color w:val="auto"/>
                <w:sz w:val="24"/>
                <w:highlight w:val="none"/>
              </w:rPr>
            </w:pPr>
            <w:r>
              <w:rPr>
                <w:color w:val="auto"/>
                <w:sz w:val="24"/>
                <w:highlight w:val="none"/>
              </w:rPr>
              <w:t>营业执照等证明文件</w:t>
            </w:r>
          </w:p>
        </w:tc>
        <w:tc>
          <w:tcPr>
            <w:tcW w:w="2596" w:type="pct"/>
            <w:vAlign w:val="center"/>
          </w:tcPr>
          <w:p w14:paraId="5AE25BA5">
            <w:pPr>
              <w:tabs>
                <w:tab w:val="left" w:pos="1080"/>
              </w:tabs>
              <w:snapToGrid w:val="0"/>
              <w:rPr>
                <w:color w:val="auto"/>
                <w:sz w:val="24"/>
                <w:highlight w:val="none"/>
              </w:rPr>
            </w:pPr>
            <w:r>
              <w:rPr>
                <w:color w:val="auto"/>
                <w:sz w:val="24"/>
                <w:highlight w:val="none"/>
              </w:rPr>
              <w:t>投标人为企业（包括合伙企业）的，应提供有效的“营业执照”；</w:t>
            </w:r>
          </w:p>
          <w:p w14:paraId="74E1D7FE">
            <w:pPr>
              <w:tabs>
                <w:tab w:val="left" w:pos="1080"/>
              </w:tabs>
              <w:snapToGrid w:val="0"/>
              <w:rPr>
                <w:color w:val="auto"/>
                <w:sz w:val="24"/>
                <w:highlight w:val="none"/>
              </w:rPr>
            </w:pPr>
            <w:r>
              <w:rPr>
                <w:color w:val="auto"/>
                <w:sz w:val="24"/>
                <w:highlight w:val="none"/>
              </w:rPr>
              <w:t>投标人为事业单位的，应提供有效的“事业单位法人证书”；</w:t>
            </w:r>
          </w:p>
          <w:p w14:paraId="642C6432">
            <w:pPr>
              <w:tabs>
                <w:tab w:val="left" w:pos="1080"/>
              </w:tabs>
              <w:snapToGrid w:val="0"/>
              <w:rPr>
                <w:color w:val="auto"/>
                <w:sz w:val="24"/>
                <w:highlight w:val="none"/>
              </w:rPr>
            </w:pPr>
            <w:r>
              <w:rPr>
                <w:rFonts w:hint="eastAsia"/>
                <w:color w:val="auto"/>
                <w:sz w:val="24"/>
                <w:highlight w:val="none"/>
              </w:rPr>
              <w:t>投标人是非企业机构的，应提供有效的“执业许可证”、“登记证书”等证明文件；</w:t>
            </w:r>
          </w:p>
          <w:p w14:paraId="7C8C3F44">
            <w:pPr>
              <w:tabs>
                <w:tab w:val="left" w:pos="1080"/>
              </w:tabs>
              <w:snapToGrid w:val="0"/>
              <w:rPr>
                <w:color w:val="auto"/>
                <w:sz w:val="24"/>
                <w:highlight w:val="none"/>
              </w:rPr>
            </w:pPr>
            <w:r>
              <w:rPr>
                <w:color w:val="auto"/>
                <w:sz w:val="24"/>
                <w:highlight w:val="none"/>
              </w:rPr>
              <w:t>投标人是个体工商户的，应提供有效的“个体工商户营业执照”；</w:t>
            </w:r>
          </w:p>
          <w:p w14:paraId="50F81D83">
            <w:pPr>
              <w:tabs>
                <w:tab w:val="left" w:pos="1080"/>
              </w:tabs>
              <w:snapToGrid w:val="0"/>
              <w:rPr>
                <w:color w:val="auto"/>
                <w:sz w:val="24"/>
                <w:highlight w:val="none"/>
              </w:rPr>
            </w:pPr>
            <w:r>
              <w:rPr>
                <w:color w:val="auto"/>
                <w:sz w:val="24"/>
                <w:highlight w:val="none"/>
              </w:rPr>
              <w:t>投标人是自然人的，应提供有效的自然人身份证明。</w:t>
            </w:r>
          </w:p>
          <w:p w14:paraId="3EF07C5F">
            <w:pPr>
              <w:tabs>
                <w:tab w:val="left" w:pos="1080"/>
              </w:tabs>
              <w:snapToGrid w:val="0"/>
              <w:rPr>
                <w:color w:val="auto"/>
                <w:sz w:val="24"/>
                <w:highlight w:val="none"/>
              </w:rPr>
            </w:pPr>
            <w:r>
              <w:rPr>
                <w:rFonts w:hint="eastAsia"/>
                <w:color w:val="auto"/>
                <w:sz w:val="24"/>
                <w:highlight w:val="none"/>
              </w:rPr>
              <w:t>若本项目允许分支机构参加投标，则分支机构参加投标的，此处可提供该分支机构或其所属法人或其他组织的相应证明文件。</w:t>
            </w:r>
          </w:p>
        </w:tc>
        <w:tc>
          <w:tcPr>
            <w:tcW w:w="882" w:type="pct"/>
            <w:vAlign w:val="center"/>
          </w:tcPr>
          <w:p w14:paraId="0EFA27DE">
            <w:pPr>
              <w:tabs>
                <w:tab w:val="left" w:pos="1080"/>
              </w:tabs>
              <w:snapToGrid w:val="0"/>
              <w:rPr>
                <w:color w:val="auto"/>
                <w:sz w:val="24"/>
                <w:highlight w:val="none"/>
              </w:rPr>
            </w:pPr>
            <w:r>
              <w:rPr>
                <w:color w:val="auto"/>
                <w:sz w:val="24"/>
                <w:highlight w:val="none"/>
              </w:rPr>
              <w:t>提供证明文件的电子件或电子证照</w:t>
            </w:r>
          </w:p>
        </w:tc>
      </w:tr>
      <w:tr w14:paraId="07987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60A0DC9">
            <w:pPr>
              <w:tabs>
                <w:tab w:val="left" w:pos="1080"/>
              </w:tabs>
              <w:snapToGrid w:val="0"/>
              <w:jc w:val="center"/>
              <w:rPr>
                <w:color w:val="auto"/>
                <w:sz w:val="24"/>
                <w:highlight w:val="none"/>
              </w:rPr>
            </w:pPr>
            <w:r>
              <w:rPr>
                <w:color w:val="auto"/>
                <w:sz w:val="24"/>
                <w:highlight w:val="none"/>
              </w:rPr>
              <w:t>1-2</w:t>
            </w:r>
          </w:p>
        </w:tc>
        <w:tc>
          <w:tcPr>
            <w:tcW w:w="1066" w:type="pct"/>
            <w:vAlign w:val="center"/>
          </w:tcPr>
          <w:p w14:paraId="1970B371">
            <w:pPr>
              <w:tabs>
                <w:tab w:val="left" w:pos="1080"/>
              </w:tabs>
              <w:snapToGrid w:val="0"/>
              <w:rPr>
                <w:color w:val="auto"/>
                <w:sz w:val="24"/>
                <w:highlight w:val="none"/>
              </w:rPr>
            </w:pPr>
            <w:r>
              <w:rPr>
                <w:color w:val="auto"/>
                <w:sz w:val="24"/>
                <w:highlight w:val="none"/>
              </w:rPr>
              <w:t>投标人资格声明书</w:t>
            </w:r>
          </w:p>
        </w:tc>
        <w:tc>
          <w:tcPr>
            <w:tcW w:w="2596" w:type="pct"/>
            <w:vAlign w:val="center"/>
          </w:tcPr>
          <w:p w14:paraId="0FEFAAC5">
            <w:pPr>
              <w:tabs>
                <w:tab w:val="left" w:pos="1080"/>
              </w:tabs>
              <w:snapToGrid w:val="0"/>
              <w:rPr>
                <w:color w:val="auto"/>
                <w:sz w:val="24"/>
                <w:highlight w:val="none"/>
              </w:rPr>
            </w:pPr>
            <w:r>
              <w:rPr>
                <w:color w:val="auto"/>
                <w:sz w:val="24"/>
                <w:highlight w:val="none"/>
              </w:rPr>
              <w:t>提供了符合招标文件要求的《投标人资格声明书》。</w:t>
            </w:r>
          </w:p>
        </w:tc>
        <w:tc>
          <w:tcPr>
            <w:tcW w:w="882" w:type="pct"/>
            <w:vAlign w:val="center"/>
          </w:tcPr>
          <w:p w14:paraId="10445E12">
            <w:pPr>
              <w:tabs>
                <w:tab w:val="left" w:pos="1080"/>
              </w:tabs>
              <w:snapToGrid w:val="0"/>
              <w:rPr>
                <w:color w:val="auto"/>
                <w:sz w:val="24"/>
                <w:highlight w:val="none"/>
              </w:rPr>
            </w:pPr>
            <w:r>
              <w:rPr>
                <w:color w:val="auto"/>
                <w:sz w:val="24"/>
                <w:highlight w:val="none"/>
              </w:rPr>
              <w:t>格式见《投标文件格式》</w:t>
            </w:r>
          </w:p>
        </w:tc>
      </w:tr>
      <w:tr w14:paraId="16614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A5DE9BB">
            <w:pPr>
              <w:tabs>
                <w:tab w:val="left" w:pos="1080"/>
              </w:tabs>
              <w:snapToGrid w:val="0"/>
              <w:jc w:val="center"/>
              <w:rPr>
                <w:color w:val="auto"/>
                <w:sz w:val="24"/>
                <w:highlight w:val="none"/>
              </w:rPr>
            </w:pPr>
            <w:r>
              <w:rPr>
                <w:rFonts w:hint="eastAsia"/>
                <w:color w:val="auto"/>
                <w:sz w:val="24"/>
                <w:highlight w:val="none"/>
              </w:rPr>
              <w:t>1-</w:t>
            </w:r>
            <w:r>
              <w:rPr>
                <w:color w:val="auto"/>
                <w:sz w:val="24"/>
                <w:highlight w:val="none"/>
              </w:rPr>
              <w:t>3</w:t>
            </w:r>
          </w:p>
        </w:tc>
        <w:tc>
          <w:tcPr>
            <w:tcW w:w="1066" w:type="pct"/>
            <w:vAlign w:val="center"/>
          </w:tcPr>
          <w:p w14:paraId="61B2A41E">
            <w:pPr>
              <w:tabs>
                <w:tab w:val="left" w:pos="1080"/>
              </w:tabs>
              <w:snapToGrid w:val="0"/>
              <w:rPr>
                <w:color w:val="auto"/>
                <w:sz w:val="24"/>
                <w:highlight w:val="none"/>
              </w:rPr>
            </w:pPr>
            <w:r>
              <w:rPr>
                <w:color w:val="auto"/>
                <w:sz w:val="24"/>
                <w:highlight w:val="none"/>
              </w:rPr>
              <w:t>投标人信用记录</w:t>
            </w:r>
          </w:p>
        </w:tc>
        <w:tc>
          <w:tcPr>
            <w:tcW w:w="2596" w:type="pct"/>
            <w:vAlign w:val="center"/>
          </w:tcPr>
          <w:p w14:paraId="63DD70CF">
            <w:pPr>
              <w:tabs>
                <w:tab w:val="left" w:pos="1080"/>
              </w:tabs>
              <w:snapToGrid w:val="0"/>
              <w:rPr>
                <w:color w:val="auto"/>
                <w:sz w:val="24"/>
                <w:highlight w:val="none"/>
              </w:rPr>
            </w:pPr>
            <w:r>
              <w:rPr>
                <w:color w:val="auto"/>
                <w:sz w:val="24"/>
                <w:highlight w:val="none"/>
              </w:rPr>
              <w:t>查询渠道：信用中国网站和中国政府采购网（</w:t>
            </w:r>
            <w:r>
              <w:rPr>
                <w:color w:val="auto"/>
                <w:highlight w:val="none"/>
              </w:rPr>
              <w:t>www.creditchina.gov.cn</w:t>
            </w:r>
            <w:r>
              <w:rPr>
                <w:color w:val="auto"/>
                <w:sz w:val="24"/>
                <w:highlight w:val="none"/>
              </w:rPr>
              <w:t>、</w:t>
            </w:r>
            <w:r>
              <w:rPr>
                <w:color w:val="auto"/>
                <w:highlight w:val="none"/>
              </w:rPr>
              <w:t>www.ccgp.gov.cn</w:t>
            </w:r>
            <w:r>
              <w:rPr>
                <w:color w:val="auto"/>
                <w:sz w:val="24"/>
                <w:highlight w:val="none"/>
              </w:rPr>
              <w:t>）；</w:t>
            </w:r>
          </w:p>
          <w:p w14:paraId="648D8F5C">
            <w:pPr>
              <w:tabs>
                <w:tab w:val="left" w:pos="900"/>
                <w:tab w:val="left" w:pos="1980"/>
              </w:tabs>
              <w:snapToGrid w:val="0"/>
              <w:rPr>
                <w:color w:val="auto"/>
                <w:sz w:val="24"/>
                <w:highlight w:val="none"/>
              </w:rPr>
            </w:pPr>
            <w:r>
              <w:rPr>
                <w:color w:val="auto"/>
                <w:sz w:val="24"/>
                <w:highlight w:val="none"/>
              </w:rPr>
              <w:t>截止时点：投标截止时间以后、</w:t>
            </w:r>
            <w:r>
              <w:rPr>
                <w:rFonts w:hint="eastAsia"/>
                <w:color w:val="auto"/>
                <w:sz w:val="24"/>
                <w:highlight w:val="none"/>
              </w:rPr>
              <w:t>资格审查阶段采购人或</w:t>
            </w:r>
            <w:r>
              <w:rPr>
                <w:color w:val="auto"/>
                <w:sz w:val="24"/>
                <w:highlight w:val="none"/>
              </w:rPr>
              <w:t>采购代理机构的实际查询时间；</w:t>
            </w:r>
          </w:p>
          <w:p w14:paraId="61E1FE23">
            <w:pPr>
              <w:tabs>
                <w:tab w:val="left" w:pos="900"/>
                <w:tab w:val="left" w:pos="1980"/>
              </w:tabs>
              <w:snapToGrid w:val="0"/>
              <w:rPr>
                <w:color w:val="auto"/>
                <w:sz w:val="24"/>
                <w:highlight w:val="none"/>
              </w:rPr>
            </w:pPr>
            <w:r>
              <w:rPr>
                <w:color w:val="auto"/>
                <w:sz w:val="24"/>
                <w:highlight w:val="none"/>
              </w:rPr>
              <w:t>信用信息查询记录和证据留存具体方式：查询结果网页打印页作为查询记录和证据，与其他采购文件一并保存；</w:t>
            </w:r>
          </w:p>
          <w:p w14:paraId="154F8C38">
            <w:pPr>
              <w:tabs>
                <w:tab w:val="left" w:pos="1080"/>
              </w:tabs>
              <w:snapToGrid w:val="0"/>
              <w:rPr>
                <w:color w:val="auto"/>
                <w:sz w:val="24"/>
                <w:highlight w:val="none"/>
              </w:rPr>
            </w:pPr>
            <w:r>
              <w:rPr>
                <w:color w:val="auto"/>
                <w:sz w:val="24"/>
                <w:highlight w:val="none"/>
              </w:rPr>
              <w:t>信用信息的使用原则：经认定的被列入失信被执行人、重大税收违法案件当事人名单、政府采购严重违法失信行为记录名单的投标人，其</w:t>
            </w:r>
            <w:r>
              <w:rPr>
                <w:b/>
                <w:color w:val="auto"/>
                <w:sz w:val="24"/>
                <w:highlight w:val="none"/>
              </w:rPr>
              <w:t>投标无效</w:t>
            </w:r>
            <w:r>
              <w:rPr>
                <w:color w:val="auto"/>
                <w:sz w:val="24"/>
                <w:highlight w:val="none"/>
              </w:rPr>
              <w:t>。联合体形式投标的，联合体成员存在不良信用记录，视同联合体存在不良信用记录。</w:t>
            </w:r>
          </w:p>
        </w:tc>
        <w:tc>
          <w:tcPr>
            <w:tcW w:w="882" w:type="pct"/>
            <w:vAlign w:val="center"/>
          </w:tcPr>
          <w:p w14:paraId="364ACD0D">
            <w:pPr>
              <w:tabs>
                <w:tab w:val="left" w:pos="1080"/>
              </w:tabs>
              <w:snapToGrid w:val="0"/>
              <w:rPr>
                <w:color w:val="auto"/>
                <w:sz w:val="24"/>
                <w:highlight w:val="none"/>
              </w:rPr>
            </w:pPr>
            <w:r>
              <w:rPr>
                <w:color w:val="auto"/>
                <w:sz w:val="24"/>
                <w:highlight w:val="none"/>
              </w:rPr>
              <w:t>无须投标人提供，由采购人或采购代理机构查询。</w:t>
            </w:r>
          </w:p>
        </w:tc>
      </w:tr>
      <w:tr w14:paraId="1AD98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D635463">
            <w:pPr>
              <w:tabs>
                <w:tab w:val="left" w:pos="1080"/>
              </w:tabs>
              <w:snapToGrid w:val="0"/>
              <w:jc w:val="center"/>
              <w:rPr>
                <w:rFonts w:hint="default" w:eastAsia="宋体"/>
                <w:color w:val="auto"/>
                <w:sz w:val="24"/>
                <w:highlight w:val="none"/>
                <w:lang w:val="en-US" w:eastAsia="zh-CN"/>
              </w:rPr>
            </w:pPr>
            <w:bookmarkStart w:id="728" w:name="_Toc353825550"/>
            <w:bookmarkStart w:id="729" w:name="_Toc127161490"/>
            <w:bookmarkStart w:id="730" w:name="_Toc353873940"/>
            <w:bookmarkStart w:id="731" w:name="_Toc127151779"/>
            <w:r>
              <w:rPr>
                <w:rFonts w:hint="eastAsia"/>
                <w:color w:val="auto"/>
                <w:sz w:val="24"/>
                <w:highlight w:val="none"/>
                <w:lang w:val="en-US" w:eastAsia="zh-CN"/>
              </w:rPr>
              <w:t>2</w:t>
            </w:r>
          </w:p>
        </w:tc>
        <w:tc>
          <w:tcPr>
            <w:tcW w:w="1066" w:type="pct"/>
            <w:vAlign w:val="center"/>
          </w:tcPr>
          <w:p w14:paraId="03F384A9">
            <w:pPr>
              <w:tabs>
                <w:tab w:val="left" w:pos="1080"/>
              </w:tabs>
              <w:snapToGrid w:val="0"/>
              <w:rPr>
                <w:color w:val="auto"/>
                <w:sz w:val="24"/>
                <w:highlight w:val="none"/>
              </w:rPr>
            </w:pPr>
            <w:r>
              <w:rPr>
                <w:color w:val="auto"/>
                <w:sz w:val="24"/>
                <w:highlight w:val="none"/>
              </w:rPr>
              <w:t>落实政府采购政策需满足的资格要求</w:t>
            </w:r>
          </w:p>
        </w:tc>
        <w:tc>
          <w:tcPr>
            <w:tcW w:w="2596" w:type="pct"/>
            <w:vAlign w:val="center"/>
          </w:tcPr>
          <w:p w14:paraId="425723EE">
            <w:pPr>
              <w:tabs>
                <w:tab w:val="left" w:pos="1080"/>
              </w:tabs>
              <w:snapToGrid w:val="0"/>
              <w:rPr>
                <w:color w:val="auto"/>
                <w:sz w:val="24"/>
                <w:highlight w:val="none"/>
              </w:rPr>
            </w:pPr>
            <w:r>
              <w:rPr>
                <w:color w:val="auto"/>
                <w:sz w:val="24"/>
                <w:highlight w:val="none"/>
              </w:rPr>
              <w:t>具体要求见第一章《投标邀请》</w:t>
            </w:r>
          </w:p>
        </w:tc>
        <w:tc>
          <w:tcPr>
            <w:tcW w:w="882" w:type="pct"/>
            <w:vAlign w:val="center"/>
          </w:tcPr>
          <w:p w14:paraId="7BE192D2">
            <w:pPr>
              <w:tabs>
                <w:tab w:val="left" w:pos="1080"/>
              </w:tabs>
              <w:snapToGrid w:val="0"/>
              <w:rPr>
                <w:color w:val="auto"/>
                <w:sz w:val="24"/>
                <w:highlight w:val="none"/>
              </w:rPr>
            </w:pPr>
          </w:p>
        </w:tc>
      </w:tr>
      <w:tr w14:paraId="48832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75B2AA3B">
            <w:pPr>
              <w:tabs>
                <w:tab w:val="left" w:pos="1080"/>
              </w:tabs>
              <w:snapToGrid w:val="0"/>
              <w:jc w:val="center"/>
              <w:rPr>
                <w:rFonts w:hint="default"/>
                <w:color w:val="auto"/>
                <w:sz w:val="24"/>
                <w:highlight w:val="none"/>
                <w:lang w:val="en-US" w:eastAsia="zh-CN"/>
              </w:rPr>
            </w:pPr>
            <w:r>
              <w:rPr>
                <w:rFonts w:hint="eastAsia"/>
                <w:color w:val="auto"/>
                <w:sz w:val="24"/>
                <w:highlight w:val="none"/>
                <w:lang w:val="en-US" w:eastAsia="zh-CN"/>
              </w:rPr>
              <w:t>2-1</w:t>
            </w:r>
          </w:p>
        </w:tc>
        <w:tc>
          <w:tcPr>
            <w:tcW w:w="1066" w:type="pct"/>
            <w:vAlign w:val="center"/>
          </w:tcPr>
          <w:p w14:paraId="4B3A26C9">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color w:val="auto"/>
                <w:sz w:val="24"/>
                <w:highlight w:val="none"/>
              </w:rPr>
              <w:t>中小企业声明函</w:t>
            </w:r>
          </w:p>
        </w:tc>
        <w:tc>
          <w:tcPr>
            <w:tcW w:w="2596" w:type="pct"/>
            <w:vAlign w:val="center"/>
          </w:tcPr>
          <w:p w14:paraId="0E2BB3A1">
            <w:pPr>
              <w:tabs>
                <w:tab w:val="left" w:pos="1080"/>
              </w:tabs>
              <w:snapToGrid w:val="0"/>
              <w:rPr>
                <w:color w:val="auto"/>
                <w:sz w:val="24"/>
                <w:highlight w:val="none"/>
              </w:rPr>
            </w:pPr>
            <w:r>
              <w:rPr>
                <w:rFonts w:hint="eastAsia"/>
                <w:color w:val="auto"/>
                <w:sz w:val="24"/>
                <w:highlight w:val="none"/>
              </w:rPr>
              <w:t>应提供中小企业声明函；如为监狱企业或</w:t>
            </w:r>
            <w:r>
              <w:rPr>
                <w:color w:val="auto"/>
                <w:sz w:val="24"/>
                <w:highlight w:val="none"/>
              </w:rPr>
              <w:t>残疾人福利性单位</w:t>
            </w:r>
            <w:r>
              <w:rPr>
                <w:rFonts w:hint="eastAsia"/>
                <w:color w:val="auto"/>
                <w:sz w:val="24"/>
                <w:highlight w:val="none"/>
              </w:rPr>
              <w:t>，不必提供中小企业声明函，但须按注1或注2要求提供证明材料。</w:t>
            </w:r>
          </w:p>
          <w:p w14:paraId="13E2435C">
            <w:pPr>
              <w:tabs>
                <w:tab w:val="left" w:pos="1080"/>
              </w:tabs>
              <w:snapToGrid w:val="0"/>
              <w:rPr>
                <w:color w:val="auto"/>
                <w:sz w:val="24"/>
                <w:highlight w:val="none"/>
              </w:rPr>
            </w:pPr>
            <w:r>
              <w:rPr>
                <w:rFonts w:hint="eastAsia"/>
                <w:color w:val="auto"/>
                <w:sz w:val="24"/>
                <w:highlight w:val="none"/>
              </w:rPr>
              <w:t>注1：</w:t>
            </w:r>
            <w:r>
              <w:rPr>
                <w:color w:val="auto"/>
                <w:sz w:val="24"/>
                <w:highlight w:val="none"/>
              </w:rPr>
              <w:t>监狱企业须提供由省级以上监狱管理局（北京市含教育矫治局）、戒毒管理局（含新疆生产建设兵团）出具的属于监狱企业的证明文件。</w:t>
            </w:r>
          </w:p>
          <w:p w14:paraId="27DD84E6">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注2：</w:t>
            </w:r>
            <w:r>
              <w:rPr>
                <w:color w:val="auto"/>
                <w:sz w:val="24"/>
                <w:highlight w:val="none"/>
              </w:rPr>
              <w:t>残疾人福利性单位须按招标文件要求提供《残疾人福利性单位声明函》。</w:t>
            </w:r>
          </w:p>
        </w:tc>
        <w:tc>
          <w:tcPr>
            <w:tcW w:w="882" w:type="pct"/>
            <w:vAlign w:val="center"/>
          </w:tcPr>
          <w:p w14:paraId="3C7E39C6">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color w:val="auto"/>
                <w:sz w:val="24"/>
                <w:highlight w:val="none"/>
              </w:rPr>
              <w:t>格式见《投标文件格式》</w:t>
            </w:r>
          </w:p>
        </w:tc>
      </w:tr>
      <w:tr w14:paraId="35022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56C66EBC">
            <w:pPr>
              <w:tabs>
                <w:tab w:val="left" w:pos="1080"/>
              </w:tabs>
              <w:snapToGrid w:val="0"/>
              <w:jc w:val="center"/>
              <w:rPr>
                <w:color w:val="auto"/>
                <w:sz w:val="24"/>
                <w:highlight w:val="none"/>
              </w:rPr>
            </w:pPr>
            <w:r>
              <w:rPr>
                <w:rFonts w:hint="eastAsia"/>
                <w:color w:val="auto"/>
                <w:sz w:val="24"/>
                <w:highlight w:val="none"/>
              </w:rPr>
              <w:t>3</w:t>
            </w:r>
          </w:p>
        </w:tc>
        <w:tc>
          <w:tcPr>
            <w:tcW w:w="1066" w:type="pct"/>
            <w:vAlign w:val="center"/>
          </w:tcPr>
          <w:p w14:paraId="5112D8E6">
            <w:pPr>
              <w:tabs>
                <w:tab w:val="left" w:pos="1080"/>
              </w:tabs>
              <w:snapToGrid w:val="0"/>
              <w:rPr>
                <w:color w:val="auto"/>
                <w:sz w:val="24"/>
                <w:highlight w:val="none"/>
              </w:rPr>
            </w:pPr>
            <w:r>
              <w:rPr>
                <w:color w:val="auto"/>
                <w:sz w:val="24"/>
                <w:highlight w:val="none"/>
              </w:rPr>
              <w:t>本项目的特定资格要求</w:t>
            </w:r>
          </w:p>
        </w:tc>
        <w:tc>
          <w:tcPr>
            <w:tcW w:w="2596" w:type="pct"/>
            <w:vAlign w:val="center"/>
          </w:tcPr>
          <w:p w14:paraId="41F9E12E">
            <w:pPr>
              <w:tabs>
                <w:tab w:val="left" w:pos="1080"/>
              </w:tabs>
              <w:snapToGrid w:val="0"/>
              <w:rPr>
                <w:color w:val="auto"/>
                <w:sz w:val="24"/>
                <w:highlight w:val="none"/>
              </w:rPr>
            </w:pPr>
          </w:p>
        </w:tc>
        <w:tc>
          <w:tcPr>
            <w:tcW w:w="882" w:type="pct"/>
            <w:vAlign w:val="center"/>
          </w:tcPr>
          <w:p w14:paraId="3345EC31">
            <w:pPr>
              <w:tabs>
                <w:tab w:val="left" w:pos="1080"/>
              </w:tabs>
              <w:snapToGrid w:val="0"/>
              <w:rPr>
                <w:color w:val="auto"/>
                <w:sz w:val="24"/>
                <w:highlight w:val="none"/>
              </w:rPr>
            </w:pPr>
          </w:p>
        </w:tc>
      </w:tr>
      <w:tr w14:paraId="5D965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4" w:hRule="atLeast"/>
        </w:trPr>
        <w:tc>
          <w:tcPr>
            <w:tcW w:w="453" w:type="pct"/>
            <w:vAlign w:val="center"/>
          </w:tcPr>
          <w:p w14:paraId="4BF0899B">
            <w:pPr>
              <w:tabs>
                <w:tab w:val="left" w:pos="1080"/>
              </w:tabs>
              <w:snapToGrid w:val="0"/>
              <w:jc w:val="center"/>
              <w:rPr>
                <w:color w:val="auto"/>
                <w:highlight w:val="none"/>
              </w:rPr>
            </w:pPr>
            <w:r>
              <w:rPr>
                <w:rFonts w:hint="eastAsia"/>
                <w:color w:val="auto"/>
                <w:highlight w:val="none"/>
              </w:rPr>
              <w:t>3-1</w:t>
            </w:r>
          </w:p>
        </w:tc>
        <w:tc>
          <w:tcPr>
            <w:tcW w:w="1066" w:type="pct"/>
            <w:vAlign w:val="center"/>
          </w:tcPr>
          <w:p w14:paraId="69974219">
            <w:pPr>
              <w:tabs>
                <w:tab w:val="left" w:pos="1080"/>
              </w:tabs>
              <w:snapToGrid w:val="0"/>
              <w:rPr>
                <w:color w:val="auto"/>
                <w:sz w:val="24"/>
                <w:highlight w:val="none"/>
              </w:rPr>
            </w:pPr>
            <w:r>
              <w:rPr>
                <w:rFonts w:hint="eastAsia"/>
                <w:color w:val="auto"/>
                <w:sz w:val="24"/>
                <w:highlight w:val="none"/>
              </w:rPr>
              <w:t>不</w:t>
            </w:r>
            <w:r>
              <w:rPr>
                <w:color w:val="auto"/>
                <w:sz w:val="24"/>
                <w:highlight w:val="none"/>
              </w:rPr>
              <w:t>接受联合体投标</w:t>
            </w:r>
          </w:p>
        </w:tc>
        <w:tc>
          <w:tcPr>
            <w:tcW w:w="2596" w:type="pct"/>
            <w:vAlign w:val="center"/>
          </w:tcPr>
          <w:p w14:paraId="7E210839">
            <w:pPr>
              <w:tabs>
                <w:tab w:val="left" w:pos="1080"/>
              </w:tabs>
              <w:snapToGrid w:val="0"/>
              <w:rPr>
                <w:color w:val="auto"/>
                <w:sz w:val="24"/>
                <w:highlight w:val="none"/>
              </w:rPr>
            </w:pPr>
            <w:r>
              <w:rPr>
                <w:rFonts w:hint="eastAsia"/>
                <w:color w:val="auto"/>
                <w:sz w:val="24"/>
                <w:highlight w:val="none"/>
              </w:rPr>
              <w:t>供应商符合招标文件要求。</w:t>
            </w:r>
          </w:p>
        </w:tc>
        <w:tc>
          <w:tcPr>
            <w:tcW w:w="882" w:type="pct"/>
            <w:vAlign w:val="center"/>
          </w:tcPr>
          <w:p w14:paraId="0994A1E3">
            <w:pPr>
              <w:tabs>
                <w:tab w:val="left" w:pos="1080"/>
              </w:tabs>
              <w:snapToGrid w:val="0"/>
              <w:rPr>
                <w:color w:val="auto"/>
                <w:sz w:val="24"/>
                <w:highlight w:val="none"/>
              </w:rPr>
            </w:pPr>
          </w:p>
        </w:tc>
      </w:tr>
      <w:tr w14:paraId="1940F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051BE4BC">
            <w:pPr>
              <w:tabs>
                <w:tab w:val="left" w:pos="1080"/>
              </w:tabs>
              <w:snapToGrid w:val="0"/>
              <w:jc w:val="center"/>
              <w:rPr>
                <w:rFonts w:hint="eastAsia" w:eastAsia="宋体"/>
                <w:color w:val="auto"/>
                <w:sz w:val="24"/>
                <w:highlight w:val="none"/>
                <w:lang w:eastAsia="zh-CN"/>
              </w:rPr>
            </w:pPr>
            <w:r>
              <w:rPr>
                <w:rFonts w:hint="eastAsia"/>
                <w:color w:val="auto"/>
                <w:highlight w:val="none"/>
              </w:rPr>
              <w:t>3-</w:t>
            </w:r>
            <w:r>
              <w:rPr>
                <w:rFonts w:hint="eastAsia"/>
                <w:color w:val="auto"/>
                <w:highlight w:val="none"/>
                <w:lang w:val="en-US" w:eastAsia="zh-CN"/>
              </w:rPr>
              <w:t>2</w:t>
            </w:r>
          </w:p>
        </w:tc>
        <w:tc>
          <w:tcPr>
            <w:tcW w:w="1066" w:type="pct"/>
            <w:vAlign w:val="center"/>
          </w:tcPr>
          <w:p w14:paraId="3AC975A3">
            <w:pPr>
              <w:tabs>
                <w:tab w:val="left" w:pos="1080"/>
              </w:tabs>
              <w:snapToGrid w:val="0"/>
              <w:rPr>
                <w:color w:val="auto"/>
                <w:sz w:val="24"/>
                <w:highlight w:val="none"/>
              </w:rPr>
            </w:pPr>
            <w:r>
              <w:rPr>
                <w:rFonts w:hint="eastAsia"/>
                <w:color w:val="auto"/>
                <w:sz w:val="24"/>
                <w:highlight w:val="none"/>
              </w:rPr>
              <w:t>不</w:t>
            </w:r>
            <w:r>
              <w:rPr>
                <w:color w:val="auto"/>
                <w:sz w:val="24"/>
                <w:highlight w:val="none"/>
              </w:rPr>
              <w:t>接受分支机构参与投标</w:t>
            </w:r>
          </w:p>
        </w:tc>
        <w:tc>
          <w:tcPr>
            <w:tcW w:w="2596" w:type="pct"/>
            <w:vAlign w:val="center"/>
          </w:tcPr>
          <w:p w14:paraId="635C0375">
            <w:pPr>
              <w:tabs>
                <w:tab w:val="left" w:pos="1080"/>
              </w:tabs>
              <w:snapToGrid w:val="0"/>
              <w:rPr>
                <w:color w:val="auto"/>
                <w:sz w:val="24"/>
                <w:highlight w:val="none"/>
              </w:rPr>
            </w:pPr>
            <w:r>
              <w:rPr>
                <w:rFonts w:hint="eastAsia"/>
                <w:color w:val="auto"/>
                <w:sz w:val="24"/>
                <w:highlight w:val="none"/>
              </w:rPr>
              <w:t>供应商符合招标文件要求。</w:t>
            </w:r>
          </w:p>
        </w:tc>
        <w:tc>
          <w:tcPr>
            <w:tcW w:w="882" w:type="pct"/>
            <w:vAlign w:val="center"/>
          </w:tcPr>
          <w:p w14:paraId="100FFFE7">
            <w:pPr>
              <w:tabs>
                <w:tab w:val="left" w:pos="1080"/>
              </w:tabs>
              <w:snapToGrid w:val="0"/>
              <w:rPr>
                <w:color w:val="auto"/>
                <w:sz w:val="24"/>
                <w:highlight w:val="none"/>
              </w:rPr>
            </w:pPr>
          </w:p>
        </w:tc>
      </w:tr>
      <w:tr w14:paraId="2D722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3C50629">
            <w:pPr>
              <w:tabs>
                <w:tab w:val="left" w:pos="1080"/>
              </w:tabs>
              <w:snapToGrid w:val="0"/>
              <w:jc w:val="center"/>
              <w:rPr>
                <w:rFonts w:hint="eastAsia" w:eastAsia="宋体"/>
                <w:color w:val="auto"/>
                <w:sz w:val="24"/>
                <w:highlight w:val="none"/>
                <w:lang w:eastAsia="zh-CN"/>
              </w:rPr>
            </w:pPr>
            <w:r>
              <w:rPr>
                <w:rFonts w:hint="eastAsia"/>
                <w:color w:val="auto"/>
                <w:highlight w:val="none"/>
              </w:rPr>
              <w:t>3-</w:t>
            </w:r>
            <w:r>
              <w:rPr>
                <w:rFonts w:hint="eastAsia"/>
                <w:color w:val="auto"/>
                <w:highlight w:val="none"/>
                <w:lang w:val="en-US" w:eastAsia="zh-CN"/>
              </w:rPr>
              <w:t>3</w:t>
            </w:r>
          </w:p>
        </w:tc>
        <w:tc>
          <w:tcPr>
            <w:tcW w:w="1066" w:type="pct"/>
            <w:vAlign w:val="center"/>
          </w:tcPr>
          <w:p w14:paraId="14B6625A">
            <w:pPr>
              <w:tabs>
                <w:tab w:val="left" w:pos="1080"/>
              </w:tabs>
              <w:snapToGrid w:val="0"/>
              <w:rPr>
                <w:color w:val="auto"/>
                <w:sz w:val="24"/>
                <w:highlight w:val="none"/>
              </w:rPr>
            </w:pPr>
            <w:r>
              <w:rPr>
                <w:rFonts w:hint="eastAsia"/>
                <w:color w:val="auto"/>
                <w:sz w:val="24"/>
                <w:highlight w:val="none"/>
              </w:rPr>
              <w:t>本项目</w:t>
            </w:r>
            <w:r>
              <w:rPr>
                <w:color w:val="auto"/>
                <w:sz w:val="24"/>
                <w:highlight w:val="none"/>
              </w:rPr>
              <w:t>属于政府购买服务</w:t>
            </w:r>
          </w:p>
        </w:tc>
        <w:tc>
          <w:tcPr>
            <w:tcW w:w="2596" w:type="pct"/>
            <w:vAlign w:val="center"/>
          </w:tcPr>
          <w:p w14:paraId="4FF91B2B">
            <w:pPr>
              <w:tabs>
                <w:tab w:val="left" w:pos="1080"/>
              </w:tabs>
              <w:snapToGrid w:val="0"/>
              <w:rPr>
                <w:color w:val="auto"/>
                <w:sz w:val="24"/>
                <w:highlight w:val="none"/>
              </w:rPr>
            </w:pPr>
            <w:r>
              <w:rPr>
                <w:color w:val="auto"/>
                <w:sz w:val="24"/>
                <w:highlight w:val="none"/>
              </w:rPr>
              <w:t>公益一类事业单位、使用事业编制且由财政拨款保障的群团组织，不得作为承接主体</w:t>
            </w:r>
            <w:r>
              <w:rPr>
                <w:rFonts w:hint="eastAsia"/>
                <w:color w:val="auto"/>
                <w:sz w:val="24"/>
                <w:highlight w:val="none"/>
              </w:rPr>
              <w:t>，供应商符合招标文件要求。</w:t>
            </w:r>
          </w:p>
        </w:tc>
        <w:tc>
          <w:tcPr>
            <w:tcW w:w="882" w:type="pct"/>
            <w:vAlign w:val="center"/>
          </w:tcPr>
          <w:p w14:paraId="3CD905EC">
            <w:pPr>
              <w:tabs>
                <w:tab w:val="left" w:pos="1080"/>
              </w:tabs>
              <w:snapToGrid w:val="0"/>
              <w:rPr>
                <w:color w:val="auto"/>
                <w:sz w:val="24"/>
                <w:highlight w:val="none"/>
              </w:rPr>
            </w:pPr>
          </w:p>
        </w:tc>
      </w:tr>
      <w:tr w14:paraId="57BEE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D61F0D0">
            <w:pPr>
              <w:tabs>
                <w:tab w:val="left" w:pos="1080"/>
              </w:tabs>
              <w:snapToGrid w:val="0"/>
              <w:jc w:val="center"/>
              <w:rPr>
                <w:rFonts w:hint="eastAsia"/>
                <w:color w:val="auto"/>
                <w:highlight w:val="none"/>
              </w:rPr>
            </w:pPr>
            <w:bookmarkStart w:id="732" w:name="_Toc226965858"/>
            <w:r>
              <w:rPr>
                <w:color w:val="auto"/>
                <w:sz w:val="24"/>
                <w:highlight w:val="none"/>
              </w:rPr>
              <w:t>4</w:t>
            </w:r>
          </w:p>
        </w:tc>
        <w:tc>
          <w:tcPr>
            <w:tcW w:w="1066" w:type="pct"/>
            <w:vAlign w:val="center"/>
          </w:tcPr>
          <w:p w14:paraId="62707EF9">
            <w:pPr>
              <w:tabs>
                <w:tab w:val="left" w:pos="1080"/>
              </w:tabs>
              <w:snapToGrid w:val="0"/>
              <w:rPr>
                <w:color w:val="auto"/>
                <w:sz w:val="24"/>
                <w:highlight w:val="none"/>
              </w:rPr>
            </w:pPr>
            <w:r>
              <w:rPr>
                <w:rFonts w:hint="eastAsia"/>
                <w:color w:val="auto"/>
                <w:sz w:val="24"/>
                <w:highlight w:val="none"/>
              </w:rPr>
              <w:t>投标保证金</w:t>
            </w:r>
          </w:p>
        </w:tc>
        <w:tc>
          <w:tcPr>
            <w:tcW w:w="2596" w:type="pct"/>
            <w:vAlign w:val="center"/>
          </w:tcPr>
          <w:p w14:paraId="049F602A">
            <w:pPr>
              <w:tabs>
                <w:tab w:val="left" w:pos="1080"/>
              </w:tabs>
              <w:snapToGrid w:val="0"/>
              <w:rPr>
                <w:rFonts w:hint="eastAsia" w:eastAsiaTheme="minorEastAsia"/>
                <w:color w:val="auto"/>
                <w:sz w:val="24"/>
                <w:highlight w:val="none"/>
                <w:u w:val="single"/>
              </w:rPr>
            </w:pPr>
            <w:r>
              <w:rPr>
                <w:color w:val="auto"/>
                <w:kern w:val="0"/>
                <w:sz w:val="24"/>
                <w:highlight w:val="none"/>
              </w:rPr>
              <w:t>按照招标文件的规定</w:t>
            </w:r>
            <w:r>
              <w:rPr>
                <w:rFonts w:hint="eastAsia"/>
                <w:color w:val="auto"/>
                <w:kern w:val="0"/>
                <w:sz w:val="24"/>
                <w:highlight w:val="none"/>
                <w:lang w:val="en-US" w:eastAsia="zh-CN"/>
              </w:rPr>
              <w:t>递</w:t>
            </w:r>
            <w:r>
              <w:rPr>
                <w:color w:val="auto"/>
                <w:kern w:val="0"/>
                <w:sz w:val="24"/>
                <w:highlight w:val="none"/>
              </w:rPr>
              <w:t>交投标保证金</w:t>
            </w:r>
            <w:r>
              <w:rPr>
                <w:rFonts w:hint="eastAsia"/>
                <w:color w:val="auto"/>
                <w:kern w:val="0"/>
                <w:sz w:val="24"/>
                <w:highlight w:val="none"/>
              </w:rPr>
              <w:t>。</w:t>
            </w:r>
          </w:p>
        </w:tc>
        <w:tc>
          <w:tcPr>
            <w:tcW w:w="882" w:type="pct"/>
            <w:vAlign w:val="center"/>
          </w:tcPr>
          <w:p w14:paraId="4FFEDC93">
            <w:pPr>
              <w:tabs>
                <w:tab w:val="left" w:pos="1080"/>
              </w:tabs>
              <w:snapToGrid w:val="0"/>
              <w:rPr>
                <w:color w:val="auto"/>
                <w:sz w:val="24"/>
                <w:highlight w:val="none"/>
              </w:rPr>
            </w:pP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25"/>
    </w:tbl>
    <w:p w14:paraId="7D2E7510">
      <w:pPr>
        <w:widowControl/>
        <w:jc w:val="left"/>
        <w:rPr>
          <w:color w:val="auto"/>
          <w:sz w:val="24"/>
          <w:highlight w:val="none"/>
        </w:rPr>
      </w:pPr>
      <w:bookmarkStart w:id="733" w:name="_Hlt487900425"/>
      <w:bookmarkEnd w:id="733"/>
      <w:bookmarkStart w:id="734" w:name="_Hlt522424701"/>
      <w:bookmarkEnd w:id="734"/>
      <w:r>
        <w:rPr>
          <w:color w:val="auto"/>
          <w:sz w:val="24"/>
          <w:highlight w:val="none"/>
        </w:rPr>
        <w:br w:type="page"/>
      </w:r>
    </w:p>
    <w:p w14:paraId="0C5D8C4B">
      <w:pPr>
        <w:spacing w:line="360" w:lineRule="auto"/>
        <w:jc w:val="center"/>
        <w:outlineLvl w:val="0"/>
        <w:rPr>
          <w:b/>
          <w:color w:val="auto"/>
          <w:sz w:val="36"/>
          <w:szCs w:val="36"/>
          <w:highlight w:val="none"/>
        </w:rPr>
      </w:pPr>
      <w:bookmarkStart w:id="735" w:name="_Toc99301423"/>
      <w:r>
        <w:rPr>
          <w:b/>
          <w:color w:val="auto"/>
          <w:sz w:val="36"/>
          <w:szCs w:val="36"/>
          <w:highlight w:val="none"/>
        </w:rPr>
        <w:t xml:space="preserve">第四章   </w:t>
      </w:r>
      <w:bookmarkEnd w:id="728"/>
      <w:bookmarkEnd w:id="729"/>
      <w:bookmarkEnd w:id="730"/>
      <w:bookmarkEnd w:id="731"/>
      <w:bookmarkEnd w:id="732"/>
      <w:bookmarkStart w:id="736" w:name="_Hlt164229061"/>
      <w:bookmarkEnd w:id="736"/>
      <w:r>
        <w:rPr>
          <w:b/>
          <w:color w:val="auto"/>
          <w:sz w:val="36"/>
          <w:szCs w:val="36"/>
          <w:highlight w:val="none"/>
        </w:rPr>
        <w:t>评标程序、评标方法和评标标准</w:t>
      </w:r>
      <w:bookmarkEnd w:id="735"/>
    </w:p>
    <w:p w14:paraId="2F740FFE">
      <w:pPr>
        <w:tabs>
          <w:tab w:val="left" w:pos="360"/>
          <w:tab w:val="left" w:pos="900"/>
        </w:tabs>
        <w:snapToGrid w:val="0"/>
        <w:spacing w:line="360" w:lineRule="auto"/>
        <w:jc w:val="center"/>
        <w:outlineLvl w:val="1"/>
        <w:rPr>
          <w:b/>
          <w:color w:val="auto"/>
          <w:highlight w:val="none"/>
        </w:rPr>
      </w:pPr>
      <w:r>
        <w:rPr>
          <w:b/>
          <w:color w:val="auto"/>
          <w:sz w:val="24"/>
          <w:highlight w:val="none"/>
        </w:rPr>
        <w:t>一、评标方法</w:t>
      </w:r>
    </w:p>
    <w:p w14:paraId="2D174991">
      <w:pPr>
        <w:numPr>
          <w:ilvl w:val="0"/>
          <w:numId w:val="14"/>
        </w:numPr>
        <w:tabs>
          <w:tab w:val="left" w:pos="360"/>
        </w:tabs>
        <w:snapToGrid w:val="0"/>
        <w:spacing w:line="360" w:lineRule="auto"/>
        <w:outlineLvl w:val="1"/>
        <w:rPr>
          <w:color w:val="auto"/>
          <w:sz w:val="24"/>
          <w:highlight w:val="none"/>
        </w:rPr>
      </w:pPr>
      <w:bookmarkStart w:id="737" w:name="_Toc127151541"/>
      <w:bookmarkStart w:id="738" w:name="_Toc151193639"/>
      <w:bookmarkStart w:id="739" w:name="_Toc164608655"/>
      <w:bookmarkStart w:id="740" w:name="_Toc164229382"/>
      <w:bookmarkStart w:id="741" w:name="_Toc164351635"/>
      <w:bookmarkStart w:id="742" w:name="_Toc151193783"/>
      <w:bookmarkStart w:id="743" w:name="_Toc226965731"/>
      <w:bookmarkStart w:id="744" w:name="_Toc127161455"/>
      <w:bookmarkStart w:id="745" w:name="_Toc264969231"/>
      <w:bookmarkStart w:id="746" w:name="_Toc265228379"/>
      <w:bookmarkStart w:id="747" w:name="_Toc164608810"/>
      <w:bookmarkStart w:id="748" w:name="_Toc151190168"/>
      <w:bookmarkStart w:id="749" w:name="_Toc150480779"/>
      <w:bookmarkStart w:id="750" w:name="_Toc226965814"/>
      <w:bookmarkStart w:id="751" w:name="_Toc127151742"/>
      <w:bookmarkStart w:id="752" w:name="_Toc150774641"/>
      <w:bookmarkStart w:id="753" w:name="_Toc151193711"/>
      <w:bookmarkStart w:id="754" w:name="_Toc150774746"/>
      <w:bookmarkStart w:id="755" w:name="_Toc195842906"/>
      <w:bookmarkStart w:id="756" w:name="_Toc142311043"/>
      <w:bookmarkStart w:id="757" w:name="_Toc226309785"/>
      <w:bookmarkStart w:id="758" w:name="_Toc149720834"/>
      <w:bookmarkStart w:id="759" w:name="_Toc150509292"/>
      <w:bookmarkStart w:id="760" w:name="_Toc305158883"/>
      <w:bookmarkStart w:id="761" w:name="_Toc151193855"/>
      <w:bookmarkStart w:id="762" w:name="_Toc151193929"/>
      <w:bookmarkStart w:id="763" w:name="_Toc305158809"/>
      <w:bookmarkStart w:id="764" w:name="_Toc164229236"/>
      <w:bookmarkStart w:id="765" w:name="_Toc226337237"/>
      <w:bookmarkStart w:id="766" w:name="_Toc353873941"/>
      <w:bookmarkStart w:id="767" w:name="_Toc353825551"/>
      <w:bookmarkStart w:id="768" w:name="_Toc226965828"/>
      <w:bookmarkStart w:id="769" w:name="_Toc142311057"/>
      <w:bookmarkStart w:id="770" w:name="_Toc195842920"/>
      <w:bookmarkStart w:id="771" w:name="_Toc353873665"/>
      <w:bookmarkStart w:id="772" w:name="_Toc265228393"/>
      <w:bookmarkStart w:id="773" w:name="_Toc353873935"/>
      <w:bookmarkStart w:id="774" w:name="_Toc305158897"/>
      <w:bookmarkStart w:id="775" w:name="_Toc127151555"/>
      <w:bookmarkStart w:id="776" w:name="_Toc353825545"/>
      <w:bookmarkStart w:id="777" w:name="_Toc305158823"/>
      <w:bookmarkStart w:id="778" w:name="_Toc150480793"/>
      <w:bookmarkStart w:id="779" w:name="_Toc150774760"/>
      <w:bookmarkStart w:id="780" w:name="_Toc226337251"/>
      <w:bookmarkStart w:id="781" w:name="_Toc264969245"/>
      <w:r>
        <w:rPr>
          <w:color w:val="auto"/>
          <w:sz w:val="24"/>
          <w:highlight w:val="none"/>
        </w:rPr>
        <w:t>投标文件的符合性审查</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3439A11B">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评标委员会对资格审查合格的投标人的投标文件进行符合性审查，以确定其是否满足招标文件的实质性要求。</w:t>
      </w:r>
      <w:bookmarkStart w:id="782" w:name="_Toc520356167"/>
    </w:p>
    <w:p w14:paraId="74468BE3">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评标委员会根据《符合性审查</w:t>
      </w:r>
      <w:r>
        <w:rPr>
          <w:rFonts w:hint="eastAsia"/>
          <w:color w:val="auto"/>
          <w:sz w:val="24"/>
          <w:highlight w:val="none"/>
        </w:rPr>
        <w:t>要求</w:t>
      </w:r>
      <w:r>
        <w:rPr>
          <w:color w:val="auto"/>
          <w:sz w:val="24"/>
          <w:highlight w:val="none"/>
        </w:rPr>
        <w:t>》中规定的审查因素和审查内容，对投标人的投标文件是否实质上响应招标文件进行符合性审查，并形成符合性审查评审结果。</w:t>
      </w:r>
      <w:r>
        <w:rPr>
          <w:rFonts w:hint="eastAsia"/>
          <w:color w:val="auto"/>
          <w:sz w:val="24"/>
          <w:highlight w:val="none"/>
        </w:rPr>
        <w:t>投标人《商务技术文件》有任何一项不符合</w:t>
      </w:r>
      <w:r>
        <w:rPr>
          <w:color w:val="auto"/>
          <w:sz w:val="24"/>
          <w:highlight w:val="none"/>
        </w:rPr>
        <w:t>《符合性审查</w:t>
      </w:r>
      <w:r>
        <w:rPr>
          <w:rFonts w:hint="eastAsia"/>
          <w:color w:val="auto"/>
          <w:sz w:val="24"/>
          <w:highlight w:val="none"/>
        </w:rPr>
        <w:t>要求</w:t>
      </w:r>
      <w:r>
        <w:rPr>
          <w:color w:val="auto"/>
          <w:sz w:val="24"/>
          <w:highlight w:val="none"/>
        </w:rPr>
        <w:t>》</w:t>
      </w:r>
      <w:bookmarkEnd w:id="782"/>
      <w:r>
        <w:rPr>
          <w:rFonts w:hint="eastAsia"/>
          <w:color w:val="auto"/>
          <w:sz w:val="24"/>
          <w:highlight w:val="none"/>
        </w:rPr>
        <w:t>要求的，</w:t>
      </w:r>
      <w:r>
        <w:rPr>
          <w:rFonts w:hint="eastAsia"/>
          <w:b/>
          <w:color w:val="auto"/>
          <w:sz w:val="24"/>
          <w:highlight w:val="none"/>
        </w:rPr>
        <w:t>投标无效</w:t>
      </w:r>
      <w:r>
        <w:rPr>
          <w:rFonts w:hint="eastAsia"/>
          <w:color w:val="auto"/>
          <w:sz w:val="24"/>
          <w:highlight w:val="none"/>
        </w:rPr>
        <w:t>。</w:t>
      </w:r>
    </w:p>
    <w:p w14:paraId="47EA7AA2">
      <w:pPr>
        <w:tabs>
          <w:tab w:val="left" w:pos="900"/>
          <w:tab w:val="left" w:pos="1080"/>
          <w:tab w:val="left" w:pos="1589"/>
        </w:tabs>
        <w:snapToGrid w:val="0"/>
        <w:spacing w:line="360" w:lineRule="auto"/>
        <w:ind w:leftChars="-170" w:hanging="357" w:hangingChars="148"/>
        <w:jc w:val="center"/>
        <w:rPr>
          <w:b/>
          <w:color w:val="auto"/>
          <w:sz w:val="24"/>
          <w:highlight w:val="none"/>
        </w:rPr>
      </w:pPr>
      <w:r>
        <w:rPr>
          <w:b/>
          <w:color w:val="auto"/>
          <w:sz w:val="24"/>
          <w:highlight w:val="none"/>
        </w:rPr>
        <w:t>符合性审查</w:t>
      </w:r>
      <w:r>
        <w:rPr>
          <w:rFonts w:hint="eastAsia"/>
          <w:b/>
          <w:color w:val="auto"/>
          <w:sz w:val="24"/>
          <w:highlight w:val="none"/>
        </w:rPr>
        <w:t>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812"/>
        <w:gridCol w:w="6731"/>
      </w:tblGrid>
      <w:tr w14:paraId="6688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1" w:type="pct"/>
            <w:shd w:val="clear" w:color="auto" w:fill="auto"/>
            <w:vAlign w:val="center"/>
          </w:tcPr>
          <w:p w14:paraId="1B79A67E">
            <w:pPr>
              <w:widowControl/>
              <w:jc w:val="center"/>
              <w:rPr>
                <w:b/>
                <w:color w:val="auto"/>
                <w:kern w:val="0"/>
                <w:sz w:val="24"/>
                <w:highlight w:val="none"/>
              </w:rPr>
            </w:pPr>
            <w:r>
              <w:rPr>
                <w:b/>
                <w:color w:val="auto"/>
                <w:kern w:val="0"/>
                <w:sz w:val="24"/>
                <w:highlight w:val="none"/>
              </w:rPr>
              <w:t>序号</w:t>
            </w:r>
          </w:p>
        </w:tc>
        <w:tc>
          <w:tcPr>
            <w:tcW w:w="975" w:type="pct"/>
            <w:shd w:val="clear" w:color="auto" w:fill="auto"/>
            <w:vAlign w:val="center"/>
          </w:tcPr>
          <w:p w14:paraId="44EDE8B9">
            <w:pPr>
              <w:widowControl/>
              <w:jc w:val="center"/>
              <w:rPr>
                <w:b/>
                <w:color w:val="auto"/>
                <w:kern w:val="0"/>
                <w:sz w:val="24"/>
                <w:highlight w:val="none"/>
              </w:rPr>
            </w:pPr>
            <w:r>
              <w:rPr>
                <w:b/>
                <w:color w:val="auto"/>
                <w:kern w:val="0"/>
                <w:sz w:val="24"/>
                <w:highlight w:val="none"/>
              </w:rPr>
              <w:t>审查因素</w:t>
            </w:r>
          </w:p>
        </w:tc>
        <w:tc>
          <w:tcPr>
            <w:tcW w:w="3622" w:type="pct"/>
            <w:shd w:val="clear" w:color="auto" w:fill="auto"/>
            <w:vAlign w:val="center"/>
          </w:tcPr>
          <w:p w14:paraId="2B5E50D0">
            <w:pPr>
              <w:widowControl/>
              <w:jc w:val="center"/>
              <w:rPr>
                <w:b/>
                <w:color w:val="auto"/>
                <w:kern w:val="0"/>
                <w:sz w:val="24"/>
                <w:highlight w:val="none"/>
              </w:rPr>
            </w:pPr>
            <w:r>
              <w:rPr>
                <w:b/>
                <w:color w:val="auto"/>
                <w:kern w:val="0"/>
                <w:sz w:val="24"/>
                <w:highlight w:val="none"/>
              </w:rPr>
              <w:t>审查内容</w:t>
            </w:r>
          </w:p>
        </w:tc>
      </w:tr>
      <w:tr w14:paraId="1FFC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662695F5">
            <w:pPr>
              <w:widowControl/>
              <w:jc w:val="center"/>
              <w:rPr>
                <w:color w:val="auto"/>
                <w:kern w:val="0"/>
                <w:sz w:val="24"/>
                <w:highlight w:val="none"/>
              </w:rPr>
            </w:pPr>
            <w:r>
              <w:rPr>
                <w:color w:val="auto"/>
                <w:kern w:val="0"/>
                <w:sz w:val="24"/>
                <w:highlight w:val="none"/>
              </w:rPr>
              <w:t>1</w:t>
            </w:r>
          </w:p>
        </w:tc>
        <w:tc>
          <w:tcPr>
            <w:tcW w:w="975" w:type="pct"/>
            <w:shd w:val="clear" w:color="auto" w:fill="auto"/>
            <w:vAlign w:val="center"/>
          </w:tcPr>
          <w:p w14:paraId="0966B4E3">
            <w:pPr>
              <w:widowControl/>
              <w:jc w:val="left"/>
              <w:rPr>
                <w:color w:val="auto"/>
                <w:kern w:val="0"/>
                <w:sz w:val="24"/>
                <w:highlight w:val="none"/>
              </w:rPr>
            </w:pPr>
            <w:r>
              <w:rPr>
                <w:color w:val="auto"/>
                <w:kern w:val="0"/>
                <w:sz w:val="24"/>
                <w:highlight w:val="none"/>
              </w:rPr>
              <w:t>授权委托书</w:t>
            </w:r>
          </w:p>
        </w:tc>
        <w:tc>
          <w:tcPr>
            <w:tcW w:w="3622" w:type="pct"/>
            <w:shd w:val="clear" w:color="auto" w:fill="auto"/>
            <w:vAlign w:val="center"/>
          </w:tcPr>
          <w:p w14:paraId="53DFA3F8">
            <w:pPr>
              <w:widowControl/>
              <w:jc w:val="left"/>
              <w:rPr>
                <w:color w:val="auto"/>
                <w:kern w:val="0"/>
                <w:sz w:val="24"/>
                <w:highlight w:val="none"/>
              </w:rPr>
            </w:pPr>
            <w:r>
              <w:rPr>
                <w:color w:val="auto"/>
                <w:kern w:val="0"/>
                <w:sz w:val="24"/>
                <w:highlight w:val="none"/>
              </w:rPr>
              <w:t>按招标文件要求提供授权委托书；</w:t>
            </w:r>
          </w:p>
        </w:tc>
      </w:tr>
      <w:tr w14:paraId="7DB1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38801252">
            <w:pPr>
              <w:widowControl/>
              <w:jc w:val="center"/>
              <w:rPr>
                <w:color w:val="auto"/>
                <w:kern w:val="0"/>
                <w:sz w:val="24"/>
                <w:highlight w:val="none"/>
              </w:rPr>
            </w:pPr>
            <w:r>
              <w:rPr>
                <w:color w:val="auto"/>
                <w:kern w:val="0"/>
                <w:sz w:val="24"/>
                <w:highlight w:val="none"/>
              </w:rPr>
              <w:t>2</w:t>
            </w:r>
          </w:p>
        </w:tc>
        <w:tc>
          <w:tcPr>
            <w:tcW w:w="975" w:type="pct"/>
            <w:shd w:val="clear" w:color="auto" w:fill="auto"/>
            <w:vAlign w:val="center"/>
          </w:tcPr>
          <w:p w14:paraId="5BE205A0">
            <w:pPr>
              <w:widowControl/>
              <w:jc w:val="left"/>
              <w:rPr>
                <w:color w:val="auto"/>
                <w:kern w:val="0"/>
                <w:sz w:val="24"/>
                <w:highlight w:val="none"/>
              </w:rPr>
            </w:pPr>
            <w:r>
              <w:rPr>
                <w:color w:val="auto"/>
                <w:kern w:val="0"/>
                <w:sz w:val="24"/>
                <w:highlight w:val="none"/>
              </w:rPr>
              <w:t>投标完整性</w:t>
            </w:r>
          </w:p>
        </w:tc>
        <w:tc>
          <w:tcPr>
            <w:tcW w:w="3622" w:type="pct"/>
            <w:shd w:val="clear" w:color="auto" w:fill="auto"/>
            <w:vAlign w:val="center"/>
          </w:tcPr>
          <w:p w14:paraId="3BE064E7">
            <w:pPr>
              <w:widowControl/>
              <w:jc w:val="left"/>
              <w:rPr>
                <w:color w:val="auto"/>
                <w:kern w:val="0"/>
                <w:sz w:val="24"/>
                <w:highlight w:val="none"/>
              </w:rPr>
            </w:pPr>
            <w:r>
              <w:rPr>
                <w:rFonts w:hint="eastAsia"/>
                <w:color w:val="auto"/>
                <w:sz w:val="24"/>
                <w:highlight w:val="none"/>
              </w:rPr>
              <w:t>未</w:t>
            </w:r>
            <w:r>
              <w:rPr>
                <w:color w:val="auto"/>
                <w:sz w:val="24"/>
                <w:highlight w:val="none"/>
              </w:rPr>
              <w:t>将一个采购包中的内容拆开投标；</w:t>
            </w:r>
          </w:p>
        </w:tc>
      </w:tr>
      <w:tr w14:paraId="3ABB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57402430">
            <w:pPr>
              <w:widowControl/>
              <w:jc w:val="center"/>
              <w:rPr>
                <w:color w:val="auto"/>
                <w:kern w:val="0"/>
                <w:sz w:val="24"/>
                <w:highlight w:val="none"/>
              </w:rPr>
            </w:pPr>
            <w:r>
              <w:rPr>
                <w:color w:val="auto"/>
                <w:kern w:val="0"/>
                <w:sz w:val="24"/>
                <w:highlight w:val="none"/>
              </w:rPr>
              <w:t>3</w:t>
            </w:r>
          </w:p>
        </w:tc>
        <w:tc>
          <w:tcPr>
            <w:tcW w:w="975" w:type="pct"/>
            <w:shd w:val="clear" w:color="auto" w:fill="auto"/>
            <w:vAlign w:val="center"/>
          </w:tcPr>
          <w:p w14:paraId="207FDA81">
            <w:pPr>
              <w:widowControl/>
              <w:jc w:val="left"/>
              <w:rPr>
                <w:color w:val="auto"/>
                <w:kern w:val="0"/>
                <w:sz w:val="24"/>
                <w:highlight w:val="none"/>
              </w:rPr>
            </w:pPr>
            <w:r>
              <w:rPr>
                <w:color w:val="auto"/>
                <w:kern w:val="0"/>
                <w:sz w:val="24"/>
                <w:highlight w:val="none"/>
              </w:rPr>
              <w:t>投标报价</w:t>
            </w:r>
          </w:p>
        </w:tc>
        <w:tc>
          <w:tcPr>
            <w:tcW w:w="3622" w:type="pct"/>
            <w:shd w:val="clear" w:color="auto" w:fill="auto"/>
            <w:vAlign w:val="center"/>
          </w:tcPr>
          <w:p w14:paraId="03E3EB5C">
            <w:pPr>
              <w:widowControl/>
              <w:jc w:val="left"/>
              <w:rPr>
                <w:color w:val="auto"/>
                <w:kern w:val="0"/>
                <w:sz w:val="24"/>
                <w:highlight w:val="none"/>
              </w:rPr>
            </w:pPr>
            <w:r>
              <w:rPr>
                <w:color w:val="auto"/>
                <w:kern w:val="0"/>
                <w:sz w:val="24"/>
                <w:highlight w:val="none"/>
              </w:rPr>
              <w:t>投标报价</w:t>
            </w:r>
            <w:r>
              <w:rPr>
                <w:rFonts w:hint="eastAsia"/>
                <w:color w:val="auto"/>
                <w:kern w:val="0"/>
                <w:sz w:val="24"/>
                <w:highlight w:val="none"/>
              </w:rPr>
              <w:t>未</w:t>
            </w:r>
            <w:r>
              <w:rPr>
                <w:color w:val="auto"/>
                <w:sz w:val="24"/>
                <w:highlight w:val="none"/>
              </w:rPr>
              <w:t>超过招标文件中规定的项目/采购包预算金额或者项目/采购包最高限价</w:t>
            </w:r>
            <w:r>
              <w:rPr>
                <w:color w:val="auto"/>
                <w:kern w:val="0"/>
                <w:sz w:val="24"/>
                <w:highlight w:val="none"/>
              </w:rPr>
              <w:t>；</w:t>
            </w:r>
          </w:p>
        </w:tc>
      </w:tr>
      <w:tr w14:paraId="07DF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50D1905E">
            <w:pPr>
              <w:widowControl/>
              <w:jc w:val="center"/>
              <w:rPr>
                <w:color w:val="auto"/>
                <w:kern w:val="0"/>
                <w:sz w:val="24"/>
                <w:highlight w:val="none"/>
              </w:rPr>
            </w:pPr>
            <w:r>
              <w:rPr>
                <w:color w:val="auto"/>
                <w:kern w:val="0"/>
                <w:sz w:val="24"/>
                <w:highlight w:val="none"/>
              </w:rPr>
              <w:t>4</w:t>
            </w:r>
          </w:p>
        </w:tc>
        <w:tc>
          <w:tcPr>
            <w:tcW w:w="975" w:type="pct"/>
            <w:shd w:val="clear" w:color="auto" w:fill="auto"/>
            <w:vAlign w:val="center"/>
          </w:tcPr>
          <w:p w14:paraId="3B9B97E8">
            <w:pPr>
              <w:widowControl/>
              <w:jc w:val="left"/>
              <w:rPr>
                <w:color w:val="auto"/>
                <w:kern w:val="0"/>
                <w:sz w:val="24"/>
                <w:highlight w:val="none"/>
              </w:rPr>
            </w:pPr>
            <w:r>
              <w:rPr>
                <w:color w:val="auto"/>
                <w:kern w:val="0"/>
                <w:sz w:val="24"/>
                <w:highlight w:val="none"/>
              </w:rPr>
              <w:t>报价唯一性</w:t>
            </w:r>
          </w:p>
        </w:tc>
        <w:tc>
          <w:tcPr>
            <w:tcW w:w="3622" w:type="pct"/>
            <w:shd w:val="clear" w:color="auto" w:fill="auto"/>
            <w:vAlign w:val="center"/>
          </w:tcPr>
          <w:p w14:paraId="4FA94138">
            <w:pPr>
              <w:widowControl/>
              <w:jc w:val="left"/>
              <w:rPr>
                <w:color w:val="auto"/>
                <w:kern w:val="0"/>
                <w:sz w:val="24"/>
                <w:highlight w:val="none"/>
              </w:rPr>
            </w:pPr>
            <w:r>
              <w:rPr>
                <w:color w:val="auto"/>
                <w:kern w:val="0"/>
                <w:sz w:val="24"/>
                <w:highlight w:val="none"/>
              </w:rPr>
              <w:t>投标文件</w:t>
            </w:r>
            <w:r>
              <w:rPr>
                <w:rFonts w:hint="eastAsia"/>
                <w:color w:val="auto"/>
                <w:kern w:val="0"/>
                <w:sz w:val="24"/>
                <w:highlight w:val="none"/>
              </w:rPr>
              <w:t>未</w:t>
            </w:r>
            <w:r>
              <w:rPr>
                <w:rFonts w:hint="eastAsia"/>
                <w:color w:val="auto"/>
                <w:sz w:val="24"/>
                <w:highlight w:val="none"/>
              </w:rPr>
              <w:t>出现可选择性或可调整的报价（招标文件另有规定的除外）</w:t>
            </w:r>
            <w:r>
              <w:rPr>
                <w:color w:val="auto"/>
                <w:kern w:val="0"/>
                <w:sz w:val="24"/>
                <w:highlight w:val="none"/>
              </w:rPr>
              <w:t>；</w:t>
            </w:r>
          </w:p>
        </w:tc>
      </w:tr>
      <w:tr w14:paraId="0B09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01" w:type="pct"/>
            <w:shd w:val="clear" w:color="auto" w:fill="auto"/>
            <w:vAlign w:val="center"/>
          </w:tcPr>
          <w:p w14:paraId="2710B6D6">
            <w:pPr>
              <w:widowControl/>
              <w:jc w:val="center"/>
              <w:rPr>
                <w:color w:val="auto"/>
                <w:kern w:val="0"/>
                <w:sz w:val="24"/>
                <w:highlight w:val="none"/>
              </w:rPr>
            </w:pPr>
            <w:r>
              <w:rPr>
                <w:color w:val="auto"/>
                <w:kern w:val="0"/>
                <w:sz w:val="24"/>
                <w:highlight w:val="none"/>
              </w:rPr>
              <w:t>5</w:t>
            </w:r>
          </w:p>
        </w:tc>
        <w:tc>
          <w:tcPr>
            <w:tcW w:w="975" w:type="pct"/>
            <w:shd w:val="clear" w:color="auto" w:fill="auto"/>
            <w:vAlign w:val="center"/>
          </w:tcPr>
          <w:p w14:paraId="259B9C9F">
            <w:pPr>
              <w:widowControl/>
              <w:jc w:val="left"/>
              <w:rPr>
                <w:color w:val="auto"/>
                <w:kern w:val="0"/>
                <w:sz w:val="24"/>
                <w:highlight w:val="none"/>
              </w:rPr>
            </w:pPr>
            <w:r>
              <w:rPr>
                <w:color w:val="auto"/>
                <w:kern w:val="0"/>
                <w:sz w:val="24"/>
                <w:highlight w:val="none"/>
              </w:rPr>
              <w:t>投标有效期</w:t>
            </w:r>
          </w:p>
        </w:tc>
        <w:tc>
          <w:tcPr>
            <w:tcW w:w="3622" w:type="pct"/>
            <w:shd w:val="clear" w:color="auto" w:fill="auto"/>
            <w:vAlign w:val="center"/>
          </w:tcPr>
          <w:p w14:paraId="21CEA4EE">
            <w:pPr>
              <w:widowControl/>
              <w:jc w:val="left"/>
              <w:rPr>
                <w:color w:val="auto"/>
                <w:kern w:val="0"/>
                <w:sz w:val="24"/>
                <w:highlight w:val="none"/>
              </w:rPr>
            </w:pPr>
            <w:r>
              <w:rPr>
                <w:color w:val="auto"/>
                <w:kern w:val="0"/>
                <w:sz w:val="24"/>
                <w:highlight w:val="none"/>
              </w:rPr>
              <w:t>投标文件中承诺的投标有效期</w:t>
            </w:r>
            <w:r>
              <w:rPr>
                <w:rFonts w:hint="eastAsia"/>
                <w:color w:val="auto"/>
                <w:kern w:val="0"/>
                <w:sz w:val="24"/>
                <w:highlight w:val="none"/>
              </w:rPr>
              <w:t>满足</w:t>
            </w:r>
            <w:r>
              <w:rPr>
                <w:color w:val="auto"/>
                <w:kern w:val="0"/>
                <w:sz w:val="24"/>
                <w:highlight w:val="none"/>
              </w:rPr>
              <w:t>招标文件中载明的投标有效期的；</w:t>
            </w:r>
          </w:p>
        </w:tc>
      </w:tr>
      <w:tr w14:paraId="5C2A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11D43B7C">
            <w:pPr>
              <w:widowControl/>
              <w:jc w:val="center"/>
              <w:rPr>
                <w:color w:val="auto"/>
                <w:kern w:val="0"/>
                <w:sz w:val="24"/>
                <w:highlight w:val="none"/>
              </w:rPr>
            </w:pPr>
            <w:r>
              <w:rPr>
                <w:color w:val="auto"/>
                <w:kern w:val="0"/>
                <w:sz w:val="24"/>
                <w:highlight w:val="none"/>
              </w:rPr>
              <w:t>6</w:t>
            </w:r>
          </w:p>
        </w:tc>
        <w:tc>
          <w:tcPr>
            <w:tcW w:w="975" w:type="pct"/>
            <w:shd w:val="clear" w:color="auto" w:fill="auto"/>
            <w:vAlign w:val="center"/>
          </w:tcPr>
          <w:p w14:paraId="2843C34A">
            <w:pPr>
              <w:widowControl/>
              <w:jc w:val="left"/>
              <w:rPr>
                <w:color w:val="auto"/>
                <w:kern w:val="0"/>
                <w:sz w:val="24"/>
                <w:highlight w:val="none"/>
              </w:rPr>
            </w:pPr>
            <w:r>
              <w:rPr>
                <w:color w:val="auto"/>
                <w:kern w:val="0"/>
                <w:sz w:val="24"/>
                <w:highlight w:val="none"/>
              </w:rPr>
              <w:t>签署、盖章</w:t>
            </w:r>
          </w:p>
        </w:tc>
        <w:tc>
          <w:tcPr>
            <w:tcW w:w="3622" w:type="pct"/>
            <w:shd w:val="clear" w:color="auto" w:fill="auto"/>
            <w:vAlign w:val="center"/>
          </w:tcPr>
          <w:p w14:paraId="18B7FEA3">
            <w:pPr>
              <w:widowControl/>
              <w:jc w:val="left"/>
              <w:rPr>
                <w:color w:val="auto"/>
                <w:kern w:val="0"/>
                <w:sz w:val="24"/>
                <w:highlight w:val="none"/>
              </w:rPr>
            </w:pPr>
            <w:r>
              <w:rPr>
                <w:color w:val="auto"/>
                <w:kern w:val="0"/>
                <w:sz w:val="24"/>
                <w:highlight w:val="none"/>
              </w:rPr>
              <w:t>按照招标文件要求签署、盖章的；</w:t>
            </w:r>
          </w:p>
        </w:tc>
      </w:tr>
      <w:tr w14:paraId="066E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00546134">
            <w:pPr>
              <w:widowControl/>
              <w:jc w:val="center"/>
              <w:rPr>
                <w:color w:val="auto"/>
                <w:kern w:val="0"/>
                <w:sz w:val="24"/>
                <w:highlight w:val="none"/>
              </w:rPr>
            </w:pPr>
            <w:r>
              <w:rPr>
                <w:rFonts w:hint="eastAsia"/>
                <w:color w:val="auto"/>
                <w:kern w:val="0"/>
                <w:sz w:val="24"/>
                <w:highlight w:val="none"/>
              </w:rPr>
              <w:t>7</w:t>
            </w:r>
          </w:p>
        </w:tc>
        <w:tc>
          <w:tcPr>
            <w:tcW w:w="975" w:type="pct"/>
            <w:shd w:val="clear" w:color="auto" w:fill="auto"/>
            <w:vAlign w:val="center"/>
          </w:tcPr>
          <w:p w14:paraId="0E604042">
            <w:pPr>
              <w:widowControl/>
              <w:jc w:val="left"/>
              <w:rPr>
                <w:color w:val="auto"/>
                <w:kern w:val="0"/>
                <w:sz w:val="24"/>
                <w:highlight w:val="none"/>
              </w:rPr>
            </w:pPr>
            <w:r>
              <w:rPr>
                <w:rFonts w:hint="eastAsia"/>
                <w:color w:val="auto"/>
                <w:kern w:val="0"/>
                <w:sz w:val="24"/>
                <w:highlight w:val="none"/>
              </w:rPr>
              <w:t>实质性格式</w:t>
            </w:r>
          </w:p>
        </w:tc>
        <w:tc>
          <w:tcPr>
            <w:tcW w:w="3622" w:type="pct"/>
            <w:shd w:val="clear" w:color="auto" w:fill="auto"/>
            <w:vAlign w:val="center"/>
          </w:tcPr>
          <w:p w14:paraId="49EAC718">
            <w:pPr>
              <w:widowControl/>
              <w:jc w:val="left"/>
              <w:rPr>
                <w:color w:val="auto"/>
                <w:kern w:val="0"/>
                <w:sz w:val="24"/>
                <w:highlight w:val="none"/>
              </w:rPr>
            </w:pPr>
            <w:r>
              <w:rPr>
                <w:rFonts w:hint="eastAsia"/>
                <w:color w:val="auto"/>
                <w:kern w:val="0"/>
                <w:sz w:val="24"/>
                <w:highlight w:val="none"/>
              </w:rPr>
              <w:t>标记为</w:t>
            </w:r>
            <w:r>
              <w:rPr>
                <w:color w:val="auto"/>
                <w:kern w:val="0"/>
                <w:sz w:val="24"/>
                <w:highlight w:val="none"/>
              </w:rPr>
              <w:t>“实质性格式”的</w:t>
            </w:r>
            <w:r>
              <w:rPr>
                <w:rFonts w:hint="eastAsia"/>
                <w:color w:val="auto"/>
                <w:kern w:val="0"/>
                <w:sz w:val="24"/>
                <w:highlight w:val="none"/>
              </w:rPr>
              <w:t>文件均按</w:t>
            </w:r>
            <w:r>
              <w:rPr>
                <w:color w:val="auto"/>
                <w:kern w:val="0"/>
                <w:sz w:val="24"/>
                <w:highlight w:val="none"/>
              </w:rPr>
              <w:t>招标文件</w:t>
            </w:r>
            <w:r>
              <w:rPr>
                <w:rFonts w:hint="eastAsia"/>
                <w:color w:val="auto"/>
                <w:kern w:val="0"/>
                <w:sz w:val="24"/>
                <w:highlight w:val="none"/>
              </w:rPr>
              <w:t>要求提供；</w:t>
            </w:r>
          </w:p>
        </w:tc>
      </w:tr>
      <w:tr w14:paraId="5932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32ADFEE6">
            <w:pPr>
              <w:widowControl/>
              <w:jc w:val="center"/>
              <w:rPr>
                <w:color w:val="auto"/>
                <w:kern w:val="0"/>
                <w:sz w:val="24"/>
                <w:highlight w:val="none"/>
              </w:rPr>
            </w:pPr>
            <w:r>
              <w:rPr>
                <w:rFonts w:hint="eastAsia"/>
                <w:color w:val="auto"/>
                <w:kern w:val="0"/>
                <w:sz w:val="24"/>
                <w:highlight w:val="none"/>
              </w:rPr>
              <w:t>8</w:t>
            </w:r>
          </w:p>
        </w:tc>
        <w:tc>
          <w:tcPr>
            <w:tcW w:w="975" w:type="pct"/>
            <w:shd w:val="clear" w:color="auto" w:fill="auto"/>
            <w:vAlign w:val="center"/>
          </w:tcPr>
          <w:p w14:paraId="2802D24C">
            <w:pPr>
              <w:widowControl/>
              <w:jc w:val="left"/>
              <w:rPr>
                <w:color w:val="auto"/>
                <w:kern w:val="0"/>
                <w:sz w:val="24"/>
                <w:highlight w:val="none"/>
              </w:rPr>
            </w:pPr>
            <w:r>
              <w:rPr>
                <w:color w:val="auto"/>
                <w:kern w:val="0"/>
                <w:sz w:val="24"/>
                <w:highlight w:val="none"/>
              </w:rPr>
              <w:t>报价的修正（如有）</w:t>
            </w:r>
          </w:p>
        </w:tc>
        <w:tc>
          <w:tcPr>
            <w:tcW w:w="3622" w:type="pct"/>
            <w:shd w:val="clear" w:color="auto" w:fill="auto"/>
            <w:vAlign w:val="center"/>
          </w:tcPr>
          <w:p w14:paraId="3CA926AA">
            <w:pPr>
              <w:widowControl/>
              <w:jc w:val="left"/>
              <w:rPr>
                <w:color w:val="auto"/>
                <w:kern w:val="0"/>
                <w:sz w:val="24"/>
                <w:highlight w:val="none"/>
              </w:rPr>
            </w:pPr>
            <w:r>
              <w:rPr>
                <w:rFonts w:hint="eastAsia"/>
                <w:color w:val="auto"/>
                <w:kern w:val="0"/>
                <w:sz w:val="24"/>
                <w:highlight w:val="none"/>
              </w:rPr>
              <w:t>不涉及报价修正</w:t>
            </w:r>
            <w:r>
              <w:rPr>
                <w:color w:val="auto"/>
                <w:kern w:val="0"/>
                <w:sz w:val="24"/>
                <w:highlight w:val="none"/>
              </w:rPr>
              <w:t>，或投标文件报价出现前后不一致</w:t>
            </w:r>
            <w:r>
              <w:rPr>
                <w:rFonts w:hint="eastAsia"/>
                <w:color w:val="auto"/>
                <w:kern w:val="0"/>
                <w:sz w:val="24"/>
                <w:highlight w:val="none"/>
              </w:rPr>
              <w:t>时</w:t>
            </w:r>
            <w:r>
              <w:rPr>
                <w:color w:val="auto"/>
                <w:kern w:val="0"/>
                <w:sz w:val="24"/>
                <w:highlight w:val="none"/>
              </w:rPr>
              <w:t>，投标人对修正后的报价予</w:t>
            </w:r>
            <w:r>
              <w:rPr>
                <w:rFonts w:hint="eastAsia"/>
                <w:color w:val="auto"/>
                <w:kern w:val="0"/>
                <w:sz w:val="24"/>
                <w:highlight w:val="none"/>
              </w:rPr>
              <w:t>以</w:t>
            </w:r>
            <w:r>
              <w:rPr>
                <w:color w:val="auto"/>
                <w:kern w:val="0"/>
                <w:sz w:val="24"/>
                <w:highlight w:val="none"/>
              </w:rPr>
              <w:t>确认；（如有）</w:t>
            </w:r>
          </w:p>
        </w:tc>
      </w:tr>
      <w:tr w14:paraId="04CA1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31070D08">
            <w:pPr>
              <w:widowControl/>
              <w:jc w:val="center"/>
              <w:rPr>
                <w:color w:val="auto"/>
                <w:kern w:val="0"/>
                <w:sz w:val="24"/>
                <w:highlight w:val="none"/>
              </w:rPr>
            </w:pPr>
            <w:r>
              <w:rPr>
                <w:rFonts w:hint="eastAsia"/>
                <w:color w:val="auto"/>
                <w:kern w:val="0"/>
                <w:sz w:val="24"/>
                <w:highlight w:val="none"/>
              </w:rPr>
              <w:t>9</w:t>
            </w:r>
          </w:p>
        </w:tc>
        <w:tc>
          <w:tcPr>
            <w:tcW w:w="975" w:type="pct"/>
            <w:shd w:val="clear" w:color="auto" w:fill="auto"/>
            <w:vAlign w:val="center"/>
          </w:tcPr>
          <w:p w14:paraId="2BDFE105">
            <w:pPr>
              <w:widowControl/>
              <w:jc w:val="left"/>
              <w:rPr>
                <w:color w:val="auto"/>
                <w:kern w:val="0"/>
                <w:sz w:val="24"/>
                <w:highlight w:val="none"/>
              </w:rPr>
            </w:pPr>
            <w:r>
              <w:rPr>
                <w:color w:val="auto"/>
                <w:kern w:val="0"/>
                <w:sz w:val="24"/>
                <w:highlight w:val="none"/>
              </w:rPr>
              <w:t>报价合理性</w:t>
            </w:r>
          </w:p>
        </w:tc>
        <w:tc>
          <w:tcPr>
            <w:tcW w:w="3622" w:type="pct"/>
            <w:shd w:val="clear" w:color="auto" w:fill="auto"/>
            <w:vAlign w:val="center"/>
          </w:tcPr>
          <w:p w14:paraId="30F61B42">
            <w:pPr>
              <w:widowControl/>
              <w:jc w:val="left"/>
              <w:rPr>
                <w:color w:val="auto"/>
                <w:kern w:val="0"/>
                <w:sz w:val="24"/>
                <w:highlight w:val="none"/>
              </w:rPr>
            </w:pPr>
            <w:r>
              <w:rPr>
                <w:color w:val="auto"/>
                <w:kern w:val="0"/>
                <w:sz w:val="24"/>
                <w:highlight w:val="none"/>
              </w:rPr>
              <w:t>报价合理，或</w:t>
            </w:r>
            <w:r>
              <w:rPr>
                <w:rFonts w:hint="eastAsia"/>
                <w:color w:val="auto"/>
                <w:sz w:val="24"/>
                <w:highlight w:val="none"/>
              </w:rPr>
              <w:t>投标人的报价明显低于其他通过符合性审查投标人的报价，</w:t>
            </w:r>
            <w:r>
              <w:rPr>
                <w:color w:val="auto"/>
                <w:sz w:val="24"/>
                <w:highlight w:val="none"/>
              </w:rPr>
              <w:t>有可能影响产品质量或者不能诚信履约的</w:t>
            </w:r>
            <w:r>
              <w:rPr>
                <w:rFonts w:hint="eastAsia"/>
                <w:color w:val="auto"/>
                <w:sz w:val="24"/>
                <w:highlight w:val="none"/>
              </w:rPr>
              <w:t>，能够应评标委员会要求在规定时间内证明其报价合理性的</w:t>
            </w:r>
            <w:r>
              <w:rPr>
                <w:color w:val="auto"/>
                <w:kern w:val="0"/>
                <w:sz w:val="24"/>
                <w:highlight w:val="none"/>
              </w:rPr>
              <w:t>；</w:t>
            </w:r>
          </w:p>
        </w:tc>
      </w:tr>
      <w:tr w14:paraId="4B5FA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7712EFB5">
            <w:pPr>
              <w:widowControl/>
              <w:jc w:val="center"/>
              <w:rPr>
                <w:color w:val="auto"/>
                <w:kern w:val="0"/>
                <w:sz w:val="24"/>
                <w:highlight w:val="none"/>
              </w:rPr>
            </w:pPr>
            <w:r>
              <w:rPr>
                <w:rFonts w:hint="eastAsia"/>
                <w:color w:val="auto"/>
                <w:kern w:val="0"/>
                <w:sz w:val="24"/>
                <w:highlight w:val="none"/>
              </w:rPr>
              <w:t>10</w:t>
            </w:r>
          </w:p>
        </w:tc>
        <w:tc>
          <w:tcPr>
            <w:tcW w:w="975" w:type="pct"/>
            <w:shd w:val="clear" w:color="auto" w:fill="auto"/>
            <w:vAlign w:val="center"/>
          </w:tcPr>
          <w:p w14:paraId="71B1C42C">
            <w:pPr>
              <w:widowControl/>
              <w:jc w:val="left"/>
              <w:rPr>
                <w:color w:val="auto"/>
                <w:kern w:val="0"/>
                <w:sz w:val="24"/>
                <w:highlight w:val="none"/>
              </w:rPr>
            </w:pPr>
            <w:r>
              <w:rPr>
                <w:color w:val="auto"/>
                <w:kern w:val="0"/>
                <w:sz w:val="24"/>
                <w:highlight w:val="none"/>
              </w:rPr>
              <w:t>公平竞争</w:t>
            </w:r>
          </w:p>
        </w:tc>
        <w:tc>
          <w:tcPr>
            <w:tcW w:w="3622" w:type="pct"/>
            <w:shd w:val="clear" w:color="auto" w:fill="auto"/>
            <w:vAlign w:val="center"/>
          </w:tcPr>
          <w:p w14:paraId="180A42B3">
            <w:pPr>
              <w:widowControl/>
              <w:jc w:val="left"/>
              <w:rPr>
                <w:color w:val="auto"/>
                <w:kern w:val="0"/>
                <w:sz w:val="24"/>
                <w:highlight w:val="none"/>
              </w:rPr>
            </w:pPr>
            <w:r>
              <w:rPr>
                <w:color w:val="auto"/>
                <w:sz w:val="24"/>
                <w:highlight w:val="none"/>
              </w:rPr>
              <w:t>投标人遵循公平竞争的原则，不存在恶意串通，妨碍其他投标人的竞争行为，不存在损害采购人或者其他投标人的合法权益情形的；</w:t>
            </w:r>
          </w:p>
        </w:tc>
      </w:tr>
      <w:tr w14:paraId="1062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671E06F3">
            <w:pPr>
              <w:widowControl/>
              <w:jc w:val="center"/>
              <w:rPr>
                <w:color w:val="auto"/>
                <w:kern w:val="0"/>
                <w:sz w:val="24"/>
                <w:highlight w:val="none"/>
              </w:rPr>
            </w:pPr>
            <w:r>
              <w:rPr>
                <w:rFonts w:hint="eastAsia"/>
                <w:color w:val="auto"/>
                <w:kern w:val="0"/>
                <w:sz w:val="24"/>
                <w:highlight w:val="none"/>
              </w:rPr>
              <w:t>11</w:t>
            </w:r>
          </w:p>
        </w:tc>
        <w:tc>
          <w:tcPr>
            <w:tcW w:w="975" w:type="pct"/>
            <w:shd w:val="clear" w:color="auto" w:fill="auto"/>
            <w:vAlign w:val="center"/>
          </w:tcPr>
          <w:p w14:paraId="2D70A6EA">
            <w:pPr>
              <w:widowControl/>
              <w:jc w:val="left"/>
              <w:rPr>
                <w:color w:val="auto"/>
                <w:kern w:val="0"/>
                <w:sz w:val="24"/>
                <w:highlight w:val="none"/>
              </w:rPr>
            </w:pPr>
            <w:r>
              <w:rPr>
                <w:color w:val="auto"/>
                <w:kern w:val="0"/>
                <w:sz w:val="24"/>
                <w:highlight w:val="none"/>
              </w:rPr>
              <w:t>串通投标</w:t>
            </w:r>
          </w:p>
        </w:tc>
        <w:tc>
          <w:tcPr>
            <w:tcW w:w="3622" w:type="pct"/>
            <w:shd w:val="clear" w:color="auto" w:fill="auto"/>
            <w:vAlign w:val="center"/>
          </w:tcPr>
          <w:p w14:paraId="4B4AA292">
            <w:pPr>
              <w:widowControl/>
              <w:jc w:val="left"/>
              <w:rPr>
                <w:color w:val="auto"/>
                <w:kern w:val="0"/>
                <w:sz w:val="24"/>
                <w:highlight w:val="none"/>
              </w:rPr>
            </w:pPr>
            <w:r>
              <w:rPr>
                <w:rFonts w:hint="eastAsia"/>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auto"/>
                <w:sz w:val="24"/>
                <w:highlight w:val="none"/>
              </w:rPr>
              <w:t>；</w:t>
            </w:r>
          </w:p>
        </w:tc>
      </w:tr>
      <w:tr w14:paraId="504D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68F2B067">
            <w:pPr>
              <w:widowControl/>
              <w:jc w:val="center"/>
              <w:rPr>
                <w:color w:val="auto"/>
                <w:kern w:val="0"/>
                <w:sz w:val="24"/>
                <w:highlight w:val="none"/>
              </w:rPr>
            </w:pPr>
            <w:r>
              <w:rPr>
                <w:color w:val="auto"/>
                <w:kern w:val="0"/>
                <w:sz w:val="24"/>
                <w:highlight w:val="none"/>
              </w:rPr>
              <w:t>1</w:t>
            </w:r>
            <w:r>
              <w:rPr>
                <w:rFonts w:hint="eastAsia"/>
                <w:color w:val="auto"/>
                <w:kern w:val="0"/>
                <w:sz w:val="24"/>
                <w:highlight w:val="none"/>
              </w:rPr>
              <w:t>2</w:t>
            </w:r>
          </w:p>
        </w:tc>
        <w:tc>
          <w:tcPr>
            <w:tcW w:w="975" w:type="pct"/>
            <w:shd w:val="clear" w:color="auto" w:fill="auto"/>
            <w:vAlign w:val="center"/>
          </w:tcPr>
          <w:p w14:paraId="0103168C">
            <w:pPr>
              <w:widowControl/>
              <w:jc w:val="left"/>
              <w:rPr>
                <w:color w:val="auto"/>
                <w:kern w:val="0"/>
                <w:sz w:val="24"/>
                <w:highlight w:val="none"/>
              </w:rPr>
            </w:pPr>
            <w:r>
              <w:rPr>
                <w:color w:val="auto"/>
                <w:kern w:val="0"/>
                <w:sz w:val="24"/>
                <w:highlight w:val="none"/>
              </w:rPr>
              <w:t>附加条件</w:t>
            </w:r>
          </w:p>
        </w:tc>
        <w:tc>
          <w:tcPr>
            <w:tcW w:w="3622" w:type="pct"/>
            <w:shd w:val="clear" w:color="auto" w:fill="auto"/>
            <w:vAlign w:val="center"/>
          </w:tcPr>
          <w:p w14:paraId="26F75F91">
            <w:pPr>
              <w:widowControl/>
              <w:jc w:val="left"/>
              <w:rPr>
                <w:color w:val="auto"/>
                <w:kern w:val="0"/>
                <w:sz w:val="24"/>
                <w:highlight w:val="none"/>
              </w:rPr>
            </w:pPr>
            <w:r>
              <w:rPr>
                <w:color w:val="auto"/>
                <w:kern w:val="0"/>
                <w:sz w:val="24"/>
                <w:highlight w:val="none"/>
              </w:rPr>
              <w:t>投标文件</w:t>
            </w:r>
            <w:r>
              <w:rPr>
                <w:rFonts w:hint="eastAsia"/>
                <w:color w:val="auto"/>
                <w:kern w:val="0"/>
                <w:sz w:val="24"/>
                <w:highlight w:val="none"/>
              </w:rPr>
              <w:t>未</w:t>
            </w:r>
            <w:r>
              <w:rPr>
                <w:color w:val="auto"/>
                <w:kern w:val="0"/>
                <w:sz w:val="24"/>
                <w:highlight w:val="none"/>
              </w:rPr>
              <w:t>含有采购人不能接受的附加条件的；</w:t>
            </w:r>
          </w:p>
        </w:tc>
      </w:tr>
      <w:tr w14:paraId="22C3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1" w:type="pct"/>
            <w:shd w:val="clear" w:color="auto" w:fill="auto"/>
            <w:vAlign w:val="center"/>
          </w:tcPr>
          <w:p w14:paraId="47A3911A">
            <w:pPr>
              <w:widowControl/>
              <w:jc w:val="center"/>
              <w:rPr>
                <w:color w:val="auto"/>
                <w:kern w:val="0"/>
                <w:sz w:val="24"/>
                <w:highlight w:val="none"/>
              </w:rPr>
            </w:pPr>
            <w:r>
              <w:rPr>
                <w:rFonts w:hint="eastAsia"/>
                <w:color w:val="auto"/>
                <w:kern w:val="0"/>
                <w:sz w:val="24"/>
                <w:highlight w:val="none"/>
              </w:rPr>
              <w:t>13</w:t>
            </w:r>
          </w:p>
        </w:tc>
        <w:tc>
          <w:tcPr>
            <w:tcW w:w="975" w:type="pct"/>
            <w:shd w:val="clear" w:color="auto" w:fill="auto"/>
            <w:vAlign w:val="center"/>
          </w:tcPr>
          <w:p w14:paraId="306A2707">
            <w:pPr>
              <w:widowControl/>
              <w:jc w:val="left"/>
              <w:rPr>
                <w:color w:val="auto"/>
                <w:kern w:val="0"/>
                <w:sz w:val="24"/>
                <w:highlight w:val="none"/>
              </w:rPr>
            </w:pPr>
            <w:r>
              <w:rPr>
                <w:color w:val="auto"/>
                <w:kern w:val="0"/>
                <w:sz w:val="24"/>
                <w:highlight w:val="none"/>
              </w:rPr>
              <w:t>其他无效情形</w:t>
            </w:r>
          </w:p>
        </w:tc>
        <w:tc>
          <w:tcPr>
            <w:tcW w:w="3622" w:type="pct"/>
            <w:shd w:val="clear" w:color="auto" w:fill="auto"/>
            <w:vAlign w:val="center"/>
          </w:tcPr>
          <w:p w14:paraId="085A1B74">
            <w:pPr>
              <w:widowControl/>
              <w:jc w:val="left"/>
              <w:rPr>
                <w:color w:val="auto"/>
                <w:kern w:val="0"/>
                <w:sz w:val="24"/>
                <w:highlight w:val="none"/>
              </w:rPr>
            </w:pPr>
            <w:r>
              <w:rPr>
                <w:color w:val="auto"/>
                <w:sz w:val="24"/>
                <w:highlight w:val="none"/>
              </w:rPr>
              <w:t>投标人、投标文件</w:t>
            </w:r>
            <w:r>
              <w:rPr>
                <w:rFonts w:hint="eastAsia"/>
                <w:color w:val="auto"/>
                <w:sz w:val="24"/>
                <w:highlight w:val="none"/>
              </w:rPr>
              <w:t>不存在</w:t>
            </w:r>
            <w:r>
              <w:rPr>
                <w:color w:val="auto"/>
                <w:sz w:val="24"/>
                <w:highlight w:val="none"/>
              </w:rPr>
              <w:t>不符合法律、法规和招标文件规定的其他无效情形。</w:t>
            </w:r>
          </w:p>
        </w:tc>
      </w:tr>
    </w:tbl>
    <w:p w14:paraId="45E38B0D">
      <w:pPr>
        <w:numPr>
          <w:ilvl w:val="0"/>
          <w:numId w:val="15"/>
        </w:numPr>
        <w:tabs>
          <w:tab w:val="left" w:pos="1080"/>
          <w:tab w:val="left" w:pos="1589"/>
        </w:tabs>
        <w:snapToGrid w:val="0"/>
        <w:spacing w:line="360" w:lineRule="auto"/>
        <w:rPr>
          <w:color w:val="auto"/>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19F0CA47">
      <w:pPr>
        <w:numPr>
          <w:ilvl w:val="0"/>
          <w:numId w:val="14"/>
        </w:numPr>
        <w:tabs>
          <w:tab w:val="left" w:pos="360"/>
        </w:tabs>
        <w:snapToGrid w:val="0"/>
        <w:spacing w:line="360" w:lineRule="auto"/>
        <w:outlineLvl w:val="1"/>
        <w:rPr>
          <w:color w:val="auto"/>
          <w:sz w:val="24"/>
          <w:highlight w:val="none"/>
        </w:rPr>
      </w:pPr>
      <w:r>
        <w:rPr>
          <w:color w:val="auto"/>
          <w:sz w:val="24"/>
          <w:highlight w:val="none"/>
        </w:rPr>
        <w:t>投标文件有关事项的澄清或者说明</w:t>
      </w:r>
    </w:p>
    <w:p w14:paraId="39596091">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698BB79">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auto"/>
          <w:sz w:val="24"/>
          <w:highlight w:val="none"/>
        </w:rPr>
        <w:t>无效投标处理</w:t>
      </w:r>
      <w:r>
        <w:rPr>
          <w:color w:val="auto"/>
          <w:sz w:val="24"/>
          <w:highlight w:val="none"/>
        </w:rPr>
        <w:t>。</w:t>
      </w:r>
    </w:p>
    <w:p w14:paraId="5A687410">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color w:val="auto"/>
          <w:sz w:val="24"/>
          <w:highlight w:val="none"/>
        </w:rPr>
        <w:t>投标无效</w:t>
      </w:r>
      <w:r>
        <w:rPr>
          <w:color w:val="auto"/>
          <w:sz w:val="24"/>
          <w:highlight w:val="none"/>
        </w:rPr>
        <w:t>。</w:t>
      </w:r>
    </w:p>
    <w:p w14:paraId="2D77C33C">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投标文件报价出现前后不一致的，按照下列规定修正：</w:t>
      </w:r>
    </w:p>
    <w:p w14:paraId="5310BDA6">
      <w:pPr>
        <w:numPr>
          <w:ilvl w:val="2"/>
          <w:numId w:val="14"/>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招标文件对于报价修正是否另有规定：</w:t>
      </w:r>
    </w:p>
    <w:p w14:paraId="07B84B19">
      <w:pPr>
        <w:tabs>
          <w:tab w:val="left" w:pos="1080"/>
          <w:tab w:val="left" w:pos="1589"/>
          <w:tab w:val="left" w:pos="2035"/>
          <w:tab w:val="left" w:pos="2114"/>
        </w:tabs>
        <w:snapToGrid w:val="0"/>
        <w:spacing w:line="360" w:lineRule="auto"/>
        <w:ind w:left="2035"/>
        <w:rPr>
          <w:color w:val="auto"/>
          <w:sz w:val="24"/>
          <w:highlight w:val="none"/>
          <w:u w:val="single"/>
        </w:rPr>
      </w:pPr>
      <w:r>
        <w:rPr>
          <w:color w:val="auto"/>
          <w:sz w:val="24"/>
          <w:highlight w:val="none"/>
        </w:rPr>
        <w:t>□有，具体规定为：______________</w:t>
      </w:r>
    </w:p>
    <w:p w14:paraId="2EA15897">
      <w:pPr>
        <w:tabs>
          <w:tab w:val="left" w:pos="1080"/>
          <w:tab w:val="left" w:pos="1589"/>
          <w:tab w:val="left" w:pos="2035"/>
          <w:tab w:val="left" w:pos="2114"/>
        </w:tabs>
        <w:snapToGrid w:val="0"/>
        <w:spacing w:line="360" w:lineRule="auto"/>
        <w:ind w:left="2035"/>
        <w:rPr>
          <w:color w:val="auto"/>
          <w:sz w:val="24"/>
          <w:highlight w:val="none"/>
        </w:rPr>
      </w:pPr>
      <w:r>
        <w:rPr>
          <w:rFonts w:hint="eastAsia"/>
          <w:color w:val="auto"/>
          <w:sz w:val="24"/>
          <w:highlight w:val="none"/>
          <w:lang w:eastAsia="zh-CN"/>
        </w:rPr>
        <w:t>☑</w:t>
      </w:r>
      <w:r>
        <w:rPr>
          <w:color w:val="auto"/>
          <w:sz w:val="24"/>
          <w:highlight w:val="none"/>
        </w:rPr>
        <w:t>无，按下述2.4.2-2.4.7项规定修正。</w:t>
      </w:r>
    </w:p>
    <w:p w14:paraId="710687B0">
      <w:pPr>
        <w:numPr>
          <w:ilvl w:val="2"/>
          <w:numId w:val="14"/>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单独递交的开标一览表（报价表）与投标文件中开标一览表（报价表）内容不一致的，以单独递交的开标一览表（报价表）为准；</w:t>
      </w:r>
    </w:p>
    <w:p w14:paraId="50B4D124">
      <w:pPr>
        <w:numPr>
          <w:ilvl w:val="2"/>
          <w:numId w:val="14"/>
        </w:numPr>
        <w:tabs>
          <w:tab w:val="left" w:pos="2035"/>
          <w:tab w:val="left" w:pos="2114"/>
          <w:tab w:val="left" w:pos="2977"/>
        </w:tabs>
        <w:snapToGrid w:val="0"/>
        <w:spacing w:line="360" w:lineRule="auto"/>
        <w:ind w:left="2035"/>
        <w:rPr>
          <w:color w:val="auto"/>
          <w:sz w:val="24"/>
          <w:highlight w:val="none"/>
        </w:rPr>
      </w:pPr>
      <w:r>
        <w:rPr>
          <w:color w:val="auto"/>
          <w:sz w:val="24"/>
          <w:highlight w:val="none"/>
        </w:rPr>
        <w:t>投标文件中开标一览表（报价表）内容与投标文件中相应内容不一致的，以开标一览表（报价表）为准；</w:t>
      </w:r>
    </w:p>
    <w:p w14:paraId="3EC20F26">
      <w:pPr>
        <w:numPr>
          <w:ilvl w:val="2"/>
          <w:numId w:val="14"/>
        </w:numPr>
        <w:tabs>
          <w:tab w:val="left" w:pos="2035"/>
          <w:tab w:val="left" w:pos="2114"/>
          <w:tab w:val="left" w:pos="2977"/>
        </w:tabs>
        <w:snapToGrid w:val="0"/>
        <w:spacing w:line="360" w:lineRule="auto"/>
        <w:ind w:left="2035"/>
        <w:rPr>
          <w:color w:val="auto"/>
          <w:sz w:val="24"/>
          <w:highlight w:val="none"/>
        </w:rPr>
      </w:pPr>
      <w:r>
        <w:rPr>
          <w:color w:val="auto"/>
          <w:sz w:val="24"/>
          <w:highlight w:val="none"/>
        </w:rPr>
        <w:t>大写金额和小写金额不一致的，以大写金额为准；</w:t>
      </w:r>
    </w:p>
    <w:p w14:paraId="5F1A4E93">
      <w:pPr>
        <w:numPr>
          <w:ilvl w:val="2"/>
          <w:numId w:val="14"/>
        </w:numPr>
        <w:tabs>
          <w:tab w:val="left" w:pos="2035"/>
          <w:tab w:val="left" w:pos="2114"/>
          <w:tab w:val="left" w:pos="2977"/>
        </w:tabs>
        <w:snapToGrid w:val="0"/>
        <w:spacing w:line="360" w:lineRule="auto"/>
        <w:ind w:left="2035"/>
        <w:rPr>
          <w:color w:val="auto"/>
          <w:sz w:val="24"/>
          <w:highlight w:val="none"/>
        </w:rPr>
      </w:pPr>
      <w:r>
        <w:rPr>
          <w:color w:val="auto"/>
          <w:sz w:val="24"/>
          <w:highlight w:val="none"/>
        </w:rPr>
        <w:t>单价金额小数点或者百分比有明显错位的，以开标一览表的总价为准，并修改单价；</w:t>
      </w:r>
    </w:p>
    <w:p w14:paraId="01A14163">
      <w:pPr>
        <w:numPr>
          <w:ilvl w:val="2"/>
          <w:numId w:val="14"/>
        </w:numPr>
        <w:tabs>
          <w:tab w:val="left" w:pos="2035"/>
          <w:tab w:val="left" w:pos="2114"/>
          <w:tab w:val="left" w:pos="2977"/>
        </w:tabs>
        <w:snapToGrid w:val="0"/>
        <w:spacing w:line="360" w:lineRule="auto"/>
        <w:ind w:left="2035"/>
        <w:rPr>
          <w:color w:val="auto"/>
          <w:sz w:val="24"/>
          <w:highlight w:val="none"/>
        </w:rPr>
      </w:pPr>
      <w:r>
        <w:rPr>
          <w:color w:val="auto"/>
          <w:sz w:val="24"/>
          <w:highlight w:val="none"/>
        </w:rPr>
        <w:t>总价金额与按单价汇总金额不一致的，以单价金额计算结果为准。</w:t>
      </w:r>
    </w:p>
    <w:p w14:paraId="5307C7A9">
      <w:pPr>
        <w:numPr>
          <w:ilvl w:val="2"/>
          <w:numId w:val="14"/>
        </w:numPr>
        <w:tabs>
          <w:tab w:val="left" w:pos="1080"/>
          <w:tab w:val="left" w:pos="1589"/>
          <w:tab w:val="left" w:pos="2035"/>
          <w:tab w:val="left" w:pos="2114"/>
        </w:tabs>
        <w:snapToGrid w:val="0"/>
        <w:spacing w:line="360" w:lineRule="auto"/>
        <w:ind w:left="2035"/>
        <w:rPr>
          <w:color w:val="auto"/>
          <w:sz w:val="24"/>
          <w:highlight w:val="none"/>
        </w:rPr>
      </w:pPr>
      <w:r>
        <w:rPr>
          <w:color w:val="auto"/>
          <w:sz w:val="24"/>
          <w:highlight w:val="none"/>
        </w:rPr>
        <w:t>同时出现两种以上不一致的，按照前款规定的顺序修正。修正后的报价经投标人书面确认后产生约束力，投标人不确认的，其</w:t>
      </w:r>
      <w:r>
        <w:rPr>
          <w:b/>
          <w:color w:val="auto"/>
          <w:sz w:val="24"/>
          <w:highlight w:val="none"/>
        </w:rPr>
        <w:t>投标无效</w:t>
      </w:r>
      <w:r>
        <w:rPr>
          <w:color w:val="auto"/>
          <w:sz w:val="24"/>
          <w:highlight w:val="none"/>
        </w:rPr>
        <w:t>。</w:t>
      </w:r>
    </w:p>
    <w:p w14:paraId="2FCE2724">
      <w:pPr>
        <w:numPr>
          <w:ilvl w:val="1"/>
          <w:numId w:val="14"/>
        </w:numPr>
        <w:tabs>
          <w:tab w:val="left" w:pos="1080"/>
        </w:tabs>
        <w:snapToGrid w:val="0"/>
        <w:spacing w:line="360" w:lineRule="auto"/>
        <w:ind w:left="1077" w:hanging="720"/>
        <w:rPr>
          <w:b w:val="0"/>
          <w:bCs w:val="0"/>
          <w:color w:val="auto"/>
          <w:sz w:val="24"/>
          <w:highlight w:val="none"/>
        </w:rPr>
      </w:pPr>
      <w:r>
        <w:rPr>
          <w:color w:val="auto"/>
          <w:sz w:val="24"/>
          <w:highlight w:val="none"/>
        </w:rPr>
        <w:t>落实政府采购政策的价格调整：只有符合第二章《投标人须知》5.2条规定情形的，可以享受中小企业扶持政策，用扣除后的价格参加评审；否则，评标</w:t>
      </w:r>
      <w:r>
        <w:rPr>
          <w:b w:val="0"/>
          <w:bCs w:val="0"/>
          <w:color w:val="auto"/>
          <w:sz w:val="24"/>
          <w:highlight w:val="none"/>
        </w:rPr>
        <w:t>时价格不予扣除。</w:t>
      </w:r>
    </w:p>
    <w:p w14:paraId="370ADBEB">
      <w:pPr>
        <w:numPr>
          <w:ilvl w:val="2"/>
          <w:numId w:val="14"/>
        </w:numPr>
        <w:tabs>
          <w:tab w:val="left" w:pos="1080"/>
          <w:tab w:val="left" w:pos="1589"/>
          <w:tab w:val="left" w:pos="2035"/>
        </w:tabs>
        <w:snapToGrid w:val="0"/>
        <w:spacing w:line="360" w:lineRule="auto"/>
        <w:ind w:left="2035"/>
        <w:rPr>
          <w:b w:val="0"/>
          <w:bCs w:val="0"/>
          <w:color w:val="auto"/>
          <w:sz w:val="24"/>
          <w:highlight w:val="none"/>
        </w:rPr>
      </w:pPr>
      <w:r>
        <w:rPr>
          <w:b w:val="0"/>
          <w:bCs w:val="0"/>
          <w:color w:val="auto"/>
          <w:sz w:val="24"/>
          <w:highlight w:val="none"/>
        </w:rPr>
        <w:t>对于未预留份额专门面向中小企业采购的采购项目，以及预留份额项目中的非预留部分采购包，对小微企业报价给予</w:t>
      </w:r>
      <w:r>
        <w:rPr>
          <w:rFonts w:hint="eastAsia"/>
          <w:b w:val="0"/>
          <w:bCs w:val="0"/>
          <w:color w:val="auto"/>
          <w:sz w:val="24"/>
          <w:highlight w:val="none"/>
          <w:u w:val="single"/>
          <w:lang w:val="en-US" w:eastAsia="zh-CN"/>
        </w:rPr>
        <w:t xml:space="preserve"> / </w:t>
      </w:r>
      <w:r>
        <w:rPr>
          <w:b w:val="0"/>
          <w:bCs w:val="0"/>
          <w:color w:val="auto"/>
          <w:sz w:val="24"/>
          <w:highlight w:val="none"/>
        </w:rPr>
        <w:t>%的扣除，用扣除后的价格参加评审。</w:t>
      </w:r>
    </w:p>
    <w:p w14:paraId="64564E5F">
      <w:pPr>
        <w:numPr>
          <w:ilvl w:val="2"/>
          <w:numId w:val="14"/>
        </w:numPr>
        <w:tabs>
          <w:tab w:val="left" w:pos="1080"/>
          <w:tab w:val="left" w:pos="1589"/>
          <w:tab w:val="left" w:pos="2035"/>
        </w:tabs>
        <w:snapToGrid w:val="0"/>
        <w:spacing w:line="360" w:lineRule="auto"/>
        <w:ind w:left="2035"/>
        <w:rPr>
          <w:color w:val="auto"/>
          <w:sz w:val="24"/>
          <w:highlight w:val="none"/>
        </w:rPr>
      </w:pPr>
      <w:r>
        <w:rPr>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color w:val="auto"/>
          <w:sz w:val="24"/>
          <w:highlight w:val="none"/>
          <w:u w:val="single"/>
          <w:lang w:val="en-US" w:eastAsia="zh-CN"/>
        </w:rPr>
        <w:t>/</w:t>
      </w:r>
      <w:r>
        <w:rPr>
          <w:color w:val="auto"/>
          <w:sz w:val="24"/>
          <w:highlight w:val="none"/>
        </w:rPr>
        <w:t>__%的扣除，用扣除后的价格参加评审。</w:t>
      </w:r>
    </w:p>
    <w:p w14:paraId="5BD82240">
      <w:pPr>
        <w:numPr>
          <w:ilvl w:val="2"/>
          <w:numId w:val="14"/>
        </w:numPr>
        <w:tabs>
          <w:tab w:val="left" w:pos="1080"/>
          <w:tab w:val="left" w:pos="1589"/>
          <w:tab w:val="left" w:pos="2035"/>
        </w:tabs>
        <w:snapToGrid w:val="0"/>
        <w:spacing w:line="360" w:lineRule="auto"/>
        <w:ind w:left="2035"/>
        <w:rPr>
          <w:color w:val="auto"/>
          <w:sz w:val="24"/>
          <w:highlight w:val="none"/>
        </w:rPr>
      </w:pPr>
      <w:r>
        <w:rPr>
          <w:color w:val="auto"/>
          <w:sz w:val="24"/>
          <w:highlight w:val="none"/>
        </w:rPr>
        <w:t>组成联合体或者接受分包的小微企业与联合体内其他企业、分包企业之间存在直接控股、管理关系的，不享受价格扣除优惠政策。</w:t>
      </w:r>
    </w:p>
    <w:p w14:paraId="33316CFA">
      <w:pPr>
        <w:numPr>
          <w:ilvl w:val="2"/>
          <w:numId w:val="14"/>
        </w:numPr>
        <w:tabs>
          <w:tab w:val="left" w:pos="1080"/>
          <w:tab w:val="left" w:pos="1589"/>
          <w:tab w:val="left" w:pos="2035"/>
        </w:tabs>
        <w:snapToGrid w:val="0"/>
        <w:spacing w:line="360" w:lineRule="auto"/>
        <w:ind w:left="2035"/>
        <w:rPr>
          <w:color w:val="auto"/>
          <w:sz w:val="24"/>
          <w:highlight w:val="none"/>
        </w:rPr>
      </w:pPr>
      <w:r>
        <w:rPr>
          <w:color w:val="auto"/>
          <w:sz w:val="24"/>
          <w:highlight w:val="none"/>
        </w:rPr>
        <w:t>价格扣除比例对小型企业和微型企业同等对待，不作区分。</w:t>
      </w:r>
    </w:p>
    <w:p w14:paraId="7787359B">
      <w:pPr>
        <w:numPr>
          <w:ilvl w:val="2"/>
          <w:numId w:val="14"/>
        </w:numPr>
        <w:tabs>
          <w:tab w:val="left" w:pos="1080"/>
          <w:tab w:val="left" w:pos="1589"/>
          <w:tab w:val="left" w:pos="2035"/>
        </w:tabs>
        <w:snapToGrid w:val="0"/>
        <w:spacing w:line="360" w:lineRule="auto"/>
        <w:ind w:left="2035"/>
        <w:rPr>
          <w:color w:val="auto"/>
          <w:sz w:val="24"/>
          <w:highlight w:val="none"/>
        </w:rPr>
      </w:pPr>
      <w:r>
        <w:rPr>
          <w:color w:val="auto"/>
          <w:sz w:val="24"/>
          <w:highlight w:val="none"/>
        </w:rPr>
        <w:t>中小企业参加政府采购活动，应当按照招标文件给定的格式出具《中小企业声明函》，否则不得享受相关中小企业扶持政策。</w:t>
      </w:r>
    </w:p>
    <w:p w14:paraId="1A9096C5">
      <w:pPr>
        <w:numPr>
          <w:ilvl w:val="2"/>
          <w:numId w:val="14"/>
        </w:numPr>
        <w:tabs>
          <w:tab w:val="left" w:pos="1080"/>
          <w:tab w:val="left" w:pos="1589"/>
          <w:tab w:val="left" w:pos="2035"/>
        </w:tabs>
        <w:snapToGrid w:val="0"/>
        <w:spacing w:line="360" w:lineRule="auto"/>
        <w:ind w:left="2035"/>
        <w:rPr>
          <w:color w:val="auto"/>
          <w:sz w:val="24"/>
          <w:highlight w:val="none"/>
        </w:rPr>
      </w:pPr>
      <w:r>
        <w:rPr>
          <w:color w:val="auto"/>
          <w:sz w:val="24"/>
          <w:highlight w:val="none"/>
        </w:rPr>
        <w:t>监狱企业提供了由省级以上监狱管理局（北京市含教育矫治局）、戒毒管理局（含新疆生产建设兵团）出具的属于监狱企业的证明文件的，视同小微企业。</w:t>
      </w:r>
    </w:p>
    <w:p w14:paraId="0DFFB04F">
      <w:pPr>
        <w:numPr>
          <w:ilvl w:val="2"/>
          <w:numId w:val="14"/>
        </w:numPr>
        <w:tabs>
          <w:tab w:val="left" w:pos="1080"/>
          <w:tab w:val="left" w:pos="1589"/>
          <w:tab w:val="left" w:pos="2035"/>
        </w:tabs>
        <w:snapToGrid w:val="0"/>
        <w:spacing w:line="360" w:lineRule="auto"/>
        <w:ind w:left="2035"/>
        <w:rPr>
          <w:color w:val="auto"/>
          <w:sz w:val="24"/>
          <w:highlight w:val="none"/>
        </w:rPr>
      </w:pPr>
      <w:r>
        <w:rPr>
          <w:color w:val="auto"/>
          <w:sz w:val="24"/>
          <w:highlight w:val="none"/>
        </w:rPr>
        <w:t>残疾人福利性单位按招标文件要求提供了《残疾人福利性单位声明函》（见附件）的，视同小微企业。</w:t>
      </w:r>
    </w:p>
    <w:p w14:paraId="7080F805">
      <w:pPr>
        <w:numPr>
          <w:ilvl w:val="2"/>
          <w:numId w:val="14"/>
        </w:numPr>
        <w:tabs>
          <w:tab w:val="left" w:pos="1080"/>
          <w:tab w:val="left" w:pos="1589"/>
          <w:tab w:val="left" w:pos="2014"/>
          <w:tab w:val="clear" w:pos="1980"/>
        </w:tabs>
        <w:snapToGrid w:val="0"/>
        <w:spacing w:line="360" w:lineRule="auto"/>
        <w:ind w:left="2035"/>
        <w:rPr>
          <w:color w:val="auto"/>
          <w:sz w:val="24"/>
          <w:highlight w:val="none"/>
        </w:rPr>
      </w:pPr>
      <w:r>
        <w:rPr>
          <w:color w:val="auto"/>
          <w:sz w:val="24"/>
          <w:highlight w:val="none"/>
        </w:rPr>
        <w:t>若投标人同时属于小型或微型企业、监狱企业、残疾人福利性单位中的两种及以上，将不重复享受小微企业价格扣减的优惠政策。</w:t>
      </w:r>
    </w:p>
    <w:p w14:paraId="76590A73">
      <w:pPr>
        <w:numPr>
          <w:ilvl w:val="0"/>
          <w:numId w:val="14"/>
        </w:numPr>
        <w:tabs>
          <w:tab w:val="left" w:pos="360"/>
        </w:tabs>
        <w:snapToGrid w:val="0"/>
        <w:spacing w:line="360" w:lineRule="auto"/>
        <w:outlineLvl w:val="1"/>
        <w:rPr>
          <w:color w:val="auto"/>
          <w:sz w:val="24"/>
          <w:highlight w:val="none"/>
        </w:rPr>
      </w:pPr>
      <w:r>
        <w:rPr>
          <w:color w:val="auto"/>
          <w:sz w:val="24"/>
          <w:highlight w:val="none"/>
        </w:rPr>
        <w:t>投标文件的比较和评价</w:t>
      </w:r>
      <w:bookmarkEnd w:id="766"/>
      <w:bookmarkEnd w:id="767"/>
    </w:p>
    <w:p w14:paraId="4DB3036A">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61C3DEF7">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评标方法和评标标准</w:t>
      </w:r>
    </w:p>
    <w:p w14:paraId="30EA4B69">
      <w:pPr>
        <w:numPr>
          <w:ilvl w:val="2"/>
          <w:numId w:val="14"/>
        </w:numPr>
        <w:tabs>
          <w:tab w:val="left" w:pos="1080"/>
          <w:tab w:val="left" w:pos="1589"/>
          <w:tab w:val="left" w:pos="2035"/>
        </w:tabs>
        <w:snapToGrid w:val="0"/>
        <w:spacing w:line="360" w:lineRule="auto"/>
        <w:ind w:left="2035"/>
        <w:rPr>
          <w:color w:val="auto"/>
          <w:sz w:val="24"/>
          <w:highlight w:val="none"/>
        </w:rPr>
      </w:pPr>
      <w:r>
        <w:rPr>
          <w:color w:val="auto"/>
          <w:sz w:val="24"/>
          <w:highlight w:val="none"/>
        </w:rPr>
        <w:t>本项目采用的评标方法为：</w:t>
      </w:r>
    </w:p>
    <w:p w14:paraId="12C0C939">
      <w:pPr>
        <w:tabs>
          <w:tab w:val="left" w:pos="900"/>
          <w:tab w:val="left" w:pos="1589"/>
          <w:tab w:val="left" w:pos="1701"/>
        </w:tabs>
        <w:snapToGrid w:val="0"/>
        <w:spacing w:line="360" w:lineRule="auto"/>
        <w:ind w:left="1985"/>
        <w:rPr>
          <w:color w:val="auto"/>
          <w:sz w:val="24"/>
          <w:highlight w:val="none"/>
        </w:rPr>
      </w:pPr>
      <w:r>
        <w:rPr>
          <w:rFonts w:hint="eastAsia"/>
          <w:color w:val="auto"/>
          <w:sz w:val="24"/>
          <w:highlight w:val="none"/>
        </w:rPr>
        <w:t>☑</w:t>
      </w:r>
      <w:r>
        <w:rPr>
          <w:color w:val="auto"/>
          <w:sz w:val="24"/>
          <w:highlight w:val="none"/>
        </w:rPr>
        <w:t>综合评分法，指投标文件满足招标文件全部实质性要求，且按照评审因素的量化指标评审得分最高的投标人为中标候选人的评标方法，见《评标标准》</w:t>
      </w:r>
      <w:r>
        <w:rPr>
          <w:rFonts w:hint="eastAsia"/>
          <w:color w:val="auto"/>
          <w:sz w:val="24"/>
          <w:highlight w:val="none"/>
        </w:rPr>
        <w:t>，招标文件中没有规定的评标标准不得作为评审的依据。</w:t>
      </w:r>
    </w:p>
    <w:p w14:paraId="2279DEFD">
      <w:pPr>
        <w:tabs>
          <w:tab w:val="left" w:pos="900"/>
          <w:tab w:val="left" w:pos="1589"/>
          <w:tab w:val="left" w:pos="1701"/>
        </w:tabs>
        <w:snapToGrid w:val="0"/>
        <w:spacing w:line="360" w:lineRule="auto"/>
        <w:ind w:left="1985"/>
        <w:rPr>
          <w:color w:val="auto"/>
          <w:sz w:val="24"/>
          <w:highlight w:val="none"/>
        </w:rPr>
      </w:pPr>
      <w:r>
        <w:rPr>
          <w:color w:val="auto"/>
          <w:sz w:val="24"/>
          <w:highlight w:val="none"/>
        </w:rPr>
        <w:t>□最低评标价法，指投标文件满足招标文件全部实质性要求，且投标报价最低的投标人为中标候选人的评标方法。</w:t>
      </w:r>
    </w:p>
    <w:p w14:paraId="6E7B6705">
      <w:pPr>
        <w:numPr>
          <w:ilvl w:val="2"/>
          <w:numId w:val="14"/>
        </w:numPr>
        <w:tabs>
          <w:tab w:val="left" w:pos="1080"/>
          <w:tab w:val="left" w:pos="1589"/>
          <w:tab w:val="left" w:pos="2035"/>
        </w:tabs>
        <w:snapToGrid w:val="0"/>
        <w:spacing w:line="360" w:lineRule="auto"/>
        <w:ind w:left="2035"/>
        <w:rPr>
          <w:color w:val="auto"/>
          <w:sz w:val="24"/>
          <w:highlight w:val="none"/>
        </w:rPr>
      </w:pPr>
      <w:r>
        <w:rPr>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auto"/>
          <w:sz w:val="24"/>
          <w:highlight w:val="none"/>
        </w:rPr>
        <w:t>投标无效</w:t>
      </w:r>
      <w:r>
        <w:rPr>
          <w:color w:val="auto"/>
          <w:sz w:val="24"/>
          <w:highlight w:val="none"/>
        </w:rPr>
        <w:t>。</w:t>
      </w:r>
      <w:r>
        <w:rPr>
          <w:rFonts w:hint="eastAsia"/>
          <w:color w:val="auto"/>
          <w:sz w:val="24"/>
          <w:highlight w:val="none"/>
        </w:rPr>
        <w:t>（本项目不适用）</w:t>
      </w:r>
    </w:p>
    <w:p w14:paraId="096FEBE2">
      <w:pPr>
        <w:tabs>
          <w:tab w:val="left" w:pos="1080"/>
          <w:tab w:val="left" w:pos="1589"/>
          <w:tab w:val="left" w:pos="2035"/>
        </w:tabs>
        <w:snapToGrid w:val="0"/>
        <w:spacing w:line="360" w:lineRule="auto"/>
        <w:ind w:left="2035"/>
        <w:rPr>
          <w:color w:val="auto"/>
          <w:sz w:val="24"/>
          <w:highlight w:val="none"/>
        </w:rPr>
      </w:pPr>
      <w:r>
        <w:rPr>
          <w:color w:val="auto"/>
          <w:sz w:val="24"/>
          <w:highlight w:val="none"/>
        </w:rPr>
        <w:t>□随机抽取</w:t>
      </w:r>
    </w:p>
    <w:p w14:paraId="399E7FCF">
      <w:pPr>
        <w:tabs>
          <w:tab w:val="left" w:pos="1080"/>
          <w:tab w:val="left" w:pos="1589"/>
          <w:tab w:val="left" w:pos="2035"/>
        </w:tabs>
        <w:snapToGrid w:val="0"/>
        <w:spacing w:line="360" w:lineRule="auto"/>
        <w:ind w:left="2035"/>
        <w:rPr>
          <w:color w:val="auto"/>
          <w:sz w:val="24"/>
          <w:highlight w:val="none"/>
          <w:u w:val="single"/>
        </w:rPr>
      </w:pPr>
      <w:r>
        <w:rPr>
          <w:color w:val="auto"/>
          <w:sz w:val="24"/>
          <w:highlight w:val="none"/>
        </w:rPr>
        <w:t>□其他方式，具体要求：_____</w:t>
      </w:r>
    </w:p>
    <w:p w14:paraId="65EEF1F5">
      <w:pPr>
        <w:numPr>
          <w:ilvl w:val="2"/>
          <w:numId w:val="14"/>
        </w:numPr>
        <w:tabs>
          <w:tab w:val="left" w:pos="1080"/>
          <w:tab w:val="left" w:pos="1589"/>
          <w:tab w:val="left" w:pos="2035"/>
        </w:tabs>
        <w:snapToGrid w:val="0"/>
        <w:spacing w:line="360" w:lineRule="auto"/>
        <w:ind w:left="2035"/>
        <w:rPr>
          <w:color w:val="auto"/>
          <w:sz w:val="24"/>
          <w:highlight w:val="none"/>
        </w:rPr>
      </w:pPr>
      <w:r>
        <w:rPr>
          <w:color w:val="auto"/>
          <w:sz w:val="24"/>
          <w:highlight w:val="none"/>
        </w:rPr>
        <w:t>非政府强制采购的节能产品或环境标志产品，依据品目清单和认证证书实施政府优先采购。优先采购的具体规定（如涉及）___</w:t>
      </w:r>
      <w:r>
        <w:rPr>
          <w:rFonts w:hint="eastAsia"/>
          <w:color w:val="auto"/>
          <w:sz w:val="24"/>
          <w:highlight w:val="none"/>
        </w:rPr>
        <w:t>/</w:t>
      </w:r>
      <w:r>
        <w:rPr>
          <w:color w:val="auto"/>
          <w:sz w:val="24"/>
          <w:highlight w:val="none"/>
        </w:rPr>
        <w:t>__。</w:t>
      </w:r>
    </w:p>
    <w:p w14:paraId="1FC55D6D">
      <w:pPr>
        <w:numPr>
          <w:ilvl w:val="2"/>
          <w:numId w:val="14"/>
        </w:numPr>
        <w:tabs>
          <w:tab w:val="left" w:pos="1080"/>
          <w:tab w:val="left" w:pos="1589"/>
          <w:tab w:val="left" w:pos="2035"/>
        </w:tabs>
        <w:snapToGrid w:val="0"/>
        <w:spacing w:line="360" w:lineRule="auto"/>
        <w:ind w:left="2035"/>
        <w:rPr>
          <w:color w:val="auto"/>
          <w:sz w:val="24"/>
          <w:highlight w:val="none"/>
        </w:rPr>
      </w:pPr>
      <w:r>
        <w:rPr>
          <w:color w:val="auto"/>
          <w:sz w:val="24"/>
          <w:highlight w:val="none"/>
        </w:rPr>
        <w:t>关于无线局域网认证产品政府采购清单中的产品，优先采购的具体规定（如涉及）__</w:t>
      </w:r>
      <w:r>
        <w:rPr>
          <w:rFonts w:hint="eastAsia"/>
          <w:color w:val="auto"/>
          <w:sz w:val="24"/>
          <w:highlight w:val="none"/>
        </w:rPr>
        <w:t>/</w:t>
      </w:r>
      <w:r>
        <w:rPr>
          <w:color w:val="auto"/>
          <w:sz w:val="24"/>
          <w:highlight w:val="none"/>
        </w:rPr>
        <w:t>__。</w:t>
      </w:r>
    </w:p>
    <w:p w14:paraId="7A0941D9">
      <w:pPr>
        <w:numPr>
          <w:ilvl w:val="0"/>
          <w:numId w:val="14"/>
        </w:numPr>
        <w:tabs>
          <w:tab w:val="left" w:pos="360"/>
        </w:tabs>
        <w:snapToGrid w:val="0"/>
        <w:spacing w:line="360" w:lineRule="auto"/>
        <w:outlineLvl w:val="1"/>
        <w:rPr>
          <w:color w:val="auto"/>
          <w:sz w:val="24"/>
          <w:highlight w:val="none"/>
        </w:rPr>
      </w:pPr>
      <w:r>
        <w:rPr>
          <w:color w:val="auto"/>
          <w:sz w:val="24"/>
          <w:highlight w:val="none"/>
        </w:rPr>
        <w:t>确定</w:t>
      </w:r>
      <w:bookmarkStart w:id="783" w:name="_Toc164608660"/>
      <w:bookmarkStart w:id="784" w:name="_Toc150480784"/>
      <w:bookmarkStart w:id="785" w:name="_Toc305158888"/>
      <w:bookmarkStart w:id="786" w:name="_Toc520356170"/>
      <w:bookmarkStart w:id="787" w:name="_Toc265228384"/>
      <w:bookmarkStart w:id="788" w:name="_Toc127161460"/>
      <w:bookmarkStart w:id="789" w:name="_Toc226965736"/>
      <w:bookmarkStart w:id="790" w:name="_Toc151193716"/>
      <w:bookmarkStart w:id="791" w:name="_Toc226337242"/>
      <w:bookmarkStart w:id="792" w:name="_Toc151193788"/>
      <w:bookmarkStart w:id="793" w:name="_Toc151193644"/>
      <w:bookmarkStart w:id="794" w:name="_Toc305158814"/>
      <w:bookmarkStart w:id="795" w:name="_Toc151193860"/>
      <w:bookmarkStart w:id="796" w:name="_Toc195842911"/>
      <w:bookmarkStart w:id="797" w:name="_Toc226965819"/>
      <w:bookmarkStart w:id="798" w:name="_Toc150509297"/>
      <w:bookmarkStart w:id="799" w:name="_Toc142311048"/>
      <w:bookmarkStart w:id="800" w:name="_Toc149720839"/>
      <w:bookmarkStart w:id="801" w:name="_Toc164229241"/>
      <w:bookmarkStart w:id="802" w:name="_Toc127151546"/>
      <w:bookmarkStart w:id="803" w:name="_Ref467307010"/>
      <w:bookmarkStart w:id="804" w:name="_Toc226309790"/>
      <w:bookmarkStart w:id="805" w:name="_Toc150774751"/>
      <w:bookmarkStart w:id="806" w:name="_Toc164351640"/>
      <w:bookmarkStart w:id="807" w:name="_Toc150774646"/>
      <w:bookmarkStart w:id="808" w:name="_Toc151190173"/>
      <w:bookmarkStart w:id="809" w:name="_Toc151193934"/>
      <w:bookmarkStart w:id="810" w:name="_Toc164608815"/>
      <w:bookmarkStart w:id="811" w:name="_Toc264969236"/>
      <w:bookmarkStart w:id="812" w:name="_Toc164229387"/>
      <w:bookmarkStart w:id="813" w:name="_Toc127151747"/>
      <w:r>
        <w:rPr>
          <w:color w:val="auto"/>
          <w:sz w:val="24"/>
          <w:highlight w:val="none"/>
        </w:rPr>
        <w:t>中标候选人名单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5E63B438">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r>
        <w:rPr>
          <w:rFonts w:hint="eastAsia"/>
          <w:color w:val="auto"/>
          <w:sz w:val="24"/>
          <w:highlight w:val="none"/>
        </w:rPr>
        <w:t>（本项目不适用）</w:t>
      </w:r>
    </w:p>
    <w:p w14:paraId="115311BF">
      <w:pPr>
        <w:pStyle w:val="24"/>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□随机抽取</w:t>
      </w:r>
    </w:p>
    <w:p w14:paraId="215F235F">
      <w:pPr>
        <w:pStyle w:val="24"/>
        <w:tabs>
          <w:tab w:val="left" w:pos="900"/>
          <w:tab w:val="left" w:pos="2127"/>
        </w:tabs>
        <w:adjustRightInd w:val="0"/>
        <w:snapToGrid w:val="0"/>
        <w:spacing w:line="360" w:lineRule="auto"/>
        <w:ind w:left="993" w:firstLine="136" w:firstLineChars="57"/>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□其他方式，具体要求：_____</w:t>
      </w:r>
    </w:p>
    <w:p w14:paraId="075A00C0">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36C6DD9">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r>
        <w:rPr>
          <w:rFonts w:hint="eastAsia"/>
          <w:color w:val="auto"/>
          <w:sz w:val="24"/>
          <w:highlight w:val="none"/>
        </w:rPr>
        <w:t>（本项目不适用）</w:t>
      </w:r>
    </w:p>
    <w:p w14:paraId="664EB3CB">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评标委员会要对评分汇总情况进行复核，特别是对排名第一的、报价最低的、投标或</w:t>
      </w:r>
      <w:r>
        <w:rPr>
          <w:rFonts w:hint="eastAsia"/>
          <w:color w:val="auto"/>
          <w:sz w:val="24"/>
          <w:highlight w:val="none"/>
        </w:rPr>
        <w:t>响应</w:t>
      </w:r>
      <w:r>
        <w:rPr>
          <w:color w:val="auto"/>
          <w:sz w:val="24"/>
          <w:highlight w:val="none"/>
        </w:rPr>
        <w:t>文件被认定为无效的情形进行重点复核。</w:t>
      </w:r>
    </w:p>
    <w:p w14:paraId="41E5DDDA">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评标委员会将根据各投标人的评标排序，依次推荐本项目（</w:t>
      </w:r>
      <w:r>
        <w:rPr>
          <w:rFonts w:hint="eastAsia"/>
          <w:color w:val="auto"/>
          <w:sz w:val="24"/>
          <w:highlight w:val="none"/>
        </w:rPr>
        <w:t>各</w:t>
      </w:r>
      <w:r>
        <w:rPr>
          <w:color w:val="auto"/>
          <w:sz w:val="24"/>
          <w:highlight w:val="none"/>
        </w:rPr>
        <w:t>采购包）的中标候选人，起草并签署评标报告。本项目（</w:t>
      </w:r>
      <w:r>
        <w:rPr>
          <w:rFonts w:hint="eastAsia"/>
          <w:color w:val="auto"/>
          <w:sz w:val="24"/>
          <w:highlight w:val="none"/>
        </w:rPr>
        <w:t>各</w:t>
      </w:r>
      <w:r>
        <w:rPr>
          <w:color w:val="auto"/>
          <w:sz w:val="24"/>
          <w:highlight w:val="none"/>
        </w:rPr>
        <w:t>采购包）评标委员会共（各）推荐__</w:t>
      </w:r>
      <w:r>
        <w:rPr>
          <w:rFonts w:hint="eastAsia"/>
          <w:color w:val="auto"/>
          <w:sz w:val="24"/>
          <w:highlight w:val="none"/>
        </w:rPr>
        <w:t>3</w:t>
      </w:r>
      <w:r>
        <w:rPr>
          <w:color w:val="auto"/>
          <w:sz w:val="24"/>
          <w:highlight w:val="none"/>
        </w:rPr>
        <w:t>_名中标候选人。</w:t>
      </w:r>
    </w:p>
    <w:p w14:paraId="17E1E1CF">
      <w:pPr>
        <w:numPr>
          <w:ilvl w:val="0"/>
          <w:numId w:val="14"/>
        </w:numPr>
        <w:tabs>
          <w:tab w:val="left" w:pos="360"/>
        </w:tabs>
        <w:snapToGrid w:val="0"/>
        <w:spacing w:line="360" w:lineRule="auto"/>
        <w:outlineLvl w:val="1"/>
        <w:rPr>
          <w:color w:val="auto"/>
          <w:sz w:val="24"/>
          <w:highlight w:val="none"/>
        </w:rPr>
      </w:pPr>
      <w:r>
        <w:rPr>
          <w:color w:val="auto"/>
          <w:sz w:val="24"/>
          <w:highlight w:val="none"/>
        </w:rPr>
        <w:t>报告违法行为</w:t>
      </w:r>
    </w:p>
    <w:p w14:paraId="5C0FABF9">
      <w:pPr>
        <w:numPr>
          <w:ilvl w:val="1"/>
          <w:numId w:val="14"/>
        </w:numPr>
        <w:tabs>
          <w:tab w:val="left" w:pos="1080"/>
        </w:tabs>
        <w:snapToGrid w:val="0"/>
        <w:spacing w:line="360" w:lineRule="auto"/>
        <w:ind w:left="1077" w:hanging="720"/>
        <w:rPr>
          <w:color w:val="auto"/>
          <w:sz w:val="24"/>
          <w:highlight w:val="none"/>
        </w:rPr>
      </w:pPr>
      <w:r>
        <w:rPr>
          <w:color w:val="auto"/>
          <w:sz w:val="24"/>
          <w:highlight w:val="none"/>
        </w:rPr>
        <w:t>评标委员会在评标过程中发现投标人有行贿、提供虚假材料或者串通等违法行为时，有向采购人、采购代理机构或者有关部门报告的职责。</w:t>
      </w:r>
    </w:p>
    <w:p w14:paraId="31157B0A">
      <w:pPr>
        <w:widowControl/>
        <w:jc w:val="left"/>
        <w:rPr>
          <w:b/>
          <w:color w:val="auto"/>
          <w:sz w:val="24"/>
          <w:highlight w:val="none"/>
        </w:rPr>
      </w:pPr>
      <w:r>
        <w:rPr>
          <w:b/>
          <w:color w:val="auto"/>
          <w:sz w:val="24"/>
          <w:highlight w:val="none"/>
        </w:rPr>
        <w:br w:type="page"/>
      </w:r>
    </w:p>
    <w:p w14:paraId="679C9D83">
      <w:pPr>
        <w:tabs>
          <w:tab w:val="left" w:pos="360"/>
          <w:tab w:val="left" w:pos="900"/>
        </w:tabs>
        <w:snapToGrid w:val="0"/>
        <w:spacing w:line="360" w:lineRule="auto"/>
        <w:jc w:val="center"/>
        <w:outlineLvl w:val="1"/>
        <w:rPr>
          <w:b/>
          <w:color w:val="auto"/>
          <w:highlight w:val="none"/>
        </w:rPr>
      </w:pPr>
      <w:r>
        <w:rPr>
          <w:b/>
          <w:color w:val="auto"/>
          <w:sz w:val="24"/>
          <w:highlight w:val="none"/>
        </w:rPr>
        <w:t>二、评标标准</w:t>
      </w:r>
    </w:p>
    <w:p w14:paraId="04A7E1F9">
      <w:pPr>
        <w:tabs>
          <w:tab w:val="left" w:pos="360"/>
          <w:tab w:val="left" w:pos="900"/>
          <w:tab w:val="left" w:pos="1080"/>
          <w:tab w:val="left" w:pos="2014"/>
        </w:tabs>
        <w:snapToGrid w:val="0"/>
        <w:spacing w:line="360" w:lineRule="auto"/>
        <w:rPr>
          <w:color w:val="auto"/>
          <w:sz w:val="24"/>
          <w:highlight w:val="none"/>
        </w:rPr>
      </w:pP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462"/>
        <w:gridCol w:w="913"/>
        <w:gridCol w:w="3978"/>
        <w:gridCol w:w="2440"/>
      </w:tblGrid>
      <w:tr w14:paraId="2CDB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32236283">
            <w:pPr>
              <w:ind w:firstLine="28"/>
              <w:jc w:val="center"/>
              <w:rPr>
                <w:b/>
                <w:color w:val="auto"/>
                <w:sz w:val="21"/>
                <w:szCs w:val="21"/>
                <w:highlight w:val="none"/>
              </w:rPr>
            </w:pPr>
            <w:r>
              <w:rPr>
                <w:b/>
                <w:color w:val="auto"/>
                <w:sz w:val="21"/>
                <w:szCs w:val="21"/>
                <w:highlight w:val="none"/>
              </w:rPr>
              <w:t>序号</w:t>
            </w:r>
          </w:p>
        </w:tc>
        <w:tc>
          <w:tcPr>
            <w:tcW w:w="1462" w:type="dxa"/>
            <w:vAlign w:val="center"/>
          </w:tcPr>
          <w:p w14:paraId="01EFA6CB">
            <w:pPr>
              <w:ind w:firstLine="28"/>
              <w:jc w:val="center"/>
              <w:rPr>
                <w:b/>
                <w:color w:val="auto"/>
                <w:sz w:val="21"/>
                <w:szCs w:val="21"/>
                <w:highlight w:val="none"/>
              </w:rPr>
            </w:pPr>
            <w:r>
              <w:rPr>
                <w:b/>
                <w:color w:val="auto"/>
                <w:sz w:val="21"/>
                <w:szCs w:val="21"/>
                <w:highlight w:val="none"/>
              </w:rPr>
              <w:t>评分因素</w:t>
            </w:r>
          </w:p>
        </w:tc>
        <w:tc>
          <w:tcPr>
            <w:tcW w:w="913" w:type="dxa"/>
            <w:vAlign w:val="center"/>
          </w:tcPr>
          <w:p w14:paraId="3AA771E6">
            <w:pPr>
              <w:ind w:firstLine="28"/>
              <w:jc w:val="center"/>
              <w:rPr>
                <w:b/>
                <w:color w:val="auto"/>
                <w:sz w:val="21"/>
                <w:szCs w:val="21"/>
                <w:highlight w:val="none"/>
              </w:rPr>
            </w:pPr>
            <w:r>
              <w:rPr>
                <w:b/>
                <w:color w:val="auto"/>
                <w:sz w:val="21"/>
                <w:szCs w:val="21"/>
                <w:highlight w:val="none"/>
              </w:rPr>
              <w:t>分值</w:t>
            </w:r>
          </w:p>
        </w:tc>
        <w:tc>
          <w:tcPr>
            <w:tcW w:w="3978" w:type="dxa"/>
            <w:vAlign w:val="center"/>
          </w:tcPr>
          <w:p w14:paraId="0B7D529E">
            <w:pPr>
              <w:ind w:firstLine="28"/>
              <w:jc w:val="center"/>
              <w:rPr>
                <w:b/>
                <w:color w:val="auto"/>
                <w:sz w:val="21"/>
                <w:szCs w:val="21"/>
                <w:highlight w:val="none"/>
              </w:rPr>
            </w:pPr>
            <w:r>
              <w:rPr>
                <w:b/>
                <w:color w:val="auto"/>
                <w:sz w:val="21"/>
                <w:szCs w:val="21"/>
                <w:highlight w:val="none"/>
              </w:rPr>
              <w:t>评分标准</w:t>
            </w:r>
          </w:p>
        </w:tc>
        <w:tc>
          <w:tcPr>
            <w:tcW w:w="2440" w:type="dxa"/>
            <w:vAlign w:val="center"/>
          </w:tcPr>
          <w:p w14:paraId="6276515D">
            <w:pPr>
              <w:pStyle w:val="250"/>
              <w:spacing w:before="0" w:after="0" w:line="240" w:lineRule="auto"/>
              <w:rPr>
                <w:rFonts w:eastAsia="宋体"/>
                <w:color w:val="auto"/>
                <w:sz w:val="21"/>
                <w:szCs w:val="21"/>
                <w:highlight w:val="none"/>
              </w:rPr>
            </w:pPr>
            <w:r>
              <w:rPr>
                <w:rFonts w:eastAsia="宋体"/>
                <w:color w:val="auto"/>
                <w:sz w:val="21"/>
                <w:szCs w:val="21"/>
                <w:highlight w:val="none"/>
              </w:rPr>
              <w:t>说明</w:t>
            </w:r>
          </w:p>
        </w:tc>
      </w:tr>
      <w:tr w14:paraId="134F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835" w:type="dxa"/>
            <w:vAlign w:val="center"/>
          </w:tcPr>
          <w:p w14:paraId="2092CA2B">
            <w:pPr>
              <w:ind w:firstLine="28"/>
              <w:jc w:val="center"/>
              <w:rPr>
                <w:bCs/>
                <w:color w:val="auto"/>
                <w:sz w:val="21"/>
                <w:szCs w:val="21"/>
                <w:highlight w:val="none"/>
              </w:rPr>
            </w:pPr>
            <w:r>
              <w:rPr>
                <w:rFonts w:hint="eastAsia"/>
                <w:bCs/>
                <w:color w:val="auto"/>
                <w:sz w:val="21"/>
                <w:szCs w:val="21"/>
                <w:highlight w:val="none"/>
              </w:rPr>
              <w:t>1</w:t>
            </w:r>
          </w:p>
        </w:tc>
        <w:tc>
          <w:tcPr>
            <w:tcW w:w="1462" w:type="dxa"/>
            <w:vAlign w:val="center"/>
          </w:tcPr>
          <w:p w14:paraId="13CDAD4B">
            <w:pPr>
              <w:ind w:firstLine="28"/>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类似业绩</w:t>
            </w:r>
          </w:p>
        </w:tc>
        <w:tc>
          <w:tcPr>
            <w:tcW w:w="913" w:type="dxa"/>
            <w:vAlign w:val="center"/>
          </w:tcPr>
          <w:p w14:paraId="2FBD158F">
            <w:pPr>
              <w:spacing w:before="36" w:after="84"/>
              <w:ind w:left="-29" w:right="58" w:firstLine="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3978" w:type="dxa"/>
            <w:vAlign w:val="center"/>
          </w:tcPr>
          <w:p w14:paraId="58C9485B">
            <w:pPr>
              <w:pStyle w:val="259"/>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投标人201</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年1</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月至今承担过的与本项目类似的业绩（以合同签订时间为准），每</w:t>
            </w:r>
            <w:r>
              <w:rPr>
                <w:rFonts w:hint="eastAsia" w:ascii="宋体" w:hAnsi="宋体" w:eastAsia="宋体" w:cs="宋体"/>
                <w:b w:val="0"/>
                <w:bCs w:val="0"/>
                <w:color w:val="auto"/>
                <w:sz w:val="21"/>
                <w:szCs w:val="21"/>
                <w:highlight w:val="none"/>
                <w:lang w:val="en-US" w:eastAsia="zh-CN"/>
              </w:rPr>
              <w:t>个</w:t>
            </w:r>
            <w:r>
              <w:rPr>
                <w:rFonts w:hint="eastAsia" w:ascii="宋体" w:hAnsi="宋体" w:eastAsia="宋体" w:cs="宋体"/>
                <w:b w:val="0"/>
                <w:bCs w:val="0"/>
                <w:color w:val="auto"/>
                <w:sz w:val="21"/>
                <w:szCs w:val="21"/>
                <w:highlight w:val="none"/>
              </w:rPr>
              <w:t>业绩</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分，最高1</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1F48F345">
            <w:pPr>
              <w:jc w:val="left"/>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注：须提供合同关键页扫描件（包括但不限于首页、含有项目名称的页面、体现服务内容页面、体现签订日期页面以及签章页），否则不得分。</w:t>
            </w:r>
          </w:p>
        </w:tc>
        <w:tc>
          <w:tcPr>
            <w:tcW w:w="2440" w:type="dxa"/>
            <w:vMerge w:val="restart"/>
            <w:vAlign w:val="center"/>
          </w:tcPr>
          <w:p w14:paraId="242ABD95">
            <w:pPr>
              <w:pStyle w:val="250"/>
              <w:spacing w:before="0" w:after="0" w:line="240" w:lineRule="auto"/>
              <w:rPr>
                <w:rFonts w:eastAsia="宋体"/>
                <w:b w:val="0"/>
                <w:bCs/>
                <w:color w:val="auto"/>
                <w:sz w:val="21"/>
                <w:szCs w:val="21"/>
                <w:highlight w:val="none"/>
              </w:rPr>
            </w:pPr>
            <w:r>
              <w:rPr>
                <w:rFonts w:hint="eastAsia" w:eastAsia="宋体"/>
                <w:b w:val="0"/>
                <w:bCs/>
                <w:color w:val="auto"/>
                <w:sz w:val="21"/>
                <w:szCs w:val="21"/>
                <w:highlight w:val="none"/>
              </w:rPr>
              <w:t>商务部分</w:t>
            </w:r>
          </w:p>
        </w:tc>
      </w:tr>
      <w:tr w14:paraId="747D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35" w:type="dxa"/>
            <w:vAlign w:val="center"/>
          </w:tcPr>
          <w:p w14:paraId="5FDD5890">
            <w:pPr>
              <w:ind w:firstLine="28"/>
              <w:jc w:val="center"/>
              <w:rPr>
                <w:rFonts w:hint="eastAsia" w:eastAsia="宋体"/>
                <w:bCs/>
                <w:color w:val="auto"/>
                <w:sz w:val="21"/>
                <w:szCs w:val="21"/>
                <w:highlight w:val="none"/>
                <w:lang w:val="en-US" w:eastAsia="zh-CN"/>
              </w:rPr>
            </w:pPr>
            <w:r>
              <w:rPr>
                <w:rFonts w:hint="eastAsia"/>
                <w:bCs/>
                <w:color w:val="auto"/>
                <w:sz w:val="21"/>
                <w:szCs w:val="21"/>
                <w:highlight w:val="none"/>
                <w:lang w:val="en-US" w:eastAsia="zh-CN"/>
              </w:rPr>
              <w:t>2</w:t>
            </w:r>
          </w:p>
        </w:tc>
        <w:tc>
          <w:tcPr>
            <w:tcW w:w="1462" w:type="dxa"/>
            <w:vAlign w:val="center"/>
          </w:tcPr>
          <w:p w14:paraId="397FC140">
            <w:pPr>
              <w:ind w:firstLine="28"/>
              <w:jc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企业信誉</w:t>
            </w:r>
          </w:p>
        </w:tc>
        <w:tc>
          <w:tcPr>
            <w:tcW w:w="913" w:type="dxa"/>
            <w:vAlign w:val="center"/>
          </w:tcPr>
          <w:p w14:paraId="1069350D">
            <w:pPr>
              <w:spacing w:before="36" w:after="84"/>
              <w:ind w:left="-29" w:right="58" w:firstLine="4"/>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3978" w:type="dxa"/>
            <w:vAlign w:val="center"/>
          </w:tcPr>
          <w:p w14:paraId="0118FAD9">
            <w:pPr>
              <w:pStyle w:val="259"/>
              <w:spacing w:line="24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投标人通过ISO90001质量管理体系认证、ISO14001环境管理体系认证、ISO45001职业健康管理体系认证</w:t>
            </w:r>
            <w:r>
              <w:rPr>
                <w:rFonts w:hint="eastAsia" w:ascii="宋体" w:hAnsi="宋体" w:eastAsia="宋体" w:cs="宋体"/>
                <w:b w:val="0"/>
                <w:bCs w:val="0"/>
                <w:color w:val="auto"/>
                <w:sz w:val="21"/>
                <w:szCs w:val="21"/>
                <w:highlight w:val="none"/>
              </w:rPr>
              <w:t>，有一项2分，最多得6分；</w:t>
            </w:r>
          </w:p>
        </w:tc>
        <w:tc>
          <w:tcPr>
            <w:tcW w:w="2440" w:type="dxa"/>
            <w:vMerge w:val="continue"/>
            <w:vAlign w:val="center"/>
          </w:tcPr>
          <w:p w14:paraId="51866CC7">
            <w:pPr>
              <w:pStyle w:val="250"/>
              <w:spacing w:before="0" w:after="0" w:line="240" w:lineRule="auto"/>
              <w:rPr>
                <w:rFonts w:hint="eastAsia" w:eastAsia="宋体"/>
                <w:b w:val="0"/>
                <w:bCs/>
                <w:color w:val="auto"/>
                <w:sz w:val="21"/>
                <w:szCs w:val="21"/>
                <w:highlight w:val="none"/>
              </w:rPr>
            </w:pPr>
          </w:p>
        </w:tc>
      </w:tr>
      <w:tr w14:paraId="6D27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835" w:type="dxa"/>
            <w:vAlign w:val="center"/>
          </w:tcPr>
          <w:p w14:paraId="249FDAC4">
            <w:pPr>
              <w:ind w:firstLine="28" w:firstLineChars="0"/>
              <w:jc w:val="center"/>
              <w:rPr>
                <w:rFonts w:hint="eastAsia"/>
                <w:bCs/>
                <w:color w:val="auto"/>
                <w:sz w:val="21"/>
                <w:szCs w:val="21"/>
                <w:highlight w:val="none"/>
                <w:lang w:val="en-US" w:eastAsia="zh-CN"/>
              </w:rPr>
            </w:pPr>
            <w:r>
              <w:rPr>
                <w:rFonts w:hint="eastAsia"/>
                <w:bCs/>
                <w:color w:val="auto"/>
                <w:sz w:val="21"/>
                <w:szCs w:val="21"/>
                <w:highlight w:val="none"/>
                <w:lang w:val="en-US" w:eastAsia="zh-CN"/>
              </w:rPr>
              <w:t>3</w:t>
            </w:r>
          </w:p>
        </w:tc>
        <w:tc>
          <w:tcPr>
            <w:tcW w:w="1462" w:type="dxa"/>
            <w:vAlign w:val="center"/>
          </w:tcPr>
          <w:p w14:paraId="52DE5546">
            <w:pPr>
              <w:ind w:firstLine="28" w:firstLineChars="0"/>
              <w:jc w:val="center"/>
              <w:rPr>
                <w:rFonts w:hint="eastAsia" w:ascii="宋体" w:hAnsi="宋体" w:cs="宋体"/>
                <w:b w:val="0"/>
                <w:bCs w:val="0"/>
                <w:color w:val="auto"/>
                <w:sz w:val="21"/>
                <w:szCs w:val="21"/>
                <w:highlight w:val="none"/>
                <w:lang w:val="en-US" w:eastAsia="zh-CN"/>
              </w:rPr>
            </w:pPr>
            <w:r>
              <w:rPr>
                <w:rFonts w:hint="eastAsia" w:cs="Tahoma" w:asciiTheme="minorEastAsia" w:hAnsiTheme="minorEastAsia" w:eastAsiaTheme="minorEastAsia"/>
                <w:color w:val="auto"/>
                <w:sz w:val="21"/>
                <w:szCs w:val="21"/>
                <w:highlight w:val="none"/>
                <w:lang w:val="en-US" w:eastAsia="zh-CN"/>
              </w:rPr>
              <w:t>团队人员配置-</w:t>
            </w:r>
            <w:r>
              <w:rPr>
                <w:rFonts w:hint="eastAsia" w:ascii="宋体" w:hAnsi="宋体" w:eastAsia="宋体" w:cs="宋体"/>
                <w:color w:val="auto"/>
                <w:sz w:val="21"/>
                <w:szCs w:val="21"/>
                <w:highlight w:val="none"/>
              </w:rPr>
              <w:t>拟派本项目负责人</w:t>
            </w:r>
          </w:p>
        </w:tc>
        <w:tc>
          <w:tcPr>
            <w:tcW w:w="913" w:type="dxa"/>
            <w:vAlign w:val="center"/>
          </w:tcPr>
          <w:p w14:paraId="6EC652C8">
            <w:pPr>
              <w:ind w:firstLine="28" w:firstLineChars="0"/>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3978" w:type="dxa"/>
            <w:vAlign w:val="center"/>
          </w:tcPr>
          <w:p w14:paraId="4F95C051">
            <w:pPr>
              <w:pStyle w:val="259"/>
              <w:numPr>
                <w:ilvl w:val="0"/>
                <w:numId w:val="16"/>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拟派本项目负责人</w:t>
            </w:r>
            <w:r>
              <w:rPr>
                <w:rFonts w:hint="eastAsia" w:eastAsia="宋体" w:cs="宋体"/>
                <w:color w:val="auto"/>
                <w:sz w:val="21"/>
                <w:szCs w:val="21"/>
                <w:highlight w:val="none"/>
                <w:lang w:val="en-US" w:eastAsia="zh-CN"/>
              </w:rPr>
              <w:t>具备</w:t>
            </w:r>
            <w:r>
              <w:rPr>
                <w:rFonts w:hint="eastAsia" w:ascii="宋体" w:hAnsi="宋体" w:eastAsia="宋体" w:cs="宋体"/>
                <w:color w:val="auto"/>
                <w:sz w:val="21"/>
                <w:szCs w:val="21"/>
                <w:highlight w:val="none"/>
              </w:rPr>
              <w:t>负责与本项目类似项目</w:t>
            </w:r>
            <w:r>
              <w:rPr>
                <w:rFonts w:hint="eastAsia" w:eastAsia="宋体" w:cs="宋体"/>
                <w:color w:val="auto"/>
                <w:sz w:val="21"/>
                <w:szCs w:val="21"/>
                <w:highlight w:val="none"/>
                <w:lang w:val="en-US" w:eastAsia="zh-CN"/>
              </w:rPr>
              <w:t>的经验，</w:t>
            </w:r>
            <w:r>
              <w:rPr>
                <w:rFonts w:hint="eastAsia" w:ascii="宋体" w:hAnsi="宋体" w:eastAsia="宋体" w:cs="宋体"/>
                <w:color w:val="auto"/>
                <w:sz w:val="21"/>
                <w:szCs w:val="21"/>
                <w:highlight w:val="none"/>
              </w:rPr>
              <w:t>得2分</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不具备或未提供，得0分</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注：须提供相关证明材料。</w:t>
            </w:r>
          </w:p>
          <w:p w14:paraId="75DD85B3">
            <w:pPr>
              <w:pStyle w:val="259"/>
              <w:numPr>
                <w:ilvl w:val="0"/>
                <w:numId w:val="16"/>
              </w:num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拟派本项目负责人有高级</w:t>
            </w:r>
            <w:r>
              <w:rPr>
                <w:rFonts w:hint="eastAsia"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职称，得2分；不具备或未提供，得0分。</w:t>
            </w:r>
          </w:p>
          <w:p w14:paraId="56E079EA">
            <w:pPr>
              <w:pStyle w:val="259"/>
              <w:spacing w:line="24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注：须提供</w:t>
            </w:r>
            <w:r>
              <w:rPr>
                <w:rFonts w:hint="eastAsia" w:eastAsia="宋体" w:cs="宋体"/>
                <w:color w:val="auto"/>
                <w:sz w:val="21"/>
                <w:szCs w:val="21"/>
                <w:highlight w:val="none"/>
                <w:lang w:val="en-US" w:eastAsia="zh-CN"/>
              </w:rPr>
              <w:t>职称证书电子件或电子证照。</w:t>
            </w:r>
          </w:p>
        </w:tc>
        <w:tc>
          <w:tcPr>
            <w:tcW w:w="2440" w:type="dxa"/>
            <w:vMerge w:val="continue"/>
            <w:vAlign w:val="center"/>
          </w:tcPr>
          <w:p w14:paraId="11E44489">
            <w:pPr>
              <w:pStyle w:val="250"/>
              <w:spacing w:before="0" w:after="0" w:line="240" w:lineRule="auto"/>
              <w:rPr>
                <w:rFonts w:hint="eastAsia" w:eastAsia="宋体"/>
                <w:b w:val="0"/>
                <w:bCs/>
                <w:color w:val="auto"/>
                <w:sz w:val="21"/>
                <w:szCs w:val="21"/>
                <w:highlight w:val="none"/>
              </w:rPr>
            </w:pPr>
          </w:p>
        </w:tc>
      </w:tr>
      <w:tr w14:paraId="39CA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835" w:type="dxa"/>
            <w:vAlign w:val="center"/>
          </w:tcPr>
          <w:p w14:paraId="59DF0C16">
            <w:pPr>
              <w:ind w:firstLine="28"/>
              <w:jc w:val="center"/>
              <w:rPr>
                <w:rFonts w:hint="default" w:eastAsia="宋体"/>
                <w:bCs/>
                <w:color w:val="auto"/>
                <w:sz w:val="21"/>
                <w:szCs w:val="21"/>
                <w:highlight w:val="none"/>
                <w:lang w:val="en-US" w:eastAsia="zh-CN"/>
              </w:rPr>
            </w:pPr>
            <w:r>
              <w:rPr>
                <w:rFonts w:hint="eastAsia"/>
                <w:bCs/>
                <w:color w:val="auto"/>
                <w:sz w:val="21"/>
                <w:szCs w:val="21"/>
                <w:highlight w:val="none"/>
                <w:lang w:val="en-US" w:eastAsia="zh-CN"/>
              </w:rPr>
              <w:t>4</w:t>
            </w:r>
          </w:p>
        </w:tc>
        <w:tc>
          <w:tcPr>
            <w:tcW w:w="1462" w:type="dxa"/>
            <w:vAlign w:val="center"/>
          </w:tcPr>
          <w:p w14:paraId="4AEB6230">
            <w:pPr>
              <w:ind w:firstLine="28"/>
              <w:jc w:val="center"/>
              <w:rPr>
                <w:rFonts w:hint="eastAsia" w:cs="Tahoma" w:asciiTheme="minorEastAsia" w:hAnsiTheme="minorEastAsia" w:eastAsiaTheme="minorEastAsia"/>
                <w:color w:val="auto"/>
                <w:sz w:val="21"/>
                <w:szCs w:val="21"/>
                <w:highlight w:val="none"/>
                <w:lang w:val="en-US" w:eastAsia="zh-CN"/>
              </w:rPr>
            </w:pPr>
            <w:r>
              <w:rPr>
                <w:rFonts w:hint="eastAsia" w:cs="Tahoma" w:asciiTheme="minorEastAsia" w:hAnsiTheme="minorEastAsia" w:eastAsiaTheme="minorEastAsia"/>
                <w:color w:val="auto"/>
                <w:sz w:val="21"/>
                <w:szCs w:val="21"/>
                <w:highlight w:val="none"/>
                <w:lang w:val="en-US" w:eastAsia="zh-CN"/>
              </w:rPr>
              <w:t>团队人员配置-项目管理团队人员配备方案</w:t>
            </w:r>
          </w:p>
          <w:p w14:paraId="6D65C4F0">
            <w:pPr>
              <w:ind w:firstLine="28" w:firstLineChars="0"/>
              <w:jc w:val="center"/>
              <w:rPr>
                <w:rFonts w:hint="eastAsia" w:ascii="宋体" w:hAnsi="宋体" w:eastAsia="宋体" w:cs="宋体"/>
                <w:b w:val="0"/>
                <w:bCs w:val="0"/>
                <w:color w:val="auto"/>
                <w:sz w:val="21"/>
                <w:szCs w:val="21"/>
                <w:highlight w:val="none"/>
              </w:rPr>
            </w:pPr>
          </w:p>
        </w:tc>
        <w:tc>
          <w:tcPr>
            <w:tcW w:w="913" w:type="dxa"/>
            <w:vAlign w:val="center"/>
          </w:tcPr>
          <w:p w14:paraId="0FED96B0">
            <w:pPr>
              <w:ind w:firstLine="28"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3978" w:type="dxa"/>
            <w:vAlign w:val="center"/>
          </w:tcPr>
          <w:p w14:paraId="19EBC424">
            <w:pPr>
              <w:pStyle w:val="259"/>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提供了内容完整、详实可行</w:t>
            </w:r>
            <w:r>
              <w:rPr>
                <w:rFonts w:hint="eastAsia" w:eastAsia="宋体" w:cs="宋体"/>
                <w:color w:val="auto"/>
                <w:sz w:val="21"/>
                <w:szCs w:val="21"/>
                <w:highlight w:val="none"/>
                <w:lang w:val="en-US" w:eastAsia="zh-CN"/>
              </w:rPr>
              <w:t>且全面</w:t>
            </w:r>
            <w:r>
              <w:rPr>
                <w:rFonts w:hint="eastAsia" w:ascii="宋体" w:hAnsi="宋体" w:eastAsia="宋体" w:cs="宋体"/>
                <w:color w:val="auto"/>
                <w:sz w:val="21"/>
                <w:szCs w:val="21"/>
                <w:highlight w:val="none"/>
              </w:rPr>
              <w:t>的配备方案，有很强的针对性，</w:t>
            </w:r>
            <w:r>
              <w:rPr>
                <w:rFonts w:hint="eastAsia" w:eastAsia="宋体" w:cs="宋体"/>
                <w:color w:val="auto"/>
                <w:sz w:val="21"/>
                <w:szCs w:val="21"/>
                <w:highlight w:val="none"/>
                <w:lang w:val="en-US" w:eastAsia="zh-CN"/>
              </w:rPr>
              <w:t>完全满足项目需求，</w:t>
            </w:r>
            <w:r>
              <w:rPr>
                <w:rFonts w:hint="eastAsia" w:ascii="宋体" w:hAnsi="宋体" w:eastAsia="宋体" w:cs="宋体"/>
                <w:color w:val="auto"/>
                <w:sz w:val="21"/>
                <w:szCs w:val="21"/>
                <w:highlight w:val="none"/>
              </w:rPr>
              <w:t>得</w:t>
            </w:r>
            <w:r>
              <w:rPr>
                <w:rFonts w:hint="eastAsia"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p w14:paraId="3871BF6B">
            <w:pPr>
              <w:pStyle w:val="259"/>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提供了常规、通用的配备方案，基本符合</w:t>
            </w:r>
            <w:r>
              <w:rPr>
                <w:rFonts w:hint="eastAsia"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需求，得</w:t>
            </w:r>
            <w:r>
              <w:rPr>
                <w:rFonts w:hint="eastAsia"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09F70DA5">
            <w:pPr>
              <w:pStyle w:val="259"/>
              <w:spacing w:line="240" w:lineRule="auto"/>
              <w:rPr>
                <w:rFonts w:hint="eastAsia" w:eastAsia="宋体" w:cs="宋体"/>
                <w:color w:val="auto"/>
                <w:sz w:val="21"/>
                <w:szCs w:val="21"/>
                <w:highlight w:val="none"/>
                <w:lang w:eastAsia="zh-CN"/>
              </w:rPr>
            </w:pPr>
            <w:r>
              <w:rPr>
                <w:rFonts w:hint="eastAsia" w:ascii="宋体" w:hAnsi="宋体" w:eastAsia="宋体" w:cs="宋体"/>
                <w:color w:val="auto"/>
                <w:sz w:val="21"/>
                <w:szCs w:val="21"/>
                <w:highlight w:val="none"/>
              </w:rPr>
              <w:t>配备方案欠佳，得</w:t>
            </w:r>
            <w:r>
              <w:rPr>
                <w:rFonts w:hint="eastAsia"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eastAsia="宋体" w:cs="宋体"/>
                <w:color w:val="auto"/>
                <w:sz w:val="21"/>
                <w:szCs w:val="21"/>
                <w:highlight w:val="none"/>
                <w:lang w:eastAsia="zh-CN"/>
              </w:rPr>
              <w:t>；</w:t>
            </w:r>
          </w:p>
          <w:p w14:paraId="1C299CB9">
            <w:pPr>
              <w:pStyle w:val="259"/>
              <w:spacing w:line="240" w:lineRule="auto"/>
              <w:rPr>
                <w:rFonts w:hint="eastAsia" w:ascii="宋体" w:hAnsi="宋体" w:eastAsia="宋体" w:cs="宋体"/>
                <w:b w:val="0"/>
                <w:bCs w:val="0"/>
                <w:color w:val="auto"/>
                <w:sz w:val="21"/>
                <w:szCs w:val="21"/>
                <w:highlight w:val="none"/>
              </w:rPr>
            </w:pPr>
            <w:r>
              <w:rPr>
                <w:rFonts w:hint="eastAsia" w:eastAsia="宋体" w:cs="宋体"/>
                <w:color w:val="auto"/>
                <w:sz w:val="21"/>
                <w:szCs w:val="21"/>
                <w:highlight w:val="none"/>
                <w:lang w:val="en-US" w:eastAsia="zh-CN"/>
              </w:rPr>
              <w:t>未提供，得0分。</w:t>
            </w:r>
          </w:p>
        </w:tc>
        <w:tc>
          <w:tcPr>
            <w:tcW w:w="2440" w:type="dxa"/>
            <w:vMerge w:val="continue"/>
            <w:vAlign w:val="center"/>
          </w:tcPr>
          <w:p w14:paraId="2BB90CDE">
            <w:pPr>
              <w:pStyle w:val="250"/>
              <w:spacing w:before="0" w:after="0" w:line="240" w:lineRule="auto"/>
              <w:rPr>
                <w:rFonts w:hint="eastAsia" w:eastAsia="宋体"/>
                <w:b w:val="0"/>
                <w:bCs/>
                <w:color w:val="auto"/>
                <w:sz w:val="21"/>
                <w:szCs w:val="21"/>
                <w:highlight w:val="none"/>
              </w:rPr>
            </w:pPr>
          </w:p>
        </w:tc>
      </w:tr>
      <w:tr w14:paraId="0129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5" w:type="dxa"/>
            <w:vAlign w:val="center"/>
          </w:tcPr>
          <w:p w14:paraId="3E3F81F5">
            <w:pPr>
              <w:pStyle w:val="20"/>
              <w:ind w:left="0" w:lef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5</w:t>
            </w:r>
          </w:p>
        </w:tc>
        <w:tc>
          <w:tcPr>
            <w:tcW w:w="1462" w:type="dxa"/>
            <w:vAlign w:val="center"/>
          </w:tcPr>
          <w:p w14:paraId="3B94BFA0">
            <w:pPr>
              <w:ind w:firstLine="28"/>
              <w:jc w:val="center"/>
              <w:rPr>
                <w:rFonts w:asciiTheme="minorEastAsia" w:hAnsiTheme="minorEastAsia" w:eastAsiaTheme="minorEastAsia"/>
                <w:color w:val="auto"/>
                <w:kern w:val="1"/>
                <w:sz w:val="21"/>
                <w:szCs w:val="21"/>
                <w:highlight w:val="none"/>
              </w:rPr>
            </w:pPr>
            <w:r>
              <w:rPr>
                <w:rFonts w:hint="eastAsia" w:asciiTheme="minorEastAsia" w:hAnsiTheme="minorEastAsia" w:eastAsiaTheme="minorEastAsia"/>
                <w:color w:val="auto"/>
                <w:kern w:val="1"/>
                <w:sz w:val="21"/>
                <w:szCs w:val="21"/>
                <w:highlight w:val="none"/>
              </w:rPr>
              <w:t>对项目理解分析</w:t>
            </w:r>
          </w:p>
        </w:tc>
        <w:tc>
          <w:tcPr>
            <w:tcW w:w="913" w:type="dxa"/>
            <w:vAlign w:val="center"/>
          </w:tcPr>
          <w:p w14:paraId="5F42656C">
            <w:pPr>
              <w:spacing w:before="36" w:after="84"/>
              <w:ind w:left="-29" w:right="58" w:firstLine="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3978" w:type="dxa"/>
            <w:vAlign w:val="center"/>
          </w:tcPr>
          <w:p w14:paraId="432481A4">
            <w:pPr>
              <w:jc w:val="left"/>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对项目理解全面具体、分析透彻得</w:t>
            </w:r>
            <w:r>
              <w:rPr>
                <w:rFonts w:hint="eastAsia"/>
                <w:color w:val="auto"/>
                <w:sz w:val="21"/>
                <w:szCs w:val="21"/>
                <w:highlight w:val="none"/>
                <w:lang w:val="en-US" w:eastAsia="zh-CN"/>
              </w:rPr>
              <w:t>8</w:t>
            </w:r>
            <w:r>
              <w:rPr>
                <w:rFonts w:hint="default" w:eastAsia="宋体"/>
                <w:color w:val="auto"/>
                <w:sz w:val="21"/>
                <w:szCs w:val="21"/>
                <w:highlight w:val="none"/>
                <w:lang w:val="en-US" w:eastAsia="zh-CN"/>
              </w:rPr>
              <w:t>分；</w:t>
            </w:r>
          </w:p>
          <w:p w14:paraId="59B3A564">
            <w:pPr>
              <w:jc w:val="left"/>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理解分析较全面，分析较透彻得</w:t>
            </w:r>
            <w:r>
              <w:rPr>
                <w:rFonts w:hint="eastAsia"/>
                <w:color w:val="auto"/>
                <w:sz w:val="21"/>
                <w:szCs w:val="21"/>
                <w:highlight w:val="none"/>
                <w:lang w:val="en-US" w:eastAsia="zh-CN"/>
              </w:rPr>
              <w:t>6</w:t>
            </w:r>
            <w:r>
              <w:rPr>
                <w:rFonts w:hint="default" w:eastAsia="宋体"/>
                <w:color w:val="auto"/>
                <w:sz w:val="21"/>
                <w:szCs w:val="21"/>
                <w:highlight w:val="none"/>
                <w:lang w:val="en-US" w:eastAsia="zh-CN"/>
              </w:rPr>
              <w:t>分；</w:t>
            </w:r>
          </w:p>
          <w:p w14:paraId="5FE100E0">
            <w:pPr>
              <w:jc w:val="left"/>
              <w:rPr>
                <w:rFonts w:hint="eastAsia"/>
                <w:color w:val="auto"/>
                <w:sz w:val="21"/>
                <w:szCs w:val="21"/>
                <w:highlight w:val="none"/>
                <w:lang w:val="en-US" w:eastAsia="zh-CN"/>
              </w:rPr>
            </w:pPr>
            <w:r>
              <w:rPr>
                <w:rFonts w:hint="default" w:eastAsia="宋体"/>
                <w:color w:val="auto"/>
                <w:sz w:val="21"/>
                <w:szCs w:val="21"/>
                <w:highlight w:val="none"/>
                <w:lang w:val="en-US" w:eastAsia="zh-CN"/>
              </w:rPr>
              <w:t>理解分析不透彻得</w:t>
            </w:r>
            <w:r>
              <w:rPr>
                <w:rFonts w:hint="eastAsia"/>
                <w:color w:val="auto"/>
                <w:sz w:val="21"/>
                <w:szCs w:val="21"/>
                <w:highlight w:val="none"/>
                <w:lang w:val="en-US" w:eastAsia="zh-CN"/>
              </w:rPr>
              <w:t>2</w:t>
            </w:r>
            <w:r>
              <w:rPr>
                <w:rFonts w:hint="default" w:eastAsia="宋体"/>
                <w:color w:val="auto"/>
                <w:sz w:val="21"/>
                <w:szCs w:val="21"/>
                <w:highlight w:val="none"/>
                <w:lang w:val="en-US" w:eastAsia="zh-CN"/>
              </w:rPr>
              <w:t>分</w:t>
            </w:r>
            <w:r>
              <w:rPr>
                <w:rFonts w:hint="eastAsia"/>
                <w:color w:val="auto"/>
                <w:sz w:val="21"/>
                <w:szCs w:val="21"/>
                <w:highlight w:val="none"/>
                <w:lang w:val="en-US" w:eastAsia="zh-CN"/>
              </w:rPr>
              <w:t>；</w:t>
            </w:r>
          </w:p>
          <w:p w14:paraId="47005752">
            <w:pPr>
              <w:jc w:val="left"/>
              <w:rPr>
                <w:rFonts w:hint="default" w:eastAsiaTheme="minorEastAsia"/>
                <w:color w:val="auto"/>
                <w:sz w:val="21"/>
                <w:szCs w:val="21"/>
                <w:highlight w:val="none"/>
                <w:lang w:val="en-US" w:eastAsia="zh-CN"/>
              </w:rPr>
            </w:pPr>
            <w:r>
              <w:rPr>
                <w:rFonts w:hint="eastAsia"/>
                <w:color w:val="auto"/>
                <w:sz w:val="21"/>
                <w:szCs w:val="21"/>
                <w:highlight w:val="none"/>
                <w:lang w:val="en-US" w:eastAsia="zh-CN"/>
              </w:rPr>
              <w:t>未提供</w:t>
            </w:r>
            <w:r>
              <w:rPr>
                <w:rFonts w:hint="eastAsia" w:asciiTheme="minorEastAsia" w:hAnsiTheme="minorEastAsia" w:eastAsiaTheme="minorEastAsia"/>
                <w:color w:val="auto"/>
                <w:kern w:val="1"/>
                <w:sz w:val="21"/>
                <w:szCs w:val="21"/>
                <w:highlight w:val="none"/>
                <w:lang w:val="en-US" w:eastAsia="zh-CN"/>
              </w:rPr>
              <w:t>得0分。</w:t>
            </w:r>
          </w:p>
        </w:tc>
        <w:tc>
          <w:tcPr>
            <w:tcW w:w="2440" w:type="dxa"/>
            <w:vMerge w:val="restart"/>
            <w:vAlign w:val="center"/>
          </w:tcPr>
          <w:p w14:paraId="47AAFE34">
            <w:pPr>
              <w:pStyle w:val="250"/>
              <w:spacing w:before="0" w:after="0" w:line="240" w:lineRule="auto"/>
              <w:rPr>
                <w:rFonts w:hint="eastAsia" w:eastAsia="宋体"/>
                <w:b w:val="0"/>
                <w:bCs/>
                <w:color w:val="auto"/>
                <w:sz w:val="21"/>
                <w:szCs w:val="21"/>
                <w:highlight w:val="none"/>
              </w:rPr>
            </w:pPr>
          </w:p>
          <w:p w14:paraId="37B3EE16">
            <w:pPr>
              <w:pStyle w:val="250"/>
              <w:spacing w:before="0" w:after="0" w:line="240" w:lineRule="auto"/>
              <w:jc w:val="center"/>
              <w:rPr>
                <w:rFonts w:eastAsia="宋体"/>
                <w:b w:val="0"/>
                <w:bCs/>
                <w:color w:val="auto"/>
                <w:sz w:val="21"/>
                <w:szCs w:val="21"/>
                <w:highlight w:val="none"/>
              </w:rPr>
            </w:pPr>
            <w:r>
              <w:rPr>
                <w:rFonts w:hint="eastAsia" w:eastAsia="宋体"/>
                <w:b w:val="0"/>
                <w:bCs/>
                <w:color w:val="auto"/>
                <w:sz w:val="21"/>
                <w:szCs w:val="21"/>
                <w:highlight w:val="none"/>
              </w:rPr>
              <w:t>技术部分</w:t>
            </w:r>
          </w:p>
        </w:tc>
      </w:tr>
      <w:tr w14:paraId="0D63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35" w:type="dxa"/>
            <w:vAlign w:val="center"/>
          </w:tcPr>
          <w:p w14:paraId="500F9970">
            <w:pPr>
              <w:pStyle w:val="20"/>
              <w:ind w:left="0" w:lef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6</w:t>
            </w:r>
          </w:p>
        </w:tc>
        <w:tc>
          <w:tcPr>
            <w:tcW w:w="1462" w:type="dxa"/>
            <w:vAlign w:val="center"/>
          </w:tcPr>
          <w:p w14:paraId="353C014F">
            <w:pPr>
              <w:ind w:firstLine="28"/>
              <w:jc w:val="center"/>
              <w:rPr>
                <w:rFonts w:hint="eastAsia" w:eastAsia="宋体" w:asciiTheme="minorEastAsia" w:hAnsiTheme="minorEastAsia"/>
                <w:color w:val="auto"/>
                <w:kern w:val="1"/>
                <w:sz w:val="21"/>
                <w:szCs w:val="21"/>
                <w:highlight w:val="none"/>
                <w:lang w:val="en-US" w:eastAsia="zh-CN"/>
              </w:rPr>
            </w:pPr>
            <w:r>
              <w:rPr>
                <w:rFonts w:hint="eastAsia" w:asciiTheme="minorEastAsia" w:hAnsiTheme="minorEastAsia"/>
                <w:color w:val="auto"/>
                <w:kern w:val="1"/>
                <w:sz w:val="21"/>
                <w:szCs w:val="21"/>
                <w:highlight w:val="none"/>
                <w:lang w:val="en-US" w:eastAsia="zh-CN"/>
              </w:rPr>
              <w:t>服务方案—</w:t>
            </w:r>
            <w:r>
              <w:rPr>
                <w:rFonts w:hint="eastAsia" w:eastAsia="宋体" w:asciiTheme="minorEastAsia" w:hAnsiTheme="minorEastAsia"/>
                <w:color w:val="auto"/>
                <w:kern w:val="1"/>
                <w:sz w:val="21"/>
                <w:szCs w:val="21"/>
                <w:highlight w:val="none"/>
                <w:lang w:val="en-US" w:eastAsia="zh-CN"/>
              </w:rPr>
              <w:t>清单编制企业“回头看”工作</w:t>
            </w:r>
          </w:p>
        </w:tc>
        <w:tc>
          <w:tcPr>
            <w:tcW w:w="913" w:type="dxa"/>
            <w:vAlign w:val="center"/>
          </w:tcPr>
          <w:p w14:paraId="7AEB1384">
            <w:pPr>
              <w:ind w:firstLine="28"/>
              <w:jc w:val="center"/>
              <w:rPr>
                <w:rFonts w:hint="default" w:asciiTheme="minorEastAsia" w:hAnsiTheme="minorEastAsia" w:eastAsiaTheme="minorEastAsia"/>
                <w:color w:val="auto"/>
                <w:kern w:val="1"/>
                <w:sz w:val="21"/>
                <w:szCs w:val="21"/>
                <w:highlight w:val="none"/>
                <w:lang w:val="en-US" w:eastAsia="zh-CN"/>
              </w:rPr>
            </w:pPr>
            <w:r>
              <w:rPr>
                <w:rFonts w:hint="eastAsia" w:asciiTheme="minorEastAsia" w:hAnsiTheme="minorEastAsia" w:eastAsiaTheme="minorEastAsia"/>
                <w:color w:val="auto"/>
                <w:kern w:val="1"/>
                <w:sz w:val="21"/>
                <w:szCs w:val="21"/>
                <w:highlight w:val="none"/>
                <w:lang w:val="en-US" w:eastAsia="zh-CN"/>
              </w:rPr>
              <w:t>9</w:t>
            </w:r>
          </w:p>
        </w:tc>
        <w:tc>
          <w:tcPr>
            <w:tcW w:w="3978" w:type="dxa"/>
            <w:vAlign w:val="center"/>
          </w:tcPr>
          <w:p w14:paraId="5CBCB9C1">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服务方案及措施的内容完整、专业，表述准确、清晰，完全满足项目需求</w:t>
            </w:r>
            <w:r>
              <w:rPr>
                <w:rFonts w:hint="eastAsia" w:ascii="宋体" w:hAnsi="宋体"/>
                <w:color w:val="auto"/>
                <w:sz w:val="21"/>
                <w:szCs w:val="21"/>
                <w:highlight w:val="none"/>
                <w:lang w:val="en-US" w:eastAsia="zh-CN"/>
              </w:rPr>
              <w:t>得9</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w:t>
            </w:r>
          </w:p>
          <w:p w14:paraId="26259E27">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服务方案及措施的内容完整、专业，表述基本准确、清晰，基本满足项目需求</w:t>
            </w:r>
            <w:r>
              <w:rPr>
                <w:rFonts w:hint="eastAsia" w:ascii="宋体" w:hAnsi="宋体"/>
                <w:color w:val="auto"/>
                <w:sz w:val="21"/>
                <w:szCs w:val="21"/>
                <w:highlight w:val="none"/>
                <w:lang w:val="en-US" w:eastAsia="zh-CN"/>
              </w:rPr>
              <w:t>得6</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w:t>
            </w:r>
          </w:p>
          <w:p w14:paraId="4725B547">
            <w:pPr>
              <w:pStyle w:val="259"/>
              <w:spacing w:line="240" w:lineRule="auto"/>
              <w:rPr>
                <w:rFonts w:hint="eastAsia" w:ascii="宋体" w:hAnsi="宋体"/>
                <w:color w:val="auto"/>
                <w:sz w:val="21"/>
                <w:szCs w:val="21"/>
                <w:highlight w:val="none"/>
                <w:lang w:eastAsia="zh-CN"/>
              </w:rPr>
            </w:pPr>
            <w:r>
              <w:rPr>
                <w:rFonts w:hint="eastAsia" w:ascii="宋体" w:hAnsi="宋体"/>
                <w:color w:val="auto"/>
                <w:sz w:val="21"/>
                <w:szCs w:val="21"/>
                <w:highlight w:val="none"/>
              </w:rPr>
              <w:t>服务方案及措施的内容、专业度、表述，满足项目需求欠佳</w:t>
            </w:r>
            <w:r>
              <w:rPr>
                <w:rFonts w:hint="eastAsia" w:ascii="宋体" w:hAnsi="宋体"/>
                <w:color w:val="auto"/>
                <w:sz w:val="21"/>
                <w:szCs w:val="21"/>
                <w:highlight w:val="none"/>
                <w:lang w:val="en-US" w:eastAsia="zh-CN"/>
              </w:rPr>
              <w:t>得2</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w:t>
            </w:r>
          </w:p>
          <w:p w14:paraId="7F96A243">
            <w:pPr>
              <w:pStyle w:val="259"/>
              <w:spacing w:line="240" w:lineRule="auto"/>
              <w:rPr>
                <w:rFonts w:hint="default" w:ascii="宋体" w:hAnsi="宋体" w:eastAsia="宋体" w:cs="宋体"/>
                <w:b/>
                <w:color w:val="auto"/>
                <w:sz w:val="21"/>
                <w:szCs w:val="21"/>
                <w:highlight w:val="none"/>
                <w:lang w:val="en-US" w:eastAsia="zh-CN"/>
              </w:rPr>
            </w:pPr>
            <w:r>
              <w:rPr>
                <w:rFonts w:hint="eastAsia" w:ascii="宋体" w:hAnsi="宋体"/>
                <w:color w:val="auto"/>
                <w:sz w:val="21"/>
                <w:szCs w:val="21"/>
                <w:highlight w:val="none"/>
                <w:lang w:val="en-US" w:eastAsia="zh-CN"/>
              </w:rPr>
              <w:t>未提供得0分。</w:t>
            </w:r>
          </w:p>
        </w:tc>
        <w:tc>
          <w:tcPr>
            <w:tcW w:w="2440" w:type="dxa"/>
            <w:vMerge w:val="continue"/>
            <w:vAlign w:val="center"/>
          </w:tcPr>
          <w:p w14:paraId="5AD652E2">
            <w:pPr>
              <w:pStyle w:val="250"/>
              <w:spacing w:before="0" w:after="0" w:line="240" w:lineRule="auto"/>
              <w:rPr>
                <w:rFonts w:eastAsia="宋体"/>
                <w:b w:val="0"/>
                <w:bCs/>
                <w:color w:val="auto"/>
                <w:sz w:val="21"/>
                <w:szCs w:val="21"/>
                <w:highlight w:val="none"/>
              </w:rPr>
            </w:pPr>
          </w:p>
        </w:tc>
      </w:tr>
      <w:tr w14:paraId="3081E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835" w:type="dxa"/>
            <w:vAlign w:val="center"/>
          </w:tcPr>
          <w:p w14:paraId="47C7AAD6">
            <w:pPr>
              <w:pStyle w:val="20"/>
              <w:ind w:left="0" w:lef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7</w:t>
            </w:r>
          </w:p>
        </w:tc>
        <w:tc>
          <w:tcPr>
            <w:tcW w:w="1462" w:type="dxa"/>
            <w:vAlign w:val="center"/>
          </w:tcPr>
          <w:p w14:paraId="49EA32CF">
            <w:pPr>
              <w:ind w:firstLine="28"/>
              <w:jc w:val="center"/>
              <w:rPr>
                <w:rFonts w:hint="eastAsia" w:asciiTheme="minorEastAsia" w:hAnsiTheme="minorEastAsia" w:eastAsiaTheme="minorEastAsia"/>
                <w:color w:val="auto"/>
                <w:kern w:val="1"/>
                <w:sz w:val="21"/>
                <w:szCs w:val="21"/>
                <w:highlight w:val="none"/>
              </w:rPr>
            </w:pPr>
            <w:r>
              <w:rPr>
                <w:rFonts w:hint="eastAsia" w:asciiTheme="minorEastAsia" w:hAnsiTheme="minorEastAsia"/>
                <w:color w:val="auto"/>
                <w:kern w:val="1"/>
                <w:sz w:val="21"/>
                <w:szCs w:val="21"/>
                <w:highlight w:val="none"/>
                <w:lang w:val="en-US" w:eastAsia="zh-CN"/>
              </w:rPr>
              <w:t>服务方案—企业主体责任评估管理</w:t>
            </w:r>
          </w:p>
        </w:tc>
        <w:tc>
          <w:tcPr>
            <w:tcW w:w="913" w:type="dxa"/>
            <w:vAlign w:val="center"/>
          </w:tcPr>
          <w:p w14:paraId="100512B2">
            <w:pPr>
              <w:ind w:firstLine="28"/>
              <w:jc w:val="center"/>
              <w:rPr>
                <w:rFonts w:hint="default" w:asciiTheme="minorEastAsia" w:hAnsiTheme="minorEastAsia" w:eastAsiaTheme="minorEastAsia"/>
                <w:color w:val="auto"/>
                <w:kern w:val="1"/>
                <w:sz w:val="21"/>
                <w:szCs w:val="21"/>
                <w:highlight w:val="none"/>
                <w:lang w:val="en-US" w:eastAsia="zh-CN"/>
              </w:rPr>
            </w:pPr>
            <w:r>
              <w:rPr>
                <w:rFonts w:hint="eastAsia" w:asciiTheme="minorEastAsia" w:hAnsiTheme="minorEastAsia" w:eastAsiaTheme="minorEastAsia"/>
                <w:color w:val="auto"/>
                <w:kern w:val="1"/>
                <w:sz w:val="21"/>
                <w:szCs w:val="21"/>
                <w:highlight w:val="none"/>
                <w:lang w:val="en-US" w:eastAsia="zh-CN"/>
              </w:rPr>
              <w:t>9</w:t>
            </w:r>
          </w:p>
        </w:tc>
        <w:tc>
          <w:tcPr>
            <w:tcW w:w="3978" w:type="dxa"/>
            <w:vAlign w:val="center"/>
          </w:tcPr>
          <w:p w14:paraId="52243269">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服务方案及措施的内容完整、专业，表述准确、清晰，完全满足项目需求</w:t>
            </w:r>
            <w:r>
              <w:rPr>
                <w:rFonts w:hint="eastAsia" w:ascii="宋体" w:hAnsi="宋体"/>
                <w:color w:val="auto"/>
                <w:sz w:val="21"/>
                <w:szCs w:val="21"/>
                <w:highlight w:val="none"/>
                <w:lang w:val="en-US" w:eastAsia="zh-CN"/>
              </w:rPr>
              <w:t>得9</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w:t>
            </w:r>
          </w:p>
          <w:p w14:paraId="08F77410">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服务方案及措施的内容完整、专业，表述基本准确、清晰，基本满足项目需求</w:t>
            </w:r>
            <w:r>
              <w:rPr>
                <w:rFonts w:hint="eastAsia" w:ascii="宋体" w:hAnsi="宋体"/>
                <w:color w:val="auto"/>
                <w:sz w:val="21"/>
                <w:szCs w:val="21"/>
                <w:highlight w:val="none"/>
                <w:lang w:val="en-US" w:eastAsia="zh-CN"/>
              </w:rPr>
              <w:t>得6</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w:t>
            </w:r>
          </w:p>
          <w:p w14:paraId="7461A8BD">
            <w:pPr>
              <w:pStyle w:val="259"/>
              <w:spacing w:line="240" w:lineRule="auto"/>
              <w:rPr>
                <w:rFonts w:hint="eastAsia" w:ascii="宋体" w:hAnsi="宋体"/>
                <w:color w:val="auto"/>
                <w:sz w:val="21"/>
                <w:szCs w:val="21"/>
                <w:highlight w:val="none"/>
                <w:lang w:eastAsia="zh-CN"/>
              </w:rPr>
            </w:pPr>
            <w:r>
              <w:rPr>
                <w:rFonts w:hint="eastAsia" w:ascii="宋体" w:hAnsi="宋体"/>
                <w:color w:val="auto"/>
                <w:sz w:val="21"/>
                <w:szCs w:val="21"/>
                <w:highlight w:val="none"/>
              </w:rPr>
              <w:t>服务方案及措施的内容、专业度、表述，满足项目需求欠佳</w:t>
            </w:r>
            <w:r>
              <w:rPr>
                <w:rFonts w:hint="eastAsia" w:ascii="宋体" w:hAnsi="宋体"/>
                <w:color w:val="auto"/>
                <w:sz w:val="21"/>
                <w:szCs w:val="21"/>
                <w:highlight w:val="none"/>
                <w:lang w:val="en-US" w:eastAsia="zh-CN"/>
              </w:rPr>
              <w:t>得2</w:t>
            </w:r>
            <w:r>
              <w:rPr>
                <w:rFonts w:hint="eastAsia" w:ascii="宋体" w:hAnsi="宋体"/>
                <w:color w:val="auto"/>
                <w:sz w:val="21"/>
                <w:szCs w:val="21"/>
                <w:highlight w:val="none"/>
              </w:rPr>
              <w:t>分</w:t>
            </w:r>
            <w:r>
              <w:rPr>
                <w:rFonts w:hint="eastAsia" w:ascii="宋体" w:hAnsi="宋体"/>
                <w:color w:val="auto"/>
                <w:sz w:val="21"/>
                <w:szCs w:val="21"/>
                <w:highlight w:val="none"/>
                <w:lang w:eastAsia="zh-CN"/>
              </w:rPr>
              <w:t>；</w:t>
            </w:r>
          </w:p>
          <w:p w14:paraId="0E023764">
            <w:pPr>
              <w:pStyle w:val="259"/>
              <w:spacing w:line="240" w:lineRule="auto"/>
              <w:rPr>
                <w:rFonts w:hint="default" w:ascii="宋体" w:hAnsi="宋体" w:eastAsia="宋体" w:cs="宋体"/>
                <w:b/>
                <w:color w:val="auto"/>
                <w:sz w:val="21"/>
                <w:szCs w:val="21"/>
                <w:highlight w:val="none"/>
                <w:lang w:val="en-US" w:eastAsia="zh-CN"/>
              </w:rPr>
            </w:pPr>
            <w:r>
              <w:rPr>
                <w:rFonts w:hint="eastAsia" w:ascii="宋体" w:hAnsi="宋体"/>
                <w:color w:val="auto"/>
                <w:sz w:val="21"/>
                <w:szCs w:val="21"/>
                <w:highlight w:val="none"/>
                <w:lang w:val="en-US" w:eastAsia="zh-CN"/>
              </w:rPr>
              <w:t>未提供得0分。</w:t>
            </w:r>
          </w:p>
        </w:tc>
        <w:tc>
          <w:tcPr>
            <w:tcW w:w="2440" w:type="dxa"/>
            <w:vMerge w:val="continue"/>
            <w:vAlign w:val="center"/>
          </w:tcPr>
          <w:p w14:paraId="5B267F8D">
            <w:pPr>
              <w:pStyle w:val="250"/>
              <w:spacing w:before="0" w:after="0" w:line="240" w:lineRule="auto"/>
              <w:rPr>
                <w:rFonts w:eastAsia="宋体"/>
                <w:b w:val="0"/>
                <w:bCs/>
                <w:color w:val="auto"/>
                <w:sz w:val="21"/>
                <w:szCs w:val="21"/>
                <w:highlight w:val="none"/>
              </w:rPr>
            </w:pPr>
          </w:p>
        </w:tc>
      </w:tr>
      <w:tr w14:paraId="5425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4A3D2EAA">
            <w:pPr>
              <w:ind w:firstLine="28"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w:t>
            </w:r>
          </w:p>
        </w:tc>
        <w:tc>
          <w:tcPr>
            <w:tcW w:w="1462" w:type="dxa"/>
            <w:vAlign w:val="center"/>
          </w:tcPr>
          <w:p w14:paraId="52F8B09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进度保障</w:t>
            </w:r>
          </w:p>
        </w:tc>
        <w:tc>
          <w:tcPr>
            <w:tcW w:w="913" w:type="dxa"/>
            <w:vAlign w:val="center"/>
          </w:tcPr>
          <w:p w14:paraId="3D260CCC">
            <w:pPr>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3978" w:type="dxa"/>
            <w:vAlign w:val="center"/>
          </w:tcPr>
          <w:p w14:paraId="5B85CDF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进度安排紧凑度、合理性及风险控制情况完全满足或优于项目需求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56494279">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进度安排紧凑度、合理性及风险控制情况满足项目需求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6979805">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进度安排紧凑度、合理性及风险控制情况</w:t>
            </w:r>
            <w:r>
              <w:rPr>
                <w:rFonts w:hint="eastAsia" w:ascii="宋体" w:hAnsi="宋体" w:eastAsia="宋体" w:cs="宋体"/>
                <w:color w:val="auto"/>
                <w:sz w:val="21"/>
                <w:szCs w:val="21"/>
                <w:highlight w:val="none"/>
                <w:lang w:val="en-US" w:eastAsia="zh-CN"/>
              </w:rPr>
              <w:t>较差，但基本满足项目需求，得4分；</w:t>
            </w:r>
          </w:p>
          <w:p w14:paraId="60C2DB5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进度安排紧凑度、合理性及风险控制情况</w:t>
            </w:r>
            <w:r>
              <w:rPr>
                <w:rFonts w:hint="eastAsia" w:ascii="宋体" w:hAnsi="宋体" w:eastAsia="宋体" w:cs="宋体"/>
                <w:color w:val="auto"/>
                <w:sz w:val="21"/>
                <w:szCs w:val="21"/>
                <w:highlight w:val="none"/>
                <w:lang w:val="en-US" w:eastAsia="zh-CN"/>
              </w:rPr>
              <w:t>差，不满足项目需求，得1分；</w:t>
            </w:r>
          </w:p>
          <w:p w14:paraId="6C486BA0">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未提供得0分。</w:t>
            </w:r>
          </w:p>
        </w:tc>
        <w:tc>
          <w:tcPr>
            <w:tcW w:w="2440" w:type="dxa"/>
            <w:vMerge w:val="continue"/>
            <w:vAlign w:val="center"/>
          </w:tcPr>
          <w:p w14:paraId="6A1EFEED">
            <w:pPr>
              <w:pStyle w:val="250"/>
              <w:spacing w:before="0" w:after="0" w:line="240" w:lineRule="auto"/>
              <w:rPr>
                <w:rFonts w:hint="eastAsia" w:eastAsia="宋体"/>
                <w:b w:val="0"/>
                <w:bCs/>
                <w:color w:val="auto"/>
                <w:sz w:val="21"/>
                <w:szCs w:val="21"/>
                <w:highlight w:val="none"/>
              </w:rPr>
            </w:pPr>
          </w:p>
        </w:tc>
      </w:tr>
      <w:tr w14:paraId="0CA5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1F0EE43D">
            <w:pPr>
              <w:ind w:firstLine="28"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10</w:t>
            </w:r>
          </w:p>
        </w:tc>
        <w:tc>
          <w:tcPr>
            <w:tcW w:w="1462" w:type="dxa"/>
            <w:vAlign w:val="center"/>
          </w:tcPr>
          <w:p w14:paraId="041F3C43">
            <w:pPr>
              <w:jc w:val="center"/>
              <w:rPr>
                <w:rFonts w:hint="eastAsia"/>
                <w:color w:val="auto"/>
                <w:sz w:val="21"/>
                <w:szCs w:val="21"/>
                <w:highlight w:val="none"/>
                <w:lang w:val="en-US" w:eastAsia="zh-CN"/>
              </w:rPr>
            </w:pPr>
            <w:r>
              <w:rPr>
                <w:rFonts w:hint="eastAsia"/>
                <w:color w:val="auto"/>
                <w:sz w:val="21"/>
                <w:szCs w:val="21"/>
                <w:highlight w:val="none"/>
              </w:rPr>
              <w:t>成果质量保证</w:t>
            </w:r>
          </w:p>
        </w:tc>
        <w:tc>
          <w:tcPr>
            <w:tcW w:w="913" w:type="dxa"/>
            <w:vAlign w:val="center"/>
          </w:tcPr>
          <w:p w14:paraId="1A082AE7">
            <w:pPr>
              <w:jc w:val="center"/>
              <w:rPr>
                <w:rFonts w:hint="default"/>
                <w:color w:val="auto"/>
                <w:sz w:val="21"/>
                <w:szCs w:val="21"/>
                <w:highlight w:val="none"/>
                <w:lang w:val="en-US" w:eastAsia="zh-CN"/>
              </w:rPr>
            </w:pPr>
            <w:r>
              <w:rPr>
                <w:rFonts w:hint="eastAsia" w:ascii="宋体" w:hAnsi="宋体" w:cs="宋体"/>
                <w:color w:val="auto"/>
                <w:kern w:val="2"/>
                <w:sz w:val="21"/>
                <w:szCs w:val="21"/>
                <w:highlight w:val="none"/>
                <w:lang w:val="en-US" w:eastAsia="zh-CN" w:bidi="ar-SA"/>
              </w:rPr>
              <w:t>9</w:t>
            </w:r>
          </w:p>
        </w:tc>
        <w:tc>
          <w:tcPr>
            <w:tcW w:w="3978" w:type="dxa"/>
            <w:vAlign w:val="center"/>
          </w:tcPr>
          <w:p w14:paraId="574F4BB3">
            <w:pPr>
              <w:rPr>
                <w:rFonts w:hint="eastAsia"/>
                <w:color w:val="auto"/>
                <w:sz w:val="21"/>
                <w:szCs w:val="21"/>
                <w:highlight w:val="none"/>
              </w:rPr>
            </w:pPr>
            <w:r>
              <w:rPr>
                <w:rFonts w:hint="eastAsia"/>
                <w:color w:val="auto"/>
                <w:sz w:val="21"/>
                <w:szCs w:val="21"/>
                <w:highlight w:val="none"/>
              </w:rPr>
              <w:t>成果质量控制措施完整且全面，得</w:t>
            </w:r>
            <w:r>
              <w:rPr>
                <w:rFonts w:hint="eastAsia"/>
                <w:color w:val="auto"/>
                <w:sz w:val="21"/>
                <w:szCs w:val="21"/>
                <w:highlight w:val="none"/>
                <w:lang w:val="en-US" w:eastAsia="zh-CN"/>
              </w:rPr>
              <w:t>9</w:t>
            </w:r>
            <w:r>
              <w:rPr>
                <w:rFonts w:hint="eastAsia"/>
                <w:color w:val="auto"/>
                <w:sz w:val="21"/>
                <w:szCs w:val="21"/>
                <w:highlight w:val="none"/>
              </w:rPr>
              <w:t>分；</w:t>
            </w:r>
          </w:p>
          <w:p w14:paraId="745329DF">
            <w:pPr>
              <w:rPr>
                <w:rFonts w:hint="eastAsia"/>
                <w:color w:val="auto"/>
                <w:sz w:val="21"/>
                <w:szCs w:val="21"/>
                <w:highlight w:val="none"/>
              </w:rPr>
            </w:pPr>
            <w:r>
              <w:rPr>
                <w:rFonts w:hint="eastAsia"/>
                <w:color w:val="auto"/>
                <w:sz w:val="21"/>
                <w:szCs w:val="21"/>
                <w:highlight w:val="none"/>
              </w:rPr>
              <w:t>成果质量控制措施合理，得</w:t>
            </w:r>
            <w:r>
              <w:rPr>
                <w:rFonts w:hint="eastAsia"/>
                <w:color w:val="auto"/>
                <w:sz w:val="21"/>
                <w:szCs w:val="21"/>
                <w:highlight w:val="none"/>
                <w:lang w:val="en-US" w:eastAsia="zh-CN"/>
              </w:rPr>
              <w:t>6</w:t>
            </w:r>
            <w:r>
              <w:rPr>
                <w:rFonts w:hint="eastAsia"/>
                <w:color w:val="auto"/>
                <w:sz w:val="21"/>
                <w:szCs w:val="21"/>
                <w:highlight w:val="none"/>
              </w:rPr>
              <w:t>分；</w:t>
            </w:r>
          </w:p>
          <w:p w14:paraId="631566C6">
            <w:pPr>
              <w:rPr>
                <w:rFonts w:hint="eastAsia"/>
                <w:color w:val="auto"/>
                <w:sz w:val="21"/>
                <w:szCs w:val="21"/>
                <w:highlight w:val="none"/>
                <w:lang w:eastAsia="zh-CN"/>
              </w:rPr>
            </w:pPr>
            <w:r>
              <w:rPr>
                <w:rFonts w:hint="eastAsia"/>
                <w:color w:val="auto"/>
                <w:sz w:val="21"/>
                <w:szCs w:val="21"/>
                <w:highlight w:val="none"/>
              </w:rPr>
              <w:t>成果质量控制措施不完善，得</w:t>
            </w:r>
            <w:r>
              <w:rPr>
                <w:rFonts w:hint="eastAsia"/>
                <w:color w:val="auto"/>
                <w:sz w:val="21"/>
                <w:szCs w:val="21"/>
                <w:highlight w:val="none"/>
                <w:lang w:val="en-US" w:eastAsia="zh-CN"/>
              </w:rPr>
              <w:t>2</w:t>
            </w:r>
            <w:r>
              <w:rPr>
                <w:rFonts w:hint="eastAsia"/>
                <w:color w:val="auto"/>
                <w:sz w:val="21"/>
                <w:szCs w:val="21"/>
                <w:highlight w:val="none"/>
              </w:rPr>
              <w:t>分</w:t>
            </w:r>
            <w:r>
              <w:rPr>
                <w:rFonts w:hint="eastAsia"/>
                <w:color w:val="auto"/>
                <w:sz w:val="21"/>
                <w:szCs w:val="21"/>
                <w:highlight w:val="none"/>
                <w:lang w:eastAsia="zh-CN"/>
              </w:rPr>
              <w:t>；</w:t>
            </w:r>
          </w:p>
          <w:p w14:paraId="45FA0126">
            <w:pPr>
              <w:rPr>
                <w:rFonts w:hint="default"/>
                <w:color w:val="auto"/>
                <w:sz w:val="21"/>
                <w:szCs w:val="21"/>
                <w:highlight w:val="none"/>
                <w:lang w:val="en-US" w:eastAsia="zh-CN"/>
              </w:rPr>
            </w:pPr>
            <w:r>
              <w:rPr>
                <w:rFonts w:hint="eastAsia"/>
                <w:color w:val="auto"/>
                <w:sz w:val="21"/>
                <w:szCs w:val="21"/>
                <w:highlight w:val="none"/>
                <w:lang w:val="en-US" w:eastAsia="zh-CN"/>
              </w:rPr>
              <w:t>未提供得0分。</w:t>
            </w:r>
          </w:p>
        </w:tc>
        <w:tc>
          <w:tcPr>
            <w:tcW w:w="2440" w:type="dxa"/>
            <w:vMerge w:val="continue"/>
            <w:vAlign w:val="center"/>
          </w:tcPr>
          <w:p w14:paraId="6EB8081A">
            <w:pPr>
              <w:pStyle w:val="250"/>
              <w:spacing w:before="0" w:after="0" w:line="240" w:lineRule="auto"/>
              <w:rPr>
                <w:rFonts w:hint="eastAsia" w:eastAsia="宋体"/>
                <w:b w:val="0"/>
                <w:bCs/>
                <w:color w:val="auto"/>
                <w:sz w:val="21"/>
                <w:szCs w:val="21"/>
                <w:highlight w:val="none"/>
              </w:rPr>
            </w:pPr>
          </w:p>
        </w:tc>
      </w:tr>
      <w:tr w14:paraId="7E6C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15C9E5AD">
            <w:pPr>
              <w:ind w:firstLine="28"/>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11</w:t>
            </w:r>
          </w:p>
        </w:tc>
        <w:tc>
          <w:tcPr>
            <w:tcW w:w="1462" w:type="dxa"/>
            <w:vAlign w:val="center"/>
          </w:tcPr>
          <w:p w14:paraId="303048B0">
            <w:pPr>
              <w:pStyle w:val="259"/>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应急预案</w:t>
            </w:r>
          </w:p>
        </w:tc>
        <w:tc>
          <w:tcPr>
            <w:tcW w:w="913" w:type="dxa"/>
            <w:vAlign w:val="center"/>
          </w:tcPr>
          <w:p w14:paraId="3045B313">
            <w:pPr>
              <w:pStyle w:val="259"/>
              <w:spacing w:line="240" w:lineRule="auto"/>
              <w:jc w:val="center"/>
              <w:rPr>
                <w:rFonts w:hint="default" w:ascii="宋体" w:hAnsi="宋体" w:eastAsia="宋体" w:cs="宋体"/>
                <w:color w:val="auto"/>
                <w:kern w:val="2"/>
                <w:sz w:val="21"/>
                <w:szCs w:val="21"/>
                <w:highlight w:val="none"/>
                <w:lang w:val="en-US" w:eastAsia="zh-CN" w:bidi="ar-SA"/>
              </w:rPr>
            </w:pPr>
            <w:r>
              <w:rPr>
                <w:rFonts w:hint="eastAsia" w:eastAsia="宋体" w:cs="宋体"/>
                <w:color w:val="auto"/>
                <w:kern w:val="2"/>
                <w:sz w:val="21"/>
                <w:szCs w:val="21"/>
                <w:highlight w:val="none"/>
                <w:lang w:val="en-US" w:eastAsia="zh-CN" w:bidi="ar-SA"/>
              </w:rPr>
              <w:t>7</w:t>
            </w:r>
          </w:p>
        </w:tc>
        <w:tc>
          <w:tcPr>
            <w:tcW w:w="3978" w:type="dxa"/>
            <w:vAlign w:val="center"/>
          </w:tcPr>
          <w:p w14:paraId="231BB6ED">
            <w:pPr>
              <w:pStyle w:val="259"/>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根据本项目特点自行制定针对各类突发情况的应急预案。提供内容完整、详实可行的应急方案，有很强的针对性，得</w:t>
            </w:r>
            <w:r>
              <w:rPr>
                <w:rFonts w:hint="eastAsia" w:eastAsia="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分；</w:t>
            </w:r>
          </w:p>
          <w:p w14:paraId="53CECEEA">
            <w:pPr>
              <w:pStyle w:val="259"/>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提供了常规、通用的应急方案，基本符合采购需求，得</w:t>
            </w:r>
            <w:r>
              <w:rPr>
                <w:rFonts w:hint="eastAsia"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p w14:paraId="3B55E90D">
            <w:pPr>
              <w:pStyle w:val="259"/>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方案欠佳，得</w:t>
            </w:r>
            <w:r>
              <w:rPr>
                <w:rFonts w:hint="eastAsia"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2F064786">
            <w:pPr>
              <w:pStyle w:val="259"/>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未提供，得0分。</w:t>
            </w:r>
          </w:p>
        </w:tc>
        <w:tc>
          <w:tcPr>
            <w:tcW w:w="2440" w:type="dxa"/>
            <w:vAlign w:val="center"/>
          </w:tcPr>
          <w:p w14:paraId="5433F268">
            <w:pPr>
              <w:pStyle w:val="250"/>
              <w:spacing w:before="0" w:after="0" w:line="240" w:lineRule="auto"/>
              <w:rPr>
                <w:rFonts w:eastAsia="宋体"/>
                <w:color w:val="auto"/>
                <w:sz w:val="21"/>
                <w:szCs w:val="21"/>
                <w:highlight w:val="none"/>
              </w:rPr>
            </w:pPr>
          </w:p>
        </w:tc>
      </w:tr>
      <w:tr w14:paraId="0246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35" w:type="dxa"/>
            <w:vAlign w:val="center"/>
          </w:tcPr>
          <w:p w14:paraId="6B93ADA1">
            <w:pPr>
              <w:ind w:firstLine="28"/>
              <w:jc w:val="center"/>
              <w:rPr>
                <w:rFonts w:hint="default"/>
                <w:color w:val="auto"/>
                <w:sz w:val="21"/>
                <w:szCs w:val="21"/>
                <w:highlight w:val="none"/>
                <w:lang w:val="en-US" w:eastAsia="zh-CN"/>
              </w:rPr>
            </w:pPr>
            <w:r>
              <w:rPr>
                <w:rFonts w:hint="eastAsia"/>
                <w:color w:val="auto"/>
                <w:sz w:val="21"/>
                <w:szCs w:val="21"/>
                <w:highlight w:val="none"/>
                <w:lang w:val="en-US" w:eastAsia="zh-CN"/>
              </w:rPr>
              <w:t>12</w:t>
            </w:r>
          </w:p>
        </w:tc>
        <w:tc>
          <w:tcPr>
            <w:tcW w:w="1462" w:type="dxa"/>
            <w:vAlign w:val="center"/>
          </w:tcPr>
          <w:p w14:paraId="53023C3C">
            <w:pPr>
              <w:pStyle w:val="259"/>
              <w:spacing w:line="240" w:lineRule="auto"/>
              <w:jc w:val="center"/>
              <w:rPr>
                <w:rFonts w:hint="default" w:ascii="宋体" w:hAnsi="宋体" w:eastAsia="宋体" w:cs="宋体"/>
                <w:color w:val="auto"/>
                <w:kern w:val="2"/>
                <w:sz w:val="21"/>
                <w:szCs w:val="21"/>
                <w:highlight w:val="none"/>
                <w:lang w:val="en-US" w:eastAsia="zh-CN" w:bidi="ar-SA"/>
              </w:rPr>
            </w:pPr>
            <w:r>
              <w:rPr>
                <w:rFonts w:hint="eastAsia" w:eastAsia="宋体" w:cs="宋体"/>
                <w:color w:val="auto"/>
                <w:kern w:val="2"/>
                <w:sz w:val="21"/>
                <w:szCs w:val="21"/>
                <w:highlight w:val="none"/>
                <w:lang w:val="en-US" w:eastAsia="zh-CN" w:bidi="ar-SA"/>
              </w:rPr>
              <w:t>疫情防控措施</w:t>
            </w:r>
          </w:p>
        </w:tc>
        <w:tc>
          <w:tcPr>
            <w:tcW w:w="913" w:type="dxa"/>
            <w:vAlign w:val="center"/>
          </w:tcPr>
          <w:p w14:paraId="5EC80AE5">
            <w:pPr>
              <w:pStyle w:val="259"/>
              <w:spacing w:line="240" w:lineRule="auto"/>
              <w:jc w:val="center"/>
              <w:rPr>
                <w:rFonts w:hint="default" w:eastAsia="宋体" w:cs="宋体"/>
                <w:color w:val="auto"/>
                <w:kern w:val="2"/>
                <w:sz w:val="21"/>
                <w:szCs w:val="21"/>
                <w:highlight w:val="none"/>
                <w:lang w:val="en-US" w:eastAsia="zh-CN" w:bidi="ar-SA"/>
              </w:rPr>
            </w:pPr>
            <w:r>
              <w:rPr>
                <w:rFonts w:hint="eastAsia" w:eastAsia="宋体" w:cs="宋体"/>
                <w:color w:val="auto"/>
                <w:kern w:val="2"/>
                <w:sz w:val="21"/>
                <w:szCs w:val="21"/>
                <w:highlight w:val="none"/>
                <w:lang w:val="en-US" w:eastAsia="zh-CN" w:bidi="ar-SA"/>
              </w:rPr>
              <w:t>5</w:t>
            </w:r>
          </w:p>
        </w:tc>
        <w:tc>
          <w:tcPr>
            <w:tcW w:w="3978" w:type="dxa"/>
            <w:vAlign w:val="center"/>
          </w:tcPr>
          <w:p w14:paraId="48E9E5C2">
            <w:pPr>
              <w:pStyle w:val="259"/>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根据现疫情实际情况，自行制定疫情防控措施。提供内容完整、详实可行的方案，有很强的针对性，得</w:t>
            </w:r>
            <w:r>
              <w:rPr>
                <w:rFonts w:hint="eastAsia" w:eastAsia="宋体"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w:t>
            </w:r>
          </w:p>
          <w:p w14:paraId="0CDBC5A0">
            <w:pPr>
              <w:pStyle w:val="259"/>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提供了常规、通用的方案，基本符合采购需求，得</w:t>
            </w:r>
            <w:r>
              <w:rPr>
                <w:rFonts w:hint="eastAsia" w:eastAsia="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分；</w:t>
            </w:r>
          </w:p>
          <w:p w14:paraId="7FA1F63A">
            <w:pPr>
              <w:pStyle w:val="259"/>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方案欠佳，得</w:t>
            </w:r>
            <w:r>
              <w:rPr>
                <w:rFonts w:hint="eastAsia"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w:t>
            </w:r>
          </w:p>
          <w:p w14:paraId="4D09F779">
            <w:pPr>
              <w:pStyle w:val="259"/>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未提供，得0分。</w:t>
            </w:r>
          </w:p>
        </w:tc>
        <w:tc>
          <w:tcPr>
            <w:tcW w:w="2440" w:type="dxa"/>
            <w:vAlign w:val="center"/>
          </w:tcPr>
          <w:p w14:paraId="411538F6">
            <w:pPr>
              <w:pStyle w:val="250"/>
              <w:spacing w:before="0" w:after="0" w:line="240" w:lineRule="auto"/>
              <w:rPr>
                <w:rFonts w:eastAsia="宋体"/>
                <w:color w:val="auto"/>
                <w:sz w:val="21"/>
                <w:szCs w:val="21"/>
                <w:highlight w:val="none"/>
              </w:rPr>
            </w:pPr>
          </w:p>
        </w:tc>
      </w:tr>
      <w:tr w14:paraId="3C54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7B8CC643">
            <w:pPr>
              <w:ind w:firstLine="28"/>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13</w:t>
            </w:r>
          </w:p>
        </w:tc>
        <w:tc>
          <w:tcPr>
            <w:tcW w:w="1462" w:type="dxa"/>
            <w:vAlign w:val="center"/>
          </w:tcPr>
          <w:p w14:paraId="38955F98">
            <w:pPr>
              <w:ind w:firstLine="28"/>
              <w:jc w:val="center"/>
              <w:rPr>
                <w:color w:val="auto"/>
                <w:sz w:val="21"/>
                <w:szCs w:val="21"/>
                <w:highlight w:val="none"/>
              </w:rPr>
            </w:pPr>
            <w:r>
              <w:rPr>
                <w:color w:val="auto"/>
                <w:sz w:val="21"/>
                <w:szCs w:val="21"/>
                <w:highlight w:val="none"/>
              </w:rPr>
              <w:t>投标报价</w:t>
            </w:r>
          </w:p>
        </w:tc>
        <w:tc>
          <w:tcPr>
            <w:tcW w:w="913" w:type="dxa"/>
            <w:vAlign w:val="center"/>
          </w:tcPr>
          <w:p w14:paraId="276163F0">
            <w:pPr>
              <w:ind w:firstLine="28"/>
              <w:jc w:val="center"/>
              <w:rPr>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p>
        </w:tc>
        <w:tc>
          <w:tcPr>
            <w:tcW w:w="3978" w:type="dxa"/>
            <w:vAlign w:val="center"/>
          </w:tcPr>
          <w:p w14:paraId="0DB0EFFE">
            <w:pPr>
              <w:pStyle w:val="253"/>
              <w:spacing w:line="240" w:lineRule="auto"/>
              <w:ind w:firstLine="0"/>
              <w:rPr>
                <w:rFonts w:cs="Arial" w:asciiTheme="minorEastAsia" w:hAnsiTheme="minorEastAsia" w:eastAsiaTheme="minorEastAsia"/>
                <w:color w:val="auto"/>
                <w:kern w:val="2"/>
                <w:sz w:val="21"/>
                <w:szCs w:val="21"/>
                <w:highlight w:val="none"/>
              </w:rPr>
            </w:pPr>
            <w:r>
              <w:rPr>
                <w:rFonts w:hint="eastAsia" w:cs="Arial" w:asciiTheme="minorEastAsia" w:hAnsiTheme="minorEastAsia" w:eastAsiaTheme="minorEastAsia"/>
                <w:color w:val="auto"/>
                <w:kern w:val="2"/>
                <w:sz w:val="21"/>
                <w:szCs w:val="21"/>
                <w:highlight w:val="none"/>
              </w:rPr>
              <w:t>综合评分法中的价格分统一采用低价优先法计算，即满足招标文件要求且最后报价最低的供应商的价格为投标基准价，其价格分为满分10分。</w:t>
            </w:r>
          </w:p>
          <w:p w14:paraId="51869DEA">
            <w:pPr>
              <w:rPr>
                <w:color w:val="auto"/>
                <w:sz w:val="21"/>
                <w:szCs w:val="21"/>
                <w:highlight w:val="none"/>
              </w:rPr>
            </w:pPr>
            <w:r>
              <w:rPr>
                <w:rFonts w:hint="eastAsia" w:cs="Arial" w:asciiTheme="minorEastAsia" w:hAnsiTheme="minorEastAsia" w:eastAsiaTheme="minorEastAsia"/>
                <w:color w:val="auto"/>
                <w:sz w:val="21"/>
                <w:szCs w:val="21"/>
                <w:highlight w:val="none"/>
              </w:rPr>
              <w:t>其他投标人的价格分统一按照下列公式计算：投标报价得分=（投标基准价/投标报价）×10</w:t>
            </w:r>
          </w:p>
        </w:tc>
        <w:tc>
          <w:tcPr>
            <w:tcW w:w="2440" w:type="dxa"/>
            <w:vAlign w:val="center"/>
          </w:tcPr>
          <w:p w14:paraId="69FE31F5">
            <w:pPr>
              <w:ind w:left="-38"/>
              <w:rPr>
                <w:color w:val="auto"/>
                <w:sz w:val="21"/>
                <w:szCs w:val="21"/>
                <w:highlight w:val="none"/>
              </w:rPr>
            </w:pPr>
            <w:r>
              <w:rPr>
                <w:rFonts w:hint="eastAsia"/>
                <w:color w:val="auto"/>
                <w:sz w:val="21"/>
                <w:szCs w:val="21"/>
                <w:highlight w:val="none"/>
              </w:rPr>
              <w:t>此处投标报价指经过报价修正，及</w:t>
            </w:r>
            <w:r>
              <w:rPr>
                <w:color w:val="auto"/>
                <w:sz w:val="21"/>
                <w:szCs w:val="21"/>
                <w:highlight w:val="none"/>
              </w:rPr>
              <w:t>因落实政府采购政策进行价格调整</w:t>
            </w:r>
            <w:r>
              <w:rPr>
                <w:rFonts w:hint="eastAsia"/>
                <w:color w:val="auto"/>
                <w:sz w:val="21"/>
                <w:szCs w:val="21"/>
                <w:highlight w:val="none"/>
              </w:rPr>
              <w:t>后</w:t>
            </w:r>
            <w:r>
              <w:rPr>
                <w:color w:val="auto"/>
                <w:sz w:val="21"/>
                <w:szCs w:val="21"/>
                <w:highlight w:val="none"/>
              </w:rPr>
              <w:t>的</w:t>
            </w:r>
            <w:r>
              <w:rPr>
                <w:rFonts w:hint="eastAsia"/>
                <w:color w:val="auto"/>
                <w:sz w:val="21"/>
                <w:szCs w:val="21"/>
                <w:highlight w:val="none"/>
              </w:rPr>
              <w:t>报价</w:t>
            </w:r>
            <w:r>
              <w:rPr>
                <w:color w:val="auto"/>
                <w:sz w:val="21"/>
                <w:szCs w:val="21"/>
                <w:highlight w:val="none"/>
              </w:rPr>
              <w:t>，详见第四章《评标方法和评标标准》</w:t>
            </w:r>
            <w:r>
              <w:rPr>
                <w:rFonts w:hint="eastAsia"/>
                <w:color w:val="auto"/>
                <w:sz w:val="21"/>
                <w:szCs w:val="21"/>
                <w:highlight w:val="none"/>
              </w:rPr>
              <w:t>2</w:t>
            </w:r>
            <w:r>
              <w:rPr>
                <w:color w:val="auto"/>
                <w:sz w:val="21"/>
                <w:szCs w:val="21"/>
                <w:highlight w:val="none"/>
              </w:rPr>
              <w:t>.4</w:t>
            </w:r>
            <w:r>
              <w:rPr>
                <w:rFonts w:hint="eastAsia"/>
                <w:color w:val="auto"/>
                <w:sz w:val="21"/>
                <w:szCs w:val="21"/>
                <w:highlight w:val="none"/>
              </w:rPr>
              <w:t>及</w:t>
            </w:r>
            <w:r>
              <w:rPr>
                <w:color w:val="auto"/>
                <w:sz w:val="21"/>
                <w:szCs w:val="21"/>
                <w:highlight w:val="none"/>
              </w:rPr>
              <w:t>2.5。</w:t>
            </w:r>
          </w:p>
        </w:tc>
      </w:tr>
      <w:tr w14:paraId="0417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97" w:type="dxa"/>
            <w:gridSpan w:val="2"/>
            <w:vAlign w:val="center"/>
          </w:tcPr>
          <w:p w14:paraId="20D1D462">
            <w:pPr>
              <w:ind w:firstLine="28"/>
              <w:jc w:val="center"/>
              <w:rPr>
                <w:color w:val="auto"/>
                <w:sz w:val="21"/>
                <w:szCs w:val="21"/>
                <w:highlight w:val="none"/>
              </w:rPr>
            </w:pPr>
            <w:r>
              <w:rPr>
                <w:color w:val="auto"/>
                <w:sz w:val="21"/>
                <w:szCs w:val="21"/>
                <w:highlight w:val="none"/>
              </w:rPr>
              <w:t>合计</w:t>
            </w:r>
          </w:p>
        </w:tc>
        <w:tc>
          <w:tcPr>
            <w:tcW w:w="913" w:type="dxa"/>
            <w:vAlign w:val="center"/>
          </w:tcPr>
          <w:p w14:paraId="4E6EC562">
            <w:pPr>
              <w:ind w:firstLine="28"/>
              <w:jc w:val="center"/>
              <w:rPr>
                <w:color w:val="auto"/>
                <w:sz w:val="21"/>
                <w:szCs w:val="21"/>
                <w:highlight w:val="none"/>
              </w:rPr>
            </w:pPr>
            <w:r>
              <w:rPr>
                <w:color w:val="auto"/>
                <w:sz w:val="21"/>
                <w:szCs w:val="21"/>
                <w:highlight w:val="none"/>
              </w:rPr>
              <w:t>100</w:t>
            </w:r>
          </w:p>
        </w:tc>
        <w:tc>
          <w:tcPr>
            <w:tcW w:w="6418" w:type="dxa"/>
            <w:gridSpan w:val="2"/>
            <w:vAlign w:val="center"/>
          </w:tcPr>
          <w:p w14:paraId="1F8DA570">
            <w:pPr>
              <w:rPr>
                <w:color w:val="auto"/>
                <w:sz w:val="21"/>
                <w:szCs w:val="21"/>
                <w:highlight w:val="none"/>
              </w:rPr>
            </w:pPr>
          </w:p>
        </w:tc>
      </w:tr>
    </w:tbl>
    <w:p w14:paraId="4B1C9B95">
      <w:pPr>
        <w:tabs>
          <w:tab w:val="left" w:pos="360"/>
          <w:tab w:val="left" w:pos="1080"/>
        </w:tabs>
        <w:snapToGrid w:val="0"/>
        <w:spacing w:line="360" w:lineRule="auto"/>
        <w:ind w:left="1080"/>
        <w:rPr>
          <w:color w:val="auto"/>
          <w:sz w:val="24"/>
          <w:highlight w:val="none"/>
        </w:rPr>
      </w:pPr>
    </w:p>
    <w:p w14:paraId="5C17A94E">
      <w:pPr>
        <w:widowControl/>
        <w:jc w:val="left"/>
        <w:rPr>
          <w:b/>
          <w:color w:val="auto"/>
          <w:sz w:val="36"/>
          <w:szCs w:val="36"/>
          <w:highlight w:val="none"/>
        </w:rPr>
      </w:pPr>
    </w:p>
    <w:p w14:paraId="1C8F538D">
      <w:pPr>
        <w:numPr>
          <w:ilvl w:val="0"/>
          <w:numId w:val="17"/>
        </w:numPr>
        <w:spacing w:line="360" w:lineRule="auto"/>
        <w:jc w:val="center"/>
        <w:outlineLvl w:val="0"/>
        <w:rPr>
          <w:b/>
          <w:color w:val="auto"/>
          <w:sz w:val="36"/>
          <w:szCs w:val="36"/>
          <w:highlight w:val="none"/>
        </w:rPr>
      </w:pPr>
      <w:r>
        <w:rPr>
          <w:b/>
          <w:color w:val="auto"/>
          <w:sz w:val="36"/>
          <w:szCs w:val="36"/>
          <w:highlight w:val="none"/>
        </w:rPr>
        <w:br w:type="page"/>
      </w:r>
      <w:bookmarkStart w:id="814" w:name="_Toc99301424"/>
      <w:r>
        <w:rPr>
          <w:b/>
          <w:color w:val="auto"/>
          <w:sz w:val="36"/>
          <w:szCs w:val="36"/>
          <w:highlight w:val="none"/>
        </w:rPr>
        <w:t xml:space="preserve">  采购需求</w:t>
      </w:r>
      <w:bookmarkEnd w:id="814"/>
    </w:p>
    <w:p w14:paraId="49433424">
      <w:pPr>
        <w:pStyle w:val="77"/>
        <w:numPr>
          <w:ilvl w:val="0"/>
          <w:numId w:val="18"/>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采购标的</w:t>
      </w:r>
    </w:p>
    <w:p w14:paraId="10DCCAD7">
      <w:pPr>
        <w:spacing w:line="360" w:lineRule="auto"/>
        <w:contextualSpacing/>
        <w:rPr>
          <w:bCs/>
          <w:color w:val="auto"/>
          <w:sz w:val="24"/>
          <w:highlight w:val="none"/>
        </w:rPr>
      </w:pPr>
      <w:r>
        <w:rPr>
          <w:bCs/>
          <w:color w:val="auto"/>
          <w:sz w:val="24"/>
          <w:highlight w:val="none"/>
        </w:rPr>
        <w:t>1. 采购标的</w:t>
      </w:r>
    </w:p>
    <w:p w14:paraId="1400B320">
      <w:pPr>
        <w:spacing w:line="360" w:lineRule="auto"/>
        <w:ind w:firstLine="240" w:firstLineChars="100"/>
        <w:contextualSpacing/>
        <w:rPr>
          <w:rFonts w:hint="eastAsia" w:cs="Times New Roman"/>
          <w:bCs/>
          <w:color w:val="auto"/>
          <w:sz w:val="24"/>
          <w:highlight w:val="none"/>
          <w:lang w:val="en-US" w:eastAsia="zh-CN"/>
        </w:rPr>
      </w:pPr>
      <w:r>
        <w:rPr>
          <w:rFonts w:hint="eastAsia" w:cs="Times New Roman"/>
          <w:bCs/>
          <w:color w:val="auto"/>
          <w:sz w:val="24"/>
          <w:highlight w:val="none"/>
          <w:lang w:val="en-US" w:eastAsia="zh-CN"/>
        </w:rPr>
        <w:t>开展企业主体责任评估管理工作及清单编制企业“回头看”工作。</w:t>
      </w:r>
    </w:p>
    <w:p w14:paraId="7BEAF67C">
      <w:pPr>
        <w:spacing w:line="360" w:lineRule="auto"/>
        <w:contextualSpacing/>
        <w:rPr>
          <w:rFonts w:hint="eastAsia" w:cs="Times New Roman"/>
          <w:bCs/>
          <w:color w:val="auto"/>
          <w:sz w:val="24"/>
          <w:highlight w:val="none"/>
          <w:lang w:val="en-US" w:eastAsia="zh-CN"/>
        </w:rPr>
      </w:pPr>
      <w:r>
        <w:rPr>
          <w:rFonts w:hint="eastAsia" w:cs="Times New Roman"/>
          <w:bCs/>
          <w:color w:val="auto"/>
          <w:sz w:val="24"/>
          <w:highlight w:val="none"/>
          <w:lang w:val="en-US" w:eastAsia="zh-CN"/>
        </w:rPr>
        <w:t>2. 项目背景/项目概述</w:t>
      </w:r>
    </w:p>
    <w:p w14:paraId="7BD4EABD">
      <w:pPr>
        <w:spacing w:line="360" w:lineRule="auto"/>
        <w:ind w:firstLine="240" w:firstLineChars="100"/>
        <w:contextualSpacing/>
        <w:rPr>
          <w:color w:val="auto"/>
          <w:highlight w:val="none"/>
        </w:rPr>
      </w:pPr>
      <w:r>
        <w:rPr>
          <w:rFonts w:hint="eastAsia" w:cs="Times New Roman"/>
          <w:bCs/>
          <w:color w:val="auto"/>
          <w:sz w:val="24"/>
          <w:highlight w:val="none"/>
          <w:lang w:val="en-US" w:eastAsia="zh-CN"/>
        </w:rPr>
        <w:t>依据《北京市人民政府关于推进安全生产隐患排查治理体系建设的意见》（京政发【2014】23号）、《北京市生产安全隐患排查治理办法》（市政府令第266号）、《北京市生产经营单位生产安全事故隐患排查治理信息系统应用管理办法（试行）》（京安监发【2016】60号）等文件设立此专项。</w:t>
      </w:r>
    </w:p>
    <w:p w14:paraId="6B32FF6A">
      <w:pPr>
        <w:pStyle w:val="77"/>
        <w:numPr>
          <w:ilvl w:val="0"/>
          <w:numId w:val="18"/>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商务要求</w:t>
      </w:r>
    </w:p>
    <w:p w14:paraId="105B4300">
      <w:pPr>
        <w:numPr>
          <w:ilvl w:val="0"/>
          <w:numId w:val="19"/>
        </w:numPr>
        <w:spacing w:line="360" w:lineRule="auto"/>
        <w:contextualSpacing/>
        <w:rPr>
          <w:color w:val="auto"/>
          <w:sz w:val="24"/>
          <w:highlight w:val="none"/>
        </w:rPr>
      </w:pPr>
      <w:r>
        <w:rPr>
          <w:rFonts w:hint="eastAsia"/>
          <w:color w:val="auto"/>
          <w:sz w:val="24"/>
          <w:highlight w:val="none"/>
          <w:lang w:val="en-US" w:eastAsia="zh-CN"/>
        </w:rPr>
        <w:t>服务期限</w:t>
      </w:r>
      <w:r>
        <w:rPr>
          <w:color w:val="auto"/>
          <w:sz w:val="24"/>
          <w:highlight w:val="none"/>
        </w:rPr>
        <w:t>和地点</w:t>
      </w:r>
    </w:p>
    <w:p w14:paraId="400FCF5A">
      <w:pPr>
        <w:pStyle w:val="162"/>
        <w:numPr>
          <w:ilvl w:val="0"/>
          <w:numId w:val="0"/>
        </w:numPr>
        <w:spacing w:line="360" w:lineRule="auto"/>
        <w:rPr>
          <w:rFonts w:hint="eastAsia"/>
          <w:color w:val="auto"/>
          <w:highlight w:val="none"/>
        </w:rPr>
      </w:pPr>
      <w:r>
        <w:rPr>
          <w:rFonts w:hint="eastAsia"/>
          <w:color w:val="auto"/>
          <w:highlight w:val="none"/>
          <w:lang w:val="en-US" w:eastAsia="zh-CN"/>
        </w:rPr>
        <w:t xml:space="preserve">1.1 </w:t>
      </w:r>
      <w:r>
        <w:rPr>
          <w:rFonts w:hint="eastAsia"/>
          <w:color w:val="auto"/>
          <w:sz w:val="24"/>
          <w:highlight w:val="none"/>
          <w:lang w:val="en-US" w:eastAsia="zh-CN"/>
        </w:rPr>
        <w:t>服务期限：</w:t>
      </w:r>
      <w:r>
        <w:rPr>
          <w:rFonts w:hint="eastAsia"/>
          <w:color w:val="auto"/>
          <w:highlight w:val="none"/>
        </w:rPr>
        <w:t>自合同签订之日起至2023年11月30日</w:t>
      </w:r>
    </w:p>
    <w:p w14:paraId="5FA3C12B">
      <w:pPr>
        <w:pStyle w:val="162"/>
        <w:numPr>
          <w:ilvl w:val="0"/>
          <w:numId w:val="0"/>
        </w:numPr>
        <w:spacing w:line="360" w:lineRule="auto"/>
        <w:rPr>
          <w:i/>
          <w:color w:val="auto"/>
          <w:sz w:val="24"/>
          <w:highlight w:val="none"/>
        </w:rPr>
      </w:pPr>
      <w:r>
        <w:rPr>
          <w:rFonts w:hint="eastAsia"/>
          <w:color w:val="auto"/>
          <w:highlight w:val="none"/>
          <w:lang w:val="en-US" w:eastAsia="zh-CN"/>
        </w:rPr>
        <w:t xml:space="preserve">1.2 </w:t>
      </w:r>
      <w:r>
        <w:rPr>
          <w:rFonts w:hint="eastAsia"/>
          <w:color w:val="auto"/>
          <w:highlight w:val="none"/>
        </w:rPr>
        <w:t>服务地点：北京经济技术开发区</w:t>
      </w:r>
    </w:p>
    <w:p w14:paraId="66398FFD">
      <w:pPr>
        <w:spacing w:line="360" w:lineRule="auto"/>
        <w:contextualSpacing/>
        <w:rPr>
          <w:color w:val="auto"/>
          <w:sz w:val="24"/>
          <w:highlight w:val="none"/>
        </w:rPr>
      </w:pPr>
      <w:r>
        <w:rPr>
          <w:color w:val="auto"/>
          <w:sz w:val="24"/>
          <w:highlight w:val="none"/>
        </w:rPr>
        <w:t>2. 付款条件</w:t>
      </w:r>
    </w:p>
    <w:p w14:paraId="6F6098BF">
      <w:pPr>
        <w:pStyle w:val="162"/>
        <w:spacing w:line="360" w:lineRule="auto"/>
        <w:rPr>
          <w:rFonts w:hint="eastAsia"/>
          <w:color w:val="auto"/>
          <w:highlight w:val="none"/>
        </w:rPr>
      </w:pPr>
      <w:r>
        <w:rPr>
          <w:rFonts w:hint="eastAsia"/>
          <w:color w:val="auto"/>
          <w:highlight w:val="none"/>
        </w:rPr>
        <w:t>本合同签订后30个工作日内,甲方向乙方支付第一笔费用</w:t>
      </w:r>
      <w:r>
        <w:rPr>
          <w:rFonts w:hint="eastAsia"/>
          <w:color w:val="auto"/>
          <w:highlight w:val="none"/>
          <w:lang w:eastAsia="zh-CN"/>
        </w:rPr>
        <w:t>：</w:t>
      </w:r>
      <w:r>
        <w:rPr>
          <w:rFonts w:hint="eastAsia"/>
          <w:color w:val="auto"/>
          <w:highlight w:val="none"/>
        </w:rPr>
        <w:t>合同总款项的50% ；</w:t>
      </w:r>
    </w:p>
    <w:p w14:paraId="209C4F3D">
      <w:pPr>
        <w:pStyle w:val="162"/>
        <w:spacing w:line="360" w:lineRule="auto"/>
        <w:rPr>
          <w:rFonts w:hint="eastAsia" w:eastAsia="宋体"/>
          <w:color w:val="auto"/>
          <w:highlight w:val="none"/>
          <w:lang w:eastAsia="zh-CN"/>
        </w:rPr>
      </w:pPr>
      <w:r>
        <w:rPr>
          <w:rFonts w:hint="eastAsia"/>
          <w:color w:val="auto"/>
          <w:highlight w:val="none"/>
          <w:lang w:val="en-US" w:eastAsia="zh-CN"/>
        </w:rPr>
        <w:t>本合同签订后六个月内，乙方按照服务进度提交阶段性工作总结及相应工作成果，并经甲方验收审核通过后，甲方向乙方支付第二笔费用：</w:t>
      </w:r>
      <w:r>
        <w:rPr>
          <w:rFonts w:hint="eastAsia"/>
          <w:color w:val="auto"/>
          <w:highlight w:val="none"/>
        </w:rPr>
        <w:t>合同总款项的</w:t>
      </w:r>
      <w:r>
        <w:rPr>
          <w:rFonts w:hint="eastAsia"/>
          <w:color w:val="auto"/>
          <w:highlight w:val="none"/>
          <w:lang w:val="en-US" w:eastAsia="zh-CN"/>
        </w:rPr>
        <w:t>3</w:t>
      </w:r>
      <w:r>
        <w:rPr>
          <w:rFonts w:hint="eastAsia"/>
          <w:color w:val="auto"/>
          <w:highlight w:val="none"/>
        </w:rPr>
        <w:t>0%</w:t>
      </w:r>
      <w:r>
        <w:rPr>
          <w:rFonts w:hint="eastAsia"/>
          <w:color w:val="auto"/>
          <w:highlight w:val="none"/>
          <w:lang w:eastAsia="zh-CN"/>
        </w:rPr>
        <w:t>；</w:t>
      </w:r>
    </w:p>
    <w:p w14:paraId="5CA9D772">
      <w:pPr>
        <w:pStyle w:val="162"/>
        <w:spacing w:line="360" w:lineRule="auto"/>
        <w:rPr>
          <w:b/>
          <w:i/>
          <w:color w:val="auto"/>
          <w:sz w:val="24"/>
          <w:highlight w:val="none"/>
        </w:rPr>
      </w:pPr>
      <w:r>
        <w:rPr>
          <w:rFonts w:hint="eastAsia"/>
          <w:color w:val="auto"/>
          <w:highlight w:val="none"/>
          <w:lang w:val="en-US" w:eastAsia="zh-CN"/>
        </w:rPr>
        <w:t>乙方提交工作报告</w:t>
      </w:r>
      <w:r>
        <w:rPr>
          <w:rFonts w:hint="eastAsia"/>
          <w:color w:val="auto"/>
          <w:highlight w:val="none"/>
        </w:rPr>
        <w:t>经甲方验收审核通过后30个工作日内，甲方向乙方支付第</w:t>
      </w:r>
      <w:r>
        <w:rPr>
          <w:rFonts w:hint="eastAsia"/>
          <w:color w:val="auto"/>
          <w:highlight w:val="none"/>
          <w:lang w:val="en-US" w:eastAsia="zh-CN"/>
        </w:rPr>
        <w:t>三</w:t>
      </w:r>
      <w:r>
        <w:rPr>
          <w:rFonts w:hint="eastAsia"/>
          <w:color w:val="auto"/>
          <w:highlight w:val="none"/>
        </w:rPr>
        <w:t>笔费用</w:t>
      </w:r>
      <w:r>
        <w:rPr>
          <w:rFonts w:hint="eastAsia"/>
          <w:color w:val="auto"/>
          <w:highlight w:val="none"/>
          <w:lang w:eastAsia="zh-CN"/>
        </w:rPr>
        <w:t>：</w:t>
      </w:r>
      <w:r>
        <w:rPr>
          <w:rFonts w:hint="eastAsia"/>
          <w:color w:val="auto"/>
          <w:highlight w:val="none"/>
        </w:rPr>
        <w:t>合同总款项的</w:t>
      </w:r>
      <w:r>
        <w:rPr>
          <w:rFonts w:hint="eastAsia"/>
          <w:color w:val="auto"/>
          <w:highlight w:val="none"/>
          <w:lang w:val="en-US" w:eastAsia="zh-CN"/>
        </w:rPr>
        <w:t>2</w:t>
      </w:r>
      <w:r>
        <w:rPr>
          <w:rFonts w:hint="eastAsia"/>
          <w:color w:val="auto"/>
          <w:highlight w:val="none"/>
        </w:rPr>
        <w:t>0%。</w:t>
      </w:r>
    </w:p>
    <w:p w14:paraId="15C773C4">
      <w:pPr>
        <w:pStyle w:val="77"/>
        <w:numPr>
          <w:ilvl w:val="0"/>
          <w:numId w:val="18"/>
        </w:numPr>
        <w:spacing w:line="360" w:lineRule="auto"/>
        <w:ind w:firstLineChars="0"/>
        <w:contextualSpacing/>
        <w:rPr>
          <w:rFonts w:ascii="Times New Roman" w:hAnsi="Times New Roman"/>
          <w:b/>
          <w:color w:val="auto"/>
          <w:sz w:val="24"/>
          <w:szCs w:val="24"/>
          <w:highlight w:val="none"/>
        </w:rPr>
      </w:pPr>
      <w:r>
        <w:rPr>
          <w:rFonts w:ascii="Times New Roman" w:hAnsi="Times New Roman"/>
          <w:b/>
          <w:color w:val="auto"/>
          <w:sz w:val="24"/>
          <w:szCs w:val="24"/>
          <w:highlight w:val="none"/>
        </w:rPr>
        <w:t>技术要求</w:t>
      </w:r>
    </w:p>
    <w:p w14:paraId="0C6CAD02">
      <w:pPr>
        <w:pStyle w:val="77"/>
        <w:numPr>
          <w:ilvl w:val="0"/>
          <w:numId w:val="20"/>
        </w:numPr>
        <w:adjustRightInd w:val="0"/>
        <w:spacing w:line="360" w:lineRule="auto"/>
        <w:ind w:left="-210" w:leftChars="0" w:firstLineChars="0"/>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服务内容</w:t>
      </w:r>
    </w:p>
    <w:p w14:paraId="5101B7A7">
      <w:pPr>
        <w:pStyle w:val="77"/>
        <w:numPr>
          <w:ilvl w:val="0"/>
          <w:numId w:val="0"/>
        </w:numPr>
        <w:adjustRightInd w:val="0"/>
        <w:spacing w:line="360" w:lineRule="auto"/>
        <w:ind w:firstLine="240" w:firstLineChars="100"/>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1.开展250家清单编制企业“回头看”工作，指导企业开展危险有害因素辨识和隐患排查治理工作，完成2023年度隐患排查治理“一企一表准，一岗一清单”工作，具体内容为：</w:t>
      </w:r>
    </w:p>
    <w:p w14:paraId="02D9F1F2">
      <w:pPr>
        <w:pStyle w:val="77"/>
        <w:numPr>
          <w:ilvl w:val="0"/>
          <w:numId w:val="0"/>
        </w:numPr>
        <w:adjustRightInd w:val="0"/>
        <w:spacing w:line="360" w:lineRule="auto"/>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（1）制定企业清单编制管理工作方案，组建专家团队；</w:t>
      </w:r>
    </w:p>
    <w:p w14:paraId="1C11F437">
      <w:pPr>
        <w:pStyle w:val="77"/>
        <w:numPr>
          <w:ilvl w:val="0"/>
          <w:numId w:val="0"/>
        </w:numPr>
        <w:adjustRightInd w:val="0"/>
        <w:spacing w:line="360" w:lineRule="auto"/>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（2）对企业开展培训宣贯工作；</w:t>
      </w:r>
    </w:p>
    <w:p w14:paraId="553298AF">
      <w:pPr>
        <w:pStyle w:val="77"/>
        <w:numPr>
          <w:ilvl w:val="0"/>
          <w:numId w:val="0"/>
        </w:numPr>
        <w:adjustRightInd w:val="0"/>
        <w:spacing w:line="360" w:lineRule="auto"/>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（3）走访企业现场，检查企业安全生产管理现状，核实企业清单编制工作落实情况。</w:t>
      </w:r>
    </w:p>
    <w:p w14:paraId="774D6C78">
      <w:pPr>
        <w:pStyle w:val="77"/>
        <w:numPr>
          <w:ilvl w:val="0"/>
          <w:numId w:val="0"/>
        </w:numPr>
        <w:adjustRightInd w:val="0"/>
        <w:spacing w:line="360" w:lineRule="auto"/>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（4）对使用隐患排查治理系统有问题的企业，进行重点辅导；</w:t>
      </w:r>
    </w:p>
    <w:p w14:paraId="35DA0FFF">
      <w:pPr>
        <w:pStyle w:val="77"/>
        <w:numPr>
          <w:ilvl w:val="0"/>
          <w:numId w:val="0"/>
        </w:numPr>
        <w:adjustRightInd w:val="0"/>
        <w:spacing w:line="360" w:lineRule="auto"/>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（5）定期督促企业在规定时限内完成系统上报工作；</w:t>
      </w:r>
    </w:p>
    <w:p w14:paraId="086D4D8F">
      <w:pPr>
        <w:pStyle w:val="77"/>
        <w:numPr>
          <w:ilvl w:val="0"/>
          <w:numId w:val="0"/>
        </w:numPr>
        <w:adjustRightInd w:val="0"/>
        <w:spacing w:line="360" w:lineRule="auto"/>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（6）对在走访企业现场中，发现的隐患问题，督促企业落实整改，并进行现场复核；</w:t>
      </w:r>
    </w:p>
    <w:p w14:paraId="0E9FAB3D">
      <w:pPr>
        <w:pStyle w:val="77"/>
        <w:numPr>
          <w:ilvl w:val="0"/>
          <w:numId w:val="0"/>
        </w:numPr>
        <w:adjustRightInd w:val="0"/>
        <w:spacing w:line="360" w:lineRule="auto"/>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（7）完成项目所有工作后，编写《企业清单编制管理总结报告》。</w:t>
      </w:r>
    </w:p>
    <w:p w14:paraId="0056C7F1">
      <w:pPr>
        <w:pStyle w:val="77"/>
        <w:numPr>
          <w:ilvl w:val="0"/>
          <w:numId w:val="0"/>
        </w:numPr>
        <w:adjustRightInd w:val="0"/>
        <w:spacing w:line="360" w:lineRule="auto"/>
        <w:ind w:firstLine="240" w:firstLineChars="100"/>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2.企业主体责任评估管理：</w:t>
      </w:r>
    </w:p>
    <w:p w14:paraId="04817D16">
      <w:pPr>
        <w:pStyle w:val="77"/>
        <w:numPr>
          <w:ilvl w:val="0"/>
          <w:numId w:val="0"/>
        </w:numPr>
        <w:adjustRightInd w:val="0"/>
        <w:spacing w:line="360" w:lineRule="auto"/>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（1）制定主体责任评估工作方案，组建专家团队，编制《安全生产主体责任评估表》；</w:t>
      </w:r>
    </w:p>
    <w:p w14:paraId="2A1E9857">
      <w:pPr>
        <w:pStyle w:val="77"/>
        <w:numPr>
          <w:ilvl w:val="0"/>
          <w:numId w:val="0"/>
        </w:numPr>
        <w:adjustRightInd w:val="0"/>
        <w:spacing w:line="360" w:lineRule="auto"/>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（2）开展安全生产主体责任评估培训宣贯工作；</w:t>
      </w:r>
    </w:p>
    <w:p w14:paraId="6ADF02D9">
      <w:pPr>
        <w:pStyle w:val="77"/>
        <w:numPr>
          <w:ilvl w:val="0"/>
          <w:numId w:val="0"/>
        </w:numPr>
        <w:adjustRightInd w:val="0"/>
        <w:spacing w:line="360" w:lineRule="auto"/>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（3）开展现场评估工作，工作过程全程进行记录，留存相关文件、音视频资料；</w:t>
      </w:r>
    </w:p>
    <w:p w14:paraId="30042D0C">
      <w:pPr>
        <w:pStyle w:val="77"/>
        <w:numPr>
          <w:ilvl w:val="0"/>
          <w:numId w:val="0"/>
        </w:numPr>
        <w:adjustRightInd w:val="0"/>
        <w:spacing w:line="360" w:lineRule="auto"/>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（4）督促企业及时整改评估过程中发现的问题，并对进行现场复核；</w:t>
      </w:r>
    </w:p>
    <w:p w14:paraId="2A68E07D">
      <w:pPr>
        <w:pStyle w:val="77"/>
        <w:numPr>
          <w:ilvl w:val="0"/>
          <w:numId w:val="0"/>
        </w:numPr>
        <w:adjustRightInd w:val="0"/>
        <w:spacing w:line="360" w:lineRule="auto"/>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（5）评估工作完成后，对数据进行汇总、校准，编写《企业主体责任评估管理工作报告》。</w:t>
      </w:r>
    </w:p>
    <w:p w14:paraId="122C6E91">
      <w:pPr>
        <w:pStyle w:val="77"/>
        <w:numPr>
          <w:ilvl w:val="0"/>
          <w:numId w:val="0"/>
        </w:numPr>
        <w:adjustRightInd w:val="0"/>
        <w:spacing w:line="360" w:lineRule="auto"/>
        <w:ind w:firstLine="240" w:firstLineChars="100"/>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3.完成与企业安全生产基础管理体系建设，以及落实企业主体责任相关的临时交办任务。</w:t>
      </w:r>
    </w:p>
    <w:p w14:paraId="35E52509">
      <w:pPr>
        <w:pStyle w:val="77"/>
        <w:numPr>
          <w:ilvl w:val="0"/>
          <w:numId w:val="0"/>
        </w:numPr>
        <w:adjustRightInd w:val="0"/>
        <w:spacing w:line="360" w:lineRule="auto"/>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(二）时间进度要求</w:t>
      </w:r>
    </w:p>
    <w:p w14:paraId="4779B9B1">
      <w:pPr>
        <w:pStyle w:val="77"/>
        <w:numPr>
          <w:ilvl w:val="0"/>
          <w:numId w:val="21"/>
        </w:numPr>
        <w:adjustRightInd w:val="0"/>
        <w:spacing w:line="360" w:lineRule="auto"/>
        <w:ind w:left="635" w:leftChars="0" w:hanging="425" w:firstLineChars="0"/>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签订合同之日起，组建专家团队，15个工作日内提交工业企业基础管理专项工作方案，评估表等；</w:t>
      </w:r>
    </w:p>
    <w:p w14:paraId="1C022C4B">
      <w:pPr>
        <w:pStyle w:val="77"/>
        <w:numPr>
          <w:ilvl w:val="0"/>
          <w:numId w:val="21"/>
        </w:numPr>
        <w:adjustRightInd w:val="0"/>
        <w:spacing w:line="360" w:lineRule="auto"/>
        <w:ind w:left="635" w:leftChars="0" w:hanging="425" w:firstLineChars="0"/>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2023年3月，开展企业信息调研工作和企业培训宣贯工作；</w:t>
      </w:r>
    </w:p>
    <w:p w14:paraId="06D8F8F8">
      <w:pPr>
        <w:pStyle w:val="77"/>
        <w:numPr>
          <w:ilvl w:val="0"/>
          <w:numId w:val="21"/>
        </w:numPr>
        <w:adjustRightInd w:val="0"/>
        <w:spacing w:line="360" w:lineRule="auto"/>
        <w:ind w:left="635" w:leftChars="0" w:hanging="425" w:firstLineChars="0"/>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2023年4月，开展企业企业清单编制管理、企业主体责任评估管理工作；</w:t>
      </w:r>
    </w:p>
    <w:p w14:paraId="21B2AFF1">
      <w:pPr>
        <w:pStyle w:val="77"/>
        <w:numPr>
          <w:ilvl w:val="0"/>
          <w:numId w:val="21"/>
        </w:numPr>
        <w:adjustRightInd w:val="0"/>
        <w:spacing w:line="360" w:lineRule="auto"/>
        <w:ind w:left="635" w:leftChars="0" w:hanging="425" w:firstLineChars="0"/>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202</w:t>
      </w:r>
      <w:r>
        <w:rPr>
          <w:rFonts w:hint="eastAsia" w:ascii="宋体" w:hAnsi="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lang w:val="en-US" w:eastAsia="zh-CN"/>
        </w:rPr>
        <w:t>年6月20日之前，提交阶段性工作总结；</w:t>
      </w:r>
    </w:p>
    <w:p w14:paraId="21DC5A2C">
      <w:pPr>
        <w:pStyle w:val="77"/>
        <w:numPr>
          <w:ilvl w:val="0"/>
          <w:numId w:val="21"/>
        </w:numPr>
        <w:adjustRightInd w:val="0"/>
        <w:spacing w:line="360" w:lineRule="auto"/>
        <w:ind w:left="635" w:leftChars="0" w:hanging="425" w:firstLineChars="0"/>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2023年9月，开展企业现场复核工作；</w:t>
      </w:r>
    </w:p>
    <w:p w14:paraId="3018BCA3">
      <w:pPr>
        <w:pStyle w:val="77"/>
        <w:numPr>
          <w:ilvl w:val="0"/>
          <w:numId w:val="21"/>
        </w:numPr>
        <w:adjustRightInd w:val="0"/>
        <w:spacing w:line="360" w:lineRule="auto"/>
        <w:ind w:left="635" w:leftChars="0" w:hanging="425" w:firstLineChars="0"/>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2023年11月30日前，汇总工作情况，完成《工业企业管理服务—工业企业基础管理报告》编制工作。</w:t>
      </w:r>
    </w:p>
    <w:p w14:paraId="751806E5">
      <w:pPr>
        <w:pStyle w:val="162"/>
        <w:numPr>
          <w:ilvl w:val="0"/>
          <w:numId w:val="22"/>
        </w:numPr>
        <w:spacing w:line="360" w:lineRule="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服务标准及质量要求</w:t>
      </w:r>
    </w:p>
    <w:p w14:paraId="72C919E7">
      <w:pPr>
        <w:pStyle w:val="77"/>
        <w:numPr>
          <w:ilvl w:val="0"/>
          <w:numId w:val="0"/>
        </w:numPr>
        <w:adjustRightInd w:val="0"/>
        <w:spacing w:line="360" w:lineRule="auto"/>
        <w:ind w:left="210" w:leftChars="0"/>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安排专人对接日常工作，并提供专业领域方面的技术支持：</w:t>
      </w:r>
    </w:p>
    <w:p w14:paraId="758BAA79">
      <w:pPr>
        <w:pStyle w:val="77"/>
        <w:numPr>
          <w:ilvl w:val="0"/>
          <w:numId w:val="23"/>
        </w:numPr>
        <w:adjustRightInd w:val="0"/>
        <w:spacing w:line="360" w:lineRule="auto"/>
        <w:ind w:left="635" w:leftChars="0" w:hanging="425" w:firstLineChars="0"/>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督促企业按要求使用北京市隐患排查治理信息系统，每半月进行一次催报，解决企业系统使用中存在的问题，确保企业系统使用率符合要求；</w:t>
      </w:r>
    </w:p>
    <w:p w14:paraId="4DA687D1">
      <w:pPr>
        <w:pStyle w:val="77"/>
        <w:numPr>
          <w:ilvl w:val="0"/>
          <w:numId w:val="23"/>
        </w:numPr>
        <w:adjustRightInd w:val="0"/>
        <w:spacing w:line="360" w:lineRule="auto"/>
        <w:ind w:left="635" w:leftChars="0" w:hanging="425" w:firstLineChars="0"/>
        <w:contextualSpacing/>
        <w:jc w:val="left"/>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指导企业在规定的整改期限内完成隐患整改工作，并对整改情况进行复核，确保隐患整改闭环。</w:t>
      </w:r>
    </w:p>
    <w:p w14:paraId="2FB70303">
      <w:pPr>
        <w:pStyle w:val="77"/>
        <w:numPr>
          <w:ilvl w:val="0"/>
          <w:numId w:val="23"/>
        </w:numPr>
        <w:adjustRightInd w:val="0"/>
        <w:spacing w:line="360" w:lineRule="auto"/>
        <w:ind w:left="635" w:leftChars="0" w:hanging="425" w:firstLineChars="0"/>
        <w:contextualSpacing/>
        <w:jc w:val="lef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lang w:val="en-US" w:eastAsia="zh-CN"/>
        </w:rPr>
        <w:t>合同其他相关要求,得到采购人认可并通过采购人内部评审和最终成果验收。</w:t>
      </w:r>
    </w:p>
    <w:p w14:paraId="0B2D5BFE">
      <w:pPr>
        <w:pStyle w:val="162"/>
        <w:numPr>
          <w:ilvl w:val="0"/>
          <w:numId w:val="22"/>
        </w:numPr>
        <w:spacing w:line="360" w:lineRule="auto"/>
        <w:ind w:left="0" w:leftChars="0" w:firstLine="0" w:firstLineChars="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成果要求</w:t>
      </w:r>
    </w:p>
    <w:p w14:paraId="6393F3A1">
      <w:pPr>
        <w:pStyle w:val="162"/>
        <w:numPr>
          <w:ilvl w:val="0"/>
          <w:numId w:val="24"/>
        </w:numPr>
        <w:spacing w:line="360" w:lineRule="auto"/>
        <w:ind w:left="635" w:leftChars="0" w:hanging="425" w:firstLineChars="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过程文件：包括但不限于每家企业上报的电子版资料、现场核查过程中的影像记录等；</w:t>
      </w:r>
    </w:p>
    <w:p w14:paraId="184D5F71">
      <w:pPr>
        <w:pStyle w:val="162"/>
        <w:numPr>
          <w:ilvl w:val="0"/>
          <w:numId w:val="24"/>
        </w:numPr>
        <w:spacing w:line="360" w:lineRule="auto"/>
        <w:ind w:left="635" w:leftChars="0" w:hanging="425" w:firstLineChars="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成果报告：2023年《工业企业管理服务—工业企业基础管理报告》。</w:t>
      </w:r>
    </w:p>
    <w:p w14:paraId="5C17BE37">
      <w:pPr>
        <w:spacing w:line="360" w:lineRule="auto"/>
        <w:contextualSpacing/>
        <w:rPr>
          <w:b/>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五）</w:t>
      </w:r>
      <w:r>
        <w:rPr>
          <w:color w:val="auto"/>
          <w:sz w:val="24"/>
          <w:highlight w:val="none"/>
        </w:rPr>
        <w:t>验收标准</w:t>
      </w:r>
    </w:p>
    <w:p w14:paraId="2C3BABBE">
      <w:pPr>
        <w:pStyle w:val="162"/>
        <w:numPr>
          <w:ilvl w:val="0"/>
          <w:numId w:val="25"/>
        </w:numPr>
        <w:spacing w:line="360" w:lineRule="auto"/>
        <w:ind w:left="845" w:leftChars="0" w:hanging="425" w:firstLineChars="0"/>
        <w:rPr>
          <w:rFonts w:hint="eastAsia"/>
          <w:color w:val="auto"/>
          <w:highlight w:val="none"/>
        </w:rPr>
      </w:pPr>
      <w:r>
        <w:rPr>
          <w:rFonts w:hint="eastAsia"/>
          <w:color w:val="auto"/>
          <w:highlight w:val="none"/>
        </w:rPr>
        <w:t>技术服务工作成果的验收标准：符合合同规定的相关要求并经</w:t>
      </w:r>
      <w:r>
        <w:rPr>
          <w:rFonts w:hint="eastAsia"/>
          <w:color w:val="auto"/>
          <w:highlight w:val="none"/>
          <w:lang w:val="en-US" w:eastAsia="zh-CN"/>
        </w:rPr>
        <w:t>采购人</w:t>
      </w:r>
      <w:r>
        <w:rPr>
          <w:rFonts w:hint="eastAsia"/>
          <w:color w:val="auto"/>
          <w:highlight w:val="none"/>
        </w:rPr>
        <w:t>认可。</w:t>
      </w:r>
    </w:p>
    <w:p w14:paraId="02B8B506">
      <w:pPr>
        <w:pStyle w:val="162"/>
        <w:numPr>
          <w:ilvl w:val="0"/>
          <w:numId w:val="25"/>
        </w:numPr>
        <w:spacing w:line="360" w:lineRule="auto"/>
        <w:ind w:left="845" w:leftChars="0" w:hanging="425" w:firstLineChars="0"/>
        <w:rPr>
          <w:rFonts w:hint="eastAsia"/>
          <w:color w:val="auto"/>
          <w:highlight w:val="none"/>
        </w:rPr>
      </w:pPr>
      <w:r>
        <w:rPr>
          <w:rFonts w:hint="eastAsia"/>
          <w:color w:val="auto"/>
          <w:highlight w:val="none"/>
        </w:rPr>
        <w:t>技术服务工作成果的验收方法：</w:t>
      </w:r>
      <w:r>
        <w:rPr>
          <w:rFonts w:hint="eastAsia"/>
          <w:color w:val="auto"/>
          <w:highlight w:val="none"/>
          <w:lang w:val="en-US" w:eastAsia="zh-CN"/>
        </w:rPr>
        <w:t>中标人</w:t>
      </w:r>
      <w:r>
        <w:rPr>
          <w:rFonts w:hint="eastAsia"/>
          <w:color w:val="auto"/>
          <w:highlight w:val="none"/>
        </w:rPr>
        <w:t>向</w:t>
      </w:r>
      <w:r>
        <w:rPr>
          <w:rFonts w:hint="eastAsia"/>
          <w:color w:val="auto"/>
          <w:highlight w:val="none"/>
          <w:lang w:val="en-US" w:eastAsia="zh-CN"/>
        </w:rPr>
        <w:t>采购人</w:t>
      </w:r>
      <w:r>
        <w:rPr>
          <w:rFonts w:hint="eastAsia"/>
          <w:color w:val="auto"/>
          <w:highlight w:val="none"/>
        </w:rPr>
        <w:t>提交工作成果，</w:t>
      </w:r>
      <w:r>
        <w:rPr>
          <w:rFonts w:hint="eastAsia"/>
          <w:color w:val="auto"/>
          <w:highlight w:val="none"/>
          <w:lang w:val="en-US" w:eastAsia="zh-CN"/>
        </w:rPr>
        <w:t>采购人</w:t>
      </w:r>
      <w:r>
        <w:rPr>
          <w:rFonts w:hint="eastAsia"/>
          <w:color w:val="auto"/>
          <w:highlight w:val="none"/>
        </w:rPr>
        <w:t>组织评审并给出最终书面审核意见。</w:t>
      </w:r>
    </w:p>
    <w:p w14:paraId="22842993">
      <w:pPr>
        <w:pStyle w:val="162"/>
        <w:numPr>
          <w:ilvl w:val="0"/>
          <w:numId w:val="25"/>
        </w:numPr>
        <w:spacing w:line="360" w:lineRule="auto"/>
        <w:ind w:left="845" w:leftChars="0" w:hanging="425" w:firstLineChars="0"/>
        <w:rPr>
          <w:color w:val="auto"/>
          <w:highlight w:val="none"/>
        </w:rPr>
      </w:pPr>
      <w:r>
        <w:rPr>
          <w:rFonts w:hint="eastAsia"/>
          <w:color w:val="auto"/>
          <w:highlight w:val="none"/>
        </w:rPr>
        <w:t>验收的时间和地点：北京经济技术开发区，时间以</w:t>
      </w:r>
      <w:r>
        <w:rPr>
          <w:rFonts w:hint="eastAsia"/>
          <w:color w:val="auto"/>
          <w:highlight w:val="none"/>
          <w:lang w:val="en-US" w:eastAsia="zh-CN"/>
        </w:rPr>
        <w:t>采购人</w:t>
      </w:r>
      <w:r>
        <w:rPr>
          <w:rFonts w:hint="eastAsia"/>
          <w:color w:val="auto"/>
          <w:highlight w:val="none"/>
        </w:rPr>
        <w:t>通知为准。</w:t>
      </w:r>
    </w:p>
    <w:p w14:paraId="5B1A31A6">
      <w:pPr>
        <w:widowControl/>
        <w:spacing w:line="360" w:lineRule="auto"/>
        <w:jc w:val="left"/>
        <w:rPr>
          <w:b/>
          <w:color w:val="auto"/>
          <w:sz w:val="36"/>
          <w:szCs w:val="36"/>
          <w:highlight w:val="none"/>
        </w:rPr>
      </w:pPr>
    </w:p>
    <w:p w14:paraId="50FEB74E">
      <w:pPr>
        <w:rPr>
          <w:b/>
          <w:color w:val="auto"/>
          <w:sz w:val="36"/>
          <w:szCs w:val="36"/>
          <w:highlight w:val="none"/>
        </w:rPr>
      </w:pPr>
      <w:bookmarkStart w:id="815" w:name="_Toc99301425"/>
      <w:r>
        <w:rPr>
          <w:b/>
          <w:color w:val="auto"/>
          <w:sz w:val="36"/>
          <w:szCs w:val="36"/>
          <w:highlight w:val="none"/>
        </w:rPr>
        <w:br w:type="page"/>
      </w:r>
    </w:p>
    <w:p w14:paraId="07987938">
      <w:pPr>
        <w:numPr>
          <w:ilvl w:val="0"/>
          <w:numId w:val="26"/>
        </w:numPr>
        <w:spacing w:line="360" w:lineRule="auto"/>
        <w:jc w:val="center"/>
        <w:outlineLvl w:val="0"/>
        <w:rPr>
          <w:b/>
          <w:color w:val="auto"/>
          <w:sz w:val="36"/>
          <w:szCs w:val="36"/>
          <w:highlight w:val="none"/>
        </w:rPr>
      </w:pPr>
      <w:r>
        <w:rPr>
          <w:b/>
          <w:color w:val="auto"/>
          <w:sz w:val="36"/>
          <w:szCs w:val="36"/>
          <w:highlight w:val="none"/>
        </w:rPr>
        <w:t xml:space="preserve">  拟签订的合同文本</w:t>
      </w:r>
      <w:bookmarkEnd w:id="815"/>
    </w:p>
    <w:p w14:paraId="7E848ED1">
      <w:pPr>
        <w:tabs>
          <w:tab w:val="left" w:pos="851"/>
        </w:tabs>
        <w:rPr>
          <w:rFonts w:ascii="宋体" w:hAnsi="宋体"/>
          <w:color w:val="auto"/>
          <w:sz w:val="28"/>
          <w:highlight w:val="none"/>
        </w:rPr>
      </w:pPr>
      <w:bookmarkStart w:id="816" w:name="_Toc457739803"/>
      <w:r>
        <w:rPr>
          <w:rFonts w:hint="eastAsia" w:ascii="宋体" w:hAnsi="宋体"/>
          <w:color w:val="auto"/>
          <w:sz w:val="28"/>
          <w:highlight w:val="none"/>
        </w:rPr>
        <w:t>合同编号：</w:t>
      </w:r>
    </w:p>
    <w:p w14:paraId="120645AC">
      <w:pPr>
        <w:spacing w:line="480" w:lineRule="auto"/>
        <w:rPr>
          <w:rFonts w:ascii="宋体" w:hAnsi="宋体"/>
          <w:color w:val="auto"/>
          <w:sz w:val="28"/>
          <w:highlight w:val="none"/>
        </w:rPr>
      </w:pPr>
    </w:p>
    <w:p w14:paraId="57CEA734">
      <w:pPr>
        <w:spacing w:line="480" w:lineRule="auto"/>
        <w:rPr>
          <w:rFonts w:ascii="宋体" w:hAnsi="宋体"/>
          <w:color w:val="auto"/>
          <w:sz w:val="28"/>
          <w:highlight w:val="none"/>
        </w:rPr>
      </w:pPr>
    </w:p>
    <w:p w14:paraId="5D069A30">
      <w:pPr>
        <w:spacing w:line="480" w:lineRule="auto"/>
        <w:jc w:val="center"/>
        <w:rPr>
          <w:rFonts w:hint="eastAsia" w:ascii="宋体" w:hAnsi="宋体" w:cs="方正小标宋简体"/>
          <w:b/>
          <w:bCs/>
          <w:color w:val="auto"/>
          <w:sz w:val="52"/>
          <w:szCs w:val="52"/>
          <w:highlight w:val="none"/>
        </w:rPr>
      </w:pPr>
      <w:r>
        <w:rPr>
          <w:rFonts w:hint="eastAsia" w:ascii="宋体" w:hAnsi="宋体" w:cs="方正小标宋简体"/>
          <w:b/>
          <w:bCs/>
          <w:color w:val="auto"/>
          <w:sz w:val="52"/>
          <w:szCs w:val="52"/>
          <w:highlight w:val="none"/>
        </w:rPr>
        <w:t>北京经济技术开发区城市运行局</w:t>
      </w:r>
    </w:p>
    <w:p w14:paraId="62AF05CB">
      <w:pPr>
        <w:spacing w:line="520" w:lineRule="exact"/>
        <w:rPr>
          <w:rFonts w:hint="eastAsia" w:ascii="宋体" w:hAnsi="宋体" w:cs="方正小标宋简体"/>
          <w:b/>
          <w:bCs/>
          <w:color w:val="auto"/>
          <w:spacing w:val="20"/>
          <w:sz w:val="52"/>
          <w:highlight w:val="none"/>
        </w:rPr>
      </w:pPr>
    </w:p>
    <w:p w14:paraId="4D8A9C41">
      <w:pPr>
        <w:spacing w:line="520" w:lineRule="exact"/>
        <w:ind w:firstLine="2861" w:firstLineChars="548"/>
        <w:rPr>
          <w:rFonts w:ascii="宋体" w:hAnsi="宋体"/>
          <w:color w:val="auto"/>
          <w:sz w:val="52"/>
          <w:szCs w:val="52"/>
          <w:highlight w:val="none"/>
        </w:rPr>
      </w:pPr>
      <w:r>
        <w:rPr>
          <w:rFonts w:hint="eastAsia" w:ascii="宋体" w:hAnsi="宋体" w:cs="方正小标宋简体"/>
          <w:b/>
          <w:bCs/>
          <w:color w:val="auto"/>
          <w:sz w:val="52"/>
          <w:szCs w:val="52"/>
          <w:highlight w:val="none"/>
        </w:rPr>
        <w:t>技术服务合同</w:t>
      </w:r>
    </w:p>
    <w:p w14:paraId="4472E60C">
      <w:pPr>
        <w:rPr>
          <w:rFonts w:ascii="宋体" w:hAnsi="宋体"/>
          <w:color w:val="auto"/>
          <w:sz w:val="28"/>
          <w:highlight w:val="none"/>
        </w:rPr>
      </w:pPr>
    </w:p>
    <w:p w14:paraId="69508938">
      <w:pPr>
        <w:rPr>
          <w:rFonts w:ascii="宋体" w:hAnsi="宋体"/>
          <w:color w:val="auto"/>
          <w:sz w:val="28"/>
          <w:highlight w:val="none"/>
        </w:rPr>
      </w:pPr>
    </w:p>
    <w:p w14:paraId="78D50C04">
      <w:pPr>
        <w:rPr>
          <w:rFonts w:ascii="宋体" w:hAnsi="宋体"/>
          <w:color w:val="auto"/>
          <w:sz w:val="28"/>
          <w:highlight w:val="none"/>
        </w:rPr>
      </w:pPr>
    </w:p>
    <w:p w14:paraId="0ACBB598">
      <w:pPr>
        <w:rPr>
          <w:rFonts w:ascii="宋体" w:hAnsi="宋体"/>
          <w:color w:val="auto"/>
          <w:sz w:val="28"/>
          <w:highlight w:val="none"/>
        </w:rPr>
      </w:pPr>
    </w:p>
    <w:p w14:paraId="49366118">
      <w:pPr>
        <w:spacing w:line="520" w:lineRule="exact"/>
        <w:ind w:firstLine="320" w:firstLineChars="100"/>
        <w:rPr>
          <w:rFonts w:hint="eastAsia" w:ascii="宋体" w:hAnsi="宋体" w:eastAsia="宋体"/>
          <w:color w:val="auto"/>
          <w:sz w:val="28"/>
          <w:highlight w:val="none"/>
          <w:u w:val="single"/>
          <w:lang w:val="en-US" w:eastAsia="zh-CN"/>
        </w:rPr>
      </w:pPr>
      <w:r>
        <w:rPr>
          <w:rFonts w:hint="eastAsia" w:ascii="宋体" w:hAnsi="宋体"/>
          <w:color w:val="auto"/>
          <w:sz w:val="32"/>
          <w:highlight w:val="none"/>
        </w:rPr>
        <w:t>项 目 名  称：</w:t>
      </w:r>
      <w:r>
        <w:rPr>
          <w:rFonts w:hint="eastAsia" w:ascii="宋体" w:hAnsi="宋体"/>
          <w:color w:val="auto"/>
          <w:sz w:val="32"/>
          <w:highlight w:val="none"/>
          <w:u w:val="single"/>
        </w:rPr>
        <w:t>工业企业管理服务</w:t>
      </w:r>
      <w:r>
        <w:rPr>
          <w:rFonts w:hint="eastAsia" w:ascii="宋体" w:hAnsi="宋体"/>
          <w:color w:val="auto"/>
          <w:sz w:val="32"/>
          <w:highlight w:val="none"/>
          <w:u w:val="single"/>
          <w:lang w:eastAsia="zh-CN"/>
        </w:rPr>
        <w:t>—工业企业基础管理</w:t>
      </w:r>
    </w:p>
    <w:p w14:paraId="3C3D3E14">
      <w:pPr>
        <w:spacing w:line="520" w:lineRule="exact"/>
        <w:ind w:firstLine="320" w:firstLineChars="100"/>
        <w:rPr>
          <w:rFonts w:hint="eastAsia" w:ascii="宋体" w:hAnsi="宋体"/>
          <w:color w:val="auto"/>
          <w:sz w:val="28"/>
          <w:highlight w:val="none"/>
          <w:u w:val="single"/>
        </w:rPr>
      </w:pPr>
      <w:r>
        <w:rPr>
          <w:rFonts w:hint="eastAsia" w:ascii="宋体" w:hAnsi="宋体"/>
          <w:color w:val="auto"/>
          <w:sz w:val="32"/>
          <w:highlight w:val="none"/>
        </w:rPr>
        <w:t>委托方(甲方)：</w:t>
      </w:r>
      <w:r>
        <w:rPr>
          <w:rFonts w:hint="eastAsia" w:ascii="宋体" w:hAnsi="宋体"/>
          <w:color w:val="auto"/>
          <w:sz w:val="32"/>
          <w:szCs w:val="32"/>
          <w:highlight w:val="none"/>
          <w:u w:val="single"/>
        </w:rPr>
        <w:t xml:space="preserve">北京经济技术开发区城市运行局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78A1133A">
      <w:pPr>
        <w:spacing w:line="520" w:lineRule="exact"/>
        <w:ind w:left="2559" w:leftChars="152" w:hanging="2240" w:hangingChars="700"/>
        <w:rPr>
          <w:rFonts w:ascii="宋体" w:hAnsi="宋体"/>
          <w:color w:val="auto"/>
          <w:sz w:val="32"/>
          <w:highlight w:val="none"/>
          <w:u w:val="single"/>
        </w:rPr>
      </w:pPr>
      <w:r>
        <w:rPr>
          <w:rFonts w:hint="eastAsia" w:ascii="宋体" w:hAnsi="宋体"/>
          <w:color w:val="auto"/>
          <w:sz w:val="32"/>
          <w:highlight w:val="none"/>
        </w:rPr>
        <w:t>受托方(乙方)：</w:t>
      </w:r>
      <w:r>
        <w:rPr>
          <w:rFonts w:hint="eastAsia" w:ascii="宋体" w:hAnsi="宋体"/>
          <w:color w:val="auto"/>
          <w:sz w:val="32"/>
          <w:highlight w:val="none"/>
          <w:u w:val="single"/>
        </w:rPr>
        <w:t xml:space="preserve">                         </w:t>
      </w:r>
      <w:r>
        <w:rPr>
          <w:rFonts w:hint="eastAsia" w:ascii="宋体" w:hAnsi="宋体"/>
          <w:color w:val="auto"/>
          <w:sz w:val="32"/>
          <w:highlight w:val="none"/>
          <w:u w:val="single"/>
          <w:lang w:val="en-US" w:eastAsia="zh-CN"/>
        </w:rPr>
        <w:t xml:space="preserve">    </w:t>
      </w:r>
      <w:r>
        <w:rPr>
          <w:rFonts w:hint="eastAsia" w:ascii="宋体" w:hAnsi="宋体"/>
          <w:color w:val="auto"/>
          <w:sz w:val="32"/>
          <w:highlight w:val="none"/>
          <w:u w:val="single"/>
        </w:rPr>
        <w:t xml:space="preserve">    </w:t>
      </w:r>
    </w:p>
    <w:p w14:paraId="1B3223B1">
      <w:pPr>
        <w:spacing w:line="520" w:lineRule="exact"/>
        <w:ind w:firstLine="320" w:firstLineChars="100"/>
        <w:rPr>
          <w:rFonts w:ascii="宋体" w:hAnsi="宋体"/>
          <w:color w:val="auto"/>
          <w:sz w:val="32"/>
          <w:highlight w:val="none"/>
          <w:u w:val="single"/>
        </w:rPr>
      </w:pPr>
      <w:r>
        <w:rPr>
          <w:rFonts w:hint="eastAsia" w:ascii="宋体" w:hAnsi="宋体"/>
          <w:color w:val="auto"/>
          <w:sz w:val="32"/>
          <w:highlight w:val="none"/>
        </w:rPr>
        <w:t>签订时间：</w:t>
      </w:r>
      <w:r>
        <w:rPr>
          <w:rFonts w:ascii="宋体" w:hAnsi="宋体"/>
          <w:color w:val="auto"/>
          <w:sz w:val="32"/>
          <w:highlight w:val="none"/>
          <w:u w:val="single"/>
        </w:rPr>
        <w:t xml:space="preserve">    </w:t>
      </w:r>
      <w:r>
        <w:rPr>
          <w:rFonts w:hint="eastAsia" w:ascii="宋体" w:hAnsi="宋体"/>
          <w:color w:val="auto"/>
          <w:sz w:val="32"/>
          <w:szCs w:val="32"/>
          <w:highlight w:val="none"/>
          <w:u w:val="single"/>
        </w:rPr>
        <w:t xml:space="preserve">    年     月     日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0802F7BD">
      <w:pPr>
        <w:spacing w:line="520" w:lineRule="exact"/>
        <w:ind w:firstLine="320" w:firstLineChars="100"/>
        <w:rPr>
          <w:rFonts w:ascii="宋体" w:hAnsi="宋体"/>
          <w:color w:val="auto"/>
          <w:sz w:val="32"/>
          <w:highlight w:val="none"/>
        </w:rPr>
      </w:pPr>
      <w:r>
        <w:rPr>
          <w:rFonts w:hint="eastAsia" w:ascii="宋体" w:hAnsi="宋体"/>
          <w:color w:val="auto"/>
          <w:sz w:val="32"/>
          <w:highlight w:val="none"/>
        </w:rPr>
        <w:t>签订地点：</w:t>
      </w:r>
      <w:r>
        <w:rPr>
          <w:rFonts w:hint="eastAsia" w:ascii="宋体" w:hAnsi="宋体" w:cs="Arial"/>
          <w:color w:val="auto"/>
          <w:sz w:val="28"/>
          <w:szCs w:val="28"/>
          <w:highlight w:val="none"/>
          <w:u w:val="single"/>
        </w:rPr>
        <w:t xml:space="preserve">  </w:t>
      </w:r>
      <w:r>
        <w:rPr>
          <w:rFonts w:hint="eastAsia" w:ascii="宋体" w:hAnsi="宋体"/>
          <w:color w:val="auto"/>
          <w:sz w:val="32"/>
          <w:highlight w:val="none"/>
          <w:u w:val="single"/>
          <w:lang w:eastAsia="zh-CN"/>
        </w:rPr>
        <w:t xml:space="preserve">北京经济技术开发区城市运行局  </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p>
    <w:p w14:paraId="029A6EC5">
      <w:pPr>
        <w:spacing w:line="520" w:lineRule="exact"/>
        <w:ind w:firstLine="320" w:firstLineChars="100"/>
        <w:rPr>
          <w:rFonts w:ascii="宋体" w:hAnsi="宋体"/>
          <w:color w:val="auto"/>
          <w:sz w:val="32"/>
          <w:szCs w:val="32"/>
          <w:highlight w:val="none"/>
          <w:u w:val="single"/>
        </w:rPr>
      </w:pPr>
      <w:r>
        <w:rPr>
          <w:rFonts w:hint="eastAsia" w:ascii="宋体" w:hAnsi="宋体"/>
          <w:color w:val="auto"/>
          <w:sz w:val="32"/>
          <w:highlight w:val="none"/>
        </w:rPr>
        <w:t>有效期限：</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年</w:t>
      </w:r>
      <w:r>
        <w:rPr>
          <w:rFonts w:ascii="宋体" w:hAnsi="宋体"/>
          <w:color w:val="auto"/>
          <w:sz w:val="32"/>
          <w:szCs w:val="32"/>
          <w:highlight w:val="none"/>
          <w:u w:val="single"/>
        </w:rPr>
        <w:t xml:space="preserve">   </w:t>
      </w:r>
      <w:r>
        <w:rPr>
          <w:rFonts w:hint="eastAsia" w:ascii="宋体" w:hAnsi="宋体"/>
          <w:color w:val="auto"/>
          <w:sz w:val="32"/>
          <w:szCs w:val="32"/>
          <w:highlight w:val="none"/>
          <w:u w:val="single"/>
        </w:rPr>
        <w:t>月</w:t>
      </w:r>
      <w:r>
        <w:rPr>
          <w:rFonts w:hint="eastAsia" w:ascii="宋体" w:hAnsi="宋体"/>
          <w:color w:val="auto"/>
          <w:sz w:val="32"/>
          <w:szCs w:val="32"/>
          <w:highlight w:val="none"/>
          <w:u w:val="single"/>
          <w:lang w:val="en-US" w:eastAsia="zh-CN"/>
        </w:rPr>
        <w:t xml:space="preserve">   日    </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年  月  日</w:t>
      </w:r>
    </w:p>
    <w:p w14:paraId="1544FBCE">
      <w:pPr>
        <w:spacing w:line="520" w:lineRule="exact"/>
        <w:rPr>
          <w:rFonts w:ascii="宋体" w:hAnsi="宋体"/>
          <w:color w:val="auto"/>
          <w:sz w:val="28"/>
          <w:highlight w:val="none"/>
        </w:rPr>
      </w:pPr>
      <w:r>
        <w:rPr>
          <w:rFonts w:ascii="宋体" w:hAnsi="宋体"/>
          <w:color w:val="auto"/>
          <w:sz w:val="28"/>
          <w:highlight w:val="none"/>
        </w:rPr>
        <w:br w:type="page"/>
      </w:r>
    </w:p>
    <w:p w14:paraId="546F96BC">
      <w:pPr>
        <w:spacing w:line="520" w:lineRule="exact"/>
        <w:rPr>
          <w:rFonts w:hint="eastAsia" w:ascii="宋体" w:hAnsi="宋体" w:cs="仿宋_GB2312"/>
          <w:color w:val="auto"/>
          <w:sz w:val="32"/>
          <w:szCs w:val="32"/>
          <w:highlight w:val="none"/>
        </w:rPr>
      </w:pPr>
    </w:p>
    <w:p w14:paraId="70E19BF1">
      <w:pPr>
        <w:spacing w:line="520" w:lineRule="exact"/>
        <w:jc w:val="center"/>
        <w:rPr>
          <w:rFonts w:hint="eastAsia" w:ascii="宋体" w:hAnsi="宋体" w:cs="仿宋_GB2312"/>
          <w:b/>
          <w:color w:val="auto"/>
          <w:sz w:val="32"/>
          <w:szCs w:val="32"/>
          <w:highlight w:val="none"/>
        </w:rPr>
      </w:pPr>
      <w:r>
        <w:rPr>
          <w:rFonts w:hint="eastAsia" w:ascii="宋体" w:hAnsi="宋体" w:cs="仿宋_GB2312"/>
          <w:b/>
          <w:color w:val="auto"/>
          <w:sz w:val="32"/>
          <w:szCs w:val="32"/>
          <w:highlight w:val="none"/>
        </w:rPr>
        <w:t>填 写 说 明</w:t>
      </w:r>
    </w:p>
    <w:p w14:paraId="2685B716">
      <w:pPr>
        <w:spacing w:line="520" w:lineRule="exact"/>
        <w:rPr>
          <w:rFonts w:hint="eastAsia" w:ascii="宋体" w:hAnsi="宋体" w:cs="仿宋_GB2312"/>
          <w:color w:val="auto"/>
          <w:sz w:val="32"/>
          <w:szCs w:val="32"/>
          <w:highlight w:val="none"/>
        </w:rPr>
      </w:pPr>
    </w:p>
    <w:p w14:paraId="187D0726">
      <w:pPr>
        <w:spacing w:line="520" w:lineRule="exact"/>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 xml:space="preserve">    一、本合同为北京经济技术开发区城市运行局局印制的技术咨询合同示范文本，各技术合同当事人参照使用。</w:t>
      </w:r>
    </w:p>
    <w:p w14:paraId="273CCA06">
      <w:pPr>
        <w:spacing w:line="520" w:lineRule="exact"/>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 xml:space="preserve">    二、本合同书适用于一方当事人(受托方)为另一方(委托方)就特定技术项目提供可行性论证、技术预测、专题技术调查、分析评价报告等服务，双方所订立的合同。</w:t>
      </w:r>
    </w:p>
    <w:p w14:paraId="1762EFE8">
      <w:pPr>
        <w:spacing w:line="520" w:lineRule="exact"/>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 xml:space="preserve">    三、签约一方为多个当事人的，可按各自在合同关系中的作用等，在“委托方”、“受托方”项下(增项或增页)分别排列为共同委托人或共同受托人。</w:t>
      </w:r>
    </w:p>
    <w:p w14:paraId="49D1B77D">
      <w:pPr>
        <w:spacing w:line="520" w:lineRule="exact"/>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 xml:space="preserve">    四、本合同书未尽事项，可由当事人附页另行约定，并作为本合同的组成部分。</w:t>
      </w:r>
    </w:p>
    <w:p w14:paraId="12245952">
      <w:pPr>
        <w:spacing w:line="520" w:lineRule="exact"/>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 xml:space="preserve">    五、当事人使用本合同书时约定无需填写的条款，应在该条款处注明“无”等字样。</w:t>
      </w:r>
    </w:p>
    <w:p w14:paraId="2A1BFAC8">
      <w:pPr>
        <w:tabs>
          <w:tab w:val="left" w:pos="426"/>
        </w:tabs>
        <w:spacing w:line="520" w:lineRule="exact"/>
        <w:jc w:val="center"/>
        <w:rPr>
          <w:rFonts w:hint="eastAsia" w:ascii="宋体" w:hAnsi="宋体" w:eastAsia="宋体" w:cs="宋体"/>
          <w:b/>
          <w:color w:val="auto"/>
          <w:sz w:val="24"/>
          <w:szCs w:val="24"/>
          <w:highlight w:val="none"/>
        </w:rPr>
      </w:pPr>
      <w:r>
        <w:rPr>
          <w:rFonts w:hint="eastAsia" w:ascii="宋体" w:hAnsi="宋体" w:cs="仿宋_GB2312"/>
          <w:color w:val="auto"/>
          <w:sz w:val="32"/>
          <w:szCs w:val="32"/>
          <w:highlight w:val="none"/>
        </w:rPr>
        <w:br w:type="page"/>
      </w:r>
      <w:r>
        <w:rPr>
          <w:rFonts w:hint="eastAsia" w:ascii="宋体" w:hAnsi="宋体" w:eastAsia="宋体" w:cs="宋体"/>
          <w:b/>
          <w:color w:val="auto"/>
          <w:sz w:val="24"/>
          <w:szCs w:val="24"/>
          <w:highlight w:val="none"/>
        </w:rPr>
        <w:t>技术服务合同</w:t>
      </w:r>
    </w:p>
    <w:p w14:paraId="3DB07D18">
      <w:pPr>
        <w:tabs>
          <w:tab w:val="left" w:pos="851"/>
        </w:tabs>
        <w:spacing w:line="52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委托方(甲方)：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6837188">
      <w:pPr>
        <w:spacing w:line="520" w:lineRule="exact"/>
        <w:ind w:left="458" w:left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w:t>
      </w:r>
      <w:r>
        <w:rPr>
          <w:rFonts w:hint="eastAsia" w:ascii="宋体" w:hAnsi="宋体" w:eastAsia="宋体" w:cs="宋体"/>
          <w:color w:val="auto"/>
          <w:sz w:val="24"/>
          <w:szCs w:val="24"/>
          <w:highlight w:val="none"/>
          <w:u w:val="single"/>
          <w:lang w:val="en-US" w:eastAsia="zh-CN"/>
        </w:rPr>
        <w:t xml:space="preserve">                                              </w:t>
      </w:r>
    </w:p>
    <w:p w14:paraId="77E0CAB3">
      <w:pPr>
        <w:tabs>
          <w:tab w:val="left" w:pos="658"/>
        </w:tabs>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部门负责人：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E836158">
      <w:pPr>
        <w:spacing w:line="52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08E183D">
      <w:pPr>
        <w:spacing w:line="520" w:lineRule="exact"/>
        <w:ind w:left="458" w:leftChars="2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F7A788B">
      <w:pPr>
        <w:spacing w:line="520" w:lineRule="exact"/>
        <w:ind w:left="458" w:leftChars="2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5CB50B33">
      <w:pPr>
        <w:spacing w:line="520" w:lineRule="exact"/>
        <w:ind w:left="458" w:leftChars="2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ECB8690">
      <w:pPr>
        <w:spacing w:line="520" w:lineRule="exact"/>
        <w:ind w:left="458" w:leftChars="21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p>
    <w:p w14:paraId="6C04F2F8">
      <w:pPr>
        <w:spacing w:line="520" w:lineRule="exact"/>
        <w:ind w:left="458" w:leftChars="218"/>
        <w:jc w:val="left"/>
        <w:rPr>
          <w:rFonts w:hint="eastAsia" w:ascii="宋体" w:hAnsi="宋体" w:eastAsia="宋体" w:cs="宋体"/>
          <w:color w:val="auto"/>
          <w:sz w:val="24"/>
          <w:szCs w:val="24"/>
          <w:highlight w:val="none"/>
        </w:rPr>
      </w:pPr>
    </w:p>
    <w:p w14:paraId="608C9EBD">
      <w:pPr>
        <w:tabs>
          <w:tab w:val="left" w:pos="851"/>
        </w:tabs>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受托方(乙方)：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B7DCDB7">
      <w:pPr>
        <w:tabs>
          <w:tab w:val="left" w:pos="851"/>
        </w:tabs>
        <w:spacing w:line="52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住  所  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C00B7BB">
      <w:pPr>
        <w:tabs>
          <w:tab w:val="left" w:pos="851"/>
        </w:tabs>
        <w:spacing w:line="52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p>
    <w:p w14:paraId="2DC0F686">
      <w:pPr>
        <w:tabs>
          <w:tab w:val="left" w:pos="851"/>
        </w:tabs>
        <w:spacing w:line="52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p>
    <w:p w14:paraId="73148E9E">
      <w:pPr>
        <w:tabs>
          <w:tab w:val="left" w:pos="851"/>
        </w:tabs>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rPr>
        <w:t xml:space="preserve">        </w:t>
      </w:r>
    </w:p>
    <w:p w14:paraId="07FA58EA">
      <w:pPr>
        <w:tabs>
          <w:tab w:val="left" w:pos="851"/>
        </w:tabs>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u w:val="single"/>
        </w:rPr>
        <w:t xml:space="preserve">                </w:t>
      </w:r>
    </w:p>
    <w:p w14:paraId="0BF55231">
      <w:pPr>
        <w:tabs>
          <w:tab w:val="left" w:pos="851"/>
        </w:tabs>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rPr>
        <w:t xml:space="preserve">                  </w:t>
      </w:r>
    </w:p>
    <w:p w14:paraId="29AFC72C">
      <w:pPr>
        <w:tabs>
          <w:tab w:val="left" w:pos="851"/>
        </w:tabs>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14:paraId="1D4CBAC4">
      <w:pPr>
        <w:tabs>
          <w:tab w:val="left" w:pos="851"/>
        </w:tabs>
        <w:spacing w:line="52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14:paraId="1FEF4781">
      <w:pPr>
        <w:tabs>
          <w:tab w:val="left" w:pos="851"/>
        </w:tabs>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bookmarkStart w:id="817" w:name="_Hlt44425554"/>
      <w:bookmarkEnd w:id="817"/>
      <w:bookmarkStart w:id="818" w:name="_Hlt44425553"/>
      <w:bookmarkEnd w:id="818"/>
      <w:r>
        <w:rPr>
          <w:rFonts w:hint="eastAsia" w:ascii="宋体" w:hAnsi="宋体" w:eastAsia="宋体" w:cs="宋体"/>
          <w:color w:val="auto"/>
          <w:sz w:val="24"/>
          <w:szCs w:val="24"/>
          <w:highlight w:val="none"/>
          <w:u w:val="single"/>
        </w:rPr>
        <w:t xml:space="preserve">                     </w:t>
      </w:r>
    </w:p>
    <w:p w14:paraId="3574CBF4">
      <w:pPr>
        <w:spacing w:line="520" w:lineRule="exact"/>
        <w:jc w:val="left"/>
        <w:rPr>
          <w:rFonts w:hint="eastAsia" w:ascii="宋体" w:hAnsi="宋体" w:eastAsia="宋体" w:cs="宋体"/>
          <w:color w:val="auto"/>
          <w:sz w:val="24"/>
          <w:szCs w:val="24"/>
          <w:highlight w:val="none"/>
        </w:rPr>
      </w:pPr>
    </w:p>
    <w:p w14:paraId="43D5EDE7">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本合同甲方委托乙方就</w:t>
      </w:r>
      <w:r>
        <w:rPr>
          <w:rFonts w:hint="eastAsia" w:ascii="宋体" w:hAnsi="宋体" w:eastAsia="宋体" w:cs="宋体"/>
          <w:color w:val="auto"/>
          <w:sz w:val="24"/>
          <w:szCs w:val="24"/>
          <w:highlight w:val="none"/>
          <w:u w:val="single"/>
        </w:rPr>
        <w:t>工业企业管理服务</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eastAsia="zh-CN"/>
        </w:rPr>
        <w:t>工业企业基础管理</w:t>
      </w:r>
      <w:r>
        <w:rPr>
          <w:rFonts w:hint="eastAsia" w:ascii="宋体" w:hAnsi="宋体" w:eastAsia="宋体" w:cs="宋体"/>
          <w:color w:val="auto"/>
          <w:sz w:val="24"/>
          <w:szCs w:val="24"/>
          <w:highlight w:val="none"/>
        </w:rPr>
        <w:t>工作进行专项技术服务，并支付相应的技术服务报酬。双方经过平等协商，在真实、充分地表达各自意愿的基础上，根据《中华人民共和国民法典》的规定，达成如下协议，并由双方共同恪守。</w:t>
      </w:r>
    </w:p>
    <w:p w14:paraId="2B363544">
      <w:pPr>
        <w:rPr>
          <w:rFonts w:hint="eastAsia"/>
          <w:color w:val="auto"/>
          <w:highlight w:val="none"/>
        </w:rPr>
      </w:pPr>
      <w:r>
        <w:rPr>
          <w:rFonts w:hint="eastAsia" w:ascii="宋体" w:hAnsi="宋体" w:eastAsia="宋体" w:cs="宋体"/>
          <w:color w:val="auto"/>
          <w:sz w:val="24"/>
          <w:szCs w:val="24"/>
          <w:highlight w:val="none"/>
        </w:rPr>
        <w:br w:type="page"/>
      </w:r>
    </w:p>
    <w:bookmarkEnd w:id="816"/>
    <w:p w14:paraId="73A554E3">
      <w:pPr>
        <w:numPr>
          <w:ilvl w:val="0"/>
          <w:numId w:val="27"/>
        </w:numPr>
        <w:spacing w:line="360" w:lineRule="auto"/>
        <w:ind w:firstLine="480" w:firstLineChars="200"/>
        <w:rPr>
          <w:rFonts w:hint="eastAsia" w:ascii="宋体" w:hAnsi="宋体" w:eastAsia="宋体" w:cs="宋体"/>
          <w:color w:val="auto"/>
          <w:sz w:val="24"/>
          <w:highlight w:val="none"/>
        </w:rPr>
      </w:pPr>
      <w:bookmarkStart w:id="819" w:name="_Toc99301426"/>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甲方委托乙方进行技术服务的内容如下：</w:t>
      </w:r>
    </w:p>
    <w:p w14:paraId="47A35920">
      <w:pPr>
        <w:numPr>
          <w:ilvl w:val="0"/>
          <w:numId w:val="28"/>
        </w:num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技术服务的目标：</w:t>
      </w:r>
    </w:p>
    <w:p w14:paraId="502297DE">
      <w:pPr>
        <w:numPr>
          <w:ilvl w:val="0"/>
          <w:numId w:val="0"/>
        </w:numPr>
        <w:spacing w:line="360" w:lineRule="auto"/>
        <w:ind w:firstLine="0" w:firstLineChars="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通过对区内450家企业进行现场指导和帮扶，帮助经开区内企业搭建符合安全生产法律、法规的安全基础管理体系，督促企业履行安全生产主体责任，将本单位安全生产管理工作落实落细。</w:t>
      </w:r>
    </w:p>
    <w:p w14:paraId="31DEFE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技术服务的内容：</w:t>
      </w:r>
    </w:p>
    <w:p w14:paraId="7D5090C0">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1.</w:t>
      </w:r>
      <w:r>
        <w:rPr>
          <w:rFonts w:hint="eastAsia" w:ascii="宋体" w:hAnsi="宋体" w:eastAsia="宋体" w:cs="宋体"/>
          <w:color w:val="auto"/>
          <w:sz w:val="24"/>
          <w:highlight w:val="none"/>
          <w:u w:val="single"/>
          <w:lang w:val="en-US" w:eastAsia="zh-CN"/>
        </w:rPr>
        <w:t>开展250家清单编制企业“回头看”工作，指导企业开展危险有害因素辨识和隐患排查治理工作，完成2023年度隐患排查治理“一企一表准，一岗一清单”工作，具体内容为：</w:t>
      </w:r>
    </w:p>
    <w:p w14:paraId="65927C44">
      <w:pPr>
        <w:spacing w:line="360" w:lineRule="auto"/>
        <w:ind w:firstLine="480" w:firstLineChars="200"/>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制定</w:t>
      </w:r>
      <w:r>
        <w:rPr>
          <w:rFonts w:hint="eastAsia" w:ascii="宋体" w:hAnsi="宋体" w:eastAsia="宋体" w:cs="宋体"/>
          <w:color w:val="auto"/>
          <w:sz w:val="24"/>
          <w:highlight w:val="none"/>
          <w:u w:val="single"/>
          <w:lang w:val="en-US" w:eastAsia="zh-CN"/>
        </w:rPr>
        <w:t>企业清单编制管理</w:t>
      </w:r>
      <w:r>
        <w:rPr>
          <w:rFonts w:hint="eastAsia" w:ascii="宋体" w:hAnsi="宋体" w:eastAsia="宋体" w:cs="宋体"/>
          <w:color w:val="auto"/>
          <w:sz w:val="24"/>
          <w:highlight w:val="none"/>
          <w:u w:val="single"/>
        </w:rPr>
        <w:t>工作方案，组建专家团队</w:t>
      </w:r>
      <w:r>
        <w:rPr>
          <w:rFonts w:hint="eastAsia" w:ascii="宋体" w:hAnsi="宋体" w:eastAsia="宋体" w:cs="宋体"/>
          <w:color w:val="auto"/>
          <w:sz w:val="24"/>
          <w:highlight w:val="none"/>
          <w:u w:val="single"/>
          <w:lang w:eastAsia="zh-CN"/>
        </w:rPr>
        <w:t>；</w:t>
      </w:r>
    </w:p>
    <w:p w14:paraId="5F84215F">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（2）对企业开展培训宣贯工作；</w:t>
      </w:r>
    </w:p>
    <w:p w14:paraId="6640E8AC">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（3）走访企业现场，检查企业安全生产管理现状，核实企业清单编制工作落实情况。</w:t>
      </w:r>
    </w:p>
    <w:p w14:paraId="40B46127">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（4）对使用隐患排查治理系统有问题的企业，进行重点辅导；</w:t>
      </w:r>
    </w:p>
    <w:p w14:paraId="3AC13D24">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（5）定期督促企业在规定时限内完成系统上报工作；</w:t>
      </w:r>
    </w:p>
    <w:p w14:paraId="17BDB8DF">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（6）对在走访企业现场中，发现的隐患问题，督促企业落实整改，并进行现场复核；</w:t>
      </w:r>
    </w:p>
    <w:p w14:paraId="026965D5">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（7）完成项目所有工作后，编写《企业清单编制管理总结报告》。</w:t>
      </w:r>
    </w:p>
    <w:p w14:paraId="1D759896">
      <w:pPr>
        <w:numPr>
          <w:ilvl w:val="0"/>
          <w:numId w:val="0"/>
        </w:num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2.</w:t>
      </w:r>
      <w:r>
        <w:rPr>
          <w:rFonts w:hint="eastAsia" w:ascii="宋体" w:hAnsi="宋体" w:eastAsia="宋体" w:cs="宋体"/>
          <w:color w:val="auto"/>
          <w:sz w:val="24"/>
          <w:highlight w:val="none"/>
          <w:u w:val="single"/>
          <w:lang w:val="en-US" w:eastAsia="zh-CN"/>
        </w:rPr>
        <w:t>企业主体责任评估管理：</w:t>
      </w:r>
    </w:p>
    <w:p w14:paraId="1F6F467D">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制定主体责任评估工作方案，组建专家团队，编制《安全生产主体责任评估表》</w:t>
      </w:r>
      <w:r>
        <w:rPr>
          <w:rFonts w:hint="eastAsia" w:ascii="宋体" w:hAnsi="宋体" w:eastAsia="宋体" w:cs="宋体"/>
          <w:color w:val="auto"/>
          <w:sz w:val="24"/>
          <w:highlight w:val="none"/>
          <w:u w:val="single"/>
          <w:lang w:eastAsia="zh-CN"/>
        </w:rPr>
        <w:t>；</w:t>
      </w:r>
    </w:p>
    <w:p w14:paraId="46DE4688">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开展安全生产主体责任评估培训宣贯工作</w:t>
      </w:r>
      <w:r>
        <w:rPr>
          <w:rFonts w:hint="eastAsia" w:ascii="宋体" w:hAnsi="宋体" w:eastAsia="宋体" w:cs="宋体"/>
          <w:color w:val="auto"/>
          <w:sz w:val="24"/>
          <w:highlight w:val="none"/>
          <w:u w:val="single"/>
          <w:lang w:eastAsia="zh-CN"/>
        </w:rPr>
        <w:t>；</w:t>
      </w:r>
    </w:p>
    <w:p w14:paraId="7C4DF257">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开展现场评估工作，工作过程全程进行记录，留存相关文件、音视频资料</w:t>
      </w:r>
      <w:r>
        <w:rPr>
          <w:rFonts w:hint="eastAsia" w:ascii="宋体" w:hAnsi="宋体" w:eastAsia="宋体" w:cs="宋体"/>
          <w:color w:val="auto"/>
          <w:sz w:val="24"/>
          <w:highlight w:val="none"/>
          <w:u w:val="single"/>
          <w:lang w:eastAsia="zh-CN"/>
        </w:rPr>
        <w:t>；</w:t>
      </w:r>
    </w:p>
    <w:p w14:paraId="51404E8F">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督促企业及时整改评估过程中发现的问题，并对进行现场复核</w:t>
      </w:r>
      <w:r>
        <w:rPr>
          <w:rFonts w:hint="eastAsia" w:ascii="宋体" w:hAnsi="宋体" w:eastAsia="宋体" w:cs="宋体"/>
          <w:color w:val="auto"/>
          <w:sz w:val="24"/>
          <w:highlight w:val="none"/>
          <w:u w:val="single"/>
          <w:lang w:eastAsia="zh-CN"/>
        </w:rPr>
        <w:t>；</w:t>
      </w:r>
    </w:p>
    <w:p w14:paraId="6DC9992F">
      <w:pPr>
        <w:spacing w:line="360" w:lineRule="auto"/>
        <w:ind w:firstLine="480" w:firstLineChars="200"/>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评估工作完成后，对数据进行汇总、校准，编写《</w:t>
      </w:r>
      <w:r>
        <w:rPr>
          <w:rFonts w:hint="eastAsia" w:ascii="宋体" w:hAnsi="宋体" w:eastAsia="宋体" w:cs="宋体"/>
          <w:color w:val="auto"/>
          <w:sz w:val="24"/>
          <w:highlight w:val="none"/>
          <w:u w:val="single"/>
          <w:lang w:val="en-US" w:eastAsia="zh-CN"/>
        </w:rPr>
        <w:t>企业主体责任评估管理</w:t>
      </w:r>
      <w:r>
        <w:rPr>
          <w:rFonts w:hint="eastAsia" w:ascii="宋体" w:hAnsi="宋体" w:eastAsia="宋体" w:cs="宋体"/>
          <w:color w:val="auto"/>
          <w:sz w:val="24"/>
          <w:highlight w:val="none"/>
          <w:u w:val="single"/>
        </w:rPr>
        <w:t>工作报告》</w:t>
      </w:r>
      <w:r>
        <w:rPr>
          <w:rFonts w:hint="eastAsia" w:ascii="宋体" w:hAnsi="宋体" w:eastAsia="宋体" w:cs="宋体"/>
          <w:color w:val="auto"/>
          <w:sz w:val="24"/>
          <w:highlight w:val="none"/>
          <w:u w:val="single"/>
          <w:lang w:eastAsia="zh-CN"/>
        </w:rPr>
        <w:t>。</w:t>
      </w:r>
    </w:p>
    <w:p w14:paraId="2BC4D810">
      <w:pPr>
        <w:spacing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3.完成与企业安全生产基础管理体系建设，以及落实企业主体责任相关的临时交办任务。</w:t>
      </w:r>
    </w:p>
    <w:p w14:paraId="7F434ACB">
      <w:pPr>
        <w:tabs>
          <w:tab w:val="left" w:pos="480"/>
        </w:tabs>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技术服务的方式：</w:t>
      </w:r>
      <w:r>
        <w:rPr>
          <w:rFonts w:hint="eastAsia" w:ascii="宋体" w:hAnsi="宋体" w:eastAsia="宋体" w:cs="宋体"/>
          <w:color w:val="auto"/>
          <w:sz w:val="24"/>
          <w:highlight w:val="none"/>
          <w:u w:val="single"/>
        </w:rPr>
        <w:t>资料查阅、业务咨询、</w:t>
      </w:r>
      <w:r>
        <w:rPr>
          <w:rFonts w:hint="eastAsia" w:ascii="宋体" w:hAnsi="宋体" w:eastAsia="宋体" w:cs="宋体"/>
          <w:color w:val="auto"/>
          <w:sz w:val="24"/>
          <w:highlight w:val="none"/>
          <w:u w:val="single"/>
          <w:lang w:val="en-US" w:eastAsia="zh-CN"/>
        </w:rPr>
        <w:t>调查询问、</w:t>
      </w:r>
      <w:r>
        <w:rPr>
          <w:rFonts w:hint="eastAsia" w:ascii="宋体" w:hAnsi="宋体" w:eastAsia="宋体" w:cs="宋体"/>
          <w:color w:val="auto"/>
          <w:sz w:val="24"/>
          <w:highlight w:val="none"/>
          <w:u w:val="single"/>
        </w:rPr>
        <w:t>现场帮扶指导及现场复核</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报告编制</w:t>
      </w:r>
      <w:r>
        <w:rPr>
          <w:rFonts w:hint="eastAsia" w:ascii="宋体" w:hAnsi="宋体" w:eastAsia="宋体" w:cs="宋体"/>
          <w:color w:val="auto"/>
          <w:sz w:val="24"/>
          <w:highlight w:val="none"/>
          <w:u w:val="single"/>
        </w:rPr>
        <w:t>。</w:t>
      </w:r>
    </w:p>
    <w:p w14:paraId="6FD99D00">
      <w:pPr>
        <w:tabs>
          <w:tab w:val="left" w:pos="480"/>
        </w:tabs>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条  完成技术服务工作要求：</w:t>
      </w:r>
    </w:p>
    <w:p w14:paraId="18A633E2">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1.技术服务地点：</w:t>
      </w:r>
      <w:r>
        <w:rPr>
          <w:rFonts w:hint="eastAsia" w:ascii="宋体" w:hAnsi="宋体" w:eastAsia="宋体" w:cs="宋体"/>
          <w:color w:val="auto"/>
          <w:sz w:val="24"/>
          <w:highlight w:val="none"/>
          <w:u w:val="single"/>
        </w:rPr>
        <w:t>北京经济技术开发区。</w:t>
      </w:r>
    </w:p>
    <w:p w14:paraId="78E9C491">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2.技术服务期限：</w:t>
      </w:r>
      <w:r>
        <w:rPr>
          <w:rFonts w:hint="eastAsia" w:ascii="宋体" w:hAnsi="宋体" w:eastAsia="宋体" w:cs="宋体"/>
          <w:color w:val="auto"/>
          <w:sz w:val="24"/>
          <w:highlight w:val="none"/>
          <w:u w:val="single"/>
          <w:lang w:val="en-US" w:eastAsia="zh-CN"/>
        </w:rPr>
        <w:t>自合同签订之日起至</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年11月30日。</w:t>
      </w:r>
    </w:p>
    <w:p w14:paraId="05085BB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3.技术服务进度：</w:t>
      </w:r>
    </w:p>
    <w:p w14:paraId="6C67961F">
      <w:pPr>
        <w:spacing w:line="360" w:lineRule="auto"/>
        <w:ind w:firstLine="480" w:firstLineChars="200"/>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lang w:eastAsia="zh-CN"/>
        </w:rPr>
        <w:t>）签订合同之日起，</w:t>
      </w:r>
      <w:r>
        <w:rPr>
          <w:rFonts w:hint="eastAsia" w:ascii="宋体" w:hAnsi="宋体" w:eastAsia="宋体" w:cs="宋体"/>
          <w:color w:val="auto"/>
          <w:sz w:val="24"/>
          <w:highlight w:val="none"/>
          <w:u w:val="single"/>
          <w:lang w:val="en-US" w:eastAsia="zh-CN"/>
        </w:rPr>
        <w:t>组建专家团队，15</w:t>
      </w:r>
      <w:r>
        <w:rPr>
          <w:rFonts w:hint="eastAsia" w:ascii="宋体" w:hAnsi="宋体" w:eastAsia="宋体" w:cs="宋体"/>
          <w:color w:val="auto"/>
          <w:sz w:val="24"/>
          <w:highlight w:val="none"/>
          <w:u w:val="single"/>
          <w:lang w:eastAsia="zh-CN"/>
        </w:rPr>
        <w:t>个工作日内提交</w:t>
      </w:r>
      <w:r>
        <w:rPr>
          <w:rFonts w:hint="eastAsia" w:ascii="宋体" w:hAnsi="宋体" w:eastAsia="宋体" w:cs="宋体"/>
          <w:color w:val="auto"/>
          <w:sz w:val="24"/>
          <w:highlight w:val="none"/>
          <w:u w:val="single"/>
        </w:rPr>
        <w:t>工业企业基础管理</w:t>
      </w:r>
      <w:r>
        <w:rPr>
          <w:rFonts w:hint="eastAsia" w:ascii="宋体" w:hAnsi="宋体" w:eastAsia="宋体" w:cs="宋体"/>
          <w:color w:val="auto"/>
          <w:sz w:val="24"/>
          <w:highlight w:val="none"/>
          <w:u w:val="single"/>
          <w:lang w:eastAsia="zh-CN"/>
        </w:rPr>
        <w:t>专项工作方案，评估表等；</w:t>
      </w:r>
    </w:p>
    <w:p w14:paraId="00A8AD20">
      <w:pPr>
        <w:spacing w:line="360" w:lineRule="auto"/>
        <w:ind w:firstLine="480" w:firstLineChars="200"/>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（2）202</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lang w:eastAsia="zh-CN"/>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lang w:eastAsia="zh-CN"/>
        </w:rPr>
        <w:t>月，</w:t>
      </w:r>
      <w:r>
        <w:rPr>
          <w:rFonts w:hint="eastAsia" w:ascii="宋体" w:hAnsi="宋体" w:eastAsia="宋体" w:cs="宋体"/>
          <w:color w:val="auto"/>
          <w:sz w:val="24"/>
          <w:highlight w:val="none"/>
          <w:u w:val="single"/>
          <w:lang w:val="en-US" w:eastAsia="zh-CN"/>
        </w:rPr>
        <w:t>开</w:t>
      </w:r>
      <w:r>
        <w:rPr>
          <w:rFonts w:hint="eastAsia" w:ascii="宋体" w:hAnsi="宋体" w:eastAsia="宋体" w:cs="宋体"/>
          <w:color w:val="auto"/>
          <w:sz w:val="24"/>
          <w:highlight w:val="none"/>
          <w:u w:val="single"/>
        </w:rPr>
        <w:t>展企业信息调研工作</w:t>
      </w:r>
      <w:r>
        <w:rPr>
          <w:rFonts w:hint="eastAsia" w:ascii="宋体" w:hAnsi="宋体" w:eastAsia="宋体" w:cs="宋体"/>
          <w:color w:val="auto"/>
          <w:sz w:val="24"/>
          <w:highlight w:val="none"/>
          <w:u w:val="single"/>
          <w:lang w:val="en-US" w:eastAsia="zh-CN"/>
        </w:rPr>
        <w:t>和</w:t>
      </w:r>
      <w:r>
        <w:rPr>
          <w:rFonts w:hint="eastAsia" w:ascii="宋体" w:hAnsi="宋体" w:eastAsia="宋体" w:cs="宋体"/>
          <w:color w:val="auto"/>
          <w:sz w:val="24"/>
          <w:highlight w:val="none"/>
          <w:u w:val="single"/>
          <w:lang w:eastAsia="zh-CN"/>
        </w:rPr>
        <w:t>企业培训宣贯工作；</w:t>
      </w:r>
    </w:p>
    <w:p w14:paraId="58555294">
      <w:pPr>
        <w:spacing w:line="360" w:lineRule="auto"/>
        <w:ind w:firstLine="480" w:firstLineChars="200"/>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（3）202</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lang w:eastAsia="zh-CN"/>
        </w:rPr>
        <w:t>年</w:t>
      </w:r>
      <w:r>
        <w:rPr>
          <w:rFonts w:hint="eastAsia" w:ascii="宋体" w:hAnsi="宋体" w:eastAsia="宋体" w:cs="宋体"/>
          <w:color w:val="auto"/>
          <w:sz w:val="24"/>
          <w:highlight w:val="none"/>
          <w:u w:val="single"/>
          <w:lang w:val="en-US" w:eastAsia="zh-CN"/>
        </w:rPr>
        <w:t>4</w:t>
      </w:r>
      <w:r>
        <w:rPr>
          <w:rFonts w:hint="eastAsia" w:ascii="宋体" w:hAnsi="宋体" w:eastAsia="宋体" w:cs="宋体"/>
          <w:color w:val="auto"/>
          <w:sz w:val="24"/>
          <w:highlight w:val="none"/>
          <w:u w:val="single"/>
          <w:lang w:eastAsia="zh-CN"/>
        </w:rPr>
        <w:t>月，开展企业</w:t>
      </w:r>
      <w:r>
        <w:rPr>
          <w:rFonts w:hint="eastAsia" w:ascii="宋体" w:hAnsi="宋体" w:eastAsia="宋体" w:cs="宋体"/>
          <w:color w:val="auto"/>
          <w:sz w:val="24"/>
          <w:highlight w:val="none"/>
          <w:u w:val="single"/>
          <w:lang w:val="en-US" w:eastAsia="zh-CN"/>
        </w:rPr>
        <w:t>企业清单编制管理、企业主体责任评估管理</w:t>
      </w:r>
      <w:r>
        <w:rPr>
          <w:rFonts w:hint="eastAsia" w:ascii="宋体" w:hAnsi="宋体" w:eastAsia="宋体" w:cs="宋体"/>
          <w:color w:val="auto"/>
          <w:sz w:val="24"/>
          <w:highlight w:val="none"/>
          <w:u w:val="single"/>
          <w:lang w:eastAsia="zh-CN"/>
        </w:rPr>
        <w:t>工作；</w:t>
      </w:r>
    </w:p>
    <w:p w14:paraId="0AE3E1D8">
      <w:pPr>
        <w:spacing w:line="360" w:lineRule="auto"/>
        <w:ind w:firstLine="480" w:firstLineChars="200"/>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val="en-US" w:eastAsia="zh-CN"/>
        </w:rPr>
        <w:t>（4）20</w:t>
      </w:r>
      <w:r>
        <w:rPr>
          <w:rFonts w:hint="eastAsia" w:ascii="宋体" w:hAnsi="宋体" w:cs="宋体"/>
          <w:color w:val="auto"/>
          <w:sz w:val="24"/>
          <w:highlight w:val="none"/>
          <w:u w:val="single"/>
          <w:lang w:val="en-US" w:eastAsia="zh-CN"/>
        </w:rPr>
        <w:t>23</w:t>
      </w:r>
      <w:r>
        <w:rPr>
          <w:rFonts w:hint="eastAsia" w:ascii="宋体" w:hAnsi="宋体" w:eastAsia="宋体" w:cs="宋体"/>
          <w:color w:val="auto"/>
          <w:sz w:val="24"/>
          <w:highlight w:val="none"/>
          <w:u w:val="single"/>
          <w:lang w:val="en-US" w:eastAsia="zh-CN"/>
        </w:rPr>
        <w:t>年6月20日之前，提交阶段性工作总结；</w:t>
      </w:r>
    </w:p>
    <w:p w14:paraId="700D01BE">
      <w:pPr>
        <w:spacing w:line="360" w:lineRule="auto"/>
        <w:ind w:firstLine="480" w:firstLineChars="200"/>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lang w:eastAsia="zh-CN"/>
        </w:rPr>
        <w:t>）202</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lang w:eastAsia="zh-CN"/>
        </w:rPr>
        <w:t>年</w:t>
      </w:r>
      <w:r>
        <w:rPr>
          <w:rFonts w:hint="eastAsia" w:ascii="宋体" w:hAnsi="宋体" w:eastAsia="宋体" w:cs="宋体"/>
          <w:color w:val="auto"/>
          <w:sz w:val="24"/>
          <w:highlight w:val="none"/>
          <w:u w:val="single"/>
          <w:lang w:val="en-US" w:eastAsia="zh-CN"/>
        </w:rPr>
        <w:t>9</w:t>
      </w:r>
      <w:r>
        <w:rPr>
          <w:rFonts w:hint="eastAsia" w:ascii="宋体" w:hAnsi="宋体" w:eastAsia="宋体" w:cs="宋体"/>
          <w:color w:val="auto"/>
          <w:sz w:val="24"/>
          <w:highlight w:val="none"/>
          <w:u w:val="single"/>
          <w:lang w:eastAsia="zh-CN"/>
        </w:rPr>
        <w:t>月，开展企业现场复核工作；</w:t>
      </w:r>
    </w:p>
    <w:p w14:paraId="4633B21A">
      <w:pPr>
        <w:spacing w:line="360" w:lineRule="auto"/>
        <w:ind w:firstLine="480" w:firstLineChars="200"/>
        <w:jc w:val="lef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lang w:eastAsia="zh-CN"/>
        </w:rPr>
        <w:t>）202</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lang w:eastAsia="zh-CN"/>
        </w:rPr>
        <w:t>年11月30日前，汇总工作情况，完成《</w:t>
      </w:r>
      <w:r>
        <w:rPr>
          <w:rFonts w:hint="eastAsia" w:ascii="宋体" w:hAnsi="宋体" w:eastAsia="宋体" w:cs="宋体"/>
          <w:color w:val="auto"/>
          <w:sz w:val="24"/>
          <w:highlight w:val="none"/>
          <w:u w:val="single"/>
        </w:rPr>
        <w:t>工业企业管理服务</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工业企业基础管理</w:t>
      </w:r>
      <w:r>
        <w:rPr>
          <w:rFonts w:hint="eastAsia" w:ascii="宋体" w:hAnsi="宋体" w:eastAsia="宋体" w:cs="宋体"/>
          <w:color w:val="auto"/>
          <w:sz w:val="24"/>
          <w:highlight w:val="none"/>
          <w:u w:val="single"/>
          <w:lang w:val="en-US" w:eastAsia="zh-CN"/>
        </w:rPr>
        <w:t>报告</w:t>
      </w:r>
      <w:r>
        <w:rPr>
          <w:rFonts w:hint="eastAsia" w:ascii="宋体" w:hAnsi="宋体" w:eastAsia="宋体" w:cs="宋体"/>
          <w:color w:val="auto"/>
          <w:sz w:val="24"/>
          <w:highlight w:val="none"/>
          <w:u w:val="single"/>
          <w:lang w:eastAsia="zh-CN"/>
        </w:rPr>
        <w:t>》编制工作。</w:t>
      </w:r>
    </w:p>
    <w:p w14:paraId="5C2D5842">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4.技术服务质量要求：</w:t>
      </w:r>
      <w:r>
        <w:rPr>
          <w:rFonts w:hint="eastAsia" w:ascii="宋体" w:hAnsi="宋体" w:eastAsia="宋体" w:cs="宋体"/>
          <w:color w:val="auto"/>
          <w:sz w:val="24"/>
          <w:highlight w:val="none"/>
          <w:u w:val="single"/>
          <w:lang w:eastAsia="zh-CN"/>
        </w:rPr>
        <w:t>安排专人对接</w:t>
      </w:r>
      <w:r>
        <w:rPr>
          <w:rFonts w:hint="eastAsia" w:ascii="宋体" w:hAnsi="宋体" w:eastAsia="宋体" w:cs="宋体"/>
          <w:color w:val="auto"/>
          <w:sz w:val="24"/>
          <w:highlight w:val="none"/>
          <w:u w:val="single"/>
        </w:rPr>
        <w:t>日常工作</w:t>
      </w:r>
      <w:r>
        <w:rPr>
          <w:rFonts w:hint="eastAsia" w:ascii="宋体" w:hAnsi="宋体" w:eastAsia="宋体" w:cs="宋体"/>
          <w:color w:val="auto"/>
          <w:sz w:val="24"/>
          <w:highlight w:val="none"/>
          <w:u w:val="single"/>
          <w:lang w:eastAsia="zh-CN"/>
        </w:rPr>
        <w:t>，并提供专业领域方面的技术支持：</w:t>
      </w:r>
    </w:p>
    <w:p w14:paraId="3C9A3FEC">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督促企业按要求</w:t>
      </w:r>
      <w:r>
        <w:rPr>
          <w:rFonts w:hint="eastAsia" w:ascii="宋体" w:hAnsi="宋体" w:eastAsia="宋体" w:cs="宋体"/>
          <w:color w:val="auto"/>
          <w:sz w:val="24"/>
          <w:highlight w:val="none"/>
          <w:u w:val="single"/>
          <w:lang w:eastAsia="zh-CN"/>
        </w:rPr>
        <w:t>使用北京市隐患排查治理信息系统，</w:t>
      </w:r>
      <w:r>
        <w:rPr>
          <w:rFonts w:hint="eastAsia" w:ascii="宋体" w:hAnsi="宋体" w:eastAsia="宋体" w:cs="宋体"/>
          <w:color w:val="auto"/>
          <w:sz w:val="24"/>
          <w:highlight w:val="none"/>
          <w:u w:val="single"/>
          <w:lang w:val="en-US" w:eastAsia="zh-CN"/>
        </w:rPr>
        <w:t>每半月进行一次催报，解决企业系统使用中存在的问题，</w:t>
      </w:r>
      <w:r>
        <w:rPr>
          <w:rFonts w:hint="eastAsia" w:ascii="宋体" w:hAnsi="宋体" w:eastAsia="宋体" w:cs="宋体"/>
          <w:color w:val="auto"/>
          <w:sz w:val="24"/>
          <w:highlight w:val="none"/>
          <w:u w:val="single"/>
          <w:lang w:eastAsia="zh-CN"/>
        </w:rPr>
        <w:t>确保企业系统使用率</w:t>
      </w:r>
      <w:r>
        <w:rPr>
          <w:rFonts w:hint="eastAsia" w:ascii="宋体" w:hAnsi="宋体" w:eastAsia="宋体" w:cs="宋体"/>
          <w:color w:val="auto"/>
          <w:sz w:val="24"/>
          <w:highlight w:val="none"/>
          <w:u w:val="single"/>
          <w:lang w:val="en-US" w:eastAsia="zh-CN"/>
        </w:rPr>
        <w:t>符合要求</w:t>
      </w:r>
      <w:r>
        <w:rPr>
          <w:rFonts w:hint="eastAsia" w:ascii="宋体" w:hAnsi="宋体" w:eastAsia="宋体" w:cs="宋体"/>
          <w:color w:val="auto"/>
          <w:sz w:val="24"/>
          <w:highlight w:val="none"/>
          <w:u w:val="single"/>
          <w:lang w:eastAsia="zh-CN"/>
        </w:rPr>
        <w:t>；</w:t>
      </w:r>
    </w:p>
    <w:p w14:paraId="31139050">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（2）指导企业在规定的整改期限内完成隐患整改工作，并对整改情况进行复核，确保隐患整改闭环。</w:t>
      </w:r>
    </w:p>
    <w:p w14:paraId="05E387D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(3)合同其他相关要求,得到甲方认可并通过甲方内部评审和最终成果验收。</w:t>
      </w:r>
    </w:p>
    <w:p w14:paraId="24D3704F">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5.技术服务质量期限要求：</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年11月30日</w:t>
      </w:r>
      <w:r>
        <w:rPr>
          <w:rFonts w:hint="eastAsia" w:ascii="宋体" w:hAnsi="宋体" w:eastAsia="宋体" w:cs="宋体"/>
          <w:color w:val="auto"/>
          <w:sz w:val="24"/>
          <w:highlight w:val="none"/>
          <w:u w:val="single"/>
          <w:lang w:val="en-US" w:eastAsia="zh-CN"/>
        </w:rPr>
        <w:t>前</w:t>
      </w:r>
      <w:r>
        <w:rPr>
          <w:rFonts w:hint="eastAsia" w:ascii="宋体" w:hAnsi="宋体" w:eastAsia="宋体" w:cs="宋体"/>
          <w:color w:val="auto"/>
          <w:sz w:val="24"/>
          <w:highlight w:val="none"/>
          <w:u w:val="single"/>
        </w:rPr>
        <w:t>完成合同约定服务内容。</w:t>
      </w:r>
    </w:p>
    <w:p w14:paraId="0AE15E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条</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为保证技术服务工作有效进行，双方就工作要求、工作条件和协作事项约定如下：</w:t>
      </w:r>
    </w:p>
    <w:p w14:paraId="7BA7F365">
      <w:pPr>
        <w:spacing w:line="360" w:lineRule="auto"/>
        <w:ind w:firstLine="630" w:firstLineChars="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乙方应向甲方提供：</w:t>
      </w:r>
      <w:r>
        <w:rPr>
          <w:rFonts w:hint="eastAsia" w:ascii="宋体" w:hAnsi="宋体" w:eastAsia="宋体" w:cs="宋体"/>
          <w:color w:val="auto"/>
          <w:sz w:val="24"/>
          <w:highlight w:val="none"/>
          <w:u w:val="single"/>
        </w:rPr>
        <w:t>1.过程文件：</w:t>
      </w:r>
      <w:r>
        <w:rPr>
          <w:rFonts w:hint="eastAsia" w:ascii="宋体" w:hAnsi="宋体" w:eastAsia="宋体" w:cs="宋体"/>
          <w:color w:val="auto"/>
          <w:sz w:val="24"/>
          <w:highlight w:val="none"/>
          <w:u w:val="single"/>
          <w:lang w:val="en-US" w:eastAsia="zh-CN"/>
        </w:rPr>
        <w:t>工作方案、工作进展情况汇报、检查表、半年工作总结及专项</w:t>
      </w:r>
      <w:r>
        <w:rPr>
          <w:rFonts w:hint="eastAsia" w:ascii="宋体" w:hAnsi="宋体" w:eastAsia="宋体" w:cs="宋体"/>
          <w:color w:val="auto"/>
          <w:sz w:val="24"/>
          <w:highlight w:val="none"/>
          <w:u w:val="single"/>
          <w:lang w:eastAsia="zh-CN"/>
        </w:rPr>
        <w:t>工作</w:t>
      </w:r>
      <w:r>
        <w:rPr>
          <w:rFonts w:hint="eastAsia" w:ascii="宋体" w:hAnsi="宋体" w:eastAsia="宋体" w:cs="宋体"/>
          <w:color w:val="auto"/>
          <w:sz w:val="24"/>
          <w:highlight w:val="none"/>
          <w:u w:val="single"/>
        </w:rPr>
        <w:t>的电子版资料、现场核查过程中的影像记录等</w:t>
      </w:r>
      <w:r>
        <w:rPr>
          <w:rFonts w:hint="eastAsia" w:ascii="宋体" w:hAnsi="宋体" w:eastAsia="宋体" w:cs="宋体"/>
          <w:color w:val="auto"/>
          <w:sz w:val="24"/>
          <w:highlight w:val="none"/>
          <w:u w:val="none"/>
        </w:rPr>
        <w:t xml:space="preserve">； </w:t>
      </w:r>
    </w:p>
    <w:p w14:paraId="2506146D">
      <w:pPr>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single"/>
        </w:rPr>
        <w:t>2.成果报告：</w:t>
      </w:r>
      <w:r>
        <w:rPr>
          <w:rFonts w:hint="eastAsia" w:ascii="宋体" w:hAnsi="宋体" w:eastAsia="宋体" w:cs="宋体"/>
          <w:color w:val="auto"/>
          <w:sz w:val="24"/>
          <w:highlight w:val="none"/>
          <w:u w:val="single"/>
          <w:lang w:val="en-US" w:eastAsia="zh-CN"/>
        </w:rPr>
        <w:t>2023年</w:t>
      </w:r>
      <w:r>
        <w:rPr>
          <w:rFonts w:hint="eastAsia" w:ascii="宋体" w:hAnsi="宋体" w:eastAsia="宋体" w:cs="宋体"/>
          <w:color w:val="auto"/>
          <w:sz w:val="24"/>
          <w:highlight w:val="none"/>
          <w:u w:val="single"/>
        </w:rPr>
        <w:t>《工业企业管理服务</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工业企业基础管理</w:t>
      </w:r>
      <w:r>
        <w:rPr>
          <w:rFonts w:hint="eastAsia" w:ascii="宋体" w:hAnsi="宋体" w:eastAsia="宋体" w:cs="宋体"/>
          <w:color w:val="auto"/>
          <w:sz w:val="24"/>
          <w:highlight w:val="none"/>
          <w:u w:val="single"/>
          <w:lang w:val="en-US" w:eastAsia="zh-CN"/>
        </w:rPr>
        <w:t>报告</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none"/>
        </w:rPr>
        <w:t>。</w:t>
      </w:r>
    </w:p>
    <w:p w14:paraId="79113981">
      <w:pPr>
        <w:spacing w:line="360" w:lineRule="auto"/>
        <w:ind w:firstLine="480" w:firstLineChars="200"/>
        <w:jc w:val="left"/>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甲方应向乙方提供：</w:t>
      </w:r>
      <w:r>
        <w:rPr>
          <w:rFonts w:hint="eastAsia" w:ascii="宋体" w:hAnsi="宋体" w:eastAsia="宋体" w:cs="宋体"/>
          <w:color w:val="auto"/>
          <w:sz w:val="24"/>
          <w:highlight w:val="none"/>
          <w:u w:val="none"/>
        </w:rPr>
        <w:t>相关工作</w:t>
      </w:r>
      <w:r>
        <w:rPr>
          <w:rFonts w:hint="eastAsia" w:ascii="宋体" w:hAnsi="宋体" w:eastAsia="宋体" w:cs="宋体"/>
          <w:color w:val="auto"/>
          <w:sz w:val="24"/>
          <w:highlight w:val="none"/>
          <w:u w:val="none"/>
          <w:lang w:eastAsia="zh-CN"/>
        </w:rPr>
        <w:t>文件及工作要求</w:t>
      </w:r>
      <w:r>
        <w:rPr>
          <w:rFonts w:hint="eastAsia" w:ascii="宋体" w:hAnsi="宋体" w:eastAsia="宋体" w:cs="宋体"/>
          <w:color w:val="auto"/>
          <w:sz w:val="24"/>
          <w:highlight w:val="none"/>
          <w:u w:val="none"/>
        </w:rPr>
        <w:t>。</w:t>
      </w:r>
    </w:p>
    <w:p w14:paraId="659CA4D7">
      <w:pPr>
        <w:numPr>
          <w:ilvl w:val="0"/>
          <w:numId w:val="0"/>
        </w:numPr>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lang w:val="en-US" w:eastAsia="zh-CN"/>
        </w:rPr>
        <w:t>第四条</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本合同技术服务报酬及支付方式如下：</w:t>
      </w:r>
    </w:p>
    <w:p w14:paraId="237414F2">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1.技术服务费总额</w:t>
      </w:r>
      <w:r>
        <w:rPr>
          <w:rFonts w:hint="eastAsia" w:ascii="宋体" w:hAnsi="宋体" w:eastAsia="宋体" w:cs="宋体"/>
          <w:color w:val="auto"/>
          <w:sz w:val="24"/>
          <w:highlight w:val="none"/>
          <w:u w:val="single"/>
          <w:lang w:eastAsia="zh-CN"/>
        </w:rPr>
        <w:t>（合同总款项）</w:t>
      </w:r>
      <w:r>
        <w:rPr>
          <w:rFonts w:hint="eastAsia" w:ascii="宋体" w:hAnsi="宋体" w:eastAsia="宋体" w:cs="宋体"/>
          <w:color w:val="auto"/>
          <w:sz w:val="24"/>
          <w:highlight w:val="none"/>
        </w:rPr>
        <w:t>为：</w:t>
      </w:r>
      <w:r>
        <w:rPr>
          <w:rFonts w:hint="eastAsia" w:ascii="宋体" w:hAnsi="宋体" w:eastAsia="宋体" w:cs="宋体"/>
          <w:color w:val="auto"/>
          <w:sz w:val="24"/>
          <w:szCs w:val="24"/>
          <w:highlight w:val="none"/>
          <w:u w:val="single"/>
        </w:rPr>
        <w:t>人民币     万元（大写：        元整）</w:t>
      </w:r>
    </w:p>
    <w:p w14:paraId="35195B9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前述合同金额已包括但不限于乙方为履行本合同所发生的设备、材料、人员、运输、水电、利润及应缴税费等一切费用。甲方无需就本合同履行再向乙方或第三方支付其他任何费用。</w:t>
      </w:r>
    </w:p>
    <w:p w14:paraId="3AE99D12">
      <w:pPr>
        <w:tabs>
          <w:tab w:val="left" w:pos="6463"/>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2.技术服务费由甲方</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u w:val="single"/>
          <w:lang w:val="en-US" w:eastAsia="zh-CN"/>
        </w:rPr>
        <w:t>三</w:t>
      </w:r>
      <w:r>
        <w:rPr>
          <w:rFonts w:hint="eastAsia" w:ascii="宋体" w:hAnsi="宋体" w:eastAsia="宋体" w:cs="宋体"/>
          <w:color w:val="auto"/>
          <w:sz w:val="24"/>
          <w:highlight w:val="none"/>
          <w:u w:val="single"/>
        </w:rPr>
        <w:t>次</w:t>
      </w:r>
      <w:r>
        <w:rPr>
          <w:rFonts w:hint="eastAsia" w:ascii="宋体" w:hAnsi="宋体" w:eastAsia="宋体" w:cs="宋体"/>
          <w:color w:val="auto"/>
          <w:sz w:val="24"/>
          <w:highlight w:val="none"/>
        </w:rPr>
        <w:t>支付给乙方。</w:t>
      </w:r>
    </w:p>
    <w:p w14:paraId="62D471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具体支付方式和时间如下：</w:t>
      </w:r>
    </w:p>
    <w:p w14:paraId="364DE1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本合同签订后30个工作日内,甲方向乙方支付第一笔费用,即人民币   万元（大写：       元整）（此数额应为合同总款项的50%） </w:t>
      </w:r>
      <w:r>
        <w:rPr>
          <w:rFonts w:hint="eastAsia" w:ascii="宋体" w:hAnsi="宋体" w:eastAsia="宋体" w:cs="宋体"/>
          <w:color w:val="auto"/>
          <w:sz w:val="24"/>
          <w:highlight w:val="none"/>
        </w:rPr>
        <w:t>；</w:t>
      </w:r>
    </w:p>
    <w:p w14:paraId="0900B05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本合同签订后六个月内，乙方按照服务进度提交阶段性工作总结及相应工作成果，并经甲方验收审核通过后，甲方向乙方支付第二笔费用，</w:t>
      </w:r>
      <w:r>
        <w:rPr>
          <w:rFonts w:hint="eastAsia" w:ascii="宋体" w:hAnsi="宋体" w:eastAsia="宋体" w:cs="宋体"/>
          <w:color w:val="auto"/>
          <w:sz w:val="24"/>
          <w:highlight w:val="none"/>
          <w:u w:val="single"/>
        </w:rPr>
        <w:t>即人民币     万元（大写：        元整）（此数额应为合同总款项的</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w:t>
      </w:r>
    </w:p>
    <w:p w14:paraId="58FF7F8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乙方提交工作报告</w:t>
      </w:r>
      <w:r>
        <w:rPr>
          <w:rFonts w:hint="eastAsia" w:ascii="宋体" w:hAnsi="宋体" w:eastAsia="宋体" w:cs="宋体"/>
          <w:color w:val="auto"/>
          <w:sz w:val="24"/>
          <w:highlight w:val="none"/>
          <w:u w:val="single"/>
        </w:rPr>
        <w:t>经甲方验收审核通过后30个工作日内，甲方向乙方支付第</w:t>
      </w:r>
      <w:r>
        <w:rPr>
          <w:rFonts w:hint="eastAsia" w:ascii="宋体" w:hAnsi="宋体" w:eastAsia="宋体" w:cs="宋体"/>
          <w:color w:val="auto"/>
          <w:sz w:val="24"/>
          <w:highlight w:val="none"/>
          <w:u w:val="single"/>
          <w:lang w:val="en-US" w:eastAsia="zh-CN"/>
        </w:rPr>
        <w:t>三</w:t>
      </w:r>
      <w:r>
        <w:rPr>
          <w:rFonts w:hint="eastAsia" w:ascii="宋体" w:hAnsi="宋体" w:eastAsia="宋体" w:cs="宋体"/>
          <w:color w:val="auto"/>
          <w:sz w:val="24"/>
          <w:highlight w:val="none"/>
          <w:u w:val="single"/>
        </w:rPr>
        <w:t>笔费用,即人民币     万元（大写：        元整）（此数额应为合同总款项的</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0%）</w:t>
      </w:r>
      <w:r>
        <w:rPr>
          <w:rFonts w:hint="eastAsia" w:ascii="宋体" w:hAnsi="宋体" w:eastAsia="宋体" w:cs="宋体"/>
          <w:color w:val="auto"/>
          <w:sz w:val="24"/>
          <w:highlight w:val="none"/>
        </w:rPr>
        <w:t>。</w:t>
      </w:r>
    </w:p>
    <w:p w14:paraId="154221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甲方向乙方支付任一款项前，乙方须向甲方提供同等金额的增值税专用发票，如乙方未及时提供发票或存在违反本协议任一约定情形的，则甲方有权拒绝向乙方支付任何一笔款项，且不因此承担任何违约责任。</w:t>
      </w:r>
    </w:p>
    <w:p w14:paraId="6E04D4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乙方开户银行名称、地址和账号为：</w:t>
      </w:r>
    </w:p>
    <w:p w14:paraId="7D36AA6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收款单位：</w:t>
      </w:r>
      <w:r>
        <w:rPr>
          <w:rFonts w:hint="eastAsia" w:ascii="宋体" w:hAnsi="宋体" w:eastAsia="宋体" w:cs="宋体"/>
          <w:color w:val="auto"/>
          <w:sz w:val="24"/>
          <w:highlight w:val="none"/>
          <w:u w:val="single"/>
        </w:rPr>
        <w:t xml:space="preserve">                               </w:t>
      </w:r>
    </w:p>
    <w:p w14:paraId="67521A5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p>
    <w:p w14:paraId="2F75BF0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283A5E9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xml:space="preserve">                                     </w:t>
      </w:r>
    </w:p>
    <w:p w14:paraId="463E7EB0">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u w:val="single"/>
        </w:rPr>
        <w:t xml:space="preserve">                                       </w:t>
      </w:r>
    </w:p>
    <w:p w14:paraId="55AA39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如乙方银行账户发生变化，应在变更后5个工作日内及时通知甲方；乙方未在上述期限内履行及时通知义务的，则甲方有权拒绝向乙方支付任何款项，且不因此承担任何违约责任。</w:t>
      </w:r>
    </w:p>
    <w:p w14:paraId="34B6700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条 甲方权利义务</w:t>
      </w:r>
    </w:p>
    <w:p w14:paraId="1E1BD6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1.甲方权利</w:t>
      </w:r>
    </w:p>
    <w:p w14:paraId="621674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（1）甲方有权要求乙方按照本合同约定匹配具备相应工作能力的工作人员完成甲方委托事宜，并有权对乙方提供的工作人员进行评价和考核。如乙方工作人员不能达到甲方要求，甲方有权要求乙方更换；</w:t>
      </w:r>
    </w:p>
    <w:p w14:paraId="5B0E576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（2）甲方有权对乙方完成本合同委托事宜提出意见建议,并随时对乙方的服务进行监督检查；</w:t>
      </w:r>
    </w:p>
    <w:p w14:paraId="3E4B71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（3）甲方有权要求乙方对其服务过程中存在的问题进行整改；</w:t>
      </w:r>
    </w:p>
    <w:p w14:paraId="17416203">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（4）甲方有权要求乙方对委托项目开展效果进行阶段性总结；</w:t>
      </w:r>
    </w:p>
    <w:p w14:paraId="68E26A20">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（5）甲方有权对乙方提交的工作成果性报告进行评审和验收。</w:t>
      </w:r>
    </w:p>
    <w:p w14:paraId="6E7C9C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2.甲方义务：</w:t>
      </w:r>
    </w:p>
    <w:p w14:paraId="4084BE1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（1）甲方应当按照本合同约定向乙方支付技术服务费；</w:t>
      </w:r>
    </w:p>
    <w:p w14:paraId="42B3EB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（2）甲方应当根据乙方需求，向乙方提供甲方掌握的相关资料及其他相关支持，为乙方完成委托事宜提供便利。</w:t>
      </w:r>
    </w:p>
    <w:p w14:paraId="6573D6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条  乙方权利义务</w:t>
      </w:r>
    </w:p>
    <w:p w14:paraId="3785734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1.乙方权利</w:t>
      </w:r>
    </w:p>
    <w:p w14:paraId="14F902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（1）乙方有权利按本合同约定的时间和标准获得报酬。</w:t>
      </w:r>
    </w:p>
    <w:p w14:paraId="5303B929">
      <w:pPr>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（2）乙方可以根据工作需求，要求甲方提供相关资料及其他相关支持，为本合同约定委托事宜顺利完成提供便利。</w:t>
      </w:r>
    </w:p>
    <w:p w14:paraId="290F68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2.乙方义务</w:t>
      </w:r>
    </w:p>
    <w:p w14:paraId="6517981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（1）乙方应按本合同约定完成委托事宜，并向甲方提供数据及阶段性总结；</w:t>
      </w:r>
    </w:p>
    <w:p w14:paraId="5D82ED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（2）在项目开展过程中，乙方应当根据甲方需要，向甲方提供技术培训；</w:t>
      </w:r>
    </w:p>
    <w:p w14:paraId="30F1DB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（3）乙方应当按照本合同约定，向甲方提交相关成果性报告。</w:t>
      </w:r>
    </w:p>
    <w:p w14:paraId="624016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 xml:space="preserve">条  双方在合同履行期内,合同的变更必须由双方协商一致，并以书面形式确定。若任何一方发生主体变更,则应提前2个月书面通知另一方,由双方协商本合同相关事宜。 </w:t>
      </w:r>
    </w:p>
    <w:p w14:paraId="7D73E2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条  确定乙方因履行本合同应遵守的保密义务如下：</w:t>
      </w:r>
    </w:p>
    <w:p w14:paraId="7C5F5B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1.保密内容(包括技术信息和经营信息)：</w:t>
      </w:r>
      <w:r>
        <w:rPr>
          <w:rFonts w:hint="eastAsia" w:ascii="宋体" w:hAnsi="宋体" w:eastAsia="宋体" w:cs="宋体"/>
          <w:color w:val="auto"/>
          <w:sz w:val="24"/>
          <w:highlight w:val="none"/>
          <w:u w:val="single"/>
        </w:rPr>
        <w:t>项目相关数据、成果、文献、甲方提供的文件及相关资料</w:t>
      </w:r>
      <w:r>
        <w:rPr>
          <w:rFonts w:hint="eastAsia" w:ascii="宋体" w:hAnsi="宋体" w:eastAsia="宋体" w:cs="宋体"/>
          <w:color w:val="auto"/>
          <w:sz w:val="24"/>
          <w:highlight w:val="none"/>
          <w:u w:val="single"/>
          <w:lang w:eastAsia="zh-Hans"/>
        </w:rPr>
        <w:t>，乙方在履行合同过程中知悉的相关文件及资料</w:t>
      </w:r>
      <w:r>
        <w:rPr>
          <w:rFonts w:hint="eastAsia" w:ascii="宋体" w:hAnsi="宋体" w:eastAsia="宋体" w:cs="宋体"/>
          <w:color w:val="auto"/>
          <w:sz w:val="24"/>
          <w:highlight w:val="none"/>
          <w:u w:val="single"/>
        </w:rPr>
        <w:t>；</w:t>
      </w:r>
    </w:p>
    <w:p w14:paraId="0DE5A6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2.涉密人员范围：</w:t>
      </w:r>
      <w:r>
        <w:rPr>
          <w:rFonts w:hint="eastAsia" w:ascii="宋体" w:hAnsi="宋体" w:eastAsia="宋体" w:cs="宋体"/>
          <w:color w:val="auto"/>
          <w:sz w:val="24"/>
          <w:highlight w:val="none"/>
          <w:u w:val="single"/>
        </w:rPr>
        <w:t>所有接触本项目保密内容的人员；</w:t>
      </w:r>
    </w:p>
    <w:p w14:paraId="549155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3.保密期限：</w:t>
      </w:r>
      <w:r>
        <w:rPr>
          <w:rFonts w:hint="eastAsia" w:ascii="宋体" w:hAnsi="宋体" w:eastAsia="宋体" w:cs="宋体"/>
          <w:color w:val="auto"/>
          <w:sz w:val="24"/>
          <w:highlight w:val="none"/>
          <w:u w:val="single"/>
        </w:rPr>
        <w:t>项目完成后两年；</w:t>
      </w:r>
    </w:p>
    <w:p w14:paraId="5B7936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4.泄密责任：</w:t>
      </w:r>
      <w:r>
        <w:rPr>
          <w:rFonts w:hint="eastAsia" w:ascii="宋体" w:hAnsi="宋体" w:eastAsia="宋体" w:cs="宋体"/>
          <w:color w:val="auto"/>
          <w:sz w:val="24"/>
          <w:highlight w:val="none"/>
          <w:u w:val="single"/>
        </w:rPr>
        <w:t>赔偿对方损失。</w:t>
      </w:r>
    </w:p>
    <w:p w14:paraId="1CC9CF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条  双方确定以下标准和方式，对乙方的技术服务工作成果进行验收：</w:t>
      </w:r>
    </w:p>
    <w:p w14:paraId="7EB0CDC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1.乙方完成技术服务工作成果内容：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过程文件：包括但不限于每家企业上报的电子版资料、现场核查过程中的影像记录等</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（2）成果报告：</w:t>
      </w:r>
      <w:r>
        <w:rPr>
          <w:rFonts w:hint="eastAsia" w:ascii="宋体" w:hAnsi="宋体" w:eastAsia="宋体" w:cs="宋体"/>
          <w:color w:val="auto"/>
          <w:sz w:val="24"/>
          <w:highlight w:val="none"/>
          <w:u w:val="single"/>
          <w:lang w:val="en-US" w:eastAsia="zh-CN"/>
        </w:rPr>
        <w:t>2023年</w:t>
      </w:r>
      <w:r>
        <w:rPr>
          <w:rFonts w:hint="eastAsia" w:ascii="宋体" w:hAnsi="宋体" w:eastAsia="宋体" w:cs="宋体"/>
          <w:color w:val="auto"/>
          <w:sz w:val="24"/>
          <w:highlight w:val="none"/>
          <w:u w:val="single"/>
        </w:rPr>
        <w:t>《工业企业管理服务</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工业企业基础管理</w:t>
      </w:r>
      <w:r>
        <w:rPr>
          <w:rFonts w:hint="eastAsia" w:ascii="宋体" w:hAnsi="宋体" w:eastAsia="宋体" w:cs="宋体"/>
          <w:color w:val="auto"/>
          <w:sz w:val="24"/>
          <w:highlight w:val="none"/>
          <w:u w:val="single"/>
          <w:lang w:val="en-US" w:eastAsia="zh-CN"/>
        </w:rPr>
        <w:t>报告</w:t>
      </w:r>
      <w:r>
        <w:rPr>
          <w:rFonts w:hint="eastAsia" w:ascii="宋体" w:hAnsi="宋体" w:eastAsia="宋体" w:cs="宋体"/>
          <w:color w:val="auto"/>
          <w:sz w:val="24"/>
          <w:highlight w:val="none"/>
          <w:u w:val="single"/>
        </w:rPr>
        <w:t>》。</w:t>
      </w:r>
    </w:p>
    <w:p w14:paraId="1B12C7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2.技术服务工作成果的验收标准：</w:t>
      </w:r>
      <w:r>
        <w:rPr>
          <w:rFonts w:hint="eastAsia" w:ascii="宋体" w:hAnsi="宋体" w:eastAsia="宋体" w:cs="宋体"/>
          <w:color w:val="auto"/>
          <w:sz w:val="24"/>
          <w:highlight w:val="none"/>
          <w:u w:val="single"/>
        </w:rPr>
        <w:t>符合合同规定的相关要求并经甲方认可。</w:t>
      </w:r>
    </w:p>
    <w:p w14:paraId="5D5C56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3.技术服务工作成果的验收方法：</w:t>
      </w:r>
      <w:r>
        <w:rPr>
          <w:rFonts w:hint="eastAsia" w:ascii="宋体" w:hAnsi="宋体" w:eastAsia="宋体" w:cs="宋体"/>
          <w:color w:val="auto"/>
          <w:sz w:val="24"/>
          <w:highlight w:val="none"/>
          <w:u w:val="single"/>
        </w:rPr>
        <w:t>乙方向甲方提交工作成果，甲方组织评审并给出最终</w:t>
      </w:r>
      <w:r>
        <w:rPr>
          <w:rFonts w:hint="eastAsia" w:ascii="宋体" w:hAnsi="宋体" w:eastAsia="宋体" w:cs="宋体"/>
          <w:color w:val="auto"/>
          <w:sz w:val="24"/>
          <w:highlight w:val="none"/>
          <w:u w:val="single"/>
          <w:lang w:val="en-US" w:eastAsia="zh-CN"/>
        </w:rPr>
        <w:t>书面</w:t>
      </w:r>
      <w:r>
        <w:rPr>
          <w:rFonts w:hint="eastAsia" w:ascii="宋体" w:hAnsi="宋体" w:eastAsia="宋体" w:cs="宋体"/>
          <w:color w:val="auto"/>
          <w:sz w:val="24"/>
          <w:highlight w:val="none"/>
          <w:u w:val="single"/>
        </w:rPr>
        <w:t>审核意见。</w:t>
      </w:r>
    </w:p>
    <w:p w14:paraId="38E6EA2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4.验收的时间和地点：</w:t>
      </w:r>
      <w:r>
        <w:rPr>
          <w:rFonts w:hint="eastAsia" w:ascii="宋体" w:hAnsi="宋体" w:eastAsia="宋体" w:cs="宋体"/>
          <w:color w:val="auto"/>
          <w:sz w:val="24"/>
          <w:highlight w:val="none"/>
          <w:u w:val="single"/>
        </w:rPr>
        <w:t>北京经济技术开发区，时间以甲方通知为准。</w:t>
      </w:r>
    </w:p>
    <w:p w14:paraId="58E437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第十条  知识产权条款：</w:t>
      </w:r>
    </w:p>
    <w:p w14:paraId="23C9FE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1.在本合同有效期内，乙方利用甲方提供的技术资料和工作条件所完成的技术成果知识产权，归</w:t>
      </w:r>
      <w:r>
        <w:rPr>
          <w:rFonts w:hint="eastAsia" w:ascii="宋体" w:hAnsi="宋体" w:eastAsia="宋体" w:cs="宋体"/>
          <w:color w:val="auto"/>
          <w:sz w:val="24"/>
          <w:highlight w:val="none"/>
          <w:u w:val="single"/>
        </w:rPr>
        <w:t>甲</w:t>
      </w:r>
      <w:r>
        <w:rPr>
          <w:rFonts w:hint="eastAsia" w:ascii="宋体" w:hAnsi="宋体" w:eastAsia="宋体" w:cs="宋体"/>
          <w:color w:val="auto"/>
          <w:sz w:val="24"/>
          <w:highlight w:val="none"/>
        </w:rPr>
        <w:t>方所有。</w:t>
      </w:r>
    </w:p>
    <w:p w14:paraId="4AE1EA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2.在本合同有效期内，甲方利用乙方提交的技术服务工作成果所完成的新的技术成果知识产权，归甲方所有。</w:t>
      </w:r>
    </w:p>
    <w:p w14:paraId="37647B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保证其提供合同约定技术服务及成果不侵犯第三方的合法权利（包括但不限于版权、知识产权），如果乙方履行本合同义务时侵犯了第三方的合法权利，一切责任由乙方承担，并赔偿由此给甲方造成的一切损失（包括但不限于诉讼费、律师费、赔偿金、违约金、公告费、仲裁费、处罚金等）。</w:t>
      </w:r>
    </w:p>
    <w:p w14:paraId="30745EB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第十</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条  双方确定，按以下约定承担各自的违约责任：</w:t>
      </w:r>
    </w:p>
    <w:p w14:paraId="3261E9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1.乙方未按照本合同约定时间交付工作成果的，</w:t>
      </w:r>
      <w:r>
        <w:rPr>
          <w:rFonts w:hint="eastAsia" w:ascii="宋体" w:hAnsi="宋体" w:eastAsia="宋体" w:cs="宋体"/>
          <w:color w:val="auto"/>
          <w:sz w:val="24"/>
          <w:highlight w:val="none"/>
          <w:lang w:eastAsia="zh-Hans"/>
        </w:rPr>
        <w:t>每逾期一日，应当按照合同总金额的千分之三支付违约金。逾期超过两周的，</w:t>
      </w:r>
      <w:r>
        <w:rPr>
          <w:rFonts w:hint="eastAsia" w:ascii="宋体" w:hAnsi="宋体" w:eastAsia="宋体" w:cs="宋体"/>
          <w:color w:val="auto"/>
          <w:sz w:val="24"/>
          <w:highlight w:val="none"/>
        </w:rPr>
        <w:t>甲方有权解除合同，乙方应当返还技术资料、样品及已收的报酬，并向甲方支付相当于合同总金额20%的违约金，如违约金不足以弥补甲方因此遭受的经济损失的（包括但不限于诉讼费、律师费、赔偿金、违约金、公告费、仲裁费、处罚金等），乙方还应承担相应赔偿责任。</w:t>
      </w:r>
    </w:p>
    <w:p w14:paraId="54A203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若经甲方评审乙方交付的工作成果验收为不合格，乙方应在甲方要求的期限内完成整改，整改仍不合格的，甲方有权解除合同，乙方应当返还技术资料、样品及已收的报酬，并向甲方支付相当于合同总金额20%的违约金，如违约金不足以弥补甲方因此遭受的经济损失的（包括但不限于甲方因此对外支出的赔偿金、违约金、律师费、公告费、诉讼费、仲裁费、处罚金等费用），乙方还应承担相应赔偿责任。</w:t>
      </w:r>
    </w:p>
    <w:p w14:paraId="275C9B2F">
      <w:pPr>
        <w:pStyle w:val="77"/>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3.乙方在工作过程中，未遵守保密规定，致使甲方有关秘密泄露的，依法承担相应责任。由此给甲方造成损失的，应承担赔偿责任。</w:t>
      </w:r>
    </w:p>
    <w:p w14:paraId="6200007D">
      <w:pPr>
        <w:pStyle w:val="77"/>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4.本合同产生的任何权利或义务未经甲方书面同意，乙方不得向第三方转让。若乙方违反上述约定，甲方有权拒付任何款项并解除本合同。</w:t>
      </w:r>
    </w:p>
    <w:p w14:paraId="3BC91468">
      <w:pPr>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对甲方交付的技术资料等保密不善，造成丢失、缺少、变质、污染或者损坏的，应当支付相当于合同总金额20%的违约金，如违约金不足以弥补甲方因此遭受的经济损失的（包括但不限于甲方因此对外支出的赔偿金、违约金、律师费、公告费、诉讼费、仲裁费、处罚金等费用），乙方还应承担相应赔偿责任。</w:t>
      </w:r>
    </w:p>
    <w:p w14:paraId="06F7998A">
      <w:pPr>
        <w:spacing w:line="360" w:lineRule="auto"/>
        <w:ind w:firstLine="424" w:firstLineChars="177"/>
        <w:rPr>
          <w:rFonts w:hint="eastAsia" w:ascii="宋体" w:hAnsi="宋体" w:eastAsia="宋体" w:cs="宋体"/>
          <w:color w:val="auto"/>
          <w:sz w:val="24"/>
          <w:highlight w:val="none"/>
        </w:rPr>
      </w:pPr>
      <w:r>
        <w:rPr>
          <w:rFonts w:hint="eastAsia" w:ascii="宋体" w:hAnsi="宋体" w:eastAsia="宋体" w:cs="宋体"/>
          <w:color w:val="auto"/>
          <w:sz w:val="24"/>
          <w:highlight w:val="none"/>
        </w:rPr>
        <w:t>6.除本合同另有约定的以外，乙方违反本合同任一约定，即视为违约，乙方应向甲方支付合同总金额20％的违约金，如由于违约金不足以弥补甲方因此遭受的经济损失（包括但不限于甲方因此对外支出的赔偿金、违约金、律师费、公告费、诉讼费、仲裁费、处罚金等费用），乙方还应承担赔偿责任。</w:t>
      </w:r>
    </w:p>
    <w:p w14:paraId="4CEB9B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第十</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条  双方确定，主动配合接受结果查究，在本合同有效期内，甲方指定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为甲方项目联系人，乙方指定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为乙方项目联系人。</w:t>
      </w:r>
    </w:p>
    <w:p w14:paraId="372588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一方变更项目联系人的，应当3日内以书面形式通知另一方。未及时通知影响本合同履行或造成损失的，应承担违约责任。</w:t>
      </w:r>
    </w:p>
    <w:p w14:paraId="34D4AE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第十</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条  争议的解决办法：</w:t>
      </w:r>
    </w:p>
    <w:p w14:paraId="59DAB1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双方因履行本合同而发生的争议，应双方协商解决。协商不成的，双方均可向甲方住所地有管辖权的人民法院提起诉讼。在协商或诉讼期限，对于本协议无争议条款，双方仍应继续履行。</w:t>
      </w:r>
    </w:p>
    <w:p w14:paraId="1B2E91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第十</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条  本合同一式捌份，甲方执肆份，乙方执肆份，每份具有同等法律效力。</w:t>
      </w:r>
    </w:p>
    <w:p w14:paraId="14AF23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第十</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条  本合同经双方法定代表人（授权代表）和项目负联系人签字并加盖公章后生效。</w:t>
      </w:r>
    </w:p>
    <w:p w14:paraId="094ADD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第十</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条  本合同首部当事人联系方式和联系信息适用于双方往来联系、书面文件送达及争议解决时法律文书送达。因联系方式和联系信息错误，或一方变更送达地址未提前3日通知相对方，导致无法直接送达的，自交邮后第7日视为送达。</w:t>
      </w:r>
    </w:p>
    <w:p w14:paraId="59DF662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以下无正文</w:t>
      </w:r>
      <w:r>
        <w:rPr>
          <w:rFonts w:hint="eastAsia" w:ascii="宋体" w:hAnsi="宋体" w:eastAsia="宋体" w:cs="宋体"/>
          <w:color w:val="auto"/>
          <w:sz w:val="24"/>
          <w:highlight w:val="none"/>
          <w:lang w:eastAsia="zh-CN"/>
        </w:rPr>
        <w:t>）</w:t>
      </w:r>
    </w:p>
    <w:p w14:paraId="3985CB8B">
      <w:pPr>
        <w:spacing w:line="520" w:lineRule="exact"/>
        <w:ind w:firstLine="480" w:firstLineChars="200"/>
        <w:rPr>
          <w:rFonts w:hint="eastAsia" w:ascii="宋体" w:hAnsi="宋体" w:eastAsia="宋体" w:cs="宋体"/>
          <w:color w:val="auto"/>
          <w:sz w:val="24"/>
          <w:highlight w:val="none"/>
        </w:rPr>
      </w:pPr>
    </w:p>
    <w:p w14:paraId="5CFB1859">
      <w:pPr>
        <w:spacing w:line="520" w:lineRule="exact"/>
        <w:ind w:firstLine="480" w:firstLineChars="200"/>
        <w:rPr>
          <w:rFonts w:hint="eastAsia" w:ascii="宋体" w:hAnsi="宋体" w:eastAsia="宋体" w:cs="宋体"/>
          <w:color w:val="auto"/>
          <w:sz w:val="24"/>
          <w:highlight w:val="none"/>
        </w:rPr>
      </w:pPr>
    </w:p>
    <w:p w14:paraId="046A05BE">
      <w:pPr>
        <w:spacing w:line="520" w:lineRule="exact"/>
        <w:ind w:firstLine="480" w:firstLineChars="200"/>
        <w:rPr>
          <w:rFonts w:hint="eastAsia" w:ascii="宋体" w:hAnsi="宋体" w:eastAsia="宋体" w:cs="宋体"/>
          <w:color w:val="auto"/>
          <w:sz w:val="24"/>
          <w:highlight w:val="none"/>
        </w:rPr>
      </w:pPr>
    </w:p>
    <w:p w14:paraId="132BB4D0">
      <w:pPr>
        <w:spacing w:line="520" w:lineRule="exact"/>
        <w:ind w:firstLine="480" w:firstLineChars="200"/>
        <w:rPr>
          <w:rFonts w:hint="eastAsia" w:ascii="宋体" w:hAnsi="宋体" w:eastAsia="宋体" w:cs="宋体"/>
          <w:color w:val="auto"/>
          <w:sz w:val="24"/>
          <w:highlight w:val="none"/>
        </w:rPr>
      </w:pPr>
    </w:p>
    <w:p w14:paraId="3047F51F">
      <w:pPr>
        <w:spacing w:line="520" w:lineRule="exact"/>
        <w:ind w:firstLine="480" w:firstLineChars="200"/>
        <w:rPr>
          <w:rFonts w:hint="eastAsia" w:ascii="宋体" w:hAnsi="宋体" w:eastAsia="宋体" w:cs="宋体"/>
          <w:color w:val="auto"/>
          <w:sz w:val="24"/>
          <w:highlight w:val="none"/>
        </w:rPr>
      </w:pPr>
    </w:p>
    <w:p w14:paraId="6E1CAFD4">
      <w:pPr>
        <w:spacing w:line="520" w:lineRule="exact"/>
        <w:ind w:firstLine="480" w:firstLineChars="200"/>
        <w:rPr>
          <w:rFonts w:hint="eastAsia" w:ascii="宋体" w:hAnsi="宋体" w:eastAsia="宋体" w:cs="宋体"/>
          <w:color w:val="auto"/>
          <w:sz w:val="24"/>
          <w:highlight w:val="none"/>
        </w:rPr>
      </w:pPr>
    </w:p>
    <w:p w14:paraId="7ACC4DA2">
      <w:pPr>
        <w:spacing w:line="240" w:lineRule="auto"/>
        <w:ind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br w:type="page"/>
      </w:r>
    </w:p>
    <w:p w14:paraId="576D2A8A">
      <w:pPr>
        <w:spacing w:line="52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本页无正文，为合同签章页。</w:t>
      </w:r>
      <w:r>
        <w:rPr>
          <w:rFonts w:hint="eastAsia" w:ascii="宋体" w:hAnsi="宋体" w:eastAsia="宋体" w:cs="宋体"/>
          <w:color w:val="auto"/>
          <w:sz w:val="24"/>
          <w:highlight w:val="none"/>
          <w:lang w:eastAsia="zh-CN"/>
        </w:rPr>
        <w:t>）</w:t>
      </w:r>
    </w:p>
    <w:p w14:paraId="06121620">
      <w:pPr>
        <w:spacing w:line="520" w:lineRule="exact"/>
        <w:ind w:firstLine="480" w:firstLineChars="200"/>
        <w:rPr>
          <w:rFonts w:hint="eastAsia" w:ascii="宋体" w:hAnsi="宋体" w:eastAsia="宋体" w:cs="宋体"/>
          <w:color w:val="auto"/>
          <w:sz w:val="24"/>
          <w:highlight w:val="none"/>
        </w:rPr>
      </w:pPr>
    </w:p>
    <w:p w14:paraId="02E63095">
      <w:pPr>
        <w:tabs>
          <w:tab w:val="left" w:pos="3960"/>
          <w:tab w:val="left" w:pos="4200"/>
        </w:tabs>
        <w:spacing w:before="312" w:beforeLines="100" w:line="520" w:lineRule="exact"/>
        <w:ind w:left="3840" w:hanging="3840" w:hangingChars="16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北京经济技术开发区</w:t>
      </w:r>
      <w:r>
        <w:rPr>
          <w:rFonts w:hint="eastAsia" w:ascii="宋体" w:hAnsi="宋体" w:eastAsia="宋体" w:cs="宋体"/>
          <w:color w:val="auto"/>
          <w:sz w:val="24"/>
          <w:highlight w:val="none"/>
        </w:rPr>
        <w:t xml:space="preserve">                   乙方：</w:t>
      </w:r>
      <w:r>
        <w:rPr>
          <w:rFonts w:hint="eastAsia" w:ascii="宋体" w:hAnsi="宋体" w:eastAsia="宋体" w:cs="宋体"/>
          <w:color w:val="auto"/>
          <w:sz w:val="24"/>
          <w:highlight w:val="none"/>
          <w:u w:val="single"/>
        </w:rPr>
        <w:t xml:space="preserve">                   </w:t>
      </w:r>
    </w:p>
    <w:p w14:paraId="46859696">
      <w:pPr>
        <w:tabs>
          <w:tab w:val="left" w:pos="3960"/>
          <w:tab w:val="left" w:pos="4200"/>
        </w:tabs>
        <w:spacing w:before="312" w:beforeLines="100" w:line="52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城市运行局</w:t>
      </w:r>
      <w:r>
        <w:rPr>
          <w:rFonts w:hint="eastAsia" w:ascii="宋体" w:hAnsi="宋体" w:eastAsia="宋体" w:cs="宋体"/>
          <w:color w:val="auto"/>
          <w:sz w:val="24"/>
          <w:highlight w:val="none"/>
        </w:rPr>
        <w:t xml:space="preserve">（盖章)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C3AB352">
      <w:pPr>
        <w:adjustRightInd w:val="0"/>
        <w:snapToGrid w:val="0"/>
        <w:spacing w:line="520" w:lineRule="exact"/>
        <w:rPr>
          <w:rFonts w:hint="eastAsia" w:ascii="宋体" w:hAnsi="宋体" w:eastAsia="宋体" w:cs="宋体"/>
          <w:color w:val="auto"/>
          <w:sz w:val="24"/>
          <w:highlight w:val="none"/>
        </w:rPr>
      </w:pPr>
    </w:p>
    <w:p w14:paraId="13D0D927">
      <w:pPr>
        <w:adjustRightInd w:val="0"/>
        <w:snapToGrid w:val="0"/>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部门负责人：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p>
    <w:p w14:paraId="0ED75BCB">
      <w:pPr>
        <w:adjustRightInd w:val="0"/>
        <w:snapToGrid w:val="0"/>
        <w:spacing w:line="520" w:lineRule="exact"/>
        <w:jc w:val="center"/>
        <w:rPr>
          <w:rFonts w:hint="eastAsia" w:ascii="宋体" w:hAnsi="宋体" w:eastAsia="宋体" w:cs="宋体"/>
          <w:color w:val="auto"/>
          <w:sz w:val="24"/>
          <w:highlight w:val="none"/>
        </w:rPr>
      </w:pPr>
    </w:p>
    <w:p w14:paraId="2DC3C394">
      <w:pPr>
        <w:adjustRightInd w:val="0"/>
        <w:snapToGrid w:val="0"/>
        <w:spacing w:line="520" w:lineRule="exact"/>
        <w:jc w:val="center"/>
        <w:rPr>
          <w:rFonts w:hint="eastAsia" w:ascii="宋体" w:hAnsi="宋体" w:eastAsia="宋体" w:cs="宋体"/>
          <w:color w:val="auto"/>
          <w:sz w:val="24"/>
          <w:highlight w:val="none"/>
        </w:rPr>
      </w:pPr>
    </w:p>
    <w:p w14:paraId="551FB753">
      <w:pPr>
        <w:tabs>
          <w:tab w:val="left" w:pos="3960"/>
          <w:tab w:val="left" w:pos="4200"/>
        </w:tabs>
        <w:spacing w:line="52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项目联系人：</w:t>
      </w:r>
      <w:r>
        <w:rPr>
          <w:rFonts w:hint="eastAsia" w:ascii="宋体" w:hAnsi="宋体" w:eastAsia="宋体" w:cs="宋体"/>
          <w:color w:val="auto"/>
          <w:sz w:val="24"/>
          <w:highlight w:val="none"/>
          <w:u w:val="single"/>
        </w:rPr>
        <w:t xml:space="preserve">                </w:t>
      </w:r>
    </w:p>
    <w:p w14:paraId="747DEC80">
      <w:pPr>
        <w:tabs>
          <w:tab w:val="left" w:pos="3960"/>
          <w:tab w:val="left" w:pos="4200"/>
        </w:tabs>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FC12C82">
      <w:pPr>
        <w:spacing w:line="520" w:lineRule="exact"/>
        <w:ind w:firstLine="1440" w:firstLineChars="600"/>
        <w:rPr>
          <w:rFonts w:hint="eastAsia" w:ascii="宋体" w:hAnsi="宋体" w:eastAsia="宋体" w:cs="宋体"/>
          <w:b/>
          <w:bCs/>
          <w:color w:val="auto"/>
          <w:kern w:val="44"/>
          <w:sz w:val="24"/>
          <w:highlight w:val="none"/>
        </w:rPr>
      </w:pPr>
      <w:r>
        <w:rPr>
          <w:rFonts w:hint="eastAsia" w:ascii="宋体" w:hAnsi="宋体" w:eastAsia="宋体" w:cs="宋体"/>
          <w:color w:val="auto"/>
          <w:sz w:val="24"/>
          <w:highlight w:val="none"/>
        </w:rPr>
        <w:t>年    月    日                 年    月    日</w:t>
      </w:r>
      <w:r>
        <w:rPr>
          <w:rFonts w:hint="eastAsia" w:ascii="宋体" w:hAnsi="宋体" w:eastAsia="宋体" w:cs="宋体"/>
          <w:color w:val="auto"/>
          <w:kern w:val="0"/>
          <w:sz w:val="24"/>
          <w:highlight w:val="none"/>
        </w:rPr>
        <w:t xml:space="preserve"> </w:t>
      </w:r>
    </w:p>
    <w:p w14:paraId="5D1BA652">
      <w:pPr>
        <w:rPr>
          <w:b/>
          <w:color w:val="auto"/>
          <w:sz w:val="36"/>
          <w:szCs w:val="36"/>
          <w:highlight w:val="none"/>
        </w:rPr>
      </w:pPr>
      <w:r>
        <w:rPr>
          <w:b/>
          <w:color w:val="auto"/>
          <w:sz w:val="36"/>
          <w:szCs w:val="36"/>
          <w:highlight w:val="none"/>
        </w:rPr>
        <w:br w:type="page"/>
      </w:r>
    </w:p>
    <w:p w14:paraId="34889F53">
      <w:pPr>
        <w:spacing w:line="360" w:lineRule="auto"/>
        <w:jc w:val="center"/>
        <w:outlineLvl w:val="0"/>
        <w:rPr>
          <w:b/>
          <w:color w:val="auto"/>
          <w:sz w:val="36"/>
          <w:szCs w:val="36"/>
          <w:highlight w:val="none"/>
        </w:rPr>
      </w:pPr>
      <w:r>
        <w:rPr>
          <w:b/>
          <w:color w:val="auto"/>
          <w:sz w:val="36"/>
          <w:szCs w:val="36"/>
          <w:highlight w:val="none"/>
        </w:rPr>
        <w:t>第七章   投标文件格式</w:t>
      </w:r>
      <w:bookmarkEnd w:id="819"/>
    </w:p>
    <w:p w14:paraId="5E6D9BB7">
      <w:pPr>
        <w:tabs>
          <w:tab w:val="left" w:pos="900"/>
          <w:tab w:val="left" w:pos="1980"/>
        </w:tabs>
        <w:snapToGrid w:val="0"/>
        <w:spacing w:line="360" w:lineRule="auto"/>
        <w:ind w:left="142"/>
        <w:rPr>
          <w:b/>
          <w:color w:val="auto"/>
          <w:sz w:val="24"/>
          <w:highlight w:val="none"/>
        </w:rPr>
      </w:pPr>
    </w:p>
    <w:p w14:paraId="28E7DCEE">
      <w:pPr>
        <w:tabs>
          <w:tab w:val="left" w:pos="900"/>
          <w:tab w:val="left" w:pos="1980"/>
        </w:tabs>
        <w:snapToGrid w:val="0"/>
        <w:spacing w:line="360" w:lineRule="auto"/>
        <w:ind w:left="142"/>
        <w:rPr>
          <w:b/>
          <w:color w:val="auto"/>
          <w:sz w:val="24"/>
          <w:highlight w:val="none"/>
        </w:rPr>
      </w:pPr>
    </w:p>
    <w:p w14:paraId="2236B17E">
      <w:pPr>
        <w:tabs>
          <w:tab w:val="left" w:pos="900"/>
          <w:tab w:val="left" w:pos="1980"/>
        </w:tabs>
        <w:snapToGrid w:val="0"/>
        <w:spacing w:line="360" w:lineRule="auto"/>
        <w:ind w:left="142"/>
        <w:rPr>
          <w:color w:val="auto"/>
          <w:sz w:val="24"/>
          <w:highlight w:val="none"/>
        </w:rPr>
      </w:pPr>
      <w:r>
        <w:rPr>
          <w:b/>
          <w:color w:val="auto"/>
          <w:sz w:val="24"/>
          <w:highlight w:val="none"/>
        </w:rPr>
        <w:t>投标人编制文件须知</w:t>
      </w:r>
    </w:p>
    <w:p w14:paraId="1B27216E">
      <w:pPr>
        <w:tabs>
          <w:tab w:val="left" w:pos="900"/>
          <w:tab w:val="left" w:pos="1980"/>
        </w:tabs>
        <w:snapToGrid w:val="0"/>
        <w:spacing w:line="360" w:lineRule="auto"/>
        <w:ind w:left="142"/>
        <w:rPr>
          <w:color w:val="auto"/>
          <w:sz w:val="24"/>
          <w:highlight w:val="none"/>
        </w:rPr>
      </w:pPr>
      <w:r>
        <w:rPr>
          <w:color w:val="auto"/>
          <w:sz w:val="24"/>
          <w:highlight w:val="none"/>
        </w:rPr>
        <w:t>1、投标人按照本部分的顺序编制投标文件（资格证明文件）、投标文件（商务技术文件），编制中涉及格式资料的，应按照本部分提供的内容和格式（所有表格的格式可扩展）填写提交。</w:t>
      </w:r>
    </w:p>
    <w:p w14:paraId="5513D037">
      <w:pPr>
        <w:tabs>
          <w:tab w:val="left" w:pos="900"/>
          <w:tab w:val="left" w:pos="1980"/>
        </w:tabs>
        <w:snapToGrid w:val="0"/>
        <w:spacing w:line="360" w:lineRule="auto"/>
        <w:ind w:left="142"/>
        <w:rPr>
          <w:color w:val="auto"/>
          <w:kern w:val="0"/>
          <w:sz w:val="24"/>
          <w:highlight w:val="none"/>
        </w:rPr>
      </w:pPr>
      <w:r>
        <w:rPr>
          <w:color w:val="auto"/>
          <w:sz w:val="24"/>
          <w:highlight w:val="none"/>
        </w:rPr>
        <w:t>2、</w:t>
      </w:r>
      <w:r>
        <w:rPr>
          <w:color w:val="auto"/>
          <w:kern w:val="0"/>
          <w:sz w:val="24"/>
          <w:highlight w:val="none"/>
        </w:rPr>
        <w:t>对于招标文件中标记了“实质性格式”文件的，</w:t>
      </w:r>
      <w:r>
        <w:rPr>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color w:val="auto"/>
          <w:kern w:val="0"/>
          <w:sz w:val="24"/>
          <w:highlight w:val="none"/>
        </w:rPr>
        <w:t>否则</w:t>
      </w:r>
      <w:r>
        <w:rPr>
          <w:b/>
          <w:color w:val="auto"/>
          <w:kern w:val="0"/>
          <w:sz w:val="24"/>
          <w:highlight w:val="none"/>
        </w:rPr>
        <w:t>投标无效</w:t>
      </w:r>
      <w:r>
        <w:rPr>
          <w:color w:val="auto"/>
          <w:kern w:val="0"/>
          <w:sz w:val="24"/>
          <w:highlight w:val="none"/>
        </w:rPr>
        <w:t>。未标记“实质性格式”的文件和招标文件未提供格式的内容，可由投标人自行编写。</w:t>
      </w:r>
    </w:p>
    <w:p w14:paraId="415720D7">
      <w:pPr>
        <w:tabs>
          <w:tab w:val="left" w:pos="900"/>
          <w:tab w:val="left" w:pos="1980"/>
        </w:tabs>
        <w:snapToGrid w:val="0"/>
        <w:spacing w:line="360" w:lineRule="auto"/>
        <w:ind w:left="142"/>
        <w:rPr>
          <w:color w:val="auto"/>
          <w:sz w:val="24"/>
          <w:highlight w:val="none"/>
        </w:rPr>
      </w:pPr>
      <w:r>
        <w:rPr>
          <w:color w:val="auto"/>
          <w:sz w:val="24"/>
          <w:highlight w:val="none"/>
        </w:rPr>
        <w:t>3、全部声明和问题的回答及所附材料必须是真实的、准确的和完整的。</w:t>
      </w:r>
    </w:p>
    <w:p w14:paraId="0A45E9C5">
      <w:pPr>
        <w:widowControl/>
        <w:jc w:val="left"/>
        <w:rPr>
          <w:color w:val="auto"/>
          <w:sz w:val="24"/>
          <w:highlight w:val="none"/>
        </w:rPr>
      </w:pPr>
      <w:r>
        <w:rPr>
          <w:color w:val="auto"/>
          <w:sz w:val="24"/>
          <w:highlight w:val="none"/>
        </w:rPr>
        <w:br w:type="page"/>
      </w:r>
    </w:p>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14:paraId="0269B67D">
      <w:pPr>
        <w:keepNext/>
        <w:keepLines/>
        <w:autoSpaceDE w:val="0"/>
        <w:autoSpaceDN w:val="0"/>
        <w:adjustRightInd w:val="0"/>
        <w:spacing w:before="120" w:line="300" w:lineRule="auto"/>
        <w:jc w:val="left"/>
        <w:outlineLvl w:val="1"/>
        <w:rPr>
          <w:b/>
          <w:color w:val="auto"/>
          <w:kern w:val="0"/>
          <w:sz w:val="30"/>
          <w:szCs w:val="20"/>
          <w:highlight w:val="none"/>
        </w:rPr>
      </w:pPr>
      <w:r>
        <w:rPr>
          <w:b/>
          <w:color w:val="auto"/>
          <w:spacing w:val="20"/>
          <w:sz w:val="24"/>
          <w:highlight w:val="none"/>
        </w:rPr>
        <w:t>一、资格证明文件格式</w:t>
      </w:r>
    </w:p>
    <w:p w14:paraId="1E89AAFE">
      <w:pPr>
        <w:rPr>
          <w:b/>
          <w:color w:val="auto"/>
          <w:spacing w:val="20"/>
          <w:szCs w:val="21"/>
          <w:highlight w:val="none"/>
        </w:rPr>
      </w:pPr>
    </w:p>
    <w:p w14:paraId="1D2CDCAE">
      <w:pPr>
        <w:rPr>
          <w:b/>
          <w:color w:val="auto"/>
          <w:sz w:val="24"/>
          <w:highlight w:val="none"/>
        </w:rPr>
      </w:pPr>
      <w:r>
        <w:rPr>
          <w:b/>
          <w:color w:val="auto"/>
          <w:spacing w:val="20"/>
          <w:sz w:val="24"/>
          <w:highlight w:val="none"/>
        </w:rPr>
        <w:t>投标文件（资格证明文件）</w:t>
      </w:r>
      <w:r>
        <w:rPr>
          <w:b/>
          <w:color w:val="auto"/>
          <w:sz w:val="24"/>
          <w:highlight w:val="none"/>
        </w:rPr>
        <w:t>封面（非实质性格式）</w:t>
      </w:r>
    </w:p>
    <w:p w14:paraId="0AE7D6DF">
      <w:pPr>
        <w:jc w:val="center"/>
        <w:rPr>
          <w:color w:val="auto"/>
          <w:szCs w:val="21"/>
          <w:highlight w:val="none"/>
        </w:rPr>
      </w:pPr>
    </w:p>
    <w:p w14:paraId="064A5B6D">
      <w:pPr>
        <w:jc w:val="center"/>
        <w:rPr>
          <w:b/>
          <w:color w:val="auto"/>
          <w:spacing w:val="60"/>
          <w:sz w:val="84"/>
          <w:szCs w:val="84"/>
          <w:highlight w:val="none"/>
        </w:rPr>
      </w:pPr>
      <w:r>
        <w:rPr>
          <w:b/>
          <w:color w:val="auto"/>
          <w:spacing w:val="60"/>
          <w:sz w:val="84"/>
          <w:szCs w:val="84"/>
          <w:highlight w:val="none"/>
        </w:rPr>
        <w:t>投 标 文 件</w:t>
      </w:r>
    </w:p>
    <w:p w14:paraId="62296ABB">
      <w:pPr>
        <w:jc w:val="center"/>
        <w:rPr>
          <w:b/>
          <w:color w:val="auto"/>
          <w:spacing w:val="60"/>
          <w:sz w:val="52"/>
          <w:szCs w:val="52"/>
          <w:highlight w:val="none"/>
        </w:rPr>
      </w:pPr>
      <w:r>
        <w:rPr>
          <w:b/>
          <w:color w:val="auto"/>
          <w:spacing w:val="60"/>
          <w:sz w:val="52"/>
          <w:szCs w:val="52"/>
          <w:highlight w:val="none"/>
        </w:rPr>
        <w:t>（资格证明文件）</w:t>
      </w:r>
    </w:p>
    <w:p w14:paraId="022C50CF">
      <w:pPr>
        <w:ind w:firstLine="542" w:firstLineChars="150"/>
        <w:rPr>
          <w:b/>
          <w:color w:val="auto"/>
          <w:spacing w:val="20"/>
          <w:sz w:val="32"/>
          <w:szCs w:val="32"/>
          <w:highlight w:val="none"/>
        </w:rPr>
      </w:pPr>
    </w:p>
    <w:p w14:paraId="7F9F6191">
      <w:pPr>
        <w:ind w:firstLine="542" w:firstLineChars="150"/>
        <w:rPr>
          <w:b/>
          <w:color w:val="auto"/>
          <w:spacing w:val="20"/>
          <w:sz w:val="32"/>
          <w:szCs w:val="32"/>
          <w:highlight w:val="none"/>
        </w:rPr>
      </w:pPr>
    </w:p>
    <w:p w14:paraId="5BC26EB9">
      <w:pPr>
        <w:ind w:firstLine="542" w:firstLineChars="150"/>
        <w:rPr>
          <w:b/>
          <w:color w:val="auto"/>
          <w:spacing w:val="20"/>
          <w:sz w:val="32"/>
          <w:szCs w:val="32"/>
          <w:highlight w:val="none"/>
        </w:rPr>
      </w:pPr>
      <w:r>
        <w:rPr>
          <w:b/>
          <w:color w:val="auto"/>
          <w:spacing w:val="20"/>
          <w:sz w:val="32"/>
          <w:szCs w:val="32"/>
          <w:highlight w:val="none"/>
        </w:rPr>
        <w:t>项目名称:</w:t>
      </w:r>
    </w:p>
    <w:p w14:paraId="1C04405E">
      <w:pPr>
        <w:ind w:firstLine="542" w:firstLineChars="150"/>
        <w:rPr>
          <w:b/>
          <w:color w:val="auto"/>
          <w:spacing w:val="20"/>
          <w:sz w:val="32"/>
          <w:szCs w:val="32"/>
          <w:highlight w:val="none"/>
        </w:rPr>
      </w:pPr>
      <w:r>
        <w:rPr>
          <w:b/>
          <w:color w:val="auto"/>
          <w:spacing w:val="20"/>
          <w:sz w:val="32"/>
          <w:szCs w:val="32"/>
          <w:highlight w:val="none"/>
        </w:rPr>
        <w:t>项目编号/包号：</w:t>
      </w:r>
    </w:p>
    <w:p w14:paraId="367632FB">
      <w:pPr>
        <w:ind w:firstLine="542" w:firstLineChars="150"/>
        <w:rPr>
          <w:b/>
          <w:color w:val="auto"/>
          <w:spacing w:val="20"/>
          <w:sz w:val="32"/>
          <w:szCs w:val="32"/>
          <w:highlight w:val="none"/>
        </w:rPr>
      </w:pPr>
    </w:p>
    <w:p w14:paraId="0CEA64AB">
      <w:pPr>
        <w:ind w:firstLine="542" w:firstLineChars="150"/>
        <w:rPr>
          <w:b/>
          <w:color w:val="auto"/>
          <w:spacing w:val="20"/>
          <w:sz w:val="32"/>
          <w:szCs w:val="32"/>
          <w:highlight w:val="none"/>
        </w:rPr>
      </w:pPr>
    </w:p>
    <w:p w14:paraId="390A57FE">
      <w:pPr>
        <w:jc w:val="center"/>
        <w:rPr>
          <w:b/>
          <w:color w:val="auto"/>
          <w:sz w:val="32"/>
          <w:szCs w:val="32"/>
          <w:highlight w:val="none"/>
        </w:rPr>
      </w:pPr>
    </w:p>
    <w:p w14:paraId="6E52424D">
      <w:pPr>
        <w:jc w:val="center"/>
        <w:rPr>
          <w:b/>
          <w:color w:val="auto"/>
          <w:sz w:val="32"/>
          <w:szCs w:val="32"/>
          <w:highlight w:val="none"/>
        </w:rPr>
      </w:pPr>
    </w:p>
    <w:p w14:paraId="5549DE1B">
      <w:pPr>
        <w:jc w:val="center"/>
        <w:rPr>
          <w:b/>
          <w:color w:val="auto"/>
          <w:sz w:val="32"/>
          <w:szCs w:val="32"/>
          <w:highlight w:val="none"/>
        </w:rPr>
      </w:pPr>
    </w:p>
    <w:p w14:paraId="7F12816F">
      <w:pPr>
        <w:jc w:val="center"/>
        <w:rPr>
          <w:b/>
          <w:color w:val="auto"/>
          <w:spacing w:val="20"/>
          <w:sz w:val="32"/>
          <w:szCs w:val="32"/>
          <w:highlight w:val="none"/>
        </w:rPr>
      </w:pPr>
    </w:p>
    <w:p w14:paraId="6C4182B5">
      <w:pPr>
        <w:jc w:val="center"/>
        <w:rPr>
          <w:b/>
          <w:color w:val="auto"/>
          <w:spacing w:val="20"/>
          <w:sz w:val="32"/>
          <w:szCs w:val="32"/>
          <w:highlight w:val="none"/>
        </w:rPr>
      </w:pPr>
    </w:p>
    <w:p w14:paraId="12606E15">
      <w:pPr>
        <w:jc w:val="center"/>
        <w:rPr>
          <w:b/>
          <w:color w:val="auto"/>
          <w:spacing w:val="20"/>
          <w:sz w:val="32"/>
          <w:szCs w:val="32"/>
          <w:highlight w:val="none"/>
        </w:rPr>
      </w:pPr>
    </w:p>
    <w:p w14:paraId="1C3C0744">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4EFD272C">
      <w:pPr>
        <w:jc w:val="center"/>
        <w:rPr>
          <w:b/>
          <w:color w:val="auto"/>
          <w:sz w:val="32"/>
          <w:szCs w:val="32"/>
          <w:highlight w:val="none"/>
        </w:rPr>
      </w:pPr>
    </w:p>
    <w:p w14:paraId="5B3CB92D">
      <w:pPr>
        <w:rPr>
          <w:b/>
          <w:color w:val="auto"/>
          <w:highlight w:val="none"/>
        </w:rPr>
      </w:pPr>
      <w:r>
        <w:rPr>
          <w:b/>
          <w:color w:val="auto"/>
          <w:spacing w:val="20"/>
          <w:sz w:val="32"/>
          <w:szCs w:val="32"/>
          <w:highlight w:val="none"/>
        </w:rPr>
        <w:br w:type="page"/>
      </w:r>
    </w:p>
    <w:p w14:paraId="499BCDD3">
      <w:pPr>
        <w:spacing w:line="360" w:lineRule="auto"/>
        <w:outlineLvl w:val="2"/>
        <w:rPr>
          <w:color w:val="auto"/>
          <w:sz w:val="24"/>
          <w:szCs w:val="20"/>
          <w:highlight w:val="none"/>
        </w:rPr>
      </w:pPr>
      <w:r>
        <w:rPr>
          <w:color w:val="auto"/>
          <w:sz w:val="24"/>
          <w:szCs w:val="20"/>
          <w:highlight w:val="none"/>
        </w:rPr>
        <w:t xml:space="preserve">1 </w:t>
      </w:r>
      <w:r>
        <w:rPr>
          <w:color w:val="auto"/>
          <w:sz w:val="24"/>
          <w:highlight w:val="none"/>
        </w:rPr>
        <w:t>满足《中华人民共和国政府采购法》第二十二条规定及法律法规的其他规定</w:t>
      </w:r>
    </w:p>
    <w:p w14:paraId="36BD70C7">
      <w:pPr>
        <w:spacing w:line="360" w:lineRule="auto"/>
        <w:outlineLvl w:val="2"/>
        <w:rPr>
          <w:color w:val="auto"/>
          <w:sz w:val="24"/>
          <w:szCs w:val="20"/>
          <w:highlight w:val="none"/>
        </w:rPr>
      </w:pPr>
      <w:r>
        <w:rPr>
          <w:color w:val="auto"/>
          <w:sz w:val="24"/>
          <w:szCs w:val="20"/>
          <w:highlight w:val="none"/>
        </w:rPr>
        <w:t>1-1营业执照等证明文件</w:t>
      </w:r>
    </w:p>
    <w:p w14:paraId="6EF7DA3C">
      <w:pPr>
        <w:tabs>
          <w:tab w:val="left" w:pos="1080"/>
        </w:tabs>
        <w:snapToGrid w:val="0"/>
        <w:rPr>
          <w:color w:val="auto"/>
          <w:sz w:val="24"/>
          <w:highlight w:val="none"/>
        </w:rPr>
      </w:pPr>
    </w:p>
    <w:p w14:paraId="0BE120F8">
      <w:pPr>
        <w:widowControl/>
        <w:jc w:val="left"/>
        <w:rPr>
          <w:color w:val="auto"/>
          <w:sz w:val="24"/>
          <w:szCs w:val="20"/>
          <w:highlight w:val="none"/>
        </w:rPr>
      </w:pPr>
      <w:r>
        <w:rPr>
          <w:color w:val="auto"/>
          <w:sz w:val="24"/>
          <w:highlight w:val="none"/>
        </w:rPr>
        <w:br w:type="page"/>
      </w:r>
    </w:p>
    <w:p w14:paraId="269C204E">
      <w:pPr>
        <w:pStyle w:val="4"/>
        <w:rPr>
          <w:rFonts w:ascii="Times New Roman"/>
          <w:b w:val="0"/>
          <w:bCs/>
          <w:color w:val="auto"/>
          <w:highlight w:val="none"/>
          <w:u w:val="none"/>
        </w:rPr>
      </w:pPr>
      <w:r>
        <w:rPr>
          <w:rFonts w:ascii="Times New Roman"/>
          <w:b w:val="0"/>
          <w:color w:val="auto"/>
          <w:highlight w:val="none"/>
          <w:u w:val="none"/>
        </w:rPr>
        <w:t>1-2 投标人资格声明书（实质性格式）</w:t>
      </w:r>
    </w:p>
    <w:p w14:paraId="618565F0">
      <w:pPr>
        <w:jc w:val="center"/>
        <w:rPr>
          <w:b/>
          <w:color w:val="auto"/>
          <w:sz w:val="36"/>
          <w:szCs w:val="36"/>
          <w:highlight w:val="none"/>
        </w:rPr>
      </w:pPr>
      <w:r>
        <w:rPr>
          <w:rFonts w:hint="eastAsia"/>
          <w:b/>
          <w:color w:val="auto"/>
          <w:sz w:val="36"/>
          <w:szCs w:val="36"/>
          <w:highlight w:val="none"/>
        </w:rPr>
        <w:t>投标人资格声明书</w:t>
      </w:r>
    </w:p>
    <w:p w14:paraId="259F526C">
      <w:pPr>
        <w:tabs>
          <w:tab w:val="left" w:pos="5580"/>
        </w:tabs>
        <w:spacing w:line="360" w:lineRule="auto"/>
        <w:rPr>
          <w:color w:val="auto"/>
          <w:sz w:val="24"/>
          <w:highlight w:val="none"/>
        </w:rPr>
      </w:pPr>
    </w:p>
    <w:p w14:paraId="6A479D94">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5BE5E8F0">
      <w:pPr>
        <w:spacing w:line="360" w:lineRule="auto"/>
        <w:ind w:firstLine="480" w:firstLineChars="200"/>
        <w:rPr>
          <w:color w:val="auto"/>
          <w:sz w:val="24"/>
          <w:highlight w:val="none"/>
        </w:rPr>
      </w:pPr>
      <w:r>
        <w:rPr>
          <w:color w:val="auto"/>
          <w:sz w:val="24"/>
          <w:highlight w:val="none"/>
        </w:rPr>
        <w:t>在参与本次项目投标中，我单位承诺：</w:t>
      </w:r>
    </w:p>
    <w:p w14:paraId="16A795AF">
      <w:pPr>
        <w:numPr>
          <w:ilvl w:val="0"/>
          <w:numId w:val="29"/>
        </w:numPr>
        <w:spacing w:line="360" w:lineRule="auto"/>
        <w:ind w:left="1134"/>
        <w:rPr>
          <w:color w:val="auto"/>
          <w:sz w:val="24"/>
          <w:szCs w:val="22"/>
          <w:highlight w:val="none"/>
        </w:rPr>
      </w:pPr>
      <w:r>
        <w:rPr>
          <w:color w:val="auto"/>
          <w:sz w:val="24"/>
          <w:szCs w:val="22"/>
          <w:highlight w:val="none"/>
        </w:rPr>
        <w:t>具有良好的商业信誉和健全的财务会计制度；</w:t>
      </w:r>
    </w:p>
    <w:p w14:paraId="5F0CABFA">
      <w:pPr>
        <w:numPr>
          <w:ilvl w:val="0"/>
          <w:numId w:val="29"/>
        </w:numPr>
        <w:spacing w:line="360" w:lineRule="auto"/>
        <w:ind w:left="1134"/>
        <w:rPr>
          <w:color w:val="auto"/>
          <w:sz w:val="24"/>
          <w:szCs w:val="22"/>
          <w:highlight w:val="none"/>
        </w:rPr>
      </w:pPr>
      <w:r>
        <w:rPr>
          <w:color w:val="auto"/>
          <w:sz w:val="24"/>
          <w:szCs w:val="22"/>
          <w:highlight w:val="none"/>
        </w:rPr>
        <w:t>具有履行合同所必需的设备和专业技术能力；</w:t>
      </w:r>
    </w:p>
    <w:p w14:paraId="028CB37A">
      <w:pPr>
        <w:numPr>
          <w:ilvl w:val="0"/>
          <w:numId w:val="29"/>
        </w:numPr>
        <w:spacing w:line="360" w:lineRule="auto"/>
        <w:ind w:left="1134"/>
        <w:rPr>
          <w:color w:val="auto"/>
          <w:sz w:val="24"/>
          <w:szCs w:val="22"/>
          <w:highlight w:val="none"/>
        </w:rPr>
      </w:pPr>
      <w:r>
        <w:rPr>
          <w:color w:val="auto"/>
          <w:sz w:val="24"/>
          <w:szCs w:val="22"/>
          <w:highlight w:val="none"/>
        </w:rPr>
        <w:t>有依法缴纳税收和社会保障资金的良好记录；</w:t>
      </w:r>
    </w:p>
    <w:p w14:paraId="11BF8DAC">
      <w:pPr>
        <w:numPr>
          <w:ilvl w:val="0"/>
          <w:numId w:val="29"/>
        </w:numPr>
        <w:spacing w:line="360" w:lineRule="auto"/>
        <w:ind w:left="1134"/>
        <w:rPr>
          <w:color w:val="auto"/>
          <w:sz w:val="24"/>
          <w:szCs w:val="22"/>
          <w:highlight w:val="none"/>
        </w:rPr>
      </w:pPr>
      <w:r>
        <w:rPr>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69CF447">
      <w:pPr>
        <w:numPr>
          <w:ilvl w:val="0"/>
          <w:numId w:val="29"/>
        </w:numPr>
        <w:spacing w:line="360" w:lineRule="auto"/>
        <w:ind w:left="1134"/>
        <w:rPr>
          <w:color w:val="auto"/>
          <w:sz w:val="24"/>
          <w:szCs w:val="22"/>
          <w:highlight w:val="none"/>
        </w:rPr>
      </w:pPr>
      <w:r>
        <w:rPr>
          <w:color w:val="auto"/>
          <w:sz w:val="24"/>
          <w:szCs w:val="22"/>
          <w:highlight w:val="none"/>
        </w:rPr>
        <w:t>我单位不属于政府采购法律、行政法规规定的公益一类事业单位、或使用事业编制且由财政拨款保障的群团组织（仅适用于政府购买服务项目）；</w:t>
      </w:r>
    </w:p>
    <w:p w14:paraId="3D2ABAF0">
      <w:pPr>
        <w:numPr>
          <w:ilvl w:val="0"/>
          <w:numId w:val="29"/>
        </w:numPr>
        <w:spacing w:line="360" w:lineRule="auto"/>
        <w:ind w:left="1134"/>
        <w:rPr>
          <w:color w:val="auto"/>
          <w:sz w:val="24"/>
          <w:szCs w:val="22"/>
          <w:highlight w:val="none"/>
        </w:rPr>
      </w:pPr>
      <w:r>
        <w:rPr>
          <w:color w:val="auto"/>
          <w:sz w:val="24"/>
          <w:szCs w:val="22"/>
          <w:highlight w:val="none"/>
        </w:rPr>
        <w:t>我单位不存在为采购项目提供整体设计、规范编制或者项目管理、监理、检测等服务后，再参加该采购项目的其他采购活动的情形（单一来源采购项目除外）；</w:t>
      </w:r>
    </w:p>
    <w:p w14:paraId="08AAABA8">
      <w:pPr>
        <w:numPr>
          <w:ilvl w:val="0"/>
          <w:numId w:val="29"/>
        </w:numPr>
        <w:spacing w:line="360" w:lineRule="auto"/>
        <w:ind w:left="1134"/>
        <w:rPr>
          <w:color w:val="auto"/>
          <w:sz w:val="24"/>
          <w:szCs w:val="22"/>
          <w:highlight w:val="none"/>
        </w:rPr>
      </w:pPr>
      <w:r>
        <w:rPr>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164D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3FD89B">
            <w:pPr>
              <w:jc w:val="center"/>
              <w:rPr>
                <w:color w:val="auto"/>
                <w:sz w:val="24"/>
                <w:highlight w:val="none"/>
              </w:rPr>
            </w:pPr>
            <w:r>
              <w:rPr>
                <w:color w:val="auto"/>
                <w:sz w:val="24"/>
                <w:highlight w:val="none"/>
              </w:rPr>
              <w:t>序号</w:t>
            </w:r>
          </w:p>
        </w:tc>
        <w:tc>
          <w:tcPr>
            <w:tcW w:w="4574" w:type="dxa"/>
            <w:vAlign w:val="center"/>
          </w:tcPr>
          <w:p w14:paraId="1D21658F">
            <w:pPr>
              <w:jc w:val="center"/>
              <w:rPr>
                <w:color w:val="auto"/>
                <w:sz w:val="24"/>
                <w:highlight w:val="none"/>
              </w:rPr>
            </w:pPr>
            <w:r>
              <w:rPr>
                <w:color w:val="auto"/>
                <w:sz w:val="24"/>
                <w:highlight w:val="none"/>
              </w:rPr>
              <w:t>单位名称</w:t>
            </w:r>
          </w:p>
        </w:tc>
        <w:tc>
          <w:tcPr>
            <w:tcW w:w="2976" w:type="dxa"/>
            <w:vAlign w:val="center"/>
          </w:tcPr>
          <w:p w14:paraId="77E6417A">
            <w:pPr>
              <w:jc w:val="center"/>
              <w:rPr>
                <w:color w:val="auto"/>
                <w:sz w:val="24"/>
                <w:highlight w:val="none"/>
              </w:rPr>
            </w:pPr>
            <w:r>
              <w:rPr>
                <w:color w:val="auto"/>
                <w:sz w:val="24"/>
                <w:highlight w:val="none"/>
              </w:rPr>
              <w:t>相互关系</w:t>
            </w:r>
          </w:p>
        </w:tc>
      </w:tr>
      <w:tr w14:paraId="3D751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AFCC7E7">
            <w:pPr>
              <w:jc w:val="center"/>
              <w:rPr>
                <w:color w:val="auto"/>
                <w:sz w:val="24"/>
                <w:highlight w:val="none"/>
              </w:rPr>
            </w:pPr>
            <w:r>
              <w:rPr>
                <w:color w:val="auto"/>
                <w:sz w:val="24"/>
                <w:highlight w:val="none"/>
              </w:rPr>
              <w:t>1</w:t>
            </w:r>
          </w:p>
        </w:tc>
        <w:tc>
          <w:tcPr>
            <w:tcW w:w="4574" w:type="dxa"/>
            <w:vAlign w:val="center"/>
          </w:tcPr>
          <w:p w14:paraId="367C6458">
            <w:pPr>
              <w:jc w:val="center"/>
              <w:rPr>
                <w:color w:val="auto"/>
                <w:sz w:val="24"/>
                <w:highlight w:val="none"/>
              </w:rPr>
            </w:pPr>
          </w:p>
        </w:tc>
        <w:tc>
          <w:tcPr>
            <w:tcW w:w="2976" w:type="dxa"/>
            <w:vAlign w:val="center"/>
          </w:tcPr>
          <w:p w14:paraId="58E705F5">
            <w:pPr>
              <w:jc w:val="center"/>
              <w:rPr>
                <w:color w:val="auto"/>
                <w:sz w:val="24"/>
                <w:highlight w:val="none"/>
              </w:rPr>
            </w:pPr>
          </w:p>
        </w:tc>
      </w:tr>
      <w:tr w14:paraId="6D35C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C883BA">
            <w:pPr>
              <w:jc w:val="center"/>
              <w:rPr>
                <w:color w:val="auto"/>
                <w:sz w:val="24"/>
                <w:highlight w:val="none"/>
              </w:rPr>
            </w:pPr>
            <w:r>
              <w:rPr>
                <w:color w:val="auto"/>
                <w:sz w:val="24"/>
                <w:highlight w:val="none"/>
              </w:rPr>
              <w:t>2</w:t>
            </w:r>
          </w:p>
        </w:tc>
        <w:tc>
          <w:tcPr>
            <w:tcW w:w="4574" w:type="dxa"/>
            <w:vAlign w:val="center"/>
          </w:tcPr>
          <w:p w14:paraId="1D8170F6">
            <w:pPr>
              <w:jc w:val="center"/>
              <w:rPr>
                <w:color w:val="auto"/>
                <w:sz w:val="24"/>
                <w:highlight w:val="none"/>
              </w:rPr>
            </w:pPr>
          </w:p>
        </w:tc>
        <w:tc>
          <w:tcPr>
            <w:tcW w:w="2976" w:type="dxa"/>
            <w:vAlign w:val="center"/>
          </w:tcPr>
          <w:p w14:paraId="2396EB45">
            <w:pPr>
              <w:jc w:val="center"/>
              <w:rPr>
                <w:color w:val="auto"/>
                <w:sz w:val="24"/>
                <w:highlight w:val="none"/>
              </w:rPr>
            </w:pPr>
          </w:p>
        </w:tc>
      </w:tr>
      <w:tr w14:paraId="23CC4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C1CC35">
            <w:pPr>
              <w:jc w:val="center"/>
              <w:rPr>
                <w:color w:val="auto"/>
                <w:sz w:val="24"/>
                <w:highlight w:val="none"/>
              </w:rPr>
            </w:pPr>
            <w:r>
              <w:rPr>
                <w:color w:val="auto"/>
                <w:sz w:val="24"/>
                <w:highlight w:val="none"/>
              </w:rPr>
              <w:t>…</w:t>
            </w:r>
          </w:p>
        </w:tc>
        <w:tc>
          <w:tcPr>
            <w:tcW w:w="4574" w:type="dxa"/>
            <w:vAlign w:val="center"/>
          </w:tcPr>
          <w:p w14:paraId="348323CB">
            <w:pPr>
              <w:jc w:val="center"/>
              <w:rPr>
                <w:color w:val="auto"/>
                <w:sz w:val="24"/>
                <w:highlight w:val="none"/>
              </w:rPr>
            </w:pPr>
          </w:p>
        </w:tc>
        <w:tc>
          <w:tcPr>
            <w:tcW w:w="2976" w:type="dxa"/>
            <w:vAlign w:val="center"/>
          </w:tcPr>
          <w:p w14:paraId="0B2CF672">
            <w:pPr>
              <w:jc w:val="center"/>
              <w:rPr>
                <w:color w:val="auto"/>
                <w:sz w:val="24"/>
                <w:highlight w:val="none"/>
              </w:rPr>
            </w:pPr>
          </w:p>
        </w:tc>
      </w:tr>
    </w:tbl>
    <w:p w14:paraId="61E8DA43">
      <w:pPr>
        <w:rPr>
          <w:color w:val="auto"/>
          <w:highlight w:val="none"/>
        </w:rPr>
      </w:pPr>
    </w:p>
    <w:p w14:paraId="4032CE4B">
      <w:pPr>
        <w:ind w:firstLine="480" w:firstLineChars="200"/>
        <w:rPr>
          <w:color w:val="auto"/>
          <w:sz w:val="24"/>
          <w:szCs w:val="22"/>
          <w:highlight w:val="none"/>
        </w:rPr>
      </w:pPr>
      <w:r>
        <w:rPr>
          <w:color w:val="auto"/>
          <w:sz w:val="24"/>
          <w:highlight w:val="none"/>
        </w:rPr>
        <w:t>上述声明真实有效，否则我方负全部责任。</w:t>
      </w:r>
    </w:p>
    <w:p w14:paraId="4DBF40B1">
      <w:pPr>
        <w:spacing w:line="360" w:lineRule="auto"/>
        <w:rPr>
          <w:color w:val="auto"/>
          <w:sz w:val="24"/>
          <w:highlight w:val="none"/>
        </w:rPr>
      </w:pPr>
    </w:p>
    <w:p w14:paraId="7C1C141E">
      <w:pPr>
        <w:autoSpaceDE w:val="0"/>
        <w:autoSpaceDN w:val="0"/>
        <w:adjustRightInd w:val="0"/>
        <w:snapToGrid w:val="0"/>
        <w:spacing w:before="25" w:after="25" w:line="360" w:lineRule="auto"/>
        <w:jc w:val="right"/>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7A729302">
      <w:pPr>
        <w:spacing w:line="360" w:lineRule="auto"/>
        <w:ind w:right="360" w:firstLine="480"/>
        <w:jc w:val="right"/>
        <w:rPr>
          <w:color w:val="auto"/>
          <w:sz w:val="24"/>
          <w:highlight w:val="none"/>
        </w:rPr>
      </w:pPr>
      <w:r>
        <w:rPr>
          <w:color w:val="auto"/>
          <w:sz w:val="24"/>
          <w:szCs w:val="20"/>
          <w:highlight w:val="none"/>
        </w:rPr>
        <w:t xml:space="preserve">日期：_____年______月______日   </w:t>
      </w:r>
    </w:p>
    <w:p w14:paraId="1BCC3697">
      <w:pPr>
        <w:spacing w:line="360" w:lineRule="auto"/>
        <w:rPr>
          <w:color w:val="auto"/>
          <w:sz w:val="24"/>
          <w:highlight w:val="none"/>
        </w:rPr>
      </w:pPr>
      <w:r>
        <w:rPr>
          <w:color w:val="auto"/>
          <w:sz w:val="24"/>
          <w:highlight w:val="none"/>
        </w:rPr>
        <w:t>说明：</w:t>
      </w:r>
      <w:r>
        <w:rPr>
          <w:rFonts w:hint="eastAsia"/>
          <w:color w:val="auto"/>
          <w:sz w:val="24"/>
          <w:highlight w:val="none"/>
        </w:rPr>
        <w:t>供应商承诺不实的，依据《政府采购法》第七十七条“提供虚假材料谋取中标、成交的”有关规定予以处理</w:t>
      </w:r>
      <w:r>
        <w:rPr>
          <w:color w:val="auto"/>
          <w:sz w:val="24"/>
          <w:highlight w:val="none"/>
        </w:rPr>
        <w:t>。</w:t>
      </w:r>
    </w:p>
    <w:p w14:paraId="223F527C">
      <w:pPr>
        <w:rPr>
          <w:color w:val="auto"/>
          <w:sz w:val="24"/>
          <w:highlight w:val="none"/>
        </w:rPr>
      </w:pPr>
      <w:r>
        <w:rPr>
          <w:color w:val="auto"/>
          <w:sz w:val="24"/>
          <w:highlight w:val="none"/>
        </w:rPr>
        <w:br w:type="page"/>
      </w:r>
    </w:p>
    <w:p w14:paraId="4B3A5DEB">
      <w:pPr>
        <w:spacing w:line="360" w:lineRule="auto"/>
        <w:outlineLvl w:val="2"/>
        <w:rPr>
          <w:color w:val="auto"/>
          <w:sz w:val="24"/>
          <w:szCs w:val="20"/>
          <w:highlight w:val="none"/>
        </w:rPr>
      </w:pPr>
      <w:r>
        <w:rPr>
          <w:color w:val="auto"/>
          <w:sz w:val="24"/>
          <w:szCs w:val="20"/>
          <w:highlight w:val="none"/>
        </w:rPr>
        <w:t>2 落实政府采购政策需满足的资格要求</w:t>
      </w:r>
    </w:p>
    <w:p w14:paraId="66E83254">
      <w:pPr>
        <w:spacing w:line="360" w:lineRule="auto"/>
        <w:outlineLvl w:val="2"/>
        <w:rPr>
          <w:color w:val="auto"/>
          <w:sz w:val="24"/>
          <w:szCs w:val="20"/>
          <w:highlight w:val="none"/>
        </w:rPr>
      </w:pPr>
      <w:r>
        <w:rPr>
          <w:color w:val="auto"/>
          <w:sz w:val="24"/>
          <w:szCs w:val="20"/>
          <w:highlight w:val="none"/>
        </w:rPr>
        <w:t>2-1中小企业声明函</w:t>
      </w:r>
    </w:p>
    <w:p w14:paraId="4E787D1B">
      <w:pPr>
        <w:tabs>
          <w:tab w:val="left" w:pos="5580"/>
        </w:tabs>
        <w:spacing w:line="360" w:lineRule="auto"/>
        <w:rPr>
          <w:color w:val="auto"/>
          <w:sz w:val="24"/>
          <w:highlight w:val="none"/>
        </w:rPr>
      </w:pPr>
    </w:p>
    <w:p w14:paraId="73D0C9A1">
      <w:pPr>
        <w:tabs>
          <w:tab w:val="left" w:pos="5580"/>
        </w:tabs>
        <w:spacing w:line="360" w:lineRule="auto"/>
        <w:rPr>
          <w:color w:val="auto"/>
          <w:sz w:val="24"/>
          <w:highlight w:val="none"/>
        </w:rPr>
      </w:pPr>
      <w:r>
        <w:rPr>
          <w:color w:val="auto"/>
          <w:sz w:val="24"/>
          <w:highlight w:val="none"/>
        </w:rPr>
        <w:t>说明：</w:t>
      </w:r>
    </w:p>
    <w:p w14:paraId="3BC8E29E">
      <w:pPr>
        <w:tabs>
          <w:tab w:val="left" w:pos="5580"/>
        </w:tabs>
        <w:spacing w:line="360" w:lineRule="auto"/>
        <w:rPr>
          <w:color w:val="auto"/>
          <w:sz w:val="24"/>
          <w:highlight w:val="none"/>
        </w:rPr>
      </w:pPr>
      <w:r>
        <w:rPr>
          <w:color w:val="auto"/>
          <w:sz w:val="24"/>
          <w:highlight w:val="none"/>
        </w:rPr>
        <w:t>（1）如本项目（包）不专门面向中小企业预留采购份额，</w:t>
      </w:r>
      <w:r>
        <w:rPr>
          <w:rFonts w:hint="eastAsia"/>
          <w:color w:val="auto"/>
          <w:sz w:val="24"/>
          <w:highlight w:val="none"/>
        </w:rPr>
        <w:t>资格证明文件部分</w:t>
      </w:r>
      <w:r>
        <w:rPr>
          <w:color w:val="auto"/>
          <w:sz w:val="24"/>
          <w:highlight w:val="none"/>
        </w:rPr>
        <w:t>无需提供《中小企业声明函》。</w:t>
      </w:r>
    </w:p>
    <w:p w14:paraId="1889452E">
      <w:pPr>
        <w:tabs>
          <w:tab w:val="left" w:pos="5580"/>
        </w:tabs>
        <w:spacing w:line="360" w:lineRule="auto"/>
        <w:rPr>
          <w:color w:val="auto"/>
          <w:sz w:val="24"/>
          <w:highlight w:val="none"/>
        </w:rPr>
      </w:pPr>
      <w:r>
        <w:rPr>
          <w:color w:val="auto"/>
          <w:sz w:val="24"/>
          <w:highlight w:val="none"/>
        </w:rPr>
        <w:t>（2）如本项目（包）专门面向中小/小微企业采购，须提供《中小企业声明函》</w:t>
      </w:r>
      <w:r>
        <w:rPr>
          <w:color w:val="auto"/>
          <w:sz w:val="24"/>
          <w:szCs w:val="20"/>
          <w:highlight w:val="none"/>
        </w:rPr>
        <w:t>（实质性格式）</w:t>
      </w:r>
      <w:r>
        <w:rPr>
          <w:color w:val="auto"/>
          <w:sz w:val="24"/>
          <w:highlight w:val="none"/>
        </w:rPr>
        <w:t>。</w:t>
      </w:r>
    </w:p>
    <w:p w14:paraId="6F6A7786">
      <w:pPr>
        <w:tabs>
          <w:tab w:val="left" w:pos="5580"/>
        </w:tabs>
        <w:spacing w:line="360" w:lineRule="auto"/>
        <w:rPr>
          <w:color w:val="auto"/>
          <w:sz w:val="24"/>
          <w:highlight w:val="none"/>
        </w:rPr>
      </w:pPr>
      <w:r>
        <w:rPr>
          <w:color w:val="auto"/>
          <w:sz w:val="24"/>
          <w:highlight w:val="none"/>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2CE676E7">
      <w:pPr>
        <w:tabs>
          <w:tab w:val="left" w:pos="5580"/>
        </w:tabs>
        <w:spacing w:line="360" w:lineRule="auto"/>
        <w:rPr>
          <w:color w:val="auto"/>
          <w:sz w:val="24"/>
          <w:highlight w:val="none"/>
        </w:rPr>
      </w:pPr>
      <w:r>
        <w:rPr>
          <w:rFonts w:hint="eastAsia"/>
          <w:color w:val="auto"/>
          <w:sz w:val="24"/>
          <w:highlight w:val="none"/>
        </w:rPr>
        <w:t>（4）其他</w:t>
      </w:r>
    </w:p>
    <w:p w14:paraId="0DBBCA76">
      <w:pPr>
        <w:tabs>
          <w:tab w:val="left" w:pos="5580"/>
        </w:tabs>
        <w:spacing w:line="360" w:lineRule="auto"/>
        <w:rPr>
          <w:color w:val="auto"/>
          <w:sz w:val="24"/>
          <w:highlight w:val="none"/>
        </w:rPr>
      </w:pPr>
      <w:r>
        <w:rPr>
          <w:rFonts w:hint="eastAsia"/>
          <w:color w:val="auto"/>
          <w:sz w:val="24"/>
          <w:highlight w:val="none"/>
        </w:rPr>
        <w:t>1）中小企业参加政府采购活动，应当出具此格式文件。《中小企业声明函》由参加政府采购活动的投标人出具。联合体投标的，《中小企业声明函》由牵头人出具。</w:t>
      </w:r>
    </w:p>
    <w:p w14:paraId="2DA48CFB">
      <w:pPr>
        <w:tabs>
          <w:tab w:val="left" w:pos="5580"/>
        </w:tabs>
        <w:spacing w:line="360" w:lineRule="auto"/>
        <w:rPr>
          <w:color w:val="auto"/>
          <w:sz w:val="24"/>
          <w:highlight w:val="none"/>
        </w:rPr>
      </w:pPr>
      <w:r>
        <w:rPr>
          <w:rFonts w:hint="eastAsia"/>
          <w:color w:val="auto"/>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C1A7A69">
      <w:pPr>
        <w:tabs>
          <w:tab w:val="left" w:pos="5580"/>
        </w:tabs>
        <w:spacing w:line="360" w:lineRule="auto"/>
        <w:rPr>
          <w:color w:val="auto"/>
          <w:sz w:val="24"/>
          <w:highlight w:val="none"/>
        </w:rPr>
      </w:pPr>
      <w:r>
        <w:rPr>
          <w:rFonts w:hint="eastAsia"/>
          <w:color w:val="auto"/>
          <w:sz w:val="24"/>
          <w:highlight w:val="none"/>
        </w:rPr>
        <w:t>3）对于多标的的采购项目，投标人应充分、准确地了解所投产品制造企业信息。对相关情况了解不清楚的，不建议填报本声明函。</w:t>
      </w:r>
    </w:p>
    <w:p w14:paraId="0C3F6EB0">
      <w:pPr>
        <w:tabs>
          <w:tab w:val="left" w:pos="5580"/>
        </w:tabs>
        <w:spacing w:line="360" w:lineRule="auto"/>
        <w:rPr>
          <w:rFonts w:hint="eastAsia"/>
          <w:color w:val="auto"/>
          <w:sz w:val="24"/>
          <w:highlight w:val="none"/>
        </w:rPr>
      </w:pPr>
      <w:r>
        <w:rPr>
          <w:rFonts w:hint="eastAsia"/>
          <w:color w:val="auto"/>
          <w:sz w:val="24"/>
          <w:highlight w:val="none"/>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57C1D75F">
      <w:pPr>
        <w:rPr>
          <w:rFonts w:hint="eastAsia"/>
          <w:color w:val="auto"/>
          <w:sz w:val="24"/>
          <w:highlight w:val="none"/>
        </w:rPr>
      </w:pPr>
      <w:r>
        <w:rPr>
          <w:rFonts w:hint="eastAsia"/>
          <w:color w:val="auto"/>
          <w:sz w:val="24"/>
          <w:highlight w:val="none"/>
        </w:rPr>
        <w:br w:type="page"/>
      </w:r>
    </w:p>
    <w:p w14:paraId="60F7710E">
      <w:pPr>
        <w:spacing w:before="240" w:beforeLines="100" w:after="240" w:afterLines="100" w:line="360" w:lineRule="auto"/>
        <w:jc w:val="center"/>
        <w:rPr>
          <w:b/>
          <w:bCs/>
          <w:color w:val="auto"/>
          <w:sz w:val="36"/>
          <w:szCs w:val="36"/>
          <w:highlight w:val="none"/>
        </w:rPr>
      </w:pPr>
      <w:r>
        <w:rPr>
          <w:rFonts w:hint="eastAsia"/>
          <w:b/>
          <w:bCs/>
          <w:color w:val="auto"/>
          <w:sz w:val="36"/>
          <w:szCs w:val="36"/>
          <w:highlight w:val="none"/>
        </w:rPr>
        <w:t>中小企业声明函（工程、服务）格式</w:t>
      </w:r>
    </w:p>
    <w:p w14:paraId="79E5FFA0">
      <w:pPr>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0AE95A9">
      <w:pPr>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，属于（中型企业、小型企业、微型企业）；</w:t>
      </w:r>
    </w:p>
    <w:p w14:paraId="4A5535E5">
      <w:pPr>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6EE0D196">
      <w:pPr>
        <w:spacing w:line="360" w:lineRule="auto"/>
        <w:ind w:firstLine="504"/>
        <w:rPr>
          <w:color w:val="auto"/>
          <w:spacing w:val="6"/>
          <w:sz w:val="24"/>
          <w:highlight w:val="none"/>
        </w:rPr>
      </w:pPr>
    </w:p>
    <w:p w14:paraId="6B56E80D">
      <w:pPr>
        <w:spacing w:line="360" w:lineRule="auto"/>
        <w:ind w:firstLine="504"/>
        <w:rPr>
          <w:color w:val="auto"/>
          <w:spacing w:val="6"/>
          <w:sz w:val="24"/>
          <w:highlight w:val="none"/>
        </w:rPr>
      </w:pPr>
      <w:r>
        <w:rPr>
          <w:color w:val="auto"/>
          <w:spacing w:val="6"/>
          <w:sz w:val="24"/>
          <w:highlight w:val="none"/>
        </w:rPr>
        <w:t>……</w:t>
      </w:r>
    </w:p>
    <w:p w14:paraId="5B1FC357">
      <w:pPr>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791D4963">
      <w:pPr>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5FF7C820">
      <w:pPr>
        <w:spacing w:line="360" w:lineRule="auto"/>
        <w:ind w:right="360" w:firstLine="480"/>
        <w:jc w:val="right"/>
        <w:rPr>
          <w:color w:val="auto"/>
          <w:sz w:val="24"/>
          <w:highlight w:val="none"/>
        </w:rPr>
      </w:pPr>
    </w:p>
    <w:p w14:paraId="40994AF2">
      <w:pPr>
        <w:spacing w:line="360" w:lineRule="auto"/>
        <w:ind w:right="360" w:firstLine="480"/>
        <w:jc w:val="right"/>
        <w:rPr>
          <w:color w:val="auto"/>
          <w:sz w:val="24"/>
          <w:highlight w:val="none"/>
        </w:rPr>
      </w:pPr>
      <w:r>
        <w:rPr>
          <w:color w:val="auto"/>
          <w:sz w:val="24"/>
          <w:highlight w:val="none"/>
        </w:rPr>
        <w:t>企业名称（盖章）：________</w:t>
      </w:r>
    </w:p>
    <w:p w14:paraId="0AAB00CF">
      <w:pPr>
        <w:spacing w:line="360" w:lineRule="auto"/>
        <w:ind w:right="360" w:firstLine="480"/>
        <w:jc w:val="right"/>
        <w:rPr>
          <w:color w:val="auto"/>
          <w:sz w:val="24"/>
          <w:highlight w:val="none"/>
        </w:rPr>
      </w:pPr>
      <w:r>
        <w:rPr>
          <w:color w:val="auto"/>
          <w:sz w:val="24"/>
          <w:highlight w:val="none"/>
        </w:rPr>
        <w:t>日 期：________</w:t>
      </w:r>
    </w:p>
    <w:p w14:paraId="6E7B53BC">
      <w:pPr>
        <w:adjustRightInd w:val="0"/>
        <w:snapToGrid w:val="0"/>
        <w:jc w:val="left"/>
        <w:rPr>
          <w:color w:val="auto"/>
          <w:sz w:val="24"/>
          <w:szCs w:val="21"/>
          <w:highlight w:val="none"/>
        </w:rPr>
      </w:pPr>
    </w:p>
    <w:p w14:paraId="1E87A04E">
      <w:pPr>
        <w:adjustRightInd w:val="0"/>
        <w:snapToGrid w:val="0"/>
        <w:jc w:val="left"/>
        <w:rPr>
          <w:color w:val="auto"/>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8723FD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E4CA77F">
            <w:pPr>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15618BE1">
      <w:pPr>
        <w:adjustRightInd w:val="0"/>
        <w:snapToGrid w:val="0"/>
        <w:jc w:val="left"/>
        <w:rPr>
          <w:color w:val="auto"/>
          <w:szCs w:val="21"/>
          <w:highlight w:val="none"/>
          <w:vertAlign w:val="superscript"/>
        </w:rPr>
      </w:pPr>
    </w:p>
    <w:p w14:paraId="2B2B7AAC">
      <w:pPr>
        <w:spacing w:line="360" w:lineRule="auto"/>
        <w:ind w:right="360" w:firstLine="480"/>
        <w:jc w:val="right"/>
        <w:rPr>
          <w:color w:val="auto"/>
          <w:sz w:val="24"/>
          <w:highlight w:val="none"/>
        </w:rPr>
      </w:pPr>
    </w:p>
    <w:p w14:paraId="4C2BD188">
      <w:pPr>
        <w:spacing w:line="360" w:lineRule="auto"/>
        <w:ind w:right="360" w:firstLine="480"/>
        <w:jc w:val="right"/>
        <w:rPr>
          <w:color w:val="auto"/>
          <w:sz w:val="24"/>
          <w:highlight w:val="none"/>
        </w:rPr>
      </w:pPr>
    </w:p>
    <w:p w14:paraId="258B777C">
      <w:pPr>
        <w:spacing w:line="360" w:lineRule="auto"/>
        <w:outlineLvl w:val="2"/>
        <w:rPr>
          <w:color w:val="auto"/>
          <w:sz w:val="24"/>
          <w:szCs w:val="20"/>
          <w:highlight w:val="none"/>
        </w:rPr>
      </w:pPr>
      <w:r>
        <w:rPr>
          <w:color w:val="auto"/>
          <w:sz w:val="24"/>
          <w:szCs w:val="20"/>
          <w:highlight w:val="none"/>
        </w:rPr>
        <w:br w:type="page"/>
      </w:r>
    </w:p>
    <w:p w14:paraId="502E3BDF">
      <w:pPr>
        <w:spacing w:before="240" w:beforeLines="100" w:after="240" w:afterLines="100" w:line="360" w:lineRule="auto"/>
        <w:jc w:val="center"/>
        <w:rPr>
          <w:b/>
          <w:color w:val="auto"/>
          <w:sz w:val="36"/>
          <w:szCs w:val="36"/>
          <w:highlight w:val="none"/>
        </w:rPr>
      </w:pPr>
      <w:r>
        <w:rPr>
          <w:rFonts w:hint="eastAsia"/>
          <w:b/>
          <w:bCs/>
          <w:color w:val="auto"/>
          <w:sz w:val="36"/>
          <w:szCs w:val="36"/>
          <w:highlight w:val="none"/>
        </w:rPr>
        <w:t>残疾人福利性单位声明函格式</w:t>
      </w:r>
      <w:r>
        <w:rPr>
          <w:b/>
          <w:color w:val="auto"/>
          <w:sz w:val="36"/>
          <w:szCs w:val="36"/>
          <w:highlight w:val="none"/>
        </w:rPr>
        <w:t xml:space="preserve">       </w:t>
      </w:r>
    </w:p>
    <w:p w14:paraId="0736D70F">
      <w:pPr>
        <w:spacing w:line="588" w:lineRule="exact"/>
        <w:ind w:firstLine="504"/>
        <w:rPr>
          <w:color w:val="auto"/>
          <w:spacing w:val="6"/>
          <w:sz w:val="24"/>
          <w:highlight w:val="none"/>
        </w:rPr>
      </w:pPr>
      <w:r>
        <w:rPr>
          <w:color w:val="auto"/>
          <w:spacing w:val="6"/>
          <w:sz w:val="24"/>
          <w:highlight w:val="none"/>
        </w:rPr>
        <w:t>本单位郑重声明，根据《财政部 民政部 中国残疾人联合会关于促进残疾人就业政府采购政策的通知》（财库</w:t>
      </w:r>
      <w:r>
        <w:rPr>
          <w:color w:val="auto"/>
          <w:sz w:val="24"/>
          <w:highlight w:val="none"/>
        </w:rPr>
        <w:t>〔2017〕 141</w:t>
      </w:r>
      <w:r>
        <w:rPr>
          <w:color w:val="auto"/>
          <w:spacing w:val="6"/>
          <w:sz w:val="24"/>
          <w:highlight w:val="none"/>
        </w:rPr>
        <w:t>号）的规定，本单位</w:t>
      </w:r>
      <w:r>
        <w:rPr>
          <w:b/>
          <w:color w:val="auto"/>
          <w:sz w:val="24"/>
          <w:highlight w:val="none"/>
        </w:rPr>
        <w:t>（请进行勾选）</w:t>
      </w:r>
      <w:r>
        <w:rPr>
          <w:color w:val="auto"/>
          <w:spacing w:val="6"/>
          <w:sz w:val="24"/>
          <w:highlight w:val="none"/>
        </w:rPr>
        <w:t>：</w:t>
      </w:r>
    </w:p>
    <w:p w14:paraId="69367004">
      <w:pPr>
        <w:spacing w:line="588" w:lineRule="exact"/>
        <w:ind w:firstLine="482"/>
        <w:rPr>
          <w:b/>
          <w:color w:val="auto"/>
          <w:spacing w:val="6"/>
          <w:sz w:val="24"/>
          <w:highlight w:val="none"/>
        </w:rPr>
      </w:pPr>
      <w:r>
        <w:rPr>
          <w:b/>
          <w:color w:val="auto"/>
          <w:sz w:val="24"/>
          <w:highlight w:val="none"/>
        </w:rPr>
        <w:t>□</w:t>
      </w:r>
      <w:r>
        <w:rPr>
          <w:b/>
          <w:color w:val="auto"/>
          <w:spacing w:val="6"/>
          <w:sz w:val="24"/>
          <w:highlight w:val="none"/>
        </w:rPr>
        <w:t>不属于符合条件的残疾人福利性单位。</w:t>
      </w:r>
    </w:p>
    <w:p w14:paraId="660C9C34">
      <w:pPr>
        <w:spacing w:line="588" w:lineRule="exact"/>
        <w:ind w:firstLine="482"/>
        <w:rPr>
          <w:color w:val="auto"/>
          <w:spacing w:val="6"/>
          <w:sz w:val="24"/>
          <w:highlight w:val="none"/>
        </w:rPr>
      </w:pPr>
      <w:r>
        <w:rPr>
          <w:b/>
          <w:color w:val="auto"/>
          <w:sz w:val="24"/>
          <w:highlight w:val="none"/>
        </w:rPr>
        <w:t>□</w:t>
      </w:r>
      <w:r>
        <w:rPr>
          <w:b/>
          <w:color w:val="auto"/>
          <w:spacing w:val="6"/>
          <w:sz w:val="24"/>
          <w:highlight w:val="none"/>
        </w:rPr>
        <w:t>属于符合条件的残疾人福利性单位，</w:t>
      </w:r>
      <w:r>
        <w:rPr>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DF9F5EF">
      <w:pPr>
        <w:spacing w:line="588" w:lineRule="exact"/>
        <w:ind w:firstLine="506" w:firstLineChars="200"/>
        <w:rPr>
          <w:color w:val="auto"/>
          <w:spacing w:val="6"/>
          <w:sz w:val="24"/>
          <w:highlight w:val="none"/>
        </w:rPr>
      </w:pPr>
      <w:r>
        <w:rPr>
          <w:b/>
          <w:color w:val="auto"/>
          <w:spacing w:val="6"/>
          <w:sz w:val="24"/>
          <w:highlight w:val="none"/>
        </w:rPr>
        <w:t>本单位对上述声明的真实性负责。如有虚假，将依法承担相应责任。</w:t>
      </w:r>
    </w:p>
    <w:p w14:paraId="23AC5E1B">
      <w:pPr>
        <w:spacing w:line="588" w:lineRule="exact"/>
        <w:ind w:firstLine="504" w:firstLineChars="200"/>
        <w:rPr>
          <w:color w:val="auto"/>
          <w:spacing w:val="6"/>
          <w:sz w:val="24"/>
          <w:highlight w:val="none"/>
        </w:rPr>
      </w:pPr>
    </w:p>
    <w:p w14:paraId="77D1D952">
      <w:pPr>
        <w:spacing w:line="588" w:lineRule="exact"/>
        <w:ind w:firstLine="504" w:firstLineChars="200"/>
        <w:rPr>
          <w:color w:val="auto"/>
          <w:spacing w:val="6"/>
          <w:sz w:val="24"/>
          <w:highlight w:val="none"/>
        </w:rPr>
      </w:pPr>
    </w:p>
    <w:p w14:paraId="3E946A72">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单位名称（盖章）：</w:t>
      </w:r>
    </w:p>
    <w:p w14:paraId="00BAA28B">
      <w:pPr>
        <w:tabs>
          <w:tab w:val="left" w:pos="4860"/>
        </w:tabs>
        <w:spacing w:line="588" w:lineRule="exact"/>
        <w:ind w:right="1560" w:firstLine="504" w:firstLineChars="200"/>
        <w:jc w:val="center"/>
        <w:rPr>
          <w:color w:val="auto"/>
          <w:spacing w:val="6"/>
          <w:sz w:val="24"/>
          <w:highlight w:val="none"/>
        </w:rPr>
      </w:pPr>
      <w:r>
        <w:rPr>
          <w:color w:val="auto"/>
          <w:spacing w:val="6"/>
          <w:sz w:val="24"/>
          <w:highlight w:val="none"/>
        </w:rPr>
        <w:t xml:space="preserve">       日  期：</w:t>
      </w:r>
    </w:p>
    <w:p w14:paraId="679C8A67">
      <w:pPr>
        <w:rPr>
          <w:color w:val="auto"/>
          <w:spacing w:val="6"/>
          <w:sz w:val="24"/>
          <w:highlight w:val="none"/>
        </w:rPr>
      </w:pPr>
      <w:r>
        <w:rPr>
          <w:color w:val="auto"/>
          <w:spacing w:val="6"/>
          <w:sz w:val="24"/>
          <w:highlight w:val="none"/>
        </w:rPr>
        <w:br w:type="page"/>
      </w:r>
    </w:p>
    <w:p w14:paraId="3097AA05">
      <w:pPr>
        <w:pStyle w:val="4"/>
        <w:rPr>
          <w:rFonts w:ascii="Times New Roman" w:hAnsi="Times New Roman" w:eastAsia="宋体" w:cs="Times New Roman"/>
          <w:b w:val="0"/>
          <w:color w:val="auto"/>
          <w:highlight w:val="none"/>
          <w:u w:val="none"/>
        </w:rPr>
      </w:pPr>
      <w:r>
        <w:rPr>
          <w:rFonts w:hint="eastAsia" w:ascii="Times New Roman" w:hAnsi="Times New Roman" w:eastAsia="宋体" w:cs="Times New Roman"/>
          <w:b w:val="0"/>
          <w:color w:val="auto"/>
          <w:highlight w:val="none"/>
          <w:u w:val="none"/>
          <w:lang w:val="en-US" w:eastAsia="zh-CN"/>
        </w:rPr>
        <w:t>3</w:t>
      </w:r>
      <w:r>
        <w:rPr>
          <w:rFonts w:ascii="Times New Roman" w:hAnsi="Times New Roman" w:eastAsia="宋体" w:cs="Times New Roman"/>
          <w:b w:val="0"/>
          <w:color w:val="auto"/>
          <w:highlight w:val="none"/>
          <w:u w:val="none"/>
        </w:rPr>
        <w:t xml:space="preserve"> 投标保证金</w:t>
      </w:r>
      <w:r>
        <w:rPr>
          <w:rFonts w:hint="eastAsia" w:ascii="Times New Roman" w:hAnsi="Times New Roman" w:eastAsia="宋体" w:cs="Times New Roman"/>
          <w:b w:val="0"/>
          <w:color w:val="auto"/>
          <w:highlight w:val="none"/>
          <w:u w:val="none"/>
        </w:rPr>
        <w:t>凭证/</w:t>
      </w:r>
      <w:r>
        <w:rPr>
          <w:rFonts w:ascii="Times New Roman" w:hAnsi="Times New Roman" w:eastAsia="宋体" w:cs="Times New Roman"/>
          <w:b w:val="0"/>
          <w:color w:val="auto"/>
          <w:highlight w:val="none"/>
          <w:u w:val="none"/>
        </w:rPr>
        <w:t>交款单据电子件</w:t>
      </w:r>
    </w:p>
    <w:p w14:paraId="2484B102">
      <w:pPr>
        <w:pStyle w:val="2"/>
        <w:rPr>
          <w:color w:val="auto"/>
          <w:highlight w:val="none"/>
        </w:rPr>
      </w:pPr>
    </w:p>
    <w:p w14:paraId="639B8253">
      <w:pPr>
        <w:pStyle w:val="2"/>
        <w:rPr>
          <w:color w:val="auto"/>
          <w:highlight w:val="none"/>
        </w:rPr>
      </w:pPr>
    </w:p>
    <w:p w14:paraId="4F4982C5">
      <w:pPr>
        <w:rPr>
          <w:color w:val="auto"/>
          <w:sz w:val="24"/>
          <w:highlight w:val="none"/>
        </w:rPr>
      </w:pPr>
      <w:r>
        <w:rPr>
          <w:color w:val="auto"/>
          <w:sz w:val="24"/>
          <w:highlight w:val="none"/>
        </w:rPr>
        <w:br w:type="page"/>
      </w:r>
    </w:p>
    <w:p w14:paraId="5953F003">
      <w:pPr>
        <w:rPr>
          <w:color w:val="auto"/>
          <w:highlight w:val="none"/>
        </w:rPr>
        <w:sectPr>
          <w:headerReference r:id="rId11" w:type="default"/>
          <w:footerReference r:id="rId12" w:type="default"/>
          <w:pgSz w:w="11907" w:h="16840"/>
          <w:pgMar w:top="1418" w:right="1134" w:bottom="1418" w:left="1701" w:header="851" w:footer="851" w:gutter="0"/>
          <w:cols w:space="720" w:num="1"/>
          <w:docGrid w:linePitch="462" w:charSpace="0"/>
        </w:sectPr>
      </w:pPr>
    </w:p>
    <w:p w14:paraId="7376CD4D">
      <w:pPr>
        <w:widowControl/>
        <w:jc w:val="left"/>
        <w:rPr>
          <w:b/>
          <w:color w:val="auto"/>
          <w:spacing w:val="20"/>
          <w:sz w:val="24"/>
          <w:highlight w:val="none"/>
        </w:rPr>
      </w:pPr>
      <w:r>
        <w:rPr>
          <w:b/>
          <w:color w:val="auto"/>
          <w:spacing w:val="20"/>
          <w:sz w:val="24"/>
          <w:highlight w:val="none"/>
        </w:rPr>
        <w:t>二、商务技术文件格式</w:t>
      </w:r>
    </w:p>
    <w:p w14:paraId="0EF8F1CD">
      <w:pPr>
        <w:rPr>
          <w:b/>
          <w:color w:val="auto"/>
          <w:spacing w:val="20"/>
          <w:szCs w:val="21"/>
          <w:highlight w:val="none"/>
        </w:rPr>
      </w:pPr>
    </w:p>
    <w:p w14:paraId="0506AE0C">
      <w:pPr>
        <w:rPr>
          <w:b/>
          <w:color w:val="auto"/>
          <w:sz w:val="24"/>
          <w:highlight w:val="none"/>
        </w:rPr>
      </w:pPr>
      <w:r>
        <w:rPr>
          <w:b/>
          <w:color w:val="auto"/>
          <w:spacing w:val="20"/>
          <w:sz w:val="24"/>
          <w:highlight w:val="none"/>
        </w:rPr>
        <w:t>投标文件（商务技术文件）</w:t>
      </w:r>
      <w:r>
        <w:rPr>
          <w:b/>
          <w:color w:val="auto"/>
          <w:sz w:val="24"/>
          <w:highlight w:val="none"/>
        </w:rPr>
        <w:t>封面（非实质性格式）</w:t>
      </w:r>
    </w:p>
    <w:p w14:paraId="3198F354">
      <w:pPr>
        <w:jc w:val="center"/>
        <w:rPr>
          <w:color w:val="auto"/>
          <w:szCs w:val="21"/>
          <w:highlight w:val="none"/>
        </w:rPr>
      </w:pPr>
    </w:p>
    <w:p w14:paraId="16F68F0E">
      <w:pPr>
        <w:jc w:val="center"/>
        <w:rPr>
          <w:b/>
          <w:color w:val="auto"/>
          <w:spacing w:val="60"/>
          <w:sz w:val="84"/>
          <w:szCs w:val="84"/>
          <w:highlight w:val="none"/>
        </w:rPr>
      </w:pPr>
      <w:r>
        <w:rPr>
          <w:b/>
          <w:color w:val="auto"/>
          <w:spacing w:val="60"/>
          <w:sz w:val="84"/>
          <w:szCs w:val="84"/>
          <w:highlight w:val="none"/>
        </w:rPr>
        <w:t>投 标 文 件</w:t>
      </w:r>
    </w:p>
    <w:p w14:paraId="18EB3A42">
      <w:pPr>
        <w:jc w:val="center"/>
        <w:rPr>
          <w:b/>
          <w:color w:val="auto"/>
          <w:spacing w:val="60"/>
          <w:sz w:val="52"/>
          <w:szCs w:val="52"/>
          <w:highlight w:val="none"/>
        </w:rPr>
      </w:pPr>
      <w:r>
        <w:rPr>
          <w:b/>
          <w:color w:val="auto"/>
          <w:spacing w:val="60"/>
          <w:sz w:val="52"/>
          <w:szCs w:val="52"/>
          <w:highlight w:val="none"/>
        </w:rPr>
        <w:t>（商务技术文件）</w:t>
      </w:r>
    </w:p>
    <w:p w14:paraId="7D42D93C">
      <w:pPr>
        <w:ind w:firstLine="542" w:firstLineChars="150"/>
        <w:rPr>
          <w:b/>
          <w:color w:val="auto"/>
          <w:spacing w:val="20"/>
          <w:sz w:val="32"/>
          <w:szCs w:val="32"/>
          <w:highlight w:val="none"/>
        </w:rPr>
      </w:pPr>
    </w:p>
    <w:p w14:paraId="00BD016D">
      <w:pPr>
        <w:ind w:firstLine="542" w:firstLineChars="150"/>
        <w:rPr>
          <w:b/>
          <w:color w:val="auto"/>
          <w:spacing w:val="20"/>
          <w:sz w:val="32"/>
          <w:szCs w:val="32"/>
          <w:highlight w:val="none"/>
        </w:rPr>
      </w:pPr>
    </w:p>
    <w:p w14:paraId="717BA618">
      <w:pPr>
        <w:ind w:firstLine="542" w:firstLineChars="150"/>
        <w:rPr>
          <w:b/>
          <w:color w:val="auto"/>
          <w:spacing w:val="20"/>
          <w:sz w:val="32"/>
          <w:szCs w:val="32"/>
          <w:highlight w:val="none"/>
        </w:rPr>
      </w:pPr>
      <w:r>
        <w:rPr>
          <w:b/>
          <w:color w:val="auto"/>
          <w:spacing w:val="20"/>
          <w:sz w:val="32"/>
          <w:szCs w:val="32"/>
          <w:highlight w:val="none"/>
        </w:rPr>
        <w:t>项目名称:</w:t>
      </w:r>
    </w:p>
    <w:p w14:paraId="0D0B2299">
      <w:pPr>
        <w:ind w:firstLine="542" w:firstLineChars="150"/>
        <w:rPr>
          <w:b/>
          <w:color w:val="auto"/>
          <w:spacing w:val="20"/>
          <w:sz w:val="32"/>
          <w:szCs w:val="32"/>
          <w:highlight w:val="none"/>
        </w:rPr>
      </w:pPr>
      <w:r>
        <w:rPr>
          <w:b/>
          <w:color w:val="auto"/>
          <w:spacing w:val="20"/>
          <w:sz w:val="32"/>
          <w:szCs w:val="32"/>
          <w:highlight w:val="none"/>
        </w:rPr>
        <w:t>项目编号/包号：</w:t>
      </w:r>
    </w:p>
    <w:p w14:paraId="373AAF53">
      <w:pPr>
        <w:ind w:firstLine="542" w:firstLineChars="150"/>
        <w:rPr>
          <w:b/>
          <w:color w:val="auto"/>
          <w:spacing w:val="20"/>
          <w:sz w:val="32"/>
          <w:szCs w:val="32"/>
          <w:highlight w:val="none"/>
        </w:rPr>
      </w:pPr>
    </w:p>
    <w:p w14:paraId="656AC0F9">
      <w:pPr>
        <w:ind w:firstLine="542" w:firstLineChars="150"/>
        <w:rPr>
          <w:b/>
          <w:color w:val="auto"/>
          <w:spacing w:val="20"/>
          <w:sz w:val="32"/>
          <w:szCs w:val="32"/>
          <w:highlight w:val="none"/>
        </w:rPr>
      </w:pPr>
    </w:p>
    <w:p w14:paraId="3F6202DA">
      <w:pPr>
        <w:jc w:val="center"/>
        <w:rPr>
          <w:b/>
          <w:color w:val="auto"/>
          <w:sz w:val="32"/>
          <w:szCs w:val="32"/>
          <w:highlight w:val="none"/>
        </w:rPr>
      </w:pPr>
    </w:p>
    <w:p w14:paraId="568BEBEE">
      <w:pPr>
        <w:jc w:val="center"/>
        <w:rPr>
          <w:b/>
          <w:color w:val="auto"/>
          <w:sz w:val="32"/>
          <w:szCs w:val="32"/>
          <w:highlight w:val="none"/>
        </w:rPr>
      </w:pPr>
    </w:p>
    <w:p w14:paraId="5B5A6742">
      <w:pPr>
        <w:jc w:val="center"/>
        <w:rPr>
          <w:b/>
          <w:color w:val="auto"/>
          <w:sz w:val="32"/>
          <w:szCs w:val="32"/>
          <w:highlight w:val="none"/>
        </w:rPr>
      </w:pPr>
    </w:p>
    <w:p w14:paraId="46C1305A">
      <w:pPr>
        <w:jc w:val="center"/>
        <w:rPr>
          <w:b/>
          <w:color w:val="auto"/>
          <w:spacing w:val="20"/>
          <w:sz w:val="32"/>
          <w:szCs w:val="32"/>
          <w:highlight w:val="none"/>
        </w:rPr>
      </w:pPr>
    </w:p>
    <w:p w14:paraId="0BDB8302">
      <w:pPr>
        <w:jc w:val="center"/>
        <w:rPr>
          <w:b/>
          <w:color w:val="auto"/>
          <w:spacing w:val="20"/>
          <w:sz w:val="32"/>
          <w:szCs w:val="32"/>
          <w:highlight w:val="none"/>
        </w:rPr>
      </w:pPr>
    </w:p>
    <w:p w14:paraId="05931EB7">
      <w:pPr>
        <w:jc w:val="center"/>
        <w:rPr>
          <w:b/>
          <w:color w:val="auto"/>
          <w:spacing w:val="20"/>
          <w:sz w:val="32"/>
          <w:szCs w:val="32"/>
          <w:highlight w:val="none"/>
        </w:rPr>
      </w:pPr>
    </w:p>
    <w:p w14:paraId="1F66560A">
      <w:pPr>
        <w:spacing w:line="360" w:lineRule="auto"/>
        <w:ind w:firstLine="1445" w:firstLineChars="400"/>
        <w:jc w:val="left"/>
        <w:rPr>
          <w:b/>
          <w:color w:val="auto"/>
          <w:spacing w:val="20"/>
          <w:sz w:val="32"/>
          <w:szCs w:val="32"/>
          <w:highlight w:val="none"/>
        </w:rPr>
      </w:pPr>
      <w:r>
        <w:rPr>
          <w:b/>
          <w:color w:val="auto"/>
          <w:spacing w:val="20"/>
          <w:sz w:val="32"/>
          <w:szCs w:val="32"/>
          <w:highlight w:val="none"/>
        </w:rPr>
        <w:t>投标人名称：</w:t>
      </w:r>
    </w:p>
    <w:p w14:paraId="5607703F">
      <w:pPr>
        <w:jc w:val="center"/>
        <w:rPr>
          <w:b/>
          <w:color w:val="auto"/>
          <w:sz w:val="32"/>
          <w:szCs w:val="32"/>
          <w:highlight w:val="none"/>
        </w:rPr>
      </w:pPr>
    </w:p>
    <w:p w14:paraId="43D67699">
      <w:pPr>
        <w:widowControl/>
        <w:jc w:val="left"/>
        <w:rPr>
          <w:b/>
          <w:color w:val="auto"/>
          <w:sz w:val="24"/>
          <w:highlight w:val="none"/>
        </w:rPr>
      </w:pPr>
      <w:r>
        <w:rPr>
          <w:b/>
          <w:color w:val="auto"/>
          <w:sz w:val="24"/>
          <w:highlight w:val="none"/>
        </w:rPr>
        <w:br w:type="page"/>
      </w:r>
    </w:p>
    <w:p w14:paraId="5BDFBD24">
      <w:pPr>
        <w:spacing w:line="360" w:lineRule="auto"/>
        <w:outlineLvl w:val="2"/>
        <w:rPr>
          <w:color w:val="auto"/>
          <w:sz w:val="24"/>
          <w:szCs w:val="20"/>
          <w:highlight w:val="none"/>
        </w:rPr>
      </w:pPr>
      <w:bookmarkStart w:id="820" w:name="_Hlt520274393"/>
      <w:bookmarkEnd w:id="820"/>
      <w:bookmarkStart w:id="821" w:name="_Hlt520350918"/>
      <w:bookmarkEnd w:id="821"/>
      <w:bookmarkStart w:id="822" w:name="_Hlt520273711"/>
      <w:bookmarkEnd w:id="822"/>
      <w:bookmarkStart w:id="823" w:name="_Hlt520343000"/>
      <w:bookmarkEnd w:id="823"/>
      <w:bookmarkStart w:id="824" w:name="_Hlt520274065"/>
      <w:bookmarkEnd w:id="824"/>
      <w:bookmarkStart w:id="825" w:name="_Hlt520274407"/>
      <w:bookmarkEnd w:id="825"/>
      <w:bookmarkStart w:id="826" w:name="_Hlt520271212"/>
      <w:bookmarkEnd w:id="826"/>
      <w:bookmarkStart w:id="827" w:name="_Hlt520274121"/>
      <w:bookmarkEnd w:id="827"/>
      <w:bookmarkStart w:id="828" w:name="_Hlt520343392"/>
      <w:bookmarkEnd w:id="828"/>
      <w:bookmarkStart w:id="829" w:name="_Hlt520355504"/>
      <w:bookmarkEnd w:id="829"/>
      <w:bookmarkStart w:id="830" w:name="_Ref467988698"/>
      <w:bookmarkStart w:id="831" w:name="_Toc480942349"/>
      <w:bookmarkStart w:id="832" w:name="_Toc150774761"/>
      <w:bookmarkStart w:id="833" w:name="_Toc150480794"/>
      <w:bookmarkStart w:id="834" w:name="_Toc226309800"/>
      <w:bookmarkStart w:id="835" w:name="_Toc226965746"/>
      <w:bookmarkStart w:id="836" w:name="_Toc142311058"/>
      <w:bookmarkStart w:id="837" w:name="_Toc226337252"/>
      <w:bookmarkStart w:id="838" w:name="_Toc195842921"/>
      <w:bookmarkStart w:id="839" w:name="_Toc127151556"/>
      <w:bookmarkStart w:id="840" w:name="_Toc226965829"/>
      <w:bookmarkStart w:id="841" w:name="_Toc520356217"/>
      <w:r>
        <w:rPr>
          <w:color w:val="auto"/>
          <w:sz w:val="24"/>
          <w:highlight w:val="none"/>
        </w:rPr>
        <w:t>1</w:t>
      </w:r>
      <w:r>
        <w:rPr>
          <w:color w:val="auto"/>
          <w:sz w:val="24"/>
          <w:szCs w:val="20"/>
          <w:highlight w:val="none"/>
        </w:rPr>
        <w:t xml:space="preserve">  </w:t>
      </w:r>
      <w:r>
        <w:rPr>
          <w:color w:val="auto"/>
          <w:sz w:val="24"/>
          <w:highlight w:val="none"/>
        </w:rPr>
        <w:t>投标</w:t>
      </w:r>
      <w:bookmarkEnd w:id="830"/>
      <w:bookmarkEnd w:id="831"/>
      <w:r>
        <w:rPr>
          <w:color w:val="auto"/>
          <w:sz w:val="24"/>
          <w:highlight w:val="none"/>
        </w:rPr>
        <w:t>书</w:t>
      </w:r>
      <w:bookmarkEnd w:id="832"/>
      <w:bookmarkEnd w:id="833"/>
      <w:bookmarkEnd w:id="834"/>
      <w:bookmarkEnd w:id="835"/>
      <w:bookmarkEnd w:id="836"/>
      <w:bookmarkEnd w:id="837"/>
      <w:bookmarkEnd w:id="838"/>
      <w:bookmarkEnd w:id="839"/>
      <w:bookmarkEnd w:id="840"/>
      <w:bookmarkEnd w:id="841"/>
      <w:r>
        <w:rPr>
          <w:color w:val="auto"/>
          <w:sz w:val="24"/>
          <w:szCs w:val="20"/>
          <w:highlight w:val="none"/>
        </w:rPr>
        <w:t>（实质性格式）</w:t>
      </w:r>
    </w:p>
    <w:p w14:paraId="3F2CD269">
      <w:pPr>
        <w:tabs>
          <w:tab w:val="left" w:pos="5580"/>
        </w:tabs>
        <w:spacing w:line="360" w:lineRule="auto"/>
        <w:rPr>
          <w:color w:val="auto"/>
          <w:sz w:val="24"/>
          <w:highlight w:val="none"/>
        </w:rPr>
      </w:pPr>
    </w:p>
    <w:p w14:paraId="6B9179F8">
      <w:pPr>
        <w:spacing w:line="360" w:lineRule="auto"/>
        <w:jc w:val="center"/>
        <w:rPr>
          <w:b/>
          <w:color w:val="auto"/>
          <w:sz w:val="36"/>
          <w:szCs w:val="36"/>
          <w:highlight w:val="none"/>
        </w:rPr>
      </w:pPr>
      <w:r>
        <w:rPr>
          <w:rFonts w:hint="eastAsia"/>
          <w:b/>
          <w:color w:val="auto"/>
          <w:sz w:val="36"/>
          <w:szCs w:val="36"/>
          <w:highlight w:val="none"/>
        </w:rPr>
        <w:t>投标书</w:t>
      </w:r>
    </w:p>
    <w:p w14:paraId="06C58CC6">
      <w:pPr>
        <w:tabs>
          <w:tab w:val="left" w:pos="5580"/>
        </w:tabs>
        <w:spacing w:line="360" w:lineRule="auto"/>
        <w:rPr>
          <w:color w:val="auto"/>
          <w:sz w:val="24"/>
          <w:highlight w:val="none"/>
        </w:rPr>
      </w:pPr>
      <w:r>
        <w:rPr>
          <w:color w:val="auto"/>
          <w:sz w:val="24"/>
          <w:highlight w:val="none"/>
        </w:rPr>
        <w:t>致：</w:t>
      </w:r>
      <w:r>
        <w:rPr>
          <w:color w:val="auto"/>
          <w:sz w:val="24"/>
          <w:highlight w:val="none"/>
          <w:u w:val="single"/>
        </w:rPr>
        <w:t>（采购人或采购代理机构）</w:t>
      </w:r>
    </w:p>
    <w:p w14:paraId="00396DA1">
      <w:pPr>
        <w:tabs>
          <w:tab w:val="left" w:pos="5580"/>
        </w:tabs>
        <w:spacing w:line="360" w:lineRule="auto"/>
        <w:rPr>
          <w:color w:val="auto"/>
          <w:sz w:val="24"/>
          <w:szCs w:val="20"/>
          <w:highlight w:val="none"/>
        </w:rPr>
      </w:pPr>
    </w:p>
    <w:p w14:paraId="7AEA819F">
      <w:pPr>
        <w:tabs>
          <w:tab w:val="left" w:pos="5580"/>
        </w:tabs>
        <w:spacing w:line="360" w:lineRule="auto"/>
        <w:ind w:firstLine="408"/>
        <w:rPr>
          <w:color w:val="auto"/>
          <w:sz w:val="24"/>
          <w:szCs w:val="20"/>
          <w:highlight w:val="none"/>
        </w:rPr>
      </w:pPr>
      <w:r>
        <w:rPr>
          <w:color w:val="auto"/>
          <w:sz w:val="24"/>
          <w:szCs w:val="20"/>
          <w:highlight w:val="none"/>
        </w:rPr>
        <w:t>我方参加你方就___________（项目名称，项目编号/包号）组织的招标活动，并对此项目进行投标。</w:t>
      </w:r>
    </w:p>
    <w:p w14:paraId="012E1713">
      <w:pPr>
        <w:tabs>
          <w:tab w:val="left" w:pos="5580"/>
        </w:tabs>
        <w:spacing w:line="360" w:lineRule="auto"/>
        <w:ind w:firstLine="408"/>
        <w:rPr>
          <w:color w:val="auto"/>
          <w:sz w:val="24"/>
          <w:szCs w:val="20"/>
          <w:highlight w:val="none"/>
        </w:rPr>
      </w:pPr>
      <w:r>
        <w:rPr>
          <w:color w:val="auto"/>
          <w:sz w:val="24"/>
          <w:szCs w:val="20"/>
          <w:highlight w:val="none"/>
        </w:rPr>
        <w:t>1. 我方</w:t>
      </w:r>
      <w:r>
        <w:rPr>
          <w:color w:val="auto"/>
          <w:sz w:val="24"/>
          <w:highlight w:val="none"/>
        </w:rPr>
        <w:t>已详细审查全部招标文件</w:t>
      </w:r>
      <w:r>
        <w:rPr>
          <w:color w:val="auto"/>
          <w:sz w:val="24"/>
          <w:szCs w:val="20"/>
          <w:highlight w:val="none"/>
        </w:rPr>
        <w:t>，自愿参与投标并承诺如下：</w:t>
      </w:r>
    </w:p>
    <w:p w14:paraId="4CFB90DF">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（1）本投标有效期为自提交投标文件的截止之日起</w:t>
      </w:r>
      <w:r>
        <w:rPr>
          <w:color w:val="auto"/>
          <w:sz w:val="24"/>
          <w:highlight w:val="none"/>
        </w:rPr>
        <w:t>_____</w:t>
      </w:r>
      <w:r>
        <w:rPr>
          <w:color w:val="auto"/>
          <w:sz w:val="24"/>
          <w:szCs w:val="20"/>
          <w:highlight w:val="none"/>
        </w:rPr>
        <w:t>个日历日。</w:t>
      </w:r>
    </w:p>
    <w:p w14:paraId="1D6E4BCC">
      <w:pPr>
        <w:tabs>
          <w:tab w:val="left" w:pos="720"/>
          <w:tab w:val="left" w:pos="900"/>
        </w:tabs>
        <w:spacing w:line="360" w:lineRule="auto"/>
        <w:ind w:left="360" w:firstLine="72" w:firstLineChars="30"/>
        <w:rPr>
          <w:color w:val="auto"/>
          <w:sz w:val="24"/>
          <w:szCs w:val="20"/>
          <w:highlight w:val="none"/>
        </w:rPr>
      </w:pPr>
      <w:r>
        <w:rPr>
          <w:color w:val="auto"/>
          <w:sz w:val="24"/>
          <w:szCs w:val="20"/>
          <w:highlight w:val="none"/>
        </w:rPr>
        <w:t>（2）除合同条款及采购需求偏离表列出的偏离外，我方响应招标文件的全部要求。</w:t>
      </w:r>
    </w:p>
    <w:p w14:paraId="0A529C2B">
      <w:pPr>
        <w:tabs>
          <w:tab w:val="left" w:pos="5580"/>
        </w:tabs>
        <w:spacing w:line="360" w:lineRule="auto"/>
        <w:ind w:firstLine="420" w:firstLineChars="175"/>
        <w:rPr>
          <w:color w:val="auto"/>
          <w:sz w:val="24"/>
          <w:szCs w:val="20"/>
          <w:highlight w:val="none"/>
        </w:rPr>
      </w:pPr>
      <w:r>
        <w:rPr>
          <w:color w:val="auto"/>
          <w:sz w:val="24"/>
          <w:szCs w:val="20"/>
          <w:highlight w:val="none"/>
        </w:rPr>
        <w:t>（3）我方已提供的全部文件资料是真实、准确的，并对此承担一切法律后果。</w:t>
      </w:r>
    </w:p>
    <w:p w14:paraId="374ECEA3">
      <w:pPr>
        <w:tabs>
          <w:tab w:val="left" w:pos="5580"/>
        </w:tabs>
        <w:spacing w:line="360" w:lineRule="auto"/>
        <w:ind w:firstLine="420" w:firstLineChars="175"/>
        <w:rPr>
          <w:color w:val="auto"/>
          <w:sz w:val="24"/>
          <w:highlight w:val="none"/>
        </w:rPr>
      </w:pPr>
      <w:r>
        <w:rPr>
          <w:color w:val="auto"/>
          <w:sz w:val="24"/>
          <w:szCs w:val="20"/>
          <w:highlight w:val="none"/>
        </w:rPr>
        <w:t>（4）如我方中标，我方将在法律规定的期限内与你方签订合同，按照招标文件要求提交履约保证金，并在合同约定的期限内完成合同规定的全部义务。</w:t>
      </w:r>
    </w:p>
    <w:p w14:paraId="628B4115">
      <w:pPr>
        <w:spacing w:line="360" w:lineRule="auto"/>
        <w:ind w:left="420"/>
        <w:rPr>
          <w:color w:val="auto"/>
          <w:sz w:val="24"/>
          <w:highlight w:val="none"/>
        </w:rPr>
      </w:pPr>
      <w:r>
        <w:rPr>
          <w:color w:val="auto"/>
          <w:sz w:val="24"/>
          <w:highlight w:val="none"/>
        </w:rPr>
        <w:t>2. 其他补充条款（如有）：</w:t>
      </w:r>
      <w:r>
        <w:rPr>
          <w:color w:val="auto"/>
          <w:sz w:val="24"/>
          <w:szCs w:val="20"/>
          <w:highlight w:val="none"/>
        </w:rPr>
        <w:t>___________</w:t>
      </w:r>
      <w:r>
        <w:rPr>
          <w:color w:val="auto"/>
          <w:sz w:val="24"/>
          <w:highlight w:val="none"/>
        </w:rPr>
        <w:t>。</w:t>
      </w:r>
    </w:p>
    <w:p w14:paraId="5F3E0D3E">
      <w:pPr>
        <w:spacing w:line="360" w:lineRule="auto"/>
        <w:ind w:firstLine="480" w:firstLineChars="200"/>
        <w:rPr>
          <w:color w:val="auto"/>
          <w:sz w:val="24"/>
          <w:highlight w:val="none"/>
        </w:rPr>
      </w:pPr>
      <w:r>
        <w:rPr>
          <w:color w:val="auto"/>
          <w:sz w:val="24"/>
          <w:highlight w:val="none"/>
        </w:rPr>
        <w:t>与本投标有关的一切正式往来信函请寄：</w:t>
      </w:r>
    </w:p>
    <w:p w14:paraId="24AF02ED">
      <w:pPr>
        <w:tabs>
          <w:tab w:val="left" w:pos="5580"/>
        </w:tabs>
        <w:spacing w:line="360" w:lineRule="auto"/>
        <w:ind w:left="420"/>
        <w:rPr>
          <w:color w:val="auto"/>
          <w:sz w:val="24"/>
          <w:szCs w:val="20"/>
          <w:highlight w:val="none"/>
        </w:rPr>
      </w:pPr>
    </w:p>
    <w:p w14:paraId="341A6E60">
      <w:pPr>
        <w:tabs>
          <w:tab w:val="left" w:pos="5580"/>
        </w:tabs>
        <w:spacing w:line="360" w:lineRule="auto"/>
        <w:ind w:left="420"/>
        <w:rPr>
          <w:color w:val="auto"/>
          <w:sz w:val="24"/>
          <w:szCs w:val="20"/>
          <w:highlight w:val="none"/>
        </w:rPr>
      </w:pPr>
      <w:r>
        <w:rPr>
          <w:color w:val="auto"/>
          <w:sz w:val="24"/>
          <w:szCs w:val="20"/>
          <w:highlight w:val="none"/>
        </w:rPr>
        <w:t>地址_________________________     传真____________________________</w:t>
      </w:r>
    </w:p>
    <w:p w14:paraId="361DEB0F">
      <w:pPr>
        <w:tabs>
          <w:tab w:val="left" w:pos="5580"/>
        </w:tabs>
        <w:spacing w:line="360" w:lineRule="auto"/>
        <w:ind w:left="420"/>
        <w:rPr>
          <w:color w:val="auto"/>
          <w:sz w:val="24"/>
          <w:szCs w:val="20"/>
          <w:highlight w:val="none"/>
        </w:rPr>
      </w:pPr>
      <w:r>
        <w:rPr>
          <w:color w:val="auto"/>
          <w:sz w:val="24"/>
          <w:szCs w:val="20"/>
          <w:highlight w:val="none"/>
        </w:rPr>
        <w:t>电话_________________________     电子函件________________________</w:t>
      </w:r>
    </w:p>
    <w:p w14:paraId="241BD49C">
      <w:pPr>
        <w:tabs>
          <w:tab w:val="left" w:pos="5580"/>
        </w:tabs>
        <w:spacing w:line="360" w:lineRule="auto"/>
        <w:ind w:left="420"/>
        <w:rPr>
          <w:color w:val="auto"/>
          <w:sz w:val="24"/>
          <w:szCs w:val="20"/>
          <w:highlight w:val="none"/>
        </w:rPr>
      </w:pPr>
    </w:p>
    <w:p w14:paraId="696DC1FC">
      <w:pPr>
        <w:tabs>
          <w:tab w:val="left" w:pos="5580"/>
        </w:tabs>
        <w:spacing w:line="360" w:lineRule="auto"/>
        <w:ind w:left="420"/>
        <w:rPr>
          <w:color w:val="auto"/>
          <w:sz w:val="24"/>
          <w:szCs w:val="20"/>
          <w:highlight w:val="none"/>
        </w:rPr>
      </w:pPr>
      <w:r>
        <w:rPr>
          <w:color w:val="auto"/>
          <w:sz w:val="24"/>
          <w:szCs w:val="20"/>
          <w:highlight w:val="none"/>
        </w:rPr>
        <w:t>投标人名称（加盖公章） ___________</w:t>
      </w:r>
    </w:p>
    <w:p w14:paraId="40CBEE7B">
      <w:pPr>
        <w:tabs>
          <w:tab w:val="left" w:pos="5580"/>
        </w:tabs>
        <w:spacing w:line="360" w:lineRule="auto"/>
        <w:ind w:left="420"/>
        <w:rPr>
          <w:color w:val="auto"/>
          <w:sz w:val="24"/>
          <w:szCs w:val="20"/>
          <w:highlight w:val="none"/>
        </w:rPr>
      </w:pPr>
      <w:r>
        <w:rPr>
          <w:color w:val="auto"/>
          <w:sz w:val="24"/>
          <w:szCs w:val="20"/>
          <w:highlight w:val="none"/>
        </w:rPr>
        <w:t xml:space="preserve">日期：_____年______月______日    </w:t>
      </w:r>
    </w:p>
    <w:p w14:paraId="46F004DA">
      <w:pPr>
        <w:tabs>
          <w:tab w:val="left" w:pos="5580"/>
        </w:tabs>
        <w:spacing w:line="360" w:lineRule="auto"/>
        <w:ind w:left="420"/>
        <w:rPr>
          <w:color w:val="auto"/>
          <w:sz w:val="24"/>
          <w:szCs w:val="20"/>
          <w:highlight w:val="none"/>
          <w:u w:val="single"/>
        </w:rPr>
      </w:pPr>
    </w:p>
    <w:p w14:paraId="703FE851">
      <w:pPr>
        <w:widowControl/>
        <w:jc w:val="left"/>
        <w:rPr>
          <w:color w:val="auto"/>
          <w:sz w:val="24"/>
          <w:highlight w:val="none"/>
        </w:rPr>
      </w:pPr>
      <w:bookmarkStart w:id="842" w:name="_Hlt520355938"/>
      <w:bookmarkEnd w:id="842"/>
      <w:bookmarkStart w:id="843" w:name="_Hlt520356243"/>
      <w:bookmarkEnd w:id="843"/>
      <w:bookmarkStart w:id="844" w:name="_Toc520356218"/>
      <w:bookmarkStart w:id="845" w:name="_Toc480942350"/>
      <w:bookmarkStart w:id="846" w:name="_Toc150480795"/>
      <w:bookmarkStart w:id="847" w:name="_Toc142311059"/>
      <w:bookmarkStart w:id="848" w:name="_Toc305158899"/>
      <w:bookmarkStart w:id="849" w:name="_Toc195842922"/>
      <w:bookmarkStart w:id="850" w:name="_Toc305158825"/>
      <w:bookmarkStart w:id="851" w:name="_Toc150774762"/>
      <w:bookmarkStart w:id="852" w:name="_Toc226965747"/>
      <w:bookmarkStart w:id="853" w:name="_Ref467988705"/>
      <w:bookmarkStart w:id="854" w:name="_Toc264969247"/>
      <w:bookmarkStart w:id="855" w:name="_Toc226337253"/>
      <w:bookmarkStart w:id="856" w:name="_Toc226309801"/>
      <w:bookmarkStart w:id="857" w:name="_Toc226965830"/>
      <w:bookmarkStart w:id="858" w:name="_Toc127151557"/>
      <w:bookmarkStart w:id="859" w:name="_Toc265228395"/>
      <w:r>
        <w:rPr>
          <w:color w:val="auto"/>
          <w:sz w:val="24"/>
          <w:highlight w:val="none"/>
        </w:rPr>
        <w:br w:type="page"/>
      </w:r>
    </w:p>
    <w:p w14:paraId="3F6145AC">
      <w:pPr>
        <w:spacing w:line="360" w:lineRule="auto"/>
        <w:outlineLvl w:val="2"/>
        <w:rPr>
          <w:color w:val="auto"/>
          <w:sz w:val="24"/>
          <w:highlight w:val="none"/>
        </w:rPr>
      </w:pPr>
      <w:r>
        <w:rPr>
          <w:color w:val="auto"/>
          <w:sz w:val="24"/>
          <w:highlight w:val="none"/>
        </w:rPr>
        <w:t>2  授权委托书（实质性格式）</w:t>
      </w:r>
    </w:p>
    <w:p w14:paraId="4FF30EF3">
      <w:pPr>
        <w:spacing w:line="360" w:lineRule="exact"/>
        <w:jc w:val="center"/>
        <w:rPr>
          <w:rFonts w:ascii="宋体" w:hAnsi="宋体"/>
          <w:b/>
          <w:color w:val="auto"/>
          <w:sz w:val="36"/>
          <w:szCs w:val="36"/>
          <w:highlight w:val="none"/>
        </w:rPr>
      </w:pPr>
      <w:r>
        <w:rPr>
          <w:rFonts w:hint="eastAsia" w:ascii="宋体" w:hAnsi="宋体"/>
          <w:b/>
          <w:color w:val="auto"/>
          <w:sz w:val="36"/>
          <w:szCs w:val="36"/>
          <w:highlight w:val="none"/>
        </w:rPr>
        <w:t>授权委托书</w:t>
      </w:r>
    </w:p>
    <w:p w14:paraId="2029C330">
      <w:pPr>
        <w:spacing w:line="360" w:lineRule="auto"/>
        <w:ind w:firstLine="420"/>
        <w:rPr>
          <w:rFonts w:ascii="宋体" w:hAnsi="宋体"/>
          <w:color w:val="auto"/>
          <w:sz w:val="24"/>
          <w:szCs w:val="20"/>
          <w:highlight w:val="none"/>
        </w:rPr>
      </w:pPr>
    </w:p>
    <w:p w14:paraId="0A46BBDB">
      <w:pPr>
        <w:spacing w:line="360" w:lineRule="auto"/>
        <w:ind w:firstLine="420"/>
        <w:rPr>
          <w:rFonts w:ascii="宋体" w:hAnsi="宋体"/>
          <w:color w:val="auto"/>
          <w:sz w:val="24"/>
          <w:szCs w:val="20"/>
          <w:highlight w:val="none"/>
        </w:rPr>
      </w:pPr>
      <w:r>
        <w:rPr>
          <w:rFonts w:hint="eastAsia" w:ascii="宋体" w:hAnsi="宋体"/>
          <w:color w:val="auto"/>
          <w:sz w:val="24"/>
          <w:szCs w:val="20"/>
          <w:highlight w:val="none"/>
        </w:rPr>
        <w:t>本人</w:t>
      </w:r>
      <w:r>
        <w:rPr>
          <w:rFonts w:ascii="宋体" w:hAnsi="宋体"/>
          <w:color w:val="auto"/>
          <w:sz w:val="24"/>
          <w:highlight w:val="none"/>
          <w:lang w:val="zh-CN"/>
        </w:rPr>
        <w:t>_______</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系</w:t>
      </w:r>
      <w:r>
        <w:rPr>
          <w:rFonts w:ascii="宋体" w:hAnsi="宋体"/>
          <w:color w:val="auto"/>
          <w:sz w:val="24"/>
          <w:highlight w:val="none"/>
          <w:lang w:val="zh-CN"/>
        </w:rPr>
        <w:t>________________</w:t>
      </w:r>
      <w:r>
        <w:rPr>
          <w:rFonts w:ascii="宋体" w:hAnsi="宋体"/>
          <w:color w:val="auto"/>
          <w:sz w:val="24"/>
          <w:szCs w:val="20"/>
          <w:highlight w:val="none"/>
        </w:rPr>
        <w:t>（</w:t>
      </w:r>
      <w:r>
        <w:rPr>
          <w:rFonts w:hint="eastAsia" w:ascii="宋体" w:hAnsi="宋体"/>
          <w:color w:val="auto"/>
          <w:sz w:val="24"/>
          <w:szCs w:val="20"/>
          <w:highlight w:val="none"/>
        </w:rPr>
        <w:t>投标人</w:t>
      </w:r>
      <w:r>
        <w:rPr>
          <w:rFonts w:ascii="宋体" w:hAnsi="宋体"/>
          <w:color w:val="auto"/>
          <w:sz w:val="24"/>
          <w:szCs w:val="20"/>
          <w:highlight w:val="none"/>
        </w:rPr>
        <w:t>名称）</w:t>
      </w:r>
      <w:r>
        <w:rPr>
          <w:rFonts w:hint="eastAsia" w:ascii="宋体" w:hAnsi="宋体"/>
          <w:color w:val="auto"/>
          <w:sz w:val="24"/>
          <w:szCs w:val="20"/>
          <w:highlight w:val="none"/>
        </w:rPr>
        <w:t>的</w:t>
      </w:r>
      <w:r>
        <w:rPr>
          <w:rFonts w:ascii="宋体" w:hAnsi="宋体"/>
          <w:color w:val="auto"/>
          <w:sz w:val="24"/>
          <w:szCs w:val="20"/>
          <w:highlight w:val="none"/>
        </w:rPr>
        <w:t>法定代表人（</w:t>
      </w:r>
      <w:r>
        <w:rPr>
          <w:rFonts w:hint="eastAsia" w:ascii="宋体" w:hAnsi="宋体"/>
          <w:color w:val="auto"/>
          <w:sz w:val="24"/>
          <w:szCs w:val="20"/>
          <w:highlight w:val="none"/>
        </w:rPr>
        <w:t>单位</w:t>
      </w:r>
      <w:r>
        <w:rPr>
          <w:rFonts w:ascii="宋体" w:hAnsi="宋体"/>
          <w:color w:val="auto"/>
          <w:sz w:val="24"/>
          <w:szCs w:val="20"/>
          <w:highlight w:val="none"/>
        </w:rPr>
        <w:t>负责人）</w:t>
      </w:r>
      <w:r>
        <w:rPr>
          <w:rFonts w:hint="eastAsia" w:ascii="宋体" w:hAnsi="宋体"/>
          <w:color w:val="auto"/>
          <w:sz w:val="24"/>
          <w:szCs w:val="20"/>
          <w:highlight w:val="none"/>
        </w:rPr>
        <w:t>，</w:t>
      </w:r>
      <w:r>
        <w:rPr>
          <w:rFonts w:ascii="宋体" w:hAnsi="宋体"/>
          <w:color w:val="auto"/>
          <w:sz w:val="24"/>
          <w:szCs w:val="20"/>
          <w:highlight w:val="none"/>
        </w:rPr>
        <w:t>现委托</w:t>
      </w:r>
      <w:r>
        <w:rPr>
          <w:rFonts w:ascii="宋体" w:hAnsi="宋体"/>
          <w:color w:val="auto"/>
          <w:sz w:val="24"/>
          <w:highlight w:val="none"/>
          <w:lang w:val="zh-CN"/>
        </w:rPr>
        <w:t>_______</w:t>
      </w:r>
      <w:r>
        <w:rPr>
          <w:rFonts w:ascii="宋体" w:hAnsi="宋体"/>
          <w:color w:val="auto"/>
          <w:sz w:val="24"/>
          <w:szCs w:val="20"/>
          <w:highlight w:val="none"/>
        </w:rPr>
        <w:t>（</w:t>
      </w:r>
      <w:r>
        <w:rPr>
          <w:rFonts w:hint="eastAsia" w:ascii="宋体" w:hAnsi="宋体"/>
          <w:color w:val="auto"/>
          <w:sz w:val="24"/>
          <w:szCs w:val="20"/>
          <w:highlight w:val="none"/>
        </w:rPr>
        <w:t>姓名</w:t>
      </w:r>
      <w:r>
        <w:rPr>
          <w:rFonts w:ascii="宋体" w:hAnsi="宋体"/>
          <w:color w:val="auto"/>
          <w:sz w:val="24"/>
          <w:szCs w:val="20"/>
          <w:highlight w:val="none"/>
        </w:rPr>
        <w:t>）</w:t>
      </w:r>
      <w:r>
        <w:rPr>
          <w:rFonts w:hint="eastAsia" w:ascii="宋体" w:hAnsi="宋体"/>
          <w:color w:val="auto"/>
          <w:sz w:val="24"/>
          <w:szCs w:val="20"/>
          <w:highlight w:val="none"/>
        </w:rPr>
        <w:t>为</w:t>
      </w:r>
      <w:r>
        <w:rPr>
          <w:rFonts w:ascii="宋体" w:hAnsi="宋体"/>
          <w:color w:val="auto"/>
          <w:sz w:val="24"/>
          <w:szCs w:val="20"/>
          <w:highlight w:val="none"/>
        </w:rPr>
        <w:t>我方代理人。</w:t>
      </w:r>
      <w:r>
        <w:rPr>
          <w:rFonts w:hint="eastAsia" w:ascii="宋体" w:hAnsi="宋体"/>
          <w:color w:val="auto"/>
          <w:sz w:val="24"/>
          <w:szCs w:val="20"/>
          <w:highlight w:val="none"/>
        </w:rPr>
        <w:t>代理人根据</w:t>
      </w:r>
      <w:r>
        <w:rPr>
          <w:rFonts w:ascii="宋体" w:hAnsi="宋体"/>
          <w:color w:val="auto"/>
          <w:sz w:val="24"/>
          <w:szCs w:val="20"/>
          <w:highlight w:val="none"/>
        </w:rPr>
        <w:t>授权，以我方名义签署、澄清确认、递交、撤回、修改</w:t>
      </w:r>
      <w:r>
        <w:rPr>
          <w:rFonts w:ascii="宋体" w:hAnsi="宋体"/>
          <w:color w:val="auto"/>
          <w:sz w:val="24"/>
          <w:highlight w:val="none"/>
          <w:lang w:val="zh-CN"/>
        </w:rPr>
        <w:t>________________</w:t>
      </w:r>
      <w:r>
        <w:rPr>
          <w:rFonts w:ascii="宋体" w:hAnsi="宋体"/>
          <w:color w:val="auto"/>
          <w:sz w:val="24"/>
          <w:szCs w:val="20"/>
          <w:highlight w:val="none"/>
        </w:rPr>
        <w:t>（</w:t>
      </w:r>
      <w:r>
        <w:rPr>
          <w:rFonts w:hint="eastAsia" w:ascii="宋体" w:hAnsi="宋体"/>
          <w:color w:val="auto"/>
          <w:sz w:val="24"/>
          <w:szCs w:val="20"/>
          <w:highlight w:val="none"/>
        </w:rPr>
        <w:t>项目</w:t>
      </w:r>
      <w:r>
        <w:rPr>
          <w:rFonts w:ascii="宋体" w:hAnsi="宋体"/>
          <w:color w:val="auto"/>
          <w:sz w:val="24"/>
          <w:szCs w:val="20"/>
          <w:highlight w:val="none"/>
        </w:rPr>
        <w:t>名称）</w:t>
      </w:r>
      <w:r>
        <w:rPr>
          <w:rFonts w:hint="eastAsia" w:ascii="宋体" w:hAnsi="宋体"/>
          <w:color w:val="auto"/>
          <w:sz w:val="24"/>
          <w:szCs w:val="20"/>
          <w:highlight w:val="none"/>
        </w:rPr>
        <w:t>响应</w:t>
      </w:r>
      <w:r>
        <w:rPr>
          <w:rFonts w:ascii="宋体" w:hAnsi="宋体"/>
          <w:color w:val="auto"/>
          <w:sz w:val="24"/>
          <w:szCs w:val="20"/>
          <w:highlight w:val="none"/>
        </w:rPr>
        <w:t>文件</w:t>
      </w:r>
      <w:r>
        <w:rPr>
          <w:rFonts w:hint="eastAsia" w:ascii="宋体" w:hAnsi="宋体"/>
          <w:color w:val="auto"/>
          <w:sz w:val="24"/>
          <w:szCs w:val="20"/>
          <w:highlight w:val="none"/>
        </w:rPr>
        <w:t>和</w:t>
      </w:r>
      <w:r>
        <w:rPr>
          <w:rFonts w:ascii="宋体" w:hAnsi="宋体"/>
          <w:color w:val="auto"/>
          <w:sz w:val="24"/>
          <w:szCs w:val="20"/>
          <w:highlight w:val="none"/>
        </w:rPr>
        <w:t>处理有关事宜，其法律后果由我方承担。</w:t>
      </w:r>
    </w:p>
    <w:p w14:paraId="406C7039">
      <w:pPr>
        <w:spacing w:line="360" w:lineRule="auto"/>
        <w:ind w:firstLine="420"/>
        <w:rPr>
          <w:rFonts w:ascii="宋体" w:hAnsi="宋体"/>
          <w:color w:val="auto"/>
          <w:sz w:val="24"/>
          <w:szCs w:val="20"/>
          <w:highlight w:val="none"/>
        </w:rPr>
      </w:pPr>
      <w:r>
        <w:rPr>
          <w:rFonts w:hint="eastAsia" w:ascii="宋体" w:hAnsi="宋体"/>
          <w:color w:val="auto"/>
          <w:sz w:val="24"/>
          <w:szCs w:val="20"/>
          <w:highlight w:val="none"/>
        </w:rPr>
        <w:t>委托</w:t>
      </w:r>
      <w:r>
        <w:rPr>
          <w:rFonts w:ascii="宋体" w:hAnsi="宋体"/>
          <w:color w:val="auto"/>
          <w:sz w:val="24"/>
          <w:szCs w:val="20"/>
          <w:highlight w:val="none"/>
        </w:rPr>
        <w:t>期限：自本</w:t>
      </w:r>
      <w:r>
        <w:rPr>
          <w:rFonts w:hint="eastAsia" w:ascii="宋体" w:hAnsi="宋体"/>
          <w:color w:val="auto"/>
          <w:sz w:val="24"/>
          <w:szCs w:val="20"/>
          <w:highlight w:val="none"/>
        </w:rPr>
        <w:t>授权</w:t>
      </w:r>
      <w:r>
        <w:rPr>
          <w:rFonts w:ascii="宋体" w:hAnsi="宋体"/>
          <w:color w:val="auto"/>
          <w:sz w:val="24"/>
          <w:szCs w:val="20"/>
          <w:highlight w:val="none"/>
        </w:rPr>
        <w:t>委托书签署之日起至</w:t>
      </w:r>
      <w:r>
        <w:rPr>
          <w:rFonts w:hint="eastAsia" w:ascii="宋体" w:hAnsi="宋体"/>
          <w:color w:val="auto"/>
          <w:sz w:val="24"/>
          <w:szCs w:val="20"/>
          <w:highlight w:val="none"/>
        </w:rPr>
        <w:t>响应</w:t>
      </w:r>
      <w:r>
        <w:rPr>
          <w:rFonts w:ascii="宋体" w:hAnsi="宋体"/>
          <w:color w:val="auto"/>
          <w:sz w:val="24"/>
          <w:szCs w:val="20"/>
          <w:highlight w:val="none"/>
        </w:rPr>
        <w:t>有效期</w:t>
      </w:r>
      <w:r>
        <w:rPr>
          <w:rFonts w:hint="eastAsia" w:ascii="宋体" w:hAnsi="宋体"/>
          <w:color w:val="auto"/>
          <w:sz w:val="24"/>
          <w:szCs w:val="20"/>
          <w:highlight w:val="none"/>
        </w:rPr>
        <w:t>届满</w:t>
      </w:r>
      <w:r>
        <w:rPr>
          <w:rFonts w:ascii="宋体" w:hAnsi="宋体"/>
          <w:color w:val="auto"/>
          <w:sz w:val="24"/>
          <w:szCs w:val="20"/>
          <w:highlight w:val="none"/>
        </w:rPr>
        <w:t>之日止。</w:t>
      </w:r>
    </w:p>
    <w:p w14:paraId="77400990">
      <w:pPr>
        <w:spacing w:line="360" w:lineRule="auto"/>
        <w:ind w:firstLine="420"/>
        <w:rPr>
          <w:rFonts w:ascii="宋体" w:hAnsi="宋体"/>
          <w:color w:val="auto"/>
          <w:sz w:val="24"/>
          <w:szCs w:val="20"/>
          <w:highlight w:val="none"/>
        </w:rPr>
      </w:pPr>
      <w:r>
        <w:rPr>
          <w:rFonts w:hint="eastAsia" w:ascii="宋体" w:hAnsi="宋体"/>
          <w:color w:val="auto"/>
          <w:sz w:val="24"/>
          <w:szCs w:val="20"/>
          <w:highlight w:val="none"/>
        </w:rPr>
        <w:t>代理人</w:t>
      </w:r>
      <w:r>
        <w:rPr>
          <w:rFonts w:ascii="宋体" w:hAnsi="宋体"/>
          <w:color w:val="auto"/>
          <w:sz w:val="24"/>
          <w:szCs w:val="20"/>
          <w:highlight w:val="none"/>
        </w:rPr>
        <w:t>无转委托权。</w:t>
      </w:r>
      <w:r>
        <w:rPr>
          <w:rFonts w:ascii="宋体" w:hAnsi="宋体"/>
          <w:color w:val="auto"/>
          <w:sz w:val="24"/>
          <w:szCs w:val="20"/>
          <w:highlight w:val="none"/>
        </w:rPr>
        <w:cr/>
      </w:r>
    </w:p>
    <w:p w14:paraId="6A5EC298">
      <w:pPr>
        <w:spacing w:line="360" w:lineRule="auto"/>
        <w:rPr>
          <w:rFonts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：________________</w:t>
      </w:r>
    </w:p>
    <w:p w14:paraId="54538F1B">
      <w:pPr>
        <w:spacing w:line="360" w:lineRule="auto"/>
        <w:rPr>
          <w:rFonts w:ascii="宋体" w:hAnsi="宋体"/>
          <w:color w:val="auto"/>
          <w:sz w:val="24"/>
          <w:szCs w:val="20"/>
          <w:highlight w:val="none"/>
        </w:rPr>
      </w:pPr>
      <w:r>
        <w:rPr>
          <w:rFonts w:ascii="宋体" w:hAnsi="宋体"/>
          <w:color w:val="auto"/>
          <w:sz w:val="24"/>
          <w:szCs w:val="20"/>
          <w:highlight w:val="none"/>
        </w:rPr>
        <w:t>法定代表人（单位负责人）（签字</w:t>
      </w:r>
      <w:r>
        <w:rPr>
          <w:rFonts w:hint="eastAsia" w:ascii="宋体" w:hAnsi="宋体"/>
          <w:color w:val="auto"/>
          <w:sz w:val="24"/>
          <w:szCs w:val="20"/>
          <w:highlight w:val="none"/>
        </w:rPr>
        <w:t>、签章</w:t>
      </w:r>
      <w:r>
        <w:rPr>
          <w:rFonts w:ascii="宋体" w:hAnsi="宋体"/>
          <w:color w:val="auto"/>
          <w:sz w:val="24"/>
          <w:szCs w:val="20"/>
          <w:highlight w:val="none"/>
        </w:rPr>
        <w:t>或</w:t>
      </w:r>
      <w:r>
        <w:rPr>
          <w:rFonts w:hint="eastAsia" w:ascii="宋体" w:hAnsi="宋体"/>
          <w:color w:val="auto"/>
          <w:sz w:val="24"/>
          <w:szCs w:val="20"/>
          <w:highlight w:val="none"/>
        </w:rPr>
        <w:t>印鉴）</w:t>
      </w:r>
      <w:r>
        <w:rPr>
          <w:rFonts w:ascii="宋体" w:hAnsi="宋体"/>
          <w:color w:val="auto"/>
          <w:sz w:val="24"/>
          <w:szCs w:val="20"/>
          <w:highlight w:val="none"/>
        </w:rPr>
        <w:t>：</w:t>
      </w:r>
      <w:r>
        <w:rPr>
          <w:rFonts w:ascii="宋体" w:hAnsi="宋体"/>
          <w:color w:val="auto"/>
          <w:sz w:val="24"/>
          <w:highlight w:val="none"/>
          <w:lang w:val="zh-CN"/>
        </w:rPr>
        <w:t>________________</w:t>
      </w:r>
    </w:p>
    <w:p w14:paraId="2939B804">
      <w:pPr>
        <w:autoSpaceDE w:val="0"/>
        <w:autoSpaceDN w:val="0"/>
        <w:adjustRightInd w:val="0"/>
        <w:snapToGrid w:val="0"/>
        <w:spacing w:line="360" w:lineRule="auto"/>
        <w:rPr>
          <w:rFonts w:ascii="宋体" w:hAnsi="宋体"/>
          <w:color w:val="auto"/>
          <w:sz w:val="24"/>
          <w:highlight w:val="none"/>
          <w:lang w:val="zh-CN"/>
        </w:rPr>
      </w:pPr>
      <w:r>
        <w:rPr>
          <w:rFonts w:hint="eastAsia" w:ascii="宋体" w:hAnsi="宋体"/>
          <w:color w:val="auto"/>
          <w:sz w:val="24"/>
          <w:highlight w:val="none"/>
        </w:rPr>
        <w:t>委托代理</w:t>
      </w:r>
      <w:r>
        <w:rPr>
          <w:rFonts w:ascii="宋体" w:hAnsi="宋体"/>
          <w:color w:val="auto"/>
          <w:sz w:val="24"/>
          <w:highlight w:val="none"/>
        </w:rPr>
        <w:t>人（签字</w:t>
      </w:r>
      <w:r>
        <w:rPr>
          <w:rFonts w:hint="eastAsia" w:ascii="宋体" w:hAnsi="宋体"/>
          <w:color w:val="auto"/>
          <w:sz w:val="24"/>
          <w:highlight w:val="none"/>
        </w:rPr>
        <w:t>/签章</w:t>
      </w:r>
      <w:r>
        <w:rPr>
          <w:rFonts w:ascii="宋体" w:hAnsi="宋体"/>
          <w:color w:val="auto"/>
          <w:sz w:val="24"/>
          <w:highlight w:val="none"/>
        </w:rPr>
        <w:t>）：</w:t>
      </w:r>
      <w:r>
        <w:rPr>
          <w:rFonts w:ascii="宋体" w:hAnsi="宋体"/>
          <w:color w:val="auto"/>
          <w:sz w:val="24"/>
          <w:highlight w:val="none"/>
          <w:lang w:val="zh-CN"/>
        </w:rPr>
        <w:t>________________</w:t>
      </w:r>
      <w:r>
        <w:rPr>
          <w:rFonts w:ascii="宋体" w:hAnsi="宋体"/>
          <w:color w:val="auto"/>
          <w:sz w:val="24"/>
          <w:highlight w:val="none"/>
        </w:rPr>
        <w:t xml:space="preserve">    </w:t>
      </w:r>
      <w:r>
        <w:rPr>
          <w:rFonts w:ascii="宋体" w:hAnsi="宋体"/>
          <w:color w:val="auto"/>
          <w:sz w:val="24"/>
          <w:highlight w:val="none"/>
          <w:lang w:val="zh-CN"/>
        </w:rPr>
        <w:t xml:space="preserve">                      </w:t>
      </w:r>
    </w:p>
    <w:p w14:paraId="2D221A41">
      <w:pPr>
        <w:autoSpaceDE w:val="0"/>
        <w:autoSpaceDN w:val="0"/>
        <w:adjustRightInd w:val="0"/>
        <w:snapToGrid w:val="0"/>
        <w:spacing w:line="360" w:lineRule="auto"/>
        <w:rPr>
          <w:rFonts w:ascii="宋体" w:hAnsi="宋体"/>
          <w:color w:val="auto"/>
          <w:sz w:val="24"/>
          <w:highlight w:val="none"/>
          <w:lang w:val="zh-CN"/>
        </w:rPr>
      </w:pPr>
      <w:r>
        <w:rPr>
          <w:rFonts w:ascii="宋体" w:hAnsi="宋体"/>
          <w:color w:val="auto"/>
          <w:sz w:val="24"/>
          <w:highlight w:val="none"/>
        </w:rPr>
        <w:t>日期：_____年______月______日</w:t>
      </w:r>
    </w:p>
    <w:p w14:paraId="5A21A3D2">
      <w:pPr>
        <w:tabs>
          <w:tab w:val="left" w:pos="5580"/>
        </w:tabs>
        <w:spacing w:line="360" w:lineRule="auto"/>
        <w:ind w:firstLine="480" w:firstLineChars="200"/>
        <w:rPr>
          <w:rFonts w:ascii="宋体" w:hAnsi="宋体"/>
          <w:color w:val="auto"/>
          <w:sz w:val="24"/>
          <w:szCs w:val="20"/>
          <w:highlight w:val="none"/>
        </w:rPr>
      </w:pPr>
    </w:p>
    <w:p w14:paraId="1129AFDA">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法定代表人（单位负责人）有效期内的身份证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75AE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08C4D6A">
            <w:pPr>
              <w:tabs>
                <w:tab w:val="left" w:pos="5580"/>
              </w:tabs>
              <w:spacing w:line="360" w:lineRule="auto"/>
              <w:jc w:val="left"/>
              <w:rPr>
                <w:rFonts w:ascii="宋体" w:hAnsi="宋体"/>
                <w:color w:val="auto"/>
                <w:sz w:val="24"/>
                <w:szCs w:val="20"/>
                <w:highlight w:val="none"/>
              </w:rPr>
            </w:pPr>
          </w:p>
          <w:p w14:paraId="0B8D1593">
            <w:pPr>
              <w:tabs>
                <w:tab w:val="left" w:pos="5580"/>
              </w:tabs>
              <w:spacing w:line="360" w:lineRule="auto"/>
              <w:jc w:val="left"/>
              <w:rPr>
                <w:rFonts w:ascii="宋体" w:hAnsi="宋体"/>
                <w:color w:val="auto"/>
                <w:sz w:val="24"/>
                <w:szCs w:val="20"/>
                <w:highlight w:val="none"/>
              </w:rPr>
            </w:pPr>
          </w:p>
          <w:p w14:paraId="497F120D">
            <w:pPr>
              <w:tabs>
                <w:tab w:val="left" w:pos="5580"/>
              </w:tabs>
              <w:spacing w:line="360" w:lineRule="auto"/>
              <w:jc w:val="left"/>
              <w:rPr>
                <w:rFonts w:ascii="宋体" w:hAnsi="宋体"/>
                <w:color w:val="auto"/>
                <w:sz w:val="24"/>
                <w:szCs w:val="20"/>
                <w:highlight w:val="none"/>
              </w:rPr>
            </w:pPr>
          </w:p>
        </w:tc>
        <w:tc>
          <w:tcPr>
            <w:tcW w:w="4536" w:type="dxa"/>
          </w:tcPr>
          <w:p w14:paraId="666CC3DB">
            <w:pPr>
              <w:tabs>
                <w:tab w:val="left" w:pos="5580"/>
              </w:tabs>
              <w:spacing w:line="360" w:lineRule="auto"/>
              <w:jc w:val="left"/>
              <w:rPr>
                <w:rFonts w:ascii="宋体" w:hAnsi="宋体"/>
                <w:color w:val="auto"/>
                <w:sz w:val="24"/>
                <w:szCs w:val="20"/>
                <w:highlight w:val="none"/>
              </w:rPr>
            </w:pPr>
          </w:p>
          <w:p w14:paraId="5B73CD3E">
            <w:pPr>
              <w:tabs>
                <w:tab w:val="left" w:pos="5580"/>
              </w:tabs>
              <w:spacing w:line="360" w:lineRule="auto"/>
              <w:jc w:val="left"/>
              <w:rPr>
                <w:rFonts w:ascii="宋体" w:hAnsi="宋体"/>
                <w:color w:val="auto"/>
                <w:sz w:val="24"/>
                <w:szCs w:val="20"/>
                <w:highlight w:val="none"/>
              </w:rPr>
            </w:pPr>
          </w:p>
          <w:p w14:paraId="507D7BA1">
            <w:pPr>
              <w:tabs>
                <w:tab w:val="left" w:pos="5580"/>
              </w:tabs>
              <w:spacing w:line="360" w:lineRule="auto"/>
              <w:jc w:val="left"/>
              <w:rPr>
                <w:rFonts w:ascii="宋体" w:hAnsi="宋体"/>
                <w:color w:val="auto"/>
                <w:sz w:val="24"/>
                <w:szCs w:val="20"/>
                <w:highlight w:val="none"/>
              </w:rPr>
            </w:pPr>
          </w:p>
        </w:tc>
      </w:tr>
    </w:tbl>
    <w:p w14:paraId="35F88EF2">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委托代理人</w:t>
      </w:r>
      <w:r>
        <w:rPr>
          <w:rFonts w:ascii="宋体" w:hAnsi="宋体"/>
          <w:color w:val="auto"/>
          <w:sz w:val="24"/>
          <w:szCs w:val="20"/>
          <w:highlight w:val="none"/>
        </w:rPr>
        <w:t>有效期内的身份证</w:t>
      </w:r>
      <w:r>
        <w:rPr>
          <w:rFonts w:ascii="宋体" w:hAnsi="宋体"/>
          <w:b/>
          <w:color w:val="auto"/>
          <w:sz w:val="24"/>
          <w:szCs w:val="20"/>
          <w:highlight w:val="none"/>
        </w:rPr>
        <w:t>正反面</w:t>
      </w:r>
      <w:r>
        <w:rPr>
          <w:rFonts w:ascii="宋体" w:hAnsi="宋体"/>
          <w:color w:val="auto"/>
          <w:sz w:val="24"/>
          <w:szCs w:val="20"/>
          <w:highlight w:val="none"/>
        </w:rPr>
        <w:t>电子件：</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52774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A45E68D">
            <w:pPr>
              <w:tabs>
                <w:tab w:val="left" w:pos="5580"/>
              </w:tabs>
              <w:spacing w:line="360" w:lineRule="auto"/>
              <w:jc w:val="left"/>
              <w:rPr>
                <w:rFonts w:ascii="宋体" w:hAnsi="宋体"/>
                <w:color w:val="auto"/>
                <w:sz w:val="24"/>
                <w:szCs w:val="20"/>
                <w:highlight w:val="none"/>
              </w:rPr>
            </w:pPr>
          </w:p>
          <w:p w14:paraId="6732C18E">
            <w:pPr>
              <w:tabs>
                <w:tab w:val="left" w:pos="5580"/>
              </w:tabs>
              <w:spacing w:line="360" w:lineRule="auto"/>
              <w:jc w:val="left"/>
              <w:rPr>
                <w:rFonts w:ascii="宋体" w:hAnsi="宋体"/>
                <w:color w:val="auto"/>
                <w:sz w:val="24"/>
                <w:szCs w:val="20"/>
                <w:highlight w:val="none"/>
              </w:rPr>
            </w:pPr>
          </w:p>
          <w:p w14:paraId="38625524">
            <w:pPr>
              <w:tabs>
                <w:tab w:val="left" w:pos="5580"/>
              </w:tabs>
              <w:spacing w:line="360" w:lineRule="auto"/>
              <w:jc w:val="left"/>
              <w:rPr>
                <w:rFonts w:ascii="宋体" w:hAnsi="宋体"/>
                <w:color w:val="auto"/>
                <w:sz w:val="24"/>
                <w:szCs w:val="20"/>
                <w:highlight w:val="none"/>
              </w:rPr>
            </w:pPr>
          </w:p>
        </w:tc>
        <w:tc>
          <w:tcPr>
            <w:tcW w:w="4536" w:type="dxa"/>
          </w:tcPr>
          <w:p w14:paraId="4F5655CA">
            <w:pPr>
              <w:tabs>
                <w:tab w:val="left" w:pos="5580"/>
              </w:tabs>
              <w:spacing w:line="360" w:lineRule="auto"/>
              <w:jc w:val="left"/>
              <w:rPr>
                <w:rFonts w:ascii="宋体" w:hAnsi="宋体"/>
                <w:color w:val="auto"/>
                <w:sz w:val="24"/>
                <w:szCs w:val="20"/>
                <w:highlight w:val="none"/>
              </w:rPr>
            </w:pPr>
          </w:p>
          <w:p w14:paraId="02B5EA18">
            <w:pPr>
              <w:tabs>
                <w:tab w:val="left" w:pos="5580"/>
              </w:tabs>
              <w:spacing w:line="360" w:lineRule="auto"/>
              <w:jc w:val="left"/>
              <w:rPr>
                <w:rFonts w:ascii="宋体" w:hAnsi="宋体"/>
                <w:color w:val="auto"/>
                <w:sz w:val="24"/>
                <w:szCs w:val="20"/>
                <w:highlight w:val="none"/>
              </w:rPr>
            </w:pPr>
          </w:p>
          <w:p w14:paraId="6F5696B9">
            <w:pPr>
              <w:tabs>
                <w:tab w:val="left" w:pos="5580"/>
              </w:tabs>
              <w:spacing w:line="360" w:lineRule="auto"/>
              <w:jc w:val="left"/>
              <w:rPr>
                <w:rFonts w:ascii="宋体" w:hAnsi="宋体"/>
                <w:color w:val="auto"/>
                <w:sz w:val="24"/>
                <w:szCs w:val="20"/>
                <w:highlight w:val="none"/>
              </w:rPr>
            </w:pPr>
          </w:p>
        </w:tc>
      </w:tr>
    </w:tbl>
    <w:p w14:paraId="639FA00E">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说明</w:t>
      </w:r>
      <w:r>
        <w:rPr>
          <w:rFonts w:ascii="宋体" w:hAnsi="宋体"/>
          <w:color w:val="auto"/>
          <w:sz w:val="24"/>
          <w:szCs w:val="20"/>
          <w:highlight w:val="none"/>
        </w:rPr>
        <w:t>：</w:t>
      </w:r>
    </w:p>
    <w:p w14:paraId="6CF03361">
      <w:pPr>
        <w:tabs>
          <w:tab w:val="left" w:pos="5580"/>
        </w:tabs>
        <w:spacing w:line="360" w:lineRule="auto"/>
        <w:jc w:val="left"/>
        <w:rPr>
          <w:rFonts w:ascii="宋体" w:hAnsi="宋体"/>
          <w:color w:val="auto"/>
          <w:sz w:val="24"/>
          <w:szCs w:val="20"/>
          <w:highlight w:val="none"/>
        </w:rPr>
      </w:pPr>
      <w:r>
        <w:rPr>
          <w:rFonts w:ascii="宋体" w:hAnsi="宋体"/>
          <w:color w:val="auto"/>
          <w:sz w:val="24"/>
          <w:szCs w:val="20"/>
          <w:highlight w:val="none"/>
        </w:rPr>
        <w:t>1.若供应商为事业单位或其他组织或分支机构（仅当</w:t>
      </w:r>
      <w:r>
        <w:rPr>
          <w:rFonts w:hint="eastAsia" w:ascii="宋体" w:hAnsi="宋体"/>
          <w:color w:val="auto"/>
          <w:sz w:val="24"/>
          <w:szCs w:val="20"/>
          <w:highlight w:val="none"/>
        </w:rPr>
        <w:t>招标</w:t>
      </w:r>
      <w:r>
        <w:rPr>
          <w:rFonts w:ascii="宋体" w:hAnsi="宋体"/>
          <w:color w:val="auto"/>
          <w:sz w:val="24"/>
          <w:szCs w:val="20"/>
          <w:highlight w:val="none"/>
        </w:rPr>
        <w:t>文件注明允许分支机构</w:t>
      </w:r>
      <w:r>
        <w:rPr>
          <w:rFonts w:hint="eastAsia" w:ascii="宋体" w:hAnsi="宋体"/>
          <w:color w:val="auto"/>
          <w:sz w:val="24"/>
          <w:szCs w:val="20"/>
          <w:highlight w:val="none"/>
        </w:rPr>
        <w:t>投标</w:t>
      </w:r>
      <w:r>
        <w:rPr>
          <w:rFonts w:ascii="宋体" w:hAnsi="宋体"/>
          <w:color w:val="auto"/>
          <w:sz w:val="24"/>
          <w:szCs w:val="20"/>
          <w:highlight w:val="none"/>
        </w:rPr>
        <w:t>的），则法定代表人（单位负责人）</w:t>
      </w:r>
      <w:r>
        <w:rPr>
          <w:rFonts w:hint="eastAsia" w:ascii="宋体" w:hAnsi="宋体"/>
          <w:color w:val="auto"/>
          <w:sz w:val="24"/>
          <w:szCs w:val="20"/>
          <w:highlight w:val="none"/>
        </w:rPr>
        <w:t>处</w:t>
      </w:r>
      <w:r>
        <w:rPr>
          <w:rFonts w:ascii="宋体" w:hAnsi="宋体"/>
          <w:color w:val="auto"/>
          <w:sz w:val="24"/>
          <w:szCs w:val="20"/>
          <w:highlight w:val="none"/>
        </w:rPr>
        <w:t>的签署人可为单位负责人</w:t>
      </w:r>
      <w:r>
        <w:rPr>
          <w:rFonts w:hint="eastAsia" w:ascii="宋体" w:hAnsi="宋体"/>
          <w:color w:val="auto"/>
          <w:sz w:val="24"/>
          <w:szCs w:val="20"/>
          <w:highlight w:val="none"/>
        </w:rPr>
        <w:t>。</w:t>
      </w:r>
    </w:p>
    <w:p w14:paraId="22F8C0D6">
      <w:pPr>
        <w:tabs>
          <w:tab w:val="left" w:pos="5580"/>
        </w:tabs>
        <w:spacing w:line="360" w:lineRule="auto"/>
        <w:jc w:val="left"/>
        <w:rPr>
          <w:rFonts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若</w:t>
      </w:r>
      <w:r>
        <w:rPr>
          <w:rFonts w:hint="eastAsia" w:ascii="宋体" w:hAnsi="宋体"/>
          <w:color w:val="auto"/>
          <w:sz w:val="24"/>
          <w:szCs w:val="20"/>
          <w:highlight w:val="none"/>
        </w:rPr>
        <w:t>投标</w:t>
      </w:r>
      <w:r>
        <w:rPr>
          <w:rFonts w:ascii="宋体" w:hAnsi="宋体"/>
          <w:color w:val="auto"/>
          <w:sz w:val="24"/>
          <w:szCs w:val="20"/>
          <w:highlight w:val="none"/>
        </w:rPr>
        <w:t>文件中签字之处均为法定代表人（单位负责人）本人签署，则可不提供本《</w:t>
      </w:r>
      <w:r>
        <w:rPr>
          <w:rFonts w:hint="eastAsia" w:ascii="宋体" w:hAnsi="宋体"/>
          <w:color w:val="auto"/>
          <w:sz w:val="24"/>
          <w:szCs w:val="20"/>
          <w:highlight w:val="none"/>
        </w:rPr>
        <w:t>授权委托书</w:t>
      </w:r>
      <w:r>
        <w:rPr>
          <w:rFonts w:ascii="宋体" w:hAnsi="宋体"/>
          <w:color w:val="auto"/>
          <w:sz w:val="24"/>
          <w:szCs w:val="20"/>
          <w:highlight w:val="none"/>
        </w:rPr>
        <w:t>》，但须提供</w:t>
      </w:r>
      <w:r>
        <w:rPr>
          <w:rFonts w:hint="eastAsia" w:ascii="宋体" w:hAnsi="宋体"/>
          <w:color w:val="auto"/>
          <w:sz w:val="24"/>
          <w:szCs w:val="20"/>
          <w:highlight w:val="none"/>
        </w:rPr>
        <w:t>《</w:t>
      </w:r>
      <w:r>
        <w:rPr>
          <w:rFonts w:ascii="宋体" w:hAnsi="宋体"/>
          <w:color w:val="auto"/>
          <w:sz w:val="24"/>
          <w:szCs w:val="20"/>
          <w:highlight w:val="none"/>
        </w:rPr>
        <w:t>法定代表人（单位负责人）身份证</w:t>
      </w:r>
      <w:r>
        <w:rPr>
          <w:rFonts w:hint="eastAsia" w:ascii="宋体" w:hAnsi="宋体"/>
          <w:color w:val="auto"/>
          <w:sz w:val="24"/>
          <w:szCs w:val="20"/>
          <w:highlight w:val="none"/>
        </w:rPr>
        <w:t>明》</w:t>
      </w:r>
      <w:r>
        <w:rPr>
          <w:rFonts w:ascii="宋体" w:hAnsi="宋体"/>
          <w:color w:val="auto"/>
          <w:sz w:val="24"/>
          <w:szCs w:val="20"/>
          <w:highlight w:val="none"/>
        </w:rPr>
        <w:t>（实质性格式）。</w:t>
      </w:r>
    </w:p>
    <w:p w14:paraId="31C86E3A">
      <w:pPr>
        <w:tabs>
          <w:tab w:val="left" w:pos="5580"/>
        </w:tabs>
        <w:spacing w:line="360" w:lineRule="auto"/>
        <w:jc w:val="left"/>
        <w:rPr>
          <w:rFonts w:ascii="宋体" w:hAnsi="宋体"/>
          <w:color w:val="auto"/>
          <w:sz w:val="30"/>
          <w:szCs w:val="30"/>
          <w:highlight w:val="none"/>
        </w:rPr>
      </w:pPr>
      <w:r>
        <w:rPr>
          <w:rFonts w:ascii="宋体" w:hAnsi="宋体"/>
          <w:color w:val="auto"/>
          <w:sz w:val="24"/>
          <w:szCs w:val="20"/>
          <w:highlight w:val="none"/>
        </w:rPr>
        <w:t>3.</w:t>
      </w:r>
      <w:r>
        <w:rPr>
          <w:rFonts w:hint="eastAsia" w:ascii="宋体" w:hAnsi="宋体"/>
          <w:color w:val="auto"/>
          <w:sz w:val="24"/>
          <w:szCs w:val="20"/>
          <w:highlight w:val="none"/>
        </w:rPr>
        <w:t>供应商为自然人的情形，可不提供本</w:t>
      </w:r>
      <w:r>
        <w:rPr>
          <w:rFonts w:ascii="宋体" w:hAnsi="宋体"/>
          <w:color w:val="auto"/>
          <w:sz w:val="24"/>
          <w:szCs w:val="20"/>
          <w:highlight w:val="none"/>
        </w:rPr>
        <w:t>《</w:t>
      </w:r>
      <w:r>
        <w:rPr>
          <w:rFonts w:hint="eastAsia" w:ascii="宋体" w:hAnsi="宋体"/>
          <w:color w:val="auto"/>
          <w:sz w:val="24"/>
          <w:szCs w:val="20"/>
          <w:highlight w:val="none"/>
        </w:rPr>
        <w:t>授权委托书</w:t>
      </w:r>
      <w:r>
        <w:rPr>
          <w:rFonts w:ascii="宋体" w:hAnsi="宋体"/>
          <w:color w:val="auto"/>
          <w:sz w:val="24"/>
          <w:szCs w:val="20"/>
          <w:highlight w:val="none"/>
        </w:rPr>
        <w:t>》</w:t>
      </w:r>
      <w:r>
        <w:rPr>
          <w:rFonts w:hint="eastAsia" w:ascii="宋体" w:hAnsi="宋体"/>
          <w:color w:val="auto"/>
          <w:sz w:val="24"/>
          <w:szCs w:val="20"/>
          <w:highlight w:val="none"/>
        </w:rPr>
        <w:t>。</w:t>
      </w:r>
      <w:r>
        <w:rPr>
          <w:rFonts w:ascii="宋体" w:hAnsi="宋体"/>
          <w:color w:val="auto"/>
          <w:sz w:val="30"/>
          <w:szCs w:val="30"/>
          <w:highlight w:val="none"/>
        </w:rPr>
        <w:br w:type="page"/>
      </w:r>
    </w:p>
    <w:p w14:paraId="34A406FB">
      <w:pPr>
        <w:spacing w:line="360" w:lineRule="exact"/>
        <w:jc w:val="center"/>
        <w:rPr>
          <w:rFonts w:ascii="宋体" w:hAnsi="宋体"/>
          <w:b/>
          <w:color w:val="auto"/>
          <w:sz w:val="36"/>
          <w:szCs w:val="36"/>
          <w:highlight w:val="none"/>
        </w:rPr>
      </w:pPr>
      <w:r>
        <w:rPr>
          <w:rFonts w:hint="eastAsia" w:ascii="宋体" w:hAnsi="宋体"/>
          <w:b/>
          <w:color w:val="auto"/>
          <w:sz w:val="36"/>
          <w:szCs w:val="36"/>
          <w:highlight w:val="none"/>
        </w:rPr>
        <w:t>附：</w:t>
      </w:r>
      <w:r>
        <w:rPr>
          <w:rFonts w:ascii="宋体" w:hAnsi="宋体"/>
          <w:b/>
          <w:color w:val="auto"/>
          <w:sz w:val="36"/>
          <w:szCs w:val="36"/>
          <w:highlight w:val="none"/>
        </w:rPr>
        <w:t>法定代表人（单位负责人）身份证明</w:t>
      </w:r>
    </w:p>
    <w:p w14:paraId="2EDDB771">
      <w:pPr>
        <w:kinsoku w:val="0"/>
        <w:overflowPunct w:val="0"/>
        <w:spacing w:line="200" w:lineRule="exact"/>
        <w:rPr>
          <w:rFonts w:ascii="宋体" w:hAnsi="宋体"/>
          <w:color w:val="auto"/>
          <w:sz w:val="20"/>
          <w:szCs w:val="20"/>
          <w:highlight w:val="none"/>
        </w:rPr>
      </w:pPr>
    </w:p>
    <w:p w14:paraId="5FF0F323">
      <w:pPr>
        <w:tabs>
          <w:tab w:val="left" w:pos="5580"/>
        </w:tabs>
        <w:spacing w:line="360" w:lineRule="auto"/>
        <w:rPr>
          <w:rFonts w:ascii="宋体" w:hAnsi="宋体"/>
          <w:color w:val="auto"/>
          <w:sz w:val="24"/>
          <w:highlight w:val="none"/>
        </w:rPr>
      </w:pPr>
      <w:r>
        <w:rPr>
          <w:rFonts w:ascii="宋体" w:hAnsi="宋体"/>
          <w:color w:val="auto"/>
          <w:sz w:val="24"/>
          <w:highlight w:val="none"/>
        </w:rPr>
        <w:t>致：</w:t>
      </w:r>
      <w:r>
        <w:rPr>
          <w:rFonts w:ascii="宋体" w:hAnsi="宋体"/>
          <w:color w:val="auto"/>
          <w:sz w:val="24"/>
          <w:highlight w:val="none"/>
          <w:u w:val="single"/>
        </w:rPr>
        <w:t>（</w:t>
      </w:r>
      <w:r>
        <w:rPr>
          <w:rFonts w:hint="eastAsia" w:ascii="宋体" w:hAnsi="宋体"/>
          <w:color w:val="auto"/>
          <w:sz w:val="24"/>
          <w:highlight w:val="none"/>
          <w:u w:val="single"/>
        </w:rPr>
        <w:t>采购人或</w:t>
      </w:r>
      <w:r>
        <w:rPr>
          <w:rFonts w:ascii="宋体" w:hAnsi="宋体"/>
          <w:color w:val="auto"/>
          <w:sz w:val="24"/>
          <w:highlight w:val="none"/>
          <w:u w:val="single"/>
        </w:rPr>
        <w:t>采购代理机构）</w:t>
      </w:r>
    </w:p>
    <w:p w14:paraId="1B6A9034">
      <w:pPr>
        <w:pStyle w:val="17"/>
        <w:tabs>
          <w:tab w:val="left" w:pos="2412"/>
          <w:tab w:val="left" w:pos="3883"/>
          <w:tab w:val="left" w:pos="5352"/>
          <w:tab w:val="left" w:pos="6821"/>
        </w:tabs>
        <w:kinsoku w:val="0"/>
        <w:overflowPunct w:val="0"/>
        <w:spacing w:line="335" w:lineRule="exact"/>
        <w:ind w:firstLine="480" w:firstLineChars="200"/>
        <w:rPr>
          <w:color w:val="auto"/>
          <w:highlight w:val="none"/>
        </w:rPr>
      </w:pPr>
      <w:r>
        <w:rPr>
          <w:rFonts w:hint="eastAsia"/>
          <w:color w:val="auto"/>
          <w:highlight w:val="none"/>
        </w:rPr>
        <w:t>兹证明，</w:t>
      </w:r>
    </w:p>
    <w:p w14:paraId="6B23CC66">
      <w:pPr>
        <w:pStyle w:val="17"/>
        <w:tabs>
          <w:tab w:val="left" w:pos="1690"/>
          <w:tab w:val="left" w:pos="3400"/>
          <w:tab w:val="left" w:pos="5110"/>
          <w:tab w:val="left" w:pos="6821"/>
        </w:tabs>
        <w:kinsoku w:val="0"/>
        <w:overflowPunct w:val="0"/>
        <w:spacing w:line="335" w:lineRule="exact"/>
        <w:rPr>
          <w:color w:val="auto"/>
          <w:highlight w:val="none"/>
        </w:rPr>
      </w:pPr>
      <w:r>
        <w:rPr>
          <w:color w:val="auto"/>
          <w:highlight w:val="none"/>
        </w:rPr>
        <w:t>姓名</w:t>
      </w:r>
      <w:r>
        <w:rPr>
          <w:rFonts w:hint="eastAsia"/>
          <w:color w:val="auto"/>
          <w:highlight w:val="none"/>
        </w:rPr>
        <w:t>：</w:t>
      </w:r>
      <w:r>
        <w:rPr>
          <w:color w:val="auto"/>
          <w:highlight w:val="none"/>
        </w:rPr>
        <w:t>____性别：____年龄：____职务：____</w:t>
      </w:r>
    </w:p>
    <w:p w14:paraId="48FC9D45">
      <w:pPr>
        <w:pStyle w:val="17"/>
        <w:tabs>
          <w:tab w:val="left" w:pos="2412"/>
          <w:tab w:val="left" w:pos="3883"/>
          <w:tab w:val="left" w:pos="5352"/>
          <w:tab w:val="left" w:pos="6821"/>
        </w:tabs>
        <w:kinsoku w:val="0"/>
        <w:overflowPunct w:val="0"/>
        <w:spacing w:line="335" w:lineRule="exact"/>
        <w:rPr>
          <w:color w:val="auto"/>
          <w:highlight w:val="none"/>
        </w:rPr>
      </w:pPr>
    </w:p>
    <w:p w14:paraId="2CAA2B78">
      <w:pPr>
        <w:pStyle w:val="17"/>
        <w:tabs>
          <w:tab w:val="left" w:pos="2250"/>
          <w:tab w:val="left" w:pos="2412"/>
          <w:tab w:val="left" w:pos="3883"/>
          <w:tab w:val="left" w:pos="5352"/>
          <w:tab w:val="left" w:pos="6821"/>
          <w:tab w:val="clear" w:pos="567"/>
        </w:tabs>
        <w:kinsoku w:val="0"/>
        <w:overflowPunct w:val="0"/>
        <w:spacing w:line="335" w:lineRule="exact"/>
        <w:rPr>
          <w:color w:val="auto"/>
          <w:highlight w:val="none"/>
        </w:rPr>
      </w:pPr>
      <w:r>
        <w:rPr>
          <w:color w:val="auto"/>
          <w:highlight w:val="none"/>
        </w:rPr>
        <w:t>系</w:t>
      </w:r>
      <w:r>
        <w:rPr>
          <w:color w:val="auto"/>
          <w:highlight w:val="none"/>
          <w:u w:val="single"/>
        </w:rPr>
        <w:tab/>
      </w:r>
      <w:r>
        <w:rPr>
          <w:color w:val="auto"/>
          <w:highlight w:val="none"/>
        </w:rPr>
        <w:t>（</w:t>
      </w:r>
      <w:r>
        <w:rPr>
          <w:rFonts w:hint="eastAsia"/>
          <w:color w:val="auto"/>
          <w:highlight w:val="none"/>
        </w:rPr>
        <w:t>投标人</w:t>
      </w:r>
      <w:r>
        <w:rPr>
          <w:color w:val="auto"/>
          <w:highlight w:val="none"/>
        </w:rPr>
        <w:t>名称）的法定代表人（单位负责人）。</w:t>
      </w:r>
    </w:p>
    <w:p w14:paraId="24829A35">
      <w:pPr>
        <w:pStyle w:val="17"/>
        <w:tabs>
          <w:tab w:val="left" w:pos="2412"/>
          <w:tab w:val="left" w:pos="3883"/>
          <w:tab w:val="left" w:pos="5352"/>
          <w:tab w:val="left" w:pos="6821"/>
        </w:tabs>
        <w:kinsoku w:val="0"/>
        <w:overflowPunct w:val="0"/>
        <w:spacing w:line="335" w:lineRule="exact"/>
        <w:rPr>
          <w:color w:val="auto"/>
          <w:highlight w:val="none"/>
        </w:rPr>
      </w:pPr>
    </w:p>
    <w:p w14:paraId="037462C5">
      <w:pPr>
        <w:pStyle w:val="17"/>
        <w:tabs>
          <w:tab w:val="left" w:pos="2412"/>
          <w:tab w:val="left" w:pos="3883"/>
          <w:tab w:val="left" w:pos="5352"/>
          <w:tab w:val="left" w:pos="6821"/>
        </w:tabs>
        <w:kinsoku w:val="0"/>
        <w:overflowPunct w:val="0"/>
        <w:spacing w:line="335" w:lineRule="exact"/>
        <w:rPr>
          <w:color w:val="auto"/>
          <w:highlight w:val="none"/>
        </w:rPr>
      </w:pPr>
    </w:p>
    <w:p w14:paraId="14AAC83A">
      <w:pPr>
        <w:pStyle w:val="17"/>
        <w:tabs>
          <w:tab w:val="left" w:pos="2412"/>
          <w:tab w:val="left" w:pos="3883"/>
          <w:tab w:val="left" w:pos="5352"/>
          <w:tab w:val="left" w:pos="6821"/>
        </w:tabs>
        <w:kinsoku w:val="0"/>
        <w:overflowPunct w:val="0"/>
        <w:spacing w:line="335" w:lineRule="exact"/>
        <w:rPr>
          <w:color w:val="auto"/>
          <w:highlight w:val="none"/>
        </w:rPr>
      </w:pPr>
    </w:p>
    <w:p w14:paraId="36EF261A">
      <w:pPr>
        <w:pStyle w:val="17"/>
        <w:kinsoku w:val="0"/>
        <w:overflowPunct w:val="0"/>
        <w:spacing w:line="583" w:lineRule="auto"/>
        <w:ind w:right="-46"/>
        <w:rPr>
          <w:color w:val="auto"/>
          <w:spacing w:val="-3"/>
          <w:highlight w:val="none"/>
        </w:rPr>
      </w:pPr>
      <w:r>
        <w:rPr>
          <w:color w:val="auto"/>
          <w:highlight w:val="none"/>
        </w:rPr>
        <w:t>附：</w:t>
      </w:r>
      <w:r>
        <w:rPr>
          <w:color w:val="auto"/>
          <w:spacing w:val="-3"/>
          <w:highlight w:val="none"/>
        </w:rPr>
        <w:t>法</w:t>
      </w:r>
      <w:r>
        <w:rPr>
          <w:color w:val="auto"/>
          <w:highlight w:val="none"/>
        </w:rPr>
        <w:t>定</w:t>
      </w:r>
      <w:r>
        <w:rPr>
          <w:color w:val="auto"/>
          <w:spacing w:val="-3"/>
          <w:highlight w:val="none"/>
        </w:rPr>
        <w:t>代</w:t>
      </w:r>
      <w:r>
        <w:rPr>
          <w:color w:val="auto"/>
          <w:highlight w:val="none"/>
        </w:rPr>
        <w:t>表</w:t>
      </w:r>
      <w:r>
        <w:rPr>
          <w:color w:val="auto"/>
          <w:spacing w:val="-3"/>
          <w:highlight w:val="none"/>
        </w:rPr>
        <w:t>人</w:t>
      </w:r>
      <w:r>
        <w:rPr>
          <w:color w:val="auto"/>
          <w:highlight w:val="none"/>
        </w:rPr>
        <w:t>（</w:t>
      </w:r>
      <w:r>
        <w:rPr>
          <w:color w:val="auto"/>
          <w:spacing w:val="-3"/>
          <w:highlight w:val="none"/>
        </w:rPr>
        <w:t>单</w:t>
      </w:r>
      <w:r>
        <w:rPr>
          <w:color w:val="auto"/>
          <w:highlight w:val="none"/>
        </w:rPr>
        <w:t>位</w:t>
      </w:r>
      <w:r>
        <w:rPr>
          <w:color w:val="auto"/>
          <w:spacing w:val="-3"/>
          <w:highlight w:val="none"/>
        </w:rPr>
        <w:t>负</w:t>
      </w:r>
      <w:r>
        <w:rPr>
          <w:color w:val="auto"/>
          <w:highlight w:val="none"/>
        </w:rPr>
        <w:t>责人</w:t>
      </w:r>
      <w:r>
        <w:rPr>
          <w:color w:val="auto"/>
          <w:spacing w:val="-3"/>
          <w:highlight w:val="none"/>
        </w:rPr>
        <w:t>）有效期内的身</w:t>
      </w:r>
      <w:r>
        <w:rPr>
          <w:rFonts w:hint="eastAsia"/>
          <w:color w:val="auto"/>
          <w:spacing w:val="-3"/>
          <w:highlight w:val="none"/>
        </w:rPr>
        <w:t>份</w:t>
      </w:r>
      <w:r>
        <w:rPr>
          <w:color w:val="auto"/>
          <w:spacing w:val="-3"/>
          <w:highlight w:val="none"/>
        </w:rPr>
        <w:t>证正反面</w:t>
      </w:r>
      <w:r>
        <w:rPr>
          <w:rFonts w:hint="eastAsia"/>
          <w:color w:val="auto"/>
          <w:spacing w:val="-3"/>
          <w:highlight w:val="none"/>
        </w:rPr>
        <w:t>电子</w:t>
      </w:r>
      <w:r>
        <w:rPr>
          <w:color w:val="auto"/>
          <w:spacing w:val="-3"/>
          <w:highlight w:val="none"/>
        </w:rPr>
        <w:t>件</w:t>
      </w:r>
      <w:r>
        <w:rPr>
          <w:rFonts w:hint="eastAsia"/>
          <w:color w:val="auto"/>
          <w:spacing w:val="-3"/>
          <w:highlight w:val="none"/>
        </w:rPr>
        <w:t>。</w:t>
      </w:r>
    </w:p>
    <w:tbl>
      <w:tblPr>
        <w:tblStyle w:val="4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480AE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FFEDFAC">
            <w:pPr>
              <w:tabs>
                <w:tab w:val="left" w:pos="5580"/>
              </w:tabs>
              <w:spacing w:line="360" w:lineRule="auto"/>
              <w:jc w:val="left"/>
              <w:rPr>
                <w:rFonts w:ascii="宋体" w:hAnsi="宋体"/>
                <w:color w:val="auto"/>
                <w:sz w:val="24"/>
                <w:szCs w:val="20"/>
                <w:highlight w:val="none"/>
              </w:rPr>
            </w:pPr>
          </w:p>
          <w:p w14:paraId="6A57A2BC">
            <w:pPr>
              <w:tabs>
                <w:tab w:val="left" w:pos="5580"/>
              </w:tabs>
              <w:spacing w:line="360" w:lineRule="auto"/>
              <w:jc w:val="left"/>
              <w:rPr>
                <w:rFonts w:ascii="宋体" w:hAnsi="宋体"/>
                <w:color w:val="auto"/>
                <w:sz w:val="24"/>
                <w:szCs w:val="20"/>
                <w:highlight w:val="none"/>
              </w:rPr>
            </w:pPr>
          </w:p>
          <w:p w14:paraId="25D726B7">
            <w:pPr>
              <w:tabs>
                <w:tab w:val="left" w:pos="5580"/>
              </w:tabs>
              <w:spacing w:line="360" w:lineRule="auto"/>
              <w:jc w:val="left"/>
              <w:rPr>
                <w:rFonts w:ascii="宋体" w:hAnsi="宋体"/>
                <w:color w:val="auto"/>
                <w:sz w:val="24"/>
                <w:szCs w:val="20"/>
                <w:highlight w:val="none"/>
              </w:rPr>
            </w:pPr>
          </w:p>
        </w:tc>
        <w:tc>
          <w:tcPr>
            <w:tcW w:w="4536" w:type="dxa"/>
          </w:tcPr>
          <w:p w14:paraId="1B6E96E4">
            <w:pPr>
              <w:tabs>
                <w:tab w:val="left" w:pos="5580"/>
              </w:tabs>
              <w:spacing w:line="360" w:lineRule="auto"/>
              <w:jc w:val="left"/>
              <w:rPr>
                <w:rFonts w:ascii="宋体" w:hAnsi="宋体"/>
                <w:color w:val="auto"/>
                <w:sz w:val="24"/>
                <w:szCs w:val="20"/>
                <w:highlight w:val="none"/>
              </w:rPr>
            </w:pPr>
          </w:p>
          <w:p w14:paraId="243D228C">
            <w:pPr>
              <w:tabs>
                <w:tab w:val="left" w:pos="5580"/>
              </w:tabs>
              <w:spacing w:line="360" w:lineRule="auto"/>
              <w:jc w:val="left"/>
              <w:rPr>
                <w:rFonts w:ascii="宋体" w:hAnsi="宋体"/>
                <w:color w:val="auto"/>
                <w:sz w:val="24"/>
                <w:szCs w:val="20"/>
                <w:highlight w:val="none"/>
              </w:rPr>
            </w:pPr>
          </w:p>
          <w:p w14:paraId="255500DA">
            <w:pPr>
              <w:tabs>
                <w:tab w:val="left" w:pos="5580"/>
              </w:tabs>
              <w:spacing w:line="360" w:lineRule="auto"/>
              <w:jc w:val="left"/>
              <w:rPr>
                <w:rFonts w:ascii="宋体" w:hAnsi="宋体"/>
                <w:color w:val="auto"/>
                <w:sz w:val="24"/>
                <w:szCs w:val="20"/>
                <w:highlight w:val="none"/>
              </w:rPr>
            </w:pPr>
          </w:p>
        </w:tc>
      </w:tr>
    </w:tbl>
    <w:p w14:paraId="7B69CAE9">
      <w:pPr>
        <w:pStyle w:val="17"/>
        <w:kinsoku w:val="0"/>
        <w:overflowPunct w:val="0"/>
        <w:spacing w:line="583" w:lineRule="auto"/>
        <w:ind w:right="4305"/>
        <w:rPr>
          <w:color w:val="auto"/>
          <w:spacing w:val="-3"/>
          <w:highlight w:val="none"/>
        </w:rPr>
      </w:pPr>
    </w:p>
    <w:p w14:paraId="0B548B3C">
      <w:pPr>
        <w:pStyle w:val="17"/>
        <w:kinsoku w:val="0"/>
        <w:overflowPunct w:val="0"/>
        <w:spacing w:line="583" w:lineRule="auto"/>
        <w:ind w:right="4305"/>
        <w:rPr>
          <w:color w:val="auto"/>
          <w:spacing w:val="-3"/>
          <w:highlight w:val="none"/>
        </w:rPr>
      </w:pPr>
    </w:p>
    <w:p w14:paraId="7A9A56DF">
      <w:pPr>
        <w:autoSpaceDE w:val="0"/>
        <w:autoSpaceDN w:val="0"/>
        <w:adjustRightInd w:val="0"/>
        <w:snapToGrid w:val="0"/>
        <w:spacing w:line="360" w:lineRule="auto"/>
        <w:rPr>
          <w:rFonts w:ascii="宋体" w:hAnsi="宋体"/>
          <w:color w:val="auto"/>
          <w:sz w:val="24"/>
          <w:highlight w:val="none"/>
          <w:lang w:val="zh-CN"/>
        </w:rPr>
      </w:pPr>
      <w:r>
        <w:rPr>
          <w:rFonts w:hint="eastAsia" w:ascii="宋体" w:hAnsi="宋体"/>
          <w:color w:val="auto"/>
          <w:sz w:val="24"/>
          <w:highlight w:val="none"/>
        </w:rPr>
        <w:t>投标人</w:t>
      </w:r>
      <w:r>
        <w:rPr>
          <w:rFonts w:ascii="宋体" w:hAnsi="宋体"/>
          <w:color w:val="auto"/>
          <w:sz w:val="24"/>
          <w:highlight w:val="none"/>
        </w:rPr>
        <w:t>名称（加盖公章）</w:t>
      </w:r>
      <w:r>
        <w:rPr>
          <w:rFonts w:ascii="宋体" w:hAnsi="宋体"/>
          <w:color w:val="auto"/>
          <w:sz w:val="24"/>
          <w:highlight w:val="none"/>
          <w:lang w:val="zh-CN"/>
        </w:rPr>
        <w:t>：________________</w:t>
      </w:r>
    </w:p>
    <w:p w14:paraId="510C9FCF">
      <w:pPr>
        <w:pStyle w:val="17"/>
        <w:kinsoku w:val="0"/>
        <w:overflowPunct w:val="0"/>
        <w:spacing w:line="583" w:lineRule="auto"/>
        <w:ind w:right="95"/>
        <w:rPr>
          <w:color w:val="auto"/>
          <w:spacing w:val="-3"/>
          <w:highlight w:val="none"/>
        </w:rPr>
      </w:pPr>
      <w:r>
        <w:rPr>
          <w:rFonts w:hint="eastAsia"/>
          <w:color w:val="auto"/>
          <w:spacing w:val="-3"/>
          <w:highlight w:val="none"/>
        </w:rPr>
        <w:t>法定代表人（</w:t>
      </w:r>
      <w:r>
        <w:rPr>
          <w:color w:val="auto"/>
          <w:highlight w:val="none"/>
        </w:rPr>
        <w:t>单位负责人</w:t>
      </w:r>
      <w:r>
        <w:rPr>
          <w:rFonts w:hint="eastAsia"/>
          <w:color w:val="auto"/>
          <w:spacing w:val="-3"/>
          <w:highlight w:val="none"/>
        </w:rPr>
        <w:t>）（签字、签章或印鉴）：_</w:t>
      </w:r>
      <w:r>
        <w:rPr>
          <w:color w:val="auto"/>
          <w:spacing w:val="-3"/>
          <w:highlight w:val="none"/>
        </w:rPr>
        <w:t>______</w:t>
      </w:r>
    </w:p>
    <w:p w14:paraId="56D9D4FE">
      <w:pPr>
        <w:autoSpaceDE w:val="0"/>
        <w:autoSpaceDN w:val="0"/>
        <w:adjustRightInd w:val="0"/>
        <w:snapToGrid w:val="0"/>
        <w:spacing w:line="360" w:lineRule="auto"/>
        <w:rPr>
          <w:rFonts w:ascii="宋体" w:hAnsi="宋体"/>
          <w:color w:val="auto"/>
          <w:sz w:val="24"/>
          <w:highlight w:val="none"/>
        </w:rPr>
      </w:pPr>
    </w:p>
    <w:p w14:paraId="799D7603">
      <w:pPr>
        <w:autoSpaceDE w:val="0"/>
        <w:autoSpaceDN w:val="0"/>
        <w:adjustRightInd w:val="0"/>
        <w:snapToGrid w:val="0"/>
        <w:spacing w:line="360" w:lineRule="auto"/>
        <w:rPr>
          <w:rFonts w:ascii="宋体" w:hAnsi="宋体"/>
          <w:color w:val="auto"/>
          <w:sz w:val="24"/>
          <w:highlight w:val="none"/>
          <w:lang w:val="zh-CN"/>
        </w:rPr>
      </w:pPr>
      <w:r>
        <w:rPr>
          <w:rFonts w:ascii="宋体" w:hAnsi="宋体"/>
          <w:color w:val="auto"/>
          <w:sz w:val="24"/>
          <w:highlight w:val="none"/>
        </w:rPr>
        <w:t>日期：_____年______月______日</w:t>
      </w:r>
    </w:p>
    <w:p w14:paraId="0102D3FD">
      <w:pPr>
        <w:widowControl/>
        <w:jc w:val="left"/>
        <w:rPr>
          <w:rFonts w:ascii="宋体" w:hAnsi="宋体"/>
          <w:i/>
          <w:color w:val="auto"/>
          <w:sz w:val="24"/>
          <w:szCs w:val="20"/>
          <w:highlight w:val="none"/>
          <w:u w:val="single"/>
        </w:rPr>
      </w:pPr>
    </w:p>
    <w:p w14:paraId="12DB4207">
      <w:pPr>
        <w:widowControl/>
        <w:jc w:val="left"/>
        <w:rPr>
          <w:color w:val="auto"/>
          <w:sz w:val="24"/>
          <w:szCs w:val="20"/>
          <w:highlight w:val="none"/>
        </w:rPr>
      </w:pPr>
      <w:r>
        <w:rPr>
          <w:color w:val="auto"/>
          <w:sz w:val="24"/>
          <w:szCs w:val="20"/>
          <w:highlight w:val="none"/>
        </w:rPr>
        <w:br w:type="page"/>
      </w:r>
    </w:p>
    <w:p w14:paraId="2BFD8A08">
      <w:pPr>
        <w:spacing w:line="360" w:lineRule="auto"/>
        <w:outlineLvl w:val="2"/>
        <w:rPr>
          <w:color w:val="auto"/>
          <w:sz w:val="24"/>
          <w:szCs w:val="20"/>
          <w:highlight w:val="none"/>
        </w:rPr>
      </w:pPr>
      <w:r>
        <w:rPr>
          <w:color w:val="auto"/>
          <w:sz w:val="24"/>
          <w:szCs w:val="20"/>
          <w:highlight w:val="none"/>
        </w:rPr>
        <w:t>3  开标一览表</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r>
        <w:rPr>
          <w:color w:val="auto"/>
          <w:sz w:val="24"/>
          <w:szCs w:val="20"/>
          <w:highlight w:val="none"/>
        </w:rPr>
        <w:t>（</w:t>
      </w:r>
      <w:r>
        <w:rPr>
          <w:rFonts w:hint="eastAsia"/>
          <w:color w:val="auto"/>
          <w:sz w:val="24"/>
          <w:szCs w:val="20"/>
          <w:highlight w:val="none"/>
          <w:lang w:val="en-US" w:eastAsia="zh-CN"/>
        </w:rPr>
        <w:t>非</w:t>
      </w:r>
      <w:r>
        <w:rPr>
          <w:color w:val="auto"/>
          <w:sz w:val="24"/>
          <w:szCs w:val="20"/>
          <w:highlight w:val="none"/>
        </w:rPr>
        <w:t>实质性格式）</w:t>
      </w:r>
    </w:p>
    <w:p w14:paraId="394A19FD">
      <w:pPr>
        <w:spacing w:line="360" w:lineRule="exact"/>
        <w:jc w:val="center"/>
        <w:rPr>
          <w:b/>
          <w:color w:val="auto"/>
          <w:sz w:val="36"/>
          <w:szCs w:val="36"/>
          <w:highlight w:val="none"/>
        </w:rPr>
      </w:pPr>
      <w:bookmarkStart w:id="860" w:name="_Toc164608672"/>
      <w:bookmarkStart w:id="861" w:name="_Toc305158900"/>
      <w:bookmarkStart w:id="862" w:name="_Toc226965831"/>
      <w:bookmarkStart w:id="863" w:name="_Toc305158826"/>
      <w:bookmarkStart w:id="864" w:name="_Toc265228396"/>
      <w:bookmarkStart w:id="865" w:name="_Toc264969248"/>
      <w:bookmarkStart w:id="866" w:name="_Toc226965748"/>
      <w:bookmarkStart w:id="867" w:name="_Toc226337254"/>
      <w:bookmarkStart w:id="868" w:name="_Toc164608827"/>
      <w:bookmarkStart w:id="869" w:name="_Toc195842923"/>
      <w:bookmarkStart w:id="870" w:name="_Toc226309802"/>
      <w:r>
        <w:rPr>
          <w:rFonts w:hint="eastAsia"/>
          <w:b/>
          <w:color w:val="auto"/>
          <w:sz w:val="36"/>
          <w:szCs w:val="36"/>
          <w:highlight w:val="none"/>
        </w:rPr>
        <w:t>开标一览表</w:t>
      </w:r>
      <w:bookmarkEnd w:id="860"/>
      <w:bookmarkEnd w:id="861"/>
      <w:bookmarkEnd w:id="862"/>
      <w:bookmarkEnd w:id="863"/>
      <w:bookmarkEnd w:id="864"/>
      <w:bookmarkEnd w:id="865"/>
      <w:bookmarkEnd w:id="866"/>
      <w:bookmarkEnd w:id="867"/>
      <w:bookmarkEnd w:id="868"/>
      <w:bookmarkEnd w:id="869"/>
      <w:bookmarkEnd w:id="870"/>
    </w:p>
    <w:p w14:paraId="282883DB">
      <w:pPr>
        <w:tabs>
          <w:tab w:val="left" w:pos="1800"/>
          <w:tab w:val="left" w:pos="5580"/>
        </w:tabs>
        <w:spacing w:line="360" w:lineRule="auto"/>
        <w:jc w:val="left"/>
        <w:rPr>
          <w:i/>
          <w:color w:val="auto"/>
          <w:sz w:val="24"/>
          <w:highlight w:val="none"/>
        </w:rPr>
      </w:pPr>
    </w:p>
    <w:p w14:paraId="52057C98">
      <w:pPr>
        <w:tabs>
          <w:tab w:val="left" w:pos="1800"/>
          <w:tab w:val="left" w:pos="5580"/>
        </w:tabs>
        <w:spacing w:line="360" w:lineRule="auto"/>
        <w:ind w:firstLine="240" w:firstLineChars="100"/>
        <w:jc w:val="left"/>
        <w:rPr>
          <w:color w:val="auto"/>
          <w:sz w:val="24"/>
          <w:highlight w:val="none"/>
          <w:u w:val="single"/>
        </w:rPr>
      </w:pPr>
      <w:r>
        <w:rPr>
          <w:color w:val="auto"/>
          <w:sz w:val="24"/>
          <w:highlight w:val="none"/>
        </w:rPr>
        <w:t>项目编号/包号：_____________________     项目名称：____________</w:t>
      </w:r>
    </w:p>
    <w:tbl>
      <w:tblPr>
        <w:tblStyle w:val="43"/>
        <w:tblpPr w:leftFromText="180" w:rightFromText="180" w:vertAnchor="text" w:horzAnchor="page" w:tblpX="1543" w:tblpY="457"/>
        <w:tblOverlap w:val="never"/>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8"/>
        <w:gridCol w:w="2003"/>
        <w:gridCol w:w="1071"/>
        <w:gridCol w:w="1073"/>
        <w:gridCol w:w="2144"/>
        <w:gridCol w:w="2144"/>
      </w:tblGrid>
      <w:tr w14:paraId="6B9F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209" w:type="pct"/>
            <w:vMerge w:val="restart"/>
            <w:vAlign w:val="center"/>
          </w:tcPr>
          <w:p w14:paraId="5A6491CB">
            <w:pPr>
              <w:tabs>
                <w:tab w:val="left" w:pos="5580"/>
              </w:tabs>
              <w:jc w:val="center"/>
              <w:rPr>
                <w:b/>
                <w:color w:val="auto"/>
                <w:sz w:val="24"/>
                <w:highlight w:val="none"/>
              </w:rPr>
            </w:pPr>
            <w:r>
              <w:rPr>
                <w:b/>
                <w:color w:val="auto"/>
                <w:sz w:val="24"/>
                <w:highlight w:val="none"/>
              </w:rPr>
              <w:t>序号</w:t>
            </w:r>
          </w:p>
        </w:tc>
        <w:tc>
          <w:tcPr>
            <w:tcW w:w="1137" w:type="pct"/>
            <w:vMerge w:val="restart"/>
            <w:vAlign w:val="center"/>
          </w:tcPr>
          <w:p w14:paraId="45FA5D38">
            <w:pPr>
              <w:tabs>
                <w:tab w:val="left" w:pos="5580"/>
              </w:tabs>
              <w:jc w:val="center"/>
              <w:rPr>
                <w:b/>
                <w:color w:val="auto"/>
                <w:sz w:val="24"/>
                <w:highlight w:val="none"/>
              </w:rPr>
            </w:pPr>
            <w:r>
              <w:rPr>
                <w:b/>
                <w:color w:val="auto"/>
                <w:sz w:val="24"/>
                <w:highlight w:val="none"/>
              </w:rPr>
              <w:t>投标人名称</w:t>
            </w:r>
          </w:p>
        </w:tc>
        <w:tc>
          <w:tcPr>
            <w:tcW w:w="1217" w:type="pct"/>
            <w:gridSpan w:val="2"/>
            <w:vAlign w:val="center"/>
          </w:tcPr>
          <w:p w14:paraId="3C364875">
            <w:pPr>
              <w:tabs>
                <w:tab w:val="left" w:pos="5580"/>
              </w:tabs>
              <w:jc w:val="center"/>
              <w:rPr>
                <w:b/>
                <w:color w:val="auto"/>
                <w:sz w:val="24"/>
                <w:highlight w:val="none"/>
              </w:rPr>
            </w:pPr>
            <w:r>
              <w:rPr>
                <w:b/>
                <w:color w:val="auto"/>
                <w:sz w:val="24"/>
                <w:highlight w:val="none"/>
              </w:rPr>
              <w:t>投标报价</w:t>
            </w:r>
          </w:p>
        </w:tc>
        <w:tc>
          <w:tcPr>
            <w:tcW w:w="1217" w:type="pct"/>
            <w:vMerge w:val="restart"/>
            <w:vAlign w:val="center"/>
          </w:tcPr>
          <w:p w14:paraId="6BA34A69">
            <w:pPr>
              <w:tabs>
                <w:tab w:val="left" w:pos="5580"/>
              </w:tabs>
              <w:jc w:val="center"/>
              <w:rPr>
                <w:b/>
                <w:color w:val="auto"/>
                <w:sz w:val="24"/>
                <w:highlight w:val="none"/>
              </w:rPr>
            </w:pPr>
            <w:r>
              <w:rPr>
                <w:rFonts w:hint="eastAsia"/>
                <w:b/>
                <w:color w:val="auto"/>
                <w:sz w:val="24"/>
                <w:highlight w:val="none"/>
              </w:rPr>
              <w:t>服务期</w:t>
            </w:r>
          </w:p>
        </w:tc>
        <w:tc>
          <w:tcPr>
            <w:tcW w:w="1217" w:type="pct"/>
            <w:vMerge w:val="restart"/>
            <w:vAlign w:val="center"/>
          </w:tcPr>
          <w:p w14:paraId="1C788276">
            <w:pPr>
              <w:tabs>
                <w:tab w:val="left" w:pos="5580"/>
              </w:tabs>
              <w:jc w:val="center"/>
              <w:rPr>
                <w:rFonts w:hint="eastAsia"/>
                <w:b/>
                <w:color w:val="auto"/>
                <w:sz w:val="24"/>
                <w:highlight w:val="none"/>
                <w:lang w:val="en-US" w:eastAsia="zh-CN"/>
              </w:rPr>
            </w:pPr>
            <w:r>
              <w:rPr>
                <w:rFonts w:hint="eastAsia"/>
                <w:b/>
                <w:color w:val="auto"/>
                <w:sz w:val="24"/>
                <w:highlight w:val="none"/>
                <w:lang w:val="en-US" w:eastAsia="zh-CN"/>
              </w:rPr>
              <w:t>递交保证金</w:t>
            </w:r>
          </w:p>
          <w:p w14:paraId="5385B104">
            <w:pPr>
              <w:tabs>
                <w:tab w:val="left" w:pos="5580"/>
              </w:tabs>
              <w:jc w:val="center"/>
              <w:rPr>
                <w:rFonts w:hint="default" w:eastAsia="宋体"/>
                <w:b/>
                <w:color w:val="auto"/>
                <w:sz w:val="24"/>
                <w:highlight w:val="none"/>
                <w:lang w:val="en-US" w:eastAsia="zh-CN"/>
              </w:rPr>
            </w:pPr>
            <w:r>
              <w:rPr>
                <w:rFonts w:hint="eastAsia"/>
                <w:b/>
                <w:color w:val="auto"/>
                <w:sz w:val="24"/>
                <w:highlight w:val="none"/>
                <w:lang w:val="en-US" w:eastAsia="zh-CN"/>
              </w:rPr>
              <w:t>（是/否）</w:t>
            </w:r>
          </w:p>
        </w:tc>
      </w:tr>
      <w:tr w14:paraId="128C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209" w:type="pct"/>
            <w:vMerge w:val="continue"/>
            <w:vAlign w:val="center"/>
          </w:tcPr>
          <w:p w14:paraId="3E450B97">
            <w:pPr>
              <w:tabs>
                <w:tab w:val="left" w:pos="5580"/>
              </w:tabs>
              <w:jc w:val="center"/>
              <w:rPr>
                <w:color w:val="auto"/>
                <w:sz w:val="24"/>
                <w:highlight w:val="none"/>
              </w:rPr>
            </w:pPr>
          </w:p>
        </w:tc>
        <w:tc>
          <w:tcPr>
            <w:tcW w:w="1137" w:type="pct"/>
            <w:vMerge w:val="continue"/>
            <w:vAlign w:val="center"/>
          </w:tcPr>
          <w:p w14:paraId="29936AEC">
            <w:pPr>
              <w:tabs>
                <w:tab w:val="left" w:pos="5580"/>
              </w:tabs>
              <w:jc w:val="center"/>
              <w:rPr>
                <w:color w:val="auto"/>
                <w:sz w:val="24"/>
                <w:highlight w:val="none"/>
              </w:rPr>
            </w:pPr>
          </w:p>
        </w:tc>
        <w:tc>
          <w:tcPr>
            <w:tcW w:w="608" w:type="pct"/>
            <w:vAlign w:val="center"/>
          </w:tcPr>
          <w:p w14:paraId="007566FC">
            <w:pPr>
              <w:tabs>
                <w:tab w:val="left" w:pos="5580"/>
              </w:tabs>
              <w:jc w:val="center"/>
              <w:rPr>
                <w:b/>
                <w:color w:val="auto"/>
                <w:sz w:val="24"/>
                <w:highlight w:val="none"/>
              </w:rPr>
            </w:pPr>
            <w:r>
              <w:rPr>
                <w:b/>
                <w:color w:val="auto"/>
                <w:sz w:val="24"/>
                <w:highlight w:val="none"/>
              </w:rPr>
              <w:t>大写</w:t>
            </w:r>
          </w:p>
        </w:tc>
        <w:tc>
          <w:tcPr>
            <w:tcW w:w="609" w:type="pct"/>
            <w:vAlign w:val="center"/>
          </w:tcPr>
          <w:p w14:paraId="678DB946">
            <w:pPr>
              <w:tabs>
                <w:tab w:val="left" w:pos="5580"/>
              </w:tabs>
              <w:jc w:val="center"/>
              <w:rPr>
                <w:b/>
                <w:color w:val="auto"/>
                <w:sz w:val="24"/>
                <w:highlight w:val="none"/>
              </w:rPr>
            </w:pPr>
            <w:r>
              <w:rPr>
                <w:b/>
                <w:color w:val="auto"/>
                <w:sz w:val="24"/>
                <w:highlight w:val="none"/>
              </w:rPr>
              <w:t>小写</w:t>
            </w:r>
          </w:p>
        </w:tc>
        <w:tc>
          <w:tcPr>
            <w:tcW w:w="1217" w:type="pct"/>
            <w:vMerge w:val="continue"/>
            <w:vAlign w:val="center"/>
          </w:tcPr>
          <w:p w14:paraId="62B11878">
            <w:pPr>
              <w:tabs>
                <w:tab w:val="left" w:pos="5580"/>
              </w:tabs>
              <w:jc w:val="center"/>
              <w:rPr>
                <w:b/>
                <w:color w:val="auto"/>
                <w:sz w:val="24"/>
                <w:highlight w:val="none"/>
              </w:rPr>
            </w:pPr>
          </w:p>
        </w:tc>
        <w:tc>
          <w:tcPr>
            <w:tcW w:w="1217" w:type="pct"/>
            <w:vMerge w:val="continue"/>
            <w:vAlign w:val="center"/>
          </w:tcPr>
          <w:p w14:paraId="393DB66F">
            <w:pPr>
              <w:tabs>
                <w:tab w:val="left" w:pos="5580"/>
              </w:tabs>
              <w:jc w:val="center"/>
              <w:rPr>
                <w:b/>
                <w:color w:val="auto"/>
                <w:sz w:val="24"/>
                <w:highlight w:val="none"/>
              </w:rPr>
            </w:pPr>
          </w:p>
        </w:tc>
      </w:tr>
      <w:tr w14:paraId="4E0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trPr>
        <w:tc>
          <w:tcPr>
            <w:tcW w:w="209" w:type="pct"/>
            <w:vAlign w:val="center"/>
          </w:tcPr>
          <w:p w14:paraId="41C489B6">
            <w:pPr>
              <w:tabs>
                <w:tab w:val="left" w:pos="5580"/>
              </w:tabs>
              <w:jc w:val="center"/>
              <w:rPr>
                <w:color w:val="auto"/>
                <w:sz w:val="24"/>
                <w:highlight w:val="none"/>
              </w:rPr>
            </w:pPr>
          </w:p>
        </w:tc>
        <w:tc>
          <w:tcPr>
            <w:tcW w:w="1137" w:type="pct"/>
            <w:vAlign w:val="center"/>
          </w:tcPr>
          <w:p w14:paraId="1655E679">
            <w:pPr>
              <w:tabs>
                <w:tab w:val="left" w:pos="5580"/>
              </w:tabs>
              <w:jc w:val="center"/>
              <w:rPr>
                <w:color w:val="auto"/>
                <w:sz w:val="24"/>
                <w:highlight w:val="none"/>
              </w:rPr>
            </w:pPr>
          </w:p>
        </w:tc>
        <w:tc>
          <w:tcPr>
            <w:tcW w:w="608" w:type="pct"/>
            <w:vAlign w:val="center"/>
          </w:tcPr>
          <w:p w14:paraId="20FEDC80">
            <w:pPr>
              <w:tabs>
                <w:tab w:val="left" w:pos="5580"/>
              </w:tabs>
              <w:jc w:val="center"/>
              <w:rPr>
                <w:color w:val="auto"/>
                <w:sz w:val="24"/>
                <w:highlight w:val="none"/>
              </w:rPr>
            </w:pPr>
          </w:p>
        </w:tc>
        <w:tc>
          <w:tcPr>
            <w:tcW w:w="609" w:type="pct"/>
            <w:vAlign w:val="center"/>
          </w:tcPr>
          <w:p w14:paraId="5DA2B0DF">
            <w:pPr>
              <w:tabs>
                <w:tab w:val="left" w:pos="5580"/>
              </w:tabs>
              <w:jc w:val="center"/>
              <w:rPr>
                <w:color w:val="auto"/>
                <w:sz w:val="24"/>
                <w:highlight w:val="none"/>
              </w:rPr>
            </w:pPr>
          </w:p>
        </w:tc>
        <w:tc>
          <w:tcPr>
            <w:tcW w:w="1217" w:type="pct"/>
            <w:vAlign w:val="center"/>
          </w:tcPr>
          <w:p w14:paraId="5D6FE137">
            <w:pPr>
              <w:tabs>
                <w:tab w:val="left" w:pos="5580"/>
              </w:tabs>
              <w:ind w:left="240" w:hanging="240" w:hangingChars="100"/>
              <w:jc w:val="center"/>
              <w:rPr>
                <w:rFonts w:hint="eastAsia"/>
                <w:color w:val="auto"/>
                <w:sz w:val="24"/>
                <w:highlight w:val="none"/>
              </w:rPr>
            </w:pPr>
            <w:r>
              <w:rPr>
                <w:rFonts w:hint="eastAsia"/>
                <w:color w:val="auto"/>
                <w:sz w:val="24"/>
                <w:highlight w:val="none"/>
              </w:rPr>
              <w:t>自合同签订之日起</w:t>
            </w:r>
          </w:p>
          <w:p w14:paraId="3A8C49D4">
            <w:pPr>
              <w:tabs>
                <w:tab w:val="left" w:pos="5580"/>
              </w:tabs>
              <w:ind w:left="240" w:hanging="240" w:hangingChars="100"/>
              <w:jc w:val="center"/>
              <w:rPr>
                <w:color w:val="auto"/>
                <w:sz w:val="24"/>
                <w:highlight w:val="none"/>
              </w:rPr>
            </w:pPr>
            <w:r>
              <w:rPr>
                <w:rFonts w:hint="eastAsia"/>
                <w:color w:val="auto"/>
                <w:sz w:val="24"/>
                <w:highlight w:val="none"/>
              </w:rPr>
              <w:t>至</w:t>
            </w:r>
            <w:r>
              <w:rPr>
                <w:rFonts w:hint="eastAsia"/>
                <w:color w:val="auto"/>
                <w:sz w:val="24"/>
                <w:highlight w:val="none"/>
                <w:u w:val="single"/>
                <w:lang w:val="en-US" w:eastAsia="zh-CN"/>
              </w:rPr>
              <w:t xml:space="preserve">   </w:t>
            </w:r>
            <w:r>
              <w:rPr>
                <w:rFonts w:hint="eastAsia"/>
                <w:color w:val="auto"/>
                <w:sz w:val="24"/>
                <w:highlight w:val="none"/>
              </w:rPr>
              <w:t>年</w:t>
            </w:r>
            <w:r>
              <w:rPr>
                <w:rFonts w:hint="eastAsia"/>
                <w:color w:val="auto"/>
                <w:sz w:val="24"/>
                <w:highlight w:val="none"/>
                <w:u w:val="single"/>
                <w:lang w:val="en-US" w:eastAsia="zh-CN"/>
              </w:rPr>
              <w:t xml:space="preserve">   </w:t>
            </w:r>
            <w:r>
              <w:rPr>
                <w:rFonts w:hint="eastAsia"/>
                <w:color w:val="auto"/>
                <w:sz w:val="24"/>
                <w:highlight w:val="none"/>
              </w:rPr>
              <w:t>月</w:t>
            </w:r>
            <w:r>
              <w:rPr>
                <w:rFonts w:hint="eastAsia"/>
                <w:color w:val="auto"/>
                <w:sz w:val="24"/>
                <w:highlight w:val="none"/>
                <w:u w:val="single"/>
                <w:lang w:val="en-US" w:eastAsia="zh-CN"/>
              </w:rPr>
              <w:t xml:space="preserve">   </w:t>
            </w:r>
            <w:r>
              <w:rPr>
                <w:rFonts w:hint="eastAsia"/>
                <w:color w:val="auto"/>
                <w:sz w:val="24"/>
                <w:highlight w:val="none"/>
              </w:rPr>
              <w:t>日</w:t>
            </w:r>
          </w:p>
        </w:tc>
        <w:tc>
          <w:tcPr>
            <w:tcW w:w="1217" w:type="pct"/>
            <w:vAlign w:val="center"/>
          </w:tcPr>
          <w:p w14:paraId="7F278D7F">
            <w:pPr>
              <w:tabs>
                <w:tab w:val="left" w:pos="5580"/>
              </w:tabs>
              <w:ind w:left="240" w:hanging="240" w:hangingChars="100"/>
              <w:jc w:val="center"/>
              <w:rPr>
                <w:rFonts w:hint="eastAsia"/>
                <w:color w:val="auto"/>
                <w:sz w:val="24"/>
                <w:highlight w:val="none"/>
              </w:rPr>
            </w:pPr>
          </w:p>
        </w:tc>
      </w:tr>
    </w:tbl>
    <w:p w14:paraId="5B2145DD">
      <w:pPr>
        <w:autoSpaceDE w:val="0"/>
        <w:autoSpaceDN w:val="0"/>
        <w:adjustRightInd w:val="0"/>
        <w:jc w:val="left"/>
        <w:rPr>
          <w:color w:val="auto"/>
          <w:kern w:val="0"/>
          <w:sz w:val="24"/>
          <w:highlight w:val="none"/>
        </w:rPr>
      </w:pPr>
    </w:p>
    <w:p w14:paraId="120E9B89">
      <w:pPr>
        <w:autoSpaceDE w:val="0"/>
        <w:autoSpaceDN w:val="0"/>
        <w:adjustRightInd w:val="0"/>
        <w:jc w:val="left"/>
        <w:rPr>
          <w:color w:val="auto"/>
          <w:sz w:val="24"/>
          <w:szCs w:val="20"/>
          <w:highlight w:val="none"/>
        </w:rPr>
      </w:pPr>
      <w:r>
        <w:rPr>
          <w:color w:val="auto"/>
          <w:kern w:val="0"/>
          <w:sz w:val="24"/>
          <w:highlight w:val="none"/>
        </w:rPr>
        <w:t>注：1</w:t>
      </w:r>
      <w:r>
        <w:rPr>
          <w:color w:val="auto"/>
          <w:sz w:val="24"/>
          <w:szCs w:val="20"/>
          <w:highlight w:val="none"/>
        </w:rPr>
        <w:t>.此表中，每包的投标报价应和《投标分项报价表》中的总价相一致。</w:t>
      </w:r>
    </w:p>
    <w:p w14:paraId="0F3C8E00">
      <w:pPr>
        <w:tabs>
          <w:tab w:val="left" w:pos="5580"/>
        </w:tabs>
        <w:ind w:firstLine="480" w:firstLineChars="200"/>
        <w:rPr>
          <w:color w:val="auto"/>
          <w:sz w:val="24"/>
          <w:szCs w:val="20"/>
          <w:highlight w:val="none"/>
        </w:rPr>
      </w:pPr>
      <w:r>
        <w:rPr>
          <w:color w:val="auto"/>
          <w:sz w:val="24"/>
          <w:szCs w:val="20"/>
          <w:highlight w:val="none"/>
        </w:rPr>
        <w:t>2.本表必须按包分别填写。</w:t>
      </w:r>
    </w:p>
    <w:p w14:paraId="652D9EFE">
      <w:pPr>
        <w:autoSpaceDE w:val="0"/>
        <w:autoSpaceDN w:val="0"/>
        <w:adjustRightInd w:val="0"/>
        <w:snapToGrid w:val="0"/>
        <w:spacing w:before="25" w:after="25" w:line="360" w:lineRule="auto"/>
        <w:rPr>
          <w:color w:val="auto"/>
          <w:sz w:val="24"/>
          <w:highlight w:val="none"/>
          <w:lang w:val="zh-CN"/>
        </w:rPr>
      </w:pPr>
    </w:p>
    <w:p w14:paraId="0C5A784E">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359D19D9">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6BF37539">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67628366">
      <w:pPr>
        <w:widowControl/>
        <w:jc w:val="left"/>
        <w:rPr>
          <w:color w:val="auto"/>
          <w:sz w:val="24"/>
          <w:szCs w:val="20"/>
          <w:highlight w:val="none"/>
        </w:rPr>
      </w:pPr>
      <w:bookmarkStart w:id="871" w:name="_Toc226309803"/>
      <w:bookmarkStart w:id="872" w:name="_Toc142311060"/>
      <w:bookmarkStart w:id="873" w:name="_Toc150480796"/>
      <w:bookmarkStart w:id="874" w:name="_Toc226965832"/>
      <w:bookmarkStart w:id="875" w:name="_Toc226965749"/>
      <w:bookmarkStart w:id="876" w:name="_Toc226337255"/>
      <w:bookmarkStart w:id="877" w:name="_Toc265228397"/>
      <w:bookmarkStart w:id="878" w:name="_Toc150774763"/>
      <w:bookmarkStart w:id="879" w:name="_Toc264969249"/>
      <w:bookmarkStart w:id="880" w:name="_Toc127151558"/>
      <w:bookmarkStart w:id="881" w:name="_Toc305158827"/>
      <w:bookmarkStart w:id="882" w:name="_Toc305158901"/>
      <w:bookmarkStart w:id="883" w:name="_Toc195842924"/>
      <w:r>
        <w:rPr>
          <w:color w:val="auto"/>
          <w:sz w:val="24"/>
          <w:szCs w:val="20"/>
          <w:highlight w:val="none"/>
        </w:rPr>
        <w:br w:type="page"/>
      </w:r>
    </w:p>
    <w:p w14:paraId="1F27EF6D">
      <w:pPr>
        <w:spacing w:line="360" w:lineRule="auto"/>
        <w:outlineLvl w:val="2"/>
        <w:rPr>
          <w:color w:val="auto"/>
          <w:sz w:val="24"/>
          <w:szCs w:val="20"/>
          <w:highlight w:val="none"/>
        </w:rPr>
      </w:pPr>
      <w:r>
        <w:rPr>
          <w:color w:val="auto"/>
          <w:sz w:val="24"/>
          <w:szCs w:val="20"/>
          <w:highlight w:val="none"/>
        </w:rPr>
        <w:t>4  投标分项报价表</w:t>
      </w:r>
      <w:bookmarkEnd w:id="871"/>
      <w:bookmarkEnd w:id="872"/>
      <w:bookmarkEnd w:id="873"/>
      <w:bookmarkEnd w:id="874"/>
      <w:bookmarkEnd w:id="875"/>
      <w:bookmarkEnd w:id="876"/>
      <w:bookmarkEnd w:id="877"/>
      <w:bookmarkEnd w:id="878"/>
      <w:bookmarkEnd w:id="879"/>
      <w:bookmarkEnd w:id="880"/>
      <w:bookmarkEnd w:id="881"/>
      <w:bookmarkEnd w:id="882"/>
      <w:bookmarkEnd w:id="883"/>
      <w:r>
        <w:rPr>
          <w:color w:val="auto"/>
          <w:sz w:val="24"/>
          <w:szCs w:val="20"/>
          <w:highlight w:val="none"/>
        </w:rPr>
        <w:t>（实质性格式）</w:t>
      </w:r>
    </w:p>
    <w:p w14:paraId="745AA31D">
      <w:pPr>
        <w:spacing w:line="360" w:lineRule="exact"/>
        <w:jc w:val="center"/>
        <w:rPr>
          <w:color w:val="auto"/>
          <w:sz w:val="36"/>
          <w:szCs w:val="36"/>
          <w:highlight w:val="none"/>
        </w:rPr>
      </w:pPr>
    </w:p>
    <w:p w14:paraId="20846114">
      <w:pPr>
        <w:spacing w:line="360" w:lineRule="exact"/>
        <w:jc w:val="center"/>
        <w:rPr>
          <w:b/>
          <w:i/>
          <w:color w:val="auto"/>
          <w:sz w:val="24"/>
          <w:highlight w:val="none"/>
        </w:rPr>
      </w:pPr>
      <w:r>
        <w:rPr>
          <w:rFonts w:hint="eastAsia"/>
          <w:b/>
          <w:color w:val="auto"/>
          <w:sz w:val="36"/>
          <w:szCs w:val="36"/>
          <w:highlight w:val="none"/>
        </w:rPr>
        <w:t>投标分项报价表</w:t>
      </w:r>
    </w:p>
    <w:p w14:paraId="0EDBBBD4">
      <w:pPr>
        <w:tabs>
          <w:tab w:val="left" w:pos="1800"/>
          <w:tab w:val="left" w:pos="5580"/>
        </w:tabs>
        <w:rPr>
          <w:color w:val="auto"/>
          <w:sz w:val="24"/>
          <w:highlight w:val="none"/>
        </w:rPr>
      </w:pPr>
      <w:r>
        <w:rPr>
          <w:color w:val="auto"/>
          <w:sz w:val="24"/>
          <w:highlight w:val="none"/>
        </w:rPr>
        <w:t>项目编号/包号：___________ 项目名称：__________报价单位：人民币元</w:t>
      </w:r>
    </w:p>
    <w:tbl>
      <w:tblPr>
        <w:tblStyle w:val="43"/>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3298"/>
        <w:gridCol w:w="1514"/>
        <w:gridCol w:w="1512"/>
        <w:gridCol w:w="1921"/>
      </w:tblGrid>
      <w:tr w14:paraId="754B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16F838E5">
            <w:pPr>
              <w:adjustRightInd w:val="0"/>
              <w:snapToGrid w:val="0"/>
              <w:jc w:val="left"/>
              <w:rPr>
                <w:b/>
                <w:color w:val="auto"/>
                <w:sz w:val="24"/>
                <w:highlight w:val="none"/>
              </w:rPr>
            </w:pPr>
            <w:r>
              <w:rPr>
                <w:b/>
                <w:color w:val="auto"/>
                <w:sz w:val="24"/>
                <w:highlight w:val="none"/>
              </w:rPr>
              <w:t>序号</w:t>
            </w:r>
          </w:p>
        </w:tc>
        <w:tc>
          <w:tcPr>
            <w:tcW w:w="1847" w:type="pct"/>
            <w:vAlign w:val="center"/>
          </w:tcPr>
          <w:p w14:paraId="0AB2D753">
            <w:pPr>
              <w:adjustRightInd w:val="0"/>
              <w:snapToGrid w:val="0"/>
              <w:jc w:val="left"/>
              <w:rPr>
                <w:b/>
                <w:color w:val="auto"/>
                <w:sz w:val="24"/>
                <w:highlight w:val="none"/>
              </w:rPr>
            </w:pPr>
            <w:r>
              <w:rPr>
                <w:b/>
                <w:color w:val="auto"/>
                <w:sz w:val="24"/>
                <w:highlight w:val="none"/>
              </w:rPr>
              <w:t>分项名称</w:t>
            </w:r>
          </w:p>
        </w:tc>
        <w:tc>
          <w:tcPr>
            <w:tcW w:w="848" w:type="pct"/>
            <w:vAlign w:val="center"/>
          </w:tcPr>
          <w:p w14:paraId="47F85C08">
            <w:pPr>
              <w:adjustRightInd w:val="0"/>
              <w:snapToGrid w:val="0"/>
              <w:jc w:val="left"/>
              <w:rPr>
                <w:b/>
                <w:color w:val="auto"/>
                <w:sz w:val="24"/>
                <w:highlight w:val="none"/>
              </w:rPr>
            </w:pPr>
            <w:r>
              <w:rPr>
                <w:b/>
                <w:color w:val="auto"/>
                <w:sz w:val="24"/>
                <w:highlight w:val="none"/>
              </w:rPr>
              <w:t>单价（元）</w:t>
            </w:r>
          </w:p>
        </w:tc>
        <w:tc>
          <w:tcPr>
            <w:tcW w:w="847" w:type="pct"/>
            <w:vAlign w:val="center"/>
          </w:tcPr>
          <w:p w14:paraId="1C11A623">
            <w:pPr>
              <w:adjustRightInd w:val="0"/>
              <w:snapToGrid w:val="0"/>
              <w:jc w:val="left"/>
              <w:rPr>
                <w:b/>
                <w:color w:val="auto"/>
                <w:sz w:val="24"/>
                <w:highlight w:val="none"/>
              </w:rPr>
            </w:pPr>
            <w:r>
              <w:rPr>
                <w:b/>
                <w:color w:val="auto"/>
                <w:sz w:val="24"/>
                <w:highlight w:val="none"/>
              </w:rPr>
              <w:t>合价（元）</w:t>
            </w:r>
          </w:p>
        </w:tc>
        <w:tc>
          <w:tcPr>
            <w:tcW w:w="1076" w:type="pct"/>
            <w:vAlign w:val="center"/>
          </w:tcPr>
          <w:p w14:paraId="05B22515">
            <w:pPr>
              <w:adjustRightInd w:val="0"/>
              <w:snapToGrid w:val="0"/>
              <w:jc w:val="left"/>
              <w:rPr>
                <w:b/>
                <w:color w:val="auto"/>
                <w:sz w:val="24"/>
                <w:highlight w:val="none"/>
              </w:rPr>
            </w:pPr>
            <w:r>
              <w:rPr>
                <w:b/>
                <w:color w:val="auto"/>
                <w:sz w:val="24"/>
                <w:highlight w:val="none"/>
              </w:rPr>
              <w:t>备注/说明</w:t>
            </w:r>
          </w:p>
        </w:tc>
      </w:tr>
      <w:tr w14:paraId="3AD1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5451BE04">
            <w:pPr>
              <w:adjustRightInd w:val="0"/>
              <w:snapToGrid w:val="0"/>
              <w:jc w:val="center"/>
              <w:rPr>
                <w:color w:val="auto"/>
                <w:sz w:val="24"/>
                <w:highlight w:val="none"/>
              </w:rPr>
            </w:pPr>
            <w:r>
              <w:rPr>
                <w:color w:val="auto"/>
                <w:sz w:val="24"/>
                <w:highlight w:val="none"/>
              </w:rPr>
              <w:t>1</w:t>
            </w:r>
          </w:p>
        </w:tc>
        <w:tc>
          <w:tcPr>
            <w:tcW w:w="1847" w:type="pct"/>
            <w:vAlign w:val="center"/>
          </w:tcPr>
          <w:p w14:paraId="20FDFC7A">
            <w:pPr>
              <w:adjustRightInd w:val="0"/>
              <w:snapToGrid w:val="0"/>
              <w:jc w:val="left"/>
              <w:rPr>
                <w:color w:val="auto"/>
                <w:sz w:val="24"/>
                <w:highlight w:val="none"/>
              </w:rPr>
            </w:pPr>
          </w:p>
        </w:tc>
        <w:tc>
          <w:tcPr>
            <w:tcW w:w="848" w:type="pct"/>
            <w:vAlign w:val="center"/>
          </w:tcPr>
          <w:p w14:paraId="24FAB933">
            <w:pPr>
              <w:adjustRightInd w:val="0"/>
              <w:snapToGrid w:val="0"/>
              <w:jc w:val="left"/>
              <w:rPr>
                <w:color w:val="auto"/>
                <w:sz w:val="24"/>
                <w:highlight w:val="none"/>
              </w:rPr>
            </w:pPr>
          </w:p>
        </w:tc>
        <w:tc>
          <w:tcPr>
            <w:tcW w:w="847" w:type="pct"/>
            <w:vAlign w:val="center"/>
          </w:tcPr>
          <w:p w14:paraId="5393183A">
            <w:pPr>
              <w:adjustRightInd w:val="0"/>
              <w:snapToGrid w:val="0"/>
              <w:jc w:val="left"/>
              <w:rPr>
                <w:color w:val="auto"/>
                <w:sz w:val="24"/>
                <w:highlight w:val="none"/>
              </w:rPr>
            </w:pPr>
          </w:p>
        </w:tc>
        <w:tc>
          <w:tcPr>
            <w:tcW w:w="1076" w:type="pct"/>
            <w:vAlign w:val="center"/>
          </w:tcPr>
          <w:p w14:paraId="15E27D69">
            <w:pPr>
              <w:adjustRightInd w:val="0"/>
              <w:snapToGrid w:val="0"/>
              <w:jc w:val="left"/>
              <w:rPr>
                <w:color w:val="auto"/>
                <w:sz w:val="24"/>
                <w:highlight w:val="none"/>
              </w:rPr>
            </w:pPr>
          </w:p>
        </w:tc>
      </w:tr>
      <w:tr w14:paraId="5A34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41E23062">
            <w:pPr>
              <w:adjustRightInd w:val="0"/>
              <w:snapToGrid w:val="0"/>
              <w:jc w:val="center"/>
              <w:rPr>
                <w:color w:val="auto"/>
                <w:sz w:val="24"/>
                <w:highlight w:val="none"/>
              </w:rPr>
            </w:pPr>
            <w:r>
              <w:rPr>
                <w:color w:val="auto"/>
                <w:sz w:val="24"/>
                <w:highlight w:val="none"/>
              </w:rPr>
              <w:t>2</w:t>
            </w:r>
          </w:p>
        </w:tc>
        <w:tc>
          <w:tcPr>
            <w:tcW w:w="1847" w:type="pct"/>
            <w:vAlign w:val="center"/>
          </w:tcPr>
          <w:p w14:paraId="6EAE8EB0">
            <w:pPr>
              <w:adjustRightInd w:val="0"/>
              <w:snapToGrid w:val="0"/>
              <w:jc w:val="left"/>
              <w:rPr>
                <w:color w:val="auto"/>
                <w:sz w:val="24"/>
                <w:highlight w:val="none"/>
              </w:rPr>
            </w:pPr>
          </w:p>
        </w:tc>
        <w:tc>
          <w:tcPr>
            <w:tcW w:w="848" w:type="pct"/>
            <w:vAlign w:val="center"/>
          </w:tcPr>
          <w:p w14:paraId="02AC101E">
            <w:pPr>
              <w:adjustRightInd w:val="0"/>
              <w:snapToGrid w:val="0"/>
              <w:jc w:val="left"/>
              <w:rPr>
                <w:color w:val="auto"/>
                <w:sz w:val="24"/>
                <w:highlight w:val="none"/>
              </w:rPr>
            </w:pPr>
          </w:p>
        </w:tc>
        <w:tc>
          <w:tcPr>
            <w:tcW w:w="847" w:type="pct"/>
            <w:vAlign w:val="center"/>
          </w:tcPr>
          <w:p w14:paraId="4B0460C3">
            <w:pPr>
              <w:adjustRightInd w:val="0"/>
              <w:snapToGrid w:val="0"/>
              <w:jc w:val="left"/>
              <w:rPr>
                <w:color w:val="auto"/>
                <w:sz w:val="24"/>
                <w:highlight w:val="none"/>
              </w:rPr>
            </w:pPr>
          </w:p>
        </w:tc>
        <w:tc>
          <w:tcPr>
            <w:tcW w:w="1076" w:type="pct"/>
            <w:vAlign w:val="center"/>
          </w:tcPr>
          <w:p w14:paraId="26CC6D09">
            <w:pPr>
              <w:adjustRightInd w:val="0"/>
              <w:snapToGrid w:val="0"/>
              <w:jc w:val="left"/>
              <w:rPr>
                <w:color w:val="auto"/>
                <w:sz w:val="24"/>
                <w:highlight w:val="none"/>
              </w:rPr>
            </w:pPr>
          </w:p>
        </w:tc>
      </w:tr>
      <w:tr w14:paraId="2745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78F51974">
            <w:pPr>
              <w:adjustRightInd w:val="0"/>
              <w:snapToGrid w:val="0"/>
              <w:jc w:val="center"/>
              <w:rPr>
                <w:color w:val="auto"/>
                <w:sz w:val="24"/>
                <w:highlight w:val="none"/>
              </w:rPr>
            </w:pPr>
            <w:r>
              <w:rPr>
                <w:color w:val="auto"/>
                <w:sz w:val="24"/>
                <w:highlight w:val="none"/>
              </w:rPr>
              <w:t>3</w:t>
            </w:r>
          </w:p>
        </w:tc>
        <w:tc>
          <w:tcPr>
            <w:tcW w:w="1847" w:type="pct"/>
            <w:vAlign w:val="center"/>
          </w:tcPr>
          <w:p w14:paraId="3345C62F">
            <w:pPr>
              <w:adjustRightInd w:val="0"/>
              <w:snapToGrid w:val="0"/>
              <w:jc w:val="left"/>
              <w:rPr>
                <w:color w:val="auto"/>
                <w:sz w:val="24"/>
                <w:highlight w:val="none"/>
              </w:rPr>
            </w:pPr>
            <w:r>
              <w:rPr>
                <w:color w:val="auto"/>
                <w:sz w:val="24"/>
                <w:highlight w:val="none"/>
              </w:rPr>
              <w:t>…</w:t>
            </w:r>
          </w:p>
        </w:tc>
        <w:tc>
          <w:tcPr>
            <w:tcW w:w="848" w:type="pct"/>
            <w:vAlign w:val="center"/>
          </w:tcPr>
          <w:p w14:paraId="34B0F482">
            <w:pPr>
              <w:adjustRightInd w:val="0"/>
              <w:snapToGrid w:val="0"/>
              <w:jc w:val="left"/>
              <w:rPr>
                <w:color w:val="auto"/>
                <w:sz w:val="24"/>
                <w:highlight w:val="none"/>
              </w:rPr>
            </w:pPr>
          </w:p>
        </w:tc>
        <w:tc>
          <w:tcPr>
            <w:tcW w:w="847" w:type="pct"/>
            <w:vAlign w:val="center"/>
          </w:tcPr>
          <w:p w14:paraId="57AF932D">
            <w:pPr>
              <w:adjustRightInd w:val="0"/>
              <w:snapToGrid w:val="0"/>
              <w:jc w:val="left"/>
              <w:rPr>
                <w:color w:val="auto"/>
                <w:sz w:val="24"/>
                <w:highlight w:val="none"/>
              </w:rPr>
            </w:pPr>
          </w:p>
        </w:tc>
        <w:tc>
          <w:tcPr>
            <w:tcW w:w="1076" w:type="pct"/>
            <w:vAlign w:val="center"/>
          </w:tcPr>
          <w:p w14:paraId="70EA2289">
            <w:pPr>
              <w:adjustRightInd w:val="0"/>
              <w:snapToGrid w:val="0"/>
              <w:jc w:val="left"/>
              <w:rPr>
                <w:color w:val="auto"/>
                <w:sz w:val="24"/>
                <w:highlight w:val="none"/>
              </w:rPr>
            </w:pPr>
          </w:p>
        </w:tc>
      </w:tr>
      <w:tr w14:paraId="4052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3B558A9F">
            <w:pPr>
              <w:adjustRightInd w:val="0"/>
              <w:snapToGrid w:val="0"/>
              <w:jc w:val="right"/>
              <w:rPr>
                <w:b/>
                <w:color w:val="auto"/>
                <w:sz w:val="24"/>
                <w:highlight w:val="none"/>
              </w:rPr>
            </w:pPr>
            <w:r>
              <w:rPr>
                <w:b/>
                <w:color w:val="auto"/>
                <w:sz w:val="24"/>
                <w:highlight w:val="none"/>
              </w:rPr>
              <w:t>总价（元）</w:t>
            </w:r>
          </w:p>
        </w:tc>
        <w:tc>
          <w:tcPr>
            <w:tcW w:w="847" w:type="pct"/>
            <w:vAlign w:val="center"/>
          </w:tcPr>
          <w:p w14:paraId="11B8556B">
            <w:pPr>
              <w:adjustRightInd w:val="0"/>
              <w:snapToGrid w:val="0"/>
              <w:jc w:val="left"/>
              <w:rPr>
                <w:color w:val="auto"/>
                <w:sz w:val="24"/>
                <w:highlight w:val="none"/>
              </w:rPr>
            </w:pPr>
          </w:p>
        </w:tc>
        <w:tc>
          <w:tcPr>
            <w:tcW w:w="1076" w:type="pct"/>
            <w:vAlign w:val="center"/>
          </w:tcPr>
          <w:p w14:paraId="3FDCA9CE">
            <w:pPr>
              <w:adjustRightInd w:val="0"/>
              <w:snapToGrid w:val="0"/>
              <w:jc w:val="left"/>
              <w:rPr>
                <w:color w:val="auto"/>
                <w:sz w:val="24"/>
                <w:highlight w:val="none"/>
              </w:rPr>
            </w:pPr>
          </w:p>
        </w:tc>
      </w:tr>
    </w:tbl>
    <w:p w14:paraId="7EEA29AB">
      <w:pPr>
        <w:tabs>
          <w:tab w:val="left" w:pos="1800"/>
          <w:tab w:val="left" w:pos="5580"/>
        </w:tabs>
        <w:jc w:val="left"/>
        <w:rPr>
          <w:color w:val="auto"/>
          <w:sz w:val="24"/>
          <w:highlight w:val="none"/>
        </w:rPr>
      </w:pPr>
    </w:p>
    <w:p w14:paraId="2D8208DF">
      <w:pPr>
        <w:tabs>
          <w:tab w:val="left" w:pos="1800"/>
          <w:tab w:val="left" w:pos="5580"/>
        </w:tabs>
        <w:jc w:val="left"/>
        <w:rPr>
          <w:color w:val="auto"/>
          <w:sz w:val="24"/>
          <w:highlight w:val="none"/>
        </w:rPr>
      </w:pPr>
    </w:p>
    <w:p w14:paraId="72DC5106">
      <w:pPr>
        <w:tabs>
          <w:tab w:val="left" w:pos="1800"/>
          <w:tab w:val="left" w:pos="5580"/>
        </w:tabs>
        <w:jc w:val="left"/>
        <w:rPr>
          <w:color w:val="auto"/>
          <w:sz w:val="24"/>
          <w:highlight w:val="none"/>
        </w:rPr>
      </w:pPr>
    </w:p>
    <w:p w14:paraId="1F846BF6">
      <w:pPr>
        <w:tabs>
          <w:tab w:val="left" w:pos="1800"/>
          <w:tab w:val="left" w:pos="5580"/>
        </w:tabs>
        <w:jc w:val="left"/>
        <w:rPr>
          <w:color w:val="auto"/>
          <w:sz w:val="24"/>
          <w:highlight w:val="none"/>
        </w:rPr>
      </w:pPr>
    </w:p>
    <w:p w14:paraId="03F6F3B7">
      <w:pPr>
        <w:tabs>
          <w:tab w:val="left" w:pos="1800"/>
          <w:tab w:val="left" w:pos="5580"/>
        </w:tabs>
        <w:jc w:val="left"/>
        <w:rPr>
          <w:color w:val="auto"/>
          <w:sz w:val="24"/>
          <w:highlight w:val="none"/>
        </w:rPr>
      </w:pPr>
      <w:r>
        <w:rPr>
          <w:color w:val="auto"/>
          <w:sz w:val="24"/>
          <w:highlight w:val="none"/>
        </w:rPr>
        <w:t>注：1.本表应按包分别填写。</w:t>
      </w:r>
    </w:p>
    <w:p w14:paraId="1431403B">
      <w:pPr>
        <w:tabs>
          <w:tab w:val="left" w:pos="1800"/>
          <w:tab w:val="left" w:pos="5580"/>
        </w:tabs>
        <w:ind w:firstLine="480" w:firstLineChars="200"/>
        <w:jc w:val="left"/>
        <w:rPr>
          <w:color w:val="auto"/>
          <w:sz w:val="24"/>
          <w:highlight w:val="none"/>
        </w:rPr>
      </w:pPr>
      <w:r>
        <w:rPr>
          <w:color w:val="auto"/>
          <w:sz w:val="24"/>
          <w:highlight w:val="none"/>
        </w:rPr>
        <w:t>2.如果不提供分项报价将视为没有实质性响应招标文件。</w:t>
      </w:r>
    </w:p>
    <w:p w14:paraId="76EB0C3F">
      <w:pPr>
        <w:tabs>
          <w:tab w:val="left" w:pos="1800"/>
          <w:tab w:val="left" w:pos="5580"/>
        </w:tabs>
        <w:ind w:firstLine="480" w:firstLineChars="200"/>
        <w:jc w:val="left"/>
        <w:rPr>
          <w:color w:val="auto"/>
          <w:sz w:val="24"/>
          <w:highlight w:val="none"/>
        </w:rPr>
      </w:pPr>
      <w:r>
        <w:rPr>
          <w:color w:val="auto"/>
          <w:sz w:val="24"/>
          <w:highlight w:val="none"/>
        </w:rPr>
        <w:t>3.上述各项的详细规格（如有），可另页描述。</w:t>
      </w:r>
    </w:p>
    <w:p w14:paraId="2A173D00">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3612E745">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19EBBE1B">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0BF51437">
      <w:pPr>
        <w:spacing w:line="360" w:lineRule="auto"/>
        <w:outlineLvl w:val="2"/>
        <w:rPr>
          <w:color w:val="auto"/>
          <w:sz w:val="24"/>
          <w:szCs w:val="20"/>
          <w:highlight w:val="none"/>
        </w:rPr>
      </w:pPr>
      <w:bookmarkStart w:id="884" w:name="_Toc150480798"/>
      <w:bookmarkStart w:id="885" w:name="_Toc226309806"/>
      <w:bookmarkStart w:id="886" w:name="_Toc226965835"/>
      <w:bookmarkStart w:id="887" w:name="_Toc226337258"/>
      <w:bookmarkStart w:id="888" w:name="_Toc195842927"/>
      <w:bookmarkStart w:id="889" w:name="_Toc305158904"/>
      <w:bookmarkStart w:id="890" w:name="_Toc265228400"/>
      <w:bookmarkStart w:id="891" w:name="_Toc305158830"/>
      <w:bookmarkStart w:id="892" w:name="_Toc150774765"/>
      <w:bookmarkStart w:id="893" w:name="_Toc264969252"/>
      <w:bookmarkStart w:id="894" w:name="_Toc142311062"/>
      <w:bookmarkStart w:id="895" w:name="_Toc226965752"/>
      <w:bookmarkStart w:id="896" w:name="_Toc127151562"/>
      <w:bookmarkStart w:id="897" w:name="_Toc150774764"/>
      <w:bookmarkStart w:id="898" w:name="_Toc226337257"/>
      <w:bookmarkStart w:id="899" w:name="_Toc226309805"/>
      <w:bookmarkStart w:id="900" w:name="_Toc305158903"/>
      <w:bookmarkStart w:id="901" w:name="_Toc226965834"/>
      <w:bookmarkStart w:id="902" w:name="_Toc226965751"/>
      <w:bookmarkStart w:id="903" w:name="_Toc195842926"/>
      <w:bookmarkStart w:id="904" w:name="_Toc265228399"/>
      <w:bookmarkStart w:id="905" w:name="_Toc305158829"/>
      <w:bookmarkStart w:id="906" w:name="_Toc142311061"/>
      <w:bookmarkStart w:id="907" w:name="_Toc264969251"/>
      <w:bookmarkStart w:id="908" w:name="_Toc127151561"/>
      <w:bookmarkStart w:id="909" w:name="_Toc150480797"/>
      <w:r>
        <w:rPr>
          <w:color w:val="auto"/>
          <w:sz w:val="24"/>
          <w:szCs w:val="20"/>
          <w:highlight w:val="none"/>
        </w:rPr>
        <w:br w:type="page"/>
      </w:r>
      <w:r>
        <w:rPr>
          <w:color w:val="auto"/>
          <w:sz w:val="24"/>
          <w:szCs w:val="20"/>
          <w:highlight w:val="none"/>
        </w:rPr>
        <w:t>5  合同条款偏离表</w:t>
      </w:r>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auto"/>
          <w:sz w:val="24"/>
          <w:szCs w:val="20"/>
          <w:highlight w:val="none"/>
        </w:rPr>
        <w:t>（实质性格式）</w:t>
      </w:r>
    </w:p>
    <w:p w14:paraId="13FD2128">
      <w:pPr>
        <w:spacing w:line="360" w:lineRule="auto"/>
        <w:rPr>
          <w:color w:val="auto"/>
          <w:sz w:val="24"/>
          <w:szCs w:val="20"/>
          <w:highlight w:val="none"/>
        </w:rPr>
      </w:pPr>
    </w:p>
    <w:p w14:paraId="3E09C057">
      <w:pPr>
        <w:tabs>
          <w:tab w:val="left" w:pos="2775"/>
          <w:tab w:val="center" w:pos="4153"/>
        </w:tabs>
        <w:autoSpaceDE w:val="0"/>
        <w:autoSpaceDN w:val="0"/>
        <w:adjustRightInd w:val="0"/>
        <w:spacing w:line="360" w:lineRule="auto"/>
        <w:jc w:val="center"/>
        <w:rPr>
          <w:b/>
          <w:color w:val="auto"/>
          <w:sz w:val="36"/>
          <w:szCs w:val="36"/>
          <w:highlight w:val="none"/>
        </w:rPr>
      </w:pPr>
      <w:r>
        <w:rPr>
          <w:rFonts w:hint="eastAsia"/>
          <w:b/>
          <w:color w:val="auto"/>
          <w:sz w:val="36"/>
          <w:szCs w:val="36"/>
          <w:highlight w:val="none"/>
        </w:rPr>
        <w:t>合同条款偏离表</w:t>
      </w:r>
    </w:p>
    <w:p w14:paraId="1637B8CE">
      <w:pPr>
        <w:spacing w:line="360" w:lineRule="auto"/>
        <w:rPr>
          <w:color w:val="auto"/>
          <w:sz w:val="24"/>
          <w:szCs w:val="20"/>
          <w:highlight w:val="none"/>
        </w:rPr>
      </w:pPr>
    </w:p>
    <w:p w14:paraId="0863011D">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264"/>
        <w:gridCol w:w="1912"/>
        <w:gridCol w:w="1913"/>
        <w:gridCol w:w="2336"/>
        <w:gridCol w:w="768"/>
      </w:tblGrid>
      <w:tr w14:paraId="6F11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9BA869C">
            <w:pPr>
              <w:adjustRightInd w:val="0"/>
              <w:snapToGrid w:val="0"/>
              <w:jc w:val="left"/>
              <w:rPr>
                <w:b/>
                <w:color w:val="auto"/>
                <w:sz w:val="24"/>
                <w:highlight w:val="none"/>
              </w:rPr>
            </w:pPr>
            <w:r>
              <w:rPr>
                <w:b/>
                <w:color w:val="auto"/>
                <w:sz w:val="24"/>
                <w:highlight w:val="none"/>
              </w:rPr>
              <w:t>对本</w:t>
            </w:r>
            <w:r>
              <w:rPr>
                <w:rFonts w:hint="eastAsia"/>
                <w:b/>
                <w:color w:val="auto"/>
                <w:sz w:val="24"/>
                <w:highlight w:val="none"/>
              </w:rPr>
              <w:t>项目</w:t>
            </w:r>
            <w:r>
              <w:rPr>
                <w:b/>
                <w:color w:val="auto"/>
                <w:sz w:val="24"/>
                <w:highlight w:val="none"/>
              </w:rPr>
              <w:t>合同条款的偏离情况（请进行勾选）：</w:t>
            </w:r>
          </w:p>
          <w:p w14:paraId="2B39F97E">
            <w:pPr>
              <w:adjustRightInd w:val="0"/>
              <w:snapToGrid w:val="0"/>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0FE27341">
            <w:pPr>
              <w:adjustRightInd w:val="0"/>
              <w:snapToGrid w:val="0"/>
              <w:jc w:val="left"/>
              <w:rPr>
                <w:color w:val="auto"/>
                <w:sz w:val="24"/>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w:t>
            </w:r>
            <w:r>
              <w:rPr>
                <w:rFonts w:hint="eastAsia"/>
                <w:color w:val="auto"/>
                <w:sz w:val="24"/>
                <w:highlight w:val="none"/>
              </w:rPr>
              <w:t>应</w:t>
            </w:r>
            <w:r>
              <w:rPr>
                <w:color w:val="auto"/>
                <w:sz w:val="24"/>
                <w:highlight w:val="none"/>
              </w:rPr>
              <w:t>在本表中对偏离项逐一列明）</w:t>
            </w:r>
          </w:p>
        </w:tc>
      </w:tr>
      <w:tr w14:paraId="7162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3003FA3E">
            <w:pPr>
              <w:adjustRightInd w:val="0"/>
              <w:snapToGrid w:val="0"/>
              <w:jc w:val="center"/>
              <w:rPr>
                <w:color w:val="auto"/>
                <w:sz w:val="24"/>
                <w:highlight w:val="none"/>
              </w:rPr>
            </w:pPr>
            <w:r>
              <w:rPr>
                <w:color w:val="auto"/>
                <w:sz w:val="24"/>
                <w:highlight w:val="none"/>
              </w:rPr>
              <w:t>序号</w:t>
            </w:r>
          </w:p>
        </w:tc>
        <w:tc>
          <w:tcPr>
            <w:tcW w:w="1301" w:type="dxa"/>
            <w:vAlign w:val="center"/>
          </w:tcPr>
          <w:p w14:paraId="28794BDB">
            <w:pPr>
              <w:adjustRightInd w:val="0"/>
              <w:snapToGrid w:val="0"/>
              <w:jc w:val="center"/>
              <w:rPr>
                <w:color w:val="auto"/>
                <w:sz w:val="24"/>
                <w:highlight w:val="none"/>
              </w:rPr>
            </w:pPr>
            <w:r>
              <w:rPr>
                <w:color w:val="auto"/>
                <w:sz w:val="24"/>
                <w:szCs w:val="21"/>
                <w:highlight w:val="none"/>
              </w:rPr>
              <w:t>招标文件</w:t>
            </w:r>
            <w:r>
              <w:rPr>
                <w:color w:val="auto"/>
                <w:sz w:val="24"/>
                <w:highlight w:val="none"/>
              </w:rPr>
              <w:t>条目号（页码）</w:t>
            </w:r>
          </w:p>
        </w:tc>
        <w:tc>
          <w:tcPr>
            <w:tcW w:w="2007" w:type="dxa"/>
            <w:vAlign w:val="center"/>
          </w:tcPr>
          <w:p w14:paraId="488F9126">
            <w:pPr>
              <w:adjustRightInd w:val="0"/>
              <w:snapToGrid w:val="0"/>
              <w:jc w:val="center"/>
              <w:rPr>
                <w:color w:val="auto"/>
                <w:sz w:val="24"/>
                <w:highlight w:val="none"/>
              </w:rPr>
            </w:pPr>
            <w:r>
              <w:rPr>
                <w:color w:val="auto"/>
                <w:sz w:val="24"/>
                <w:szCs w:val="21"/>
                <w:highlight w:val="none"/>
              </w:rPr>
              <w:t>招标文件</w:t>
            </w:r>
            <w:r>
              <w:rPr>
                <w:color w:val="auto"/>
                <w:sz w:val="24"/>
                <w:highlight w:val="none"/>
              </w:rPr>
              <w:t>要求</w:t>
            </w:r>
          </w:p>
        </w:tc>
        <w:tc>
          <w:tcPr>
            <w:tcW w:w="2008" w:type="dxa"/>
            <w:vAlign w:val="center"/>
          </w:tcPr>
          <w:p w14:paraId="0623445C">
            <w:pPr>
              <w:adjustRightInd w:val="0"/>
              <w:snapToGrid w:val="0"/>
              <w:jc w:val="center"/>
              <w:rPr>
                <w:color w:val="auto"/>
                <w:sz w:val="24"/>
                <w:highlight w:val="none"/>
              </w:rPr>
            </w:pPr>
            <w:r>
              <w:rPr>
                <w:color w:val="auto"/>
                <w:sz w:val="24"/>
                <w:highlight w:val="none"/>
              </w:rPr>
              <w:t>投标文件内容</w:t>
            </w:r>
          </w:p>
        </w:tc>
        <w:tc>
          <w:tcPr>
            <w:tcW w:w="2458" w:type="dxa"/>
            <w:vAlign w:val="center"/>
          </w:tcPr>
          <w:p w14:paraId="070DDD94">
            <w:pPr>
              <w:adjustRightInd w:val="0"/>
              <w:snapToGrid w:val="0"/>
              <w:jc w:val="center"/>
              <w:rPr>
                <w:color w:val="auto"/>
                <w:sz w:val="24"/>
                <w:highlight w:val="none"/>
              </w:rPr>
            </w:pPr>
            <w:r>
              <w:rPr>
                <w:color w:val="auto"/>
                <w:sz w:val="24"/>
                <w:highlight w:val="none"/>
              </w:rPr>
              <w:t>偏离情况</w:t>
            </w:r>
          </w:p>
        </w:tc>
        <w:tc>
          <w:tcPr>
            <w:tcW w:w="788" w:type="dxa"/>
            <w:vAlign w:val="center"/>
          </w:tcPr>
          <w:p w14:paraId="21648550">
            <w:pPr>
              <w:adjustRightInd w:val="0"/>
              <w:snapToGrid w:val="0"/>
              <w:jc w:val="center"/>
              <w:rPr>
                <w:color w:val="auto"/>
                <w:sz w:val="24"/>
                <w:highlight w:val="none"/>
              </w:rPr>
            </w:pPr>
            <w:r>
              <w:rPr>
                <w:color w:val="auto"/>
                <w:sz w:val="24"/>
                <w:highlight w:val="none"/>
              </w:rPr>
              <w:t>说明</w:t>
            </w:r>
          </w:p>
        </w:tc>
      </w:tr>
      <w:tr w14:paraId="50EA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7ECDFBA8">
            <w:pPr>
              <w:adjustRightInd w:val="0"/>
              <w:snapToGrid w:val="0"/>
              <w:jc w:val="center"/>
              <w:rPr>
                <w:color w:val="auto"/>
                <w:sz w:val="24"/>
                <w:highlight w:val="none"/>
              </w:rPr>
            </w:pPr>
          </w:p>
        </w:tc>
        <w:tc>
          <w:tcPr>
            <w:tcW w:w="1301" w:type="dxa"/>
            <w:vAlign w:val="center"/>
          </w:tcPr>
          <w:p w14:paraId="44DAC66C">
            <w:pPr>
              <w:adjustRightInd w:val="0"/>
              <w:snapToGrid w:val="0"/>
              <w:jc w:val="center"/>
              <w:rPr>
                <w:color w:val="auto"/>
                <w:sz w:val="24"/>
                <w:highlight w:val="none"/>
              </w:rPr>
            </w:pPr>
          </w:p>
        </w:tc>
        <w:tc>
          <w:tcPr>
            <w:tcW w:w="2007" w:type="dxa"/>
            <w:vAlign w:val="center"/>
          </w:tcPr>
          <w:p w14:paraId="0DC5BFF9">
            <w:pPr>
              <w:adjustRightInd w:val="0"/>
              <w:snapToGrid w:val="0"/>
              <w:jc w:val="center"/>
              <w:rPr>
                <w:color w:val="auto"/>
                <w:sz w:val="24"/>
                <w:highlight w:val="none"/>
              </w:rPr>
            </w:pPr>
          </w:p>
        </w:tc>
        <w:tc>
          <w:tcPr>
            <w:tcW w:w="2008" w:type="dxa"/>
            <w:vAlign w:val="center"/>
          </w:tcPr>
          <w:p w14:paraId="4E9D74BE">
            <w:pPr>
              <w:adjustRightInd w:val="0"/>
              <w:snapToGrid w:val="0"/>
              <w:jc w:val="center"/>
              <w:rPr>
                <w:color w:val="auto"/>
                <w:sz w:val="24"/>
                <w:highlight w:val="none"/>
              </w:rPr>
            </w:pPr>
          </w:p>
        </w:tc>
        <w:tc>
          <w:tcPr>
            <w:tcW w:w="2458" w:type="dxa"/>
            <w:vAlign w:val="center"/>
          </w:tcPr>
          <w:p w14:paraId="41D6BE87">
            <w:pPr>
              <w:adjustRightInd w:val="0"/>
              <w:snapToGrid w:val="0"/>
              <w:jc w:val="center"/>
              <w:rPr>
                <w:color w:val="auto"/>
                <w:sz w:val="24"/>
                <w:highlight w:val="none"/>
              </w:rPr>
            </w:pPr>
          </w:p>
        </w:tc>
        <w:tc>
          <w:tcPr>
            <w:tcW w:w="788" w:type="dxa"/>
            <w:vAlign w:val="center"/>
          </w:tcPr>
          <w:p w14:paraId="1560D4FF">
            <w:pPr>
              <w:adjustRightInd w:val="0"/>
              <w:snapToGrid w:val="0"/>
              <w:jc w:val="center"/>
              <w:rPr>
                <w:color w:val="auto"/>
                <w:sz w:val="24"/>
                <w:highlight w:val="none"/>
              </w:rPr>
            </w:pPr>
          </w:p>
        </w:tc>
      </w:tr>
      <w:tr w14:paraId="5F06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1736B12">
            <w:pPr>
              <w:adjustRightInd w:val="0"/>
              <w:snapToGrid w:val="0"/>
              <w:jc w:val="center"/>
              <w:rPr>
                <w:color w:val="auto"/>
                <w:sz w:val="24"/>
                <w:highlight w:val="none"/>
              </w:rPr>
            </w:pPr>
          </w:p>
        </w:tc>
        <w:tc>
          <w:tcPr>
            <w:tcW w:w="1301" w:type="dxa"/>
            <w:vAlign w:val="center"/>
          </w:tcPr>
          <w:p w14:paraId="5976AD43">
            <w:pPr>
              <w:adjustRightInd w:val="0"/>
              <w:snapToGrid w:val="0"/>
              <w:jc w:val="center"/>
              <w:rPr>
                <w:color w:val="auto"/>
                <w:sz w:val="24"/>
                <w:highlight w:val="none"/>
              </w:rPr>
            </w:pPr>
          </w:p>
        </w:tc>
        <w:tc>
          <w:tcPr>
            <w:tcW w:w="2007" w:type="dxa"/>
            <w:vAlign w:val="center"/>
          </w:tcPr>
          <w:p w14:paraId="35FAF8C3">
            <w:pPr>
              <w:adjustRightInd w:val="0"/>
              <w:snapToGrid w:val="0"/>
              <w:jc w:val="center"/>
              <w:rPr>
                <w:color w:val="auto"/>
                <w:sz w:val="24"/>
                <w:highlight w:val="none"/>
              </w:rPr>
            </w:pPr>
          </w:p>
        </w:tc>
        <w:tc>
          <w:tcPr>
            <w:tcW w:w="2008" w:type="dxa"/>
            <w:vAlign w:val="center"/>
          </w:tcPr>
          <w:p w14:paraId="613A5017">
            <w:pPr>
              <w:adjustRightInd w:val="0"/>
              <w:snapToGrid w:val="0"/>
              <w:jc w:val="center"/>
              <w:rPr>
                <w:color w:val="auto"/>
                <w:sz w:val="24"/>
                <w:highlight w:val="none"/>
              </w:rPr>
            </w:pPr>
          </w:p>
        </w:tc>
        <w:tc>
          <w:tcPr>
            <w:tcW w:w="2458" w:type="dxa"/>
            <w:vAlign w:val="center"/>
          </w:tcPr>
          <w:p w14:paraId="16A63638">
            <w:pPr>
              <w:adjustRightInd w:val="0"/>
              <w:snapToGrid w:val="0"/>
              <w:jc w:val="center"/>
              <w:rPr>
                <w:color w:val="auto"/>
                <w:sz w:val="24"/>
                <w:highlight w:val="none"/>
              </w:rPr>
            </w:pPr>
          </w:p>
        </w:tc>
        <w:tc>
          <w:tcPr>
            <w:tcW w:w="788" w:type="dxa"/>
            <w:vAlign w:val="center"/>
          </w:tcPr>
          <w:p w14:paraId="665B869D">
            <w:pPr>
              <w:adjustRightInd w:val="0"/>
              <w:snapToGrid w:val="0"/>
              <w:jc w:val="center"/>
              <w:rPr>
                <w:color w:val="auto"/>
                <w:sz w:val="24"/>
                <w:highlight w:val="none"/>
              </w:rPr>
            </w:pPr>
          </w:p>
        </w:tc>
      </w:tr>
      <w:tr w14:paraId="75CF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5ADB7625">
            <w:pPr>
              <w:adjustRightInd w:val="0"/>
              <w:snapToGrid w:val="0"/>
              <w:jc w:val="center"/>
              <w:rPr>
                <w:color w:val="auto"/>
                <w:sz w:val="24"/>
                <w:highlight w:val="none"/>
              </w:rPr>
            </w:pPr>
          </w:p>
        </w:tc>
        <w:tc>
          <w:tcPr>
            <w:tcW w:w="1301" w:type="dxa"/>
            <w:vAlign w:val="center"/>
          </w:tcPr>
          <w:p w14:paraId="7CFFF6B6">
            <w:pPr>
              <w:adjustRightInd w:val="0"/>
              <w:snapToGrid w:val="0"/>
              <w:jc w:val="center"/>
              <w:rPr>
                <w:color w:val="auto"/>
                <w:sz w:val="24"/>
                <w:highlight w:val="none"/>
              </w:rPr>
            </w:pPr>
          </w:p>
        </w:tc>
        <w:tc>
          <w:tcPr>
            <w:tcW w:w="2007" w:type="dxa"/>
            <w:vAlign w:val="center"/>
          </w:tcPr>
          <w:p w14:paraId="5D1CDF7B">
            <w:pPr>
              <w:adjustRightInd w:val="0"/>
              <w:snapToGrid w:val="0"/>
              <w:jc w:val="center"/>
              <w:rPr>
                <w:color w:val="auto"/>
                <w:sz w:val="24"/>
                <w:highlight w:val="none"/>
              </w:rPr>
            </w:pPr>
          </w:p>
        </w:tc>
        <w:tc>
          <w:tcPr>
            <w:tcW w:w="2008" w:type="dxa"/>
            <w:vAlign w:val="center"/>
          </w:tcPr>
          <w:p w14:paraId="63EF1AB1">
            <w:pPr>
              <w:adjustRightInd w:val="0"/>
              <w:snapToGrid w:val="0"/>
              <w:jc w:val="center"/>
              <w:rPr>
                <w:color w:val="auto"/>
                <w:sz w:val="24"/>
                <w:highlight w:val="none"/>
              </w:rPr>
            </w:pPr>
          </w:p>
        </w:tc>
        <w:tc>
          <w:tcPr>
            <w:tcW w:w="2458" w:type="dxa"/>
            <w:vAlign w:val="center"/>
          </w:tcPr>
          <w:p w14:paraId="01575CFA">
            <w:pPr>
              <w:adjustRightInd w:val="0"/>
              <w:snapToGrid w:val="0"/>
              <w:jc w:val="center"/>
              <w:rPr>
                <w:color w:val="auto"/>
                <w:sz w:val="24"/>
                <w:highlight w:val="none"/>
              </w:rPr>
            </w:pPr>
          </w:p>
        </w:tc>
        <w:tc>
          <w:tcPr>
            <w:tcW w:w="788" w:type="dxa"/>
            <w:vAlign w:val="center"/>
          </w:tcPr>
          <w:p w14:paraId="7A6C5C3D">
            <w:pPr>
              <w:adjustRightInd w:val="0"/>
              <w:snapToGrid w:val="0"/>
              <w:jc w:val="center"/>
              <w:rPr>
                <w:color w:val="auto"/>
                <w:sz w:val="24"/>
                <w:highlight w:val="none"/>
              </w:rPr>
            </w:pPr>
          </w:p>
        </w:tc>
      </w:tr>
      <w:tr w14:paraId="0335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34" w:type="dxa"/>
            <w:vAlign w:val="center"/>
          </w:tcPr>
          <w:p w14:paraId="3CD302F7">
            <w:pPr>
              <w:adjustRightInd w:val="0"/>
              <w:snapToGrid w:val="0"/>
              <w:jc w:val="center"/>
              <w:rPr>
                <w:color w:val="auto"/>
                <w:sz w:val="24"/>
                <w:highlight w:val="none"/>
              </w:rPr>
            </w:pPr>
          </w:p>
        </w:tc>
        <w:tc>
          <w:tcPr>
            <w:tcW w:w="1301" w:type="dxa"/>
            <w:vAlign w:val="center"/>
          </w:tcPr>
          <w:p w14:paraId="027391BC">
            <w:pPr>
              <w:adjustRightInd w:val="0"/>
              <w:snapToGrid w:val="0"/>
              <w:jc w:val="center"/>
              <w:rPr>
                <w:color w:val="auto"/>
                <w:sz w:val="24"/>
                <w:highlight w:val="none"/>
              </w:rPr>
            </w:pPr>
          </w:p>
        </w:tc>
        <w:tc>
          <w:tcPr>
            <w:tcW w:w="2007" w:type="dxa"/>
            <w:vAlign w:val="center"/>
          </w:tcPr>
          <w:p w14:paraId="51F93F63">
            <w:pPr>
              <w:adjustRightInd w:val="0"/>
              <w:snapToGrid w:val="0"/>
              <w:jc w:val="center"/>
              <w:rPr>
                <w:color w:val="auto"/>
                <w:sz w:val="24"/>
                <w:highlight w:val="none"/>
              </w:rPr>
            </w:pPr>
          </w:p>
        </w:tc>
        <w:tc>
          <w:tcPr>
            <w:tcW w:w="2008" w:type="dxa"/>
            <w:vAlign w:val="center"/>
          </w:tcPr>
          <w:p w14:paraId="770161FD">
            <w:pPr>
              <w:adjustRightInd w:val="0"/>
              <w:snapToGrid w:val="0"/>
              <w:jc w:val="center"/>
              <w:rPr>
                <w:color w:val="auto"/>
                <w:sz w:val="24"/>
                <w:highlight w:val="none"/>
              </w:rPr>
            </w:pPr>
          </w:p>
        </w:tc>
        <w:tc>
          <w:tcPr>
            <w:tcW w:w="2458" w:type="dxa"/>
            <w:vAlign w:val="center"/>
          </w:tcPr>
          <w:p w14:paraId="7AB81808">
            <w:pPr>
              <w:adjustRightInd w:val="0"/>
              <w:snapToGrid w:val="0"/>
              <w:jc w:val="center"/>
              <w:rPr>
                <w:color w:val="auto"/>
                <w:sz w:val="24"/>
                <w:highlight w:val="none"/>
              </w:rPr>
            </w:pPr>
          </w:p>
        </w:tc>
        <w:tc>
          <w:tcPr>
            <w:tcW w:w="788" w:type="dxa"/>
            <w:vAlign w:val="center"/>
          </w:tcPr>
          <w:p w14:paraId="7CA195D0">
            <w:pPr>
              <w:adjustRightInd w:val="0"/>
              <w:snapToGrid w:val="0"/>
              <w:jc w:val="center"/>
              <w:rPr>
                <w:color w:val="auto"/>
                <w:sz w:val="24"/>
                <w:highlight w:val="none"/>
              </w:rPr>
            </w:pPr>
          </w:p>
        </w:tc>
      </w:tr>
    </w:tbl>
    <w:p w14:paraId="3A7D187A">
      <w:pPr>
        <w:tabs>
          <w:tab w:val="left" w:pos="1800"/>
          <w:tab w:val="left" w:pos="5580"/>
        </w:tabs>
        <w:jc w:val="left"/>
        <w:rPr>
          <w:color w:val="auto"/>
          <w:sz w:val="24"/>
          <w:highlight w:val="none"/>
        </w:rPr>
      </w:pPr>
    </w:p>
    <w:p w14:paraId="5F798C37">
      <w:pPr>
        <w:tabs>
          <w:tab w:val="left" w:pos="1800"/>
          <w:tab w:val="left" w:pos="5580"/>
        </w:tabs>
        <w:jc w:val="left"/>
        <w:rPr>
          <w:color w:val="auto"/>
          <w:sz w:val="24"/>
          <w:highlight w:val="none"/>
        </w:rPr>
      </w:pPr>
      <w:r>
        <w:rPr>
          <w:color w:val="auto"/>
          <w:sz w:val="24"/>
          <w:highlight w:val="none"/>
        </w:rPr>
        <w:t>注：</w:t>
      </w:r>
    </w:p>
    <w:p w14:paraId="2F0347D8">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 对合同条款中的所有要求，除本表所列明的所有偏离外，均视作供应商已对之理解和</w:t>
      </w:r>
      <w:r>
        <w:rPr>
          <w:rFonts w:hint="eastAsia"/>
          <w:color w:val="auto"/>
          <w:sz w:val="24"/>
          <w:highlight w:val="none"/>
        </w:rPr>
        <w:t>响应</w:t>
      </w:r>
      <w:r>
        <w:rPr>
          <w:color w:val="auto"/>
          <w:sz w:val="24"/>
          <w:highlight w:val="none"/>
        </w:rPr>
        <w:t>。</w:t>
      </w:r>
    </w:p>
    <w:p w14:paraId="4A9C75B2">
      <w:pPr>
        <w:tabs>
          <w:tab w:val="left" w:pos="1800"/>
          <w:tab w:val="left" w:pos="5580"/>
        </w:tabs>
        <w:jc w:val="left"/>
        <w:rPr>
          <w:color w:val="auto"/>
          <w:sz w:val="24"/>
          <w:highlight w:val="none"/>
        </w:rPr>
      </w:pPr>
      <w:r>
        <w:rPr>
          <w:rFonts w:hint="eastAsia"/>
          <w:color w:val="auto"/>
          <w:sz w:val="24"/>
          <w:highlight w:val="none"/>
        </w:rPr>
        <w:t>2</w:t>
      </w:r>
      <w:r>
        <w:rPr>
          <w:color w:val="auto"/>
          <w:sz w:val="24"/>
          <w:highlight w:val="none"/>
        </w:rPr>
        <w:t xml:space="preserve">. </w:t>
      </w:r>
      <w:r>
        <w:rPr>
          <w:rFonts w:hint="eastAsia"/>
          <w:color w:val="auto"/>
          <w:sz w:val="24"/>
          <w:highlight w:val="none"/>
        </w:rPr>
        <w:t>“偏离情况”列应</w:t>
      </w:r>
      <w:r>
        <w:rPr>
          <w:color w:val="auto"/>
          <w:sz w:val="24"/>
          <w:highlight w:val="none"/>
        </w:rPr>
        <w:t>据实</w:t>
      </w:r>
      <w:r>
        <w:rPr>
          <w:rFonts w:hint="eastAsia"/>
          <w:color w:val="auto"/>
          <w:sz w:val="24"/>
          <w:highlight w:val="none"/>
        </w:rPr>
        <w:t>填写“正偏离”或“负偏离”。</w:t>
      </w:r>
    </w:p>
    <w:p w14:paraId="260D2323">
      <w:pPr>
        <w:spacing w:line="360" w:lineRule="auto"/>
        <w:rPr>
          <w:color w:val="auto"/>
          <w:sz w:val="24"/>
          <w:szCs w:val="20"/>
          <w:highlight w:val="none"/>
        </w:rPr>
      </w:pPr>
    </w:p>
    <w:p w14:paraId="0D7D2AED">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3F7BD219">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    ____________</w:t>
      </w:r>
    </w:p>
    <w:p w14:paraId="24A69841">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4E3E8605">
      <w:pPr>
        <w:spacing w:line="360" w:lineRule="auto"/>
        <w:outlineLvl w:val="2"/>
        <w:rPr>
          <w:color w:val="auto"/>
          <w:sz w:val="24"/>
          <w:szCs w:val="20"/>
          <w:highlight w:val="none"/>
        </w:rPr>
      </w:pPr>
      <w:r>
        <w:rPr>
          <w:color w:val="auto"/>
          <w:sz w:val="24"/>
          <w:szCs w:val="20"/>
          <w:highlight w:val="none"/>
        </w:rPr>
        <w:br w:type="page"/>
      </w:r>
      <w:r>
        <w:rPr>
          <w:color w:val="auto"/>
          <w:sz w:val="24"/>
          <w:szCs w:val="20"/>
          <w:highlight w:val="none"/>
        </w:rPr>
        <w:t xml:space="preserve">6  </w:t>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auto"/>
          <w:sz w:val="24"/>
          <w:szCs w:val="20"/>
          <w:highlight w:val="none"/>
        </w:rPr>
        <w:t>采购需求偏离表（实质性格式）</w:t>
      </w:r>
    </w:p>
    <w:p w14:paraId="33FA1049">
      <w:pPr>
        <w:autoSpaceDE w:val="0"/>
        <w:autoSpaceDN w:val="0"/>
        <w:adjustRightInd w:val="0"/>
        <w:spacing w:line="360" w:lineRule="auto"/>
        <w:jc w:val="center"/>
        <w:rPr>
          <w:b/>
          <w:color w:val="auto"/>
          <w:sz w:val="36"/>
          <w:szCs w:val="36"/>
          <w:highlight w:val="none"/>
        </w:rPr>
      </w:pPr>
      <w:r>
        <w:rPr>
          <w:rFonts w:hint="eastAsia"/>
          <w:b/>
          <w:color w:val="auto"/>
          <w:sz w:val="36"/>
          <w:szCs w:val="36"/>
          <w:highlight w:val="none"/>
        </w:rPr>
        <w:t>采购需求偏离表</w:t>
      </w:r>
    </w:p>
    <w:p w14:paraId="79B8E2C2">
      <w:pPr>
        <w:tabs>
          <w:tab w:val="left" w:pos="1800"/>
          <w:tab w:val="left" w:pos="5580"/>
        </w:tabs>
        <w:spacing w:line="360" w:lineRule="auto"/>
        <w:ind w:firstLine="360" w:firstLineChars="150"/>
        <w:jc w:val="left"/>
        <w:rPr>
          <w:color w:val="auto"/>
          <w:sz w:val="24"/>
          <w:highlight w:val="none"/>
        </w:rPr>
      </w:pPr>
      <w:r>
        <w:rPr>
          <w:color w:val="auto"/>
          <w:sz w:val="24"/>
          <w:highlight w:val="none"/>
        </w:rPr>
        <w:t>项目编号/包号：_____________________     项目名称：____________</w:t>
      </w:r>
    </w:p>
    <w:p w14:paraId="6C9D062A">
      <w:pPr>
        <w:adjustRightInd w:val="0"/>
        <w:snapToGrid w:val="0"/>
        <w:jc w:val="left"/>
        <w:rPr>
          <w:b/>
          <w:color w:val="auto"/>
          <w:sz w:val="24"/>
          <w:highlight w:val="none"/>
        </w:rPr>
      </w:pPr>
      <w:r>
        <w:rPr>
          <w:b/>
          <w:color w:val="auto"/>
          <w:sz w:val="24"/>
          <w:highlight w:val="none"/>
        </w:rPr>
        <w:t>对本</w:t>
      </w:r>
      <w:r>
        <w:rPr>
          <w:rFonts w:hint="eastAsia"/>
          <w:b/>
          <w:color w:val="auto"/>
          <w:sz w:val="24"/>
          <w:highlight w:val="none"/>
        </w:rPr>
        <w:t>项目采购需求</w:t>
      </w:r>
      <w:r>
        <w:rPr>
          <w:b/>
          <w:color w:val="auto"/>
          <w:sz w:val="24"/>
          <w:highlight w:val="none"/>
        </w:rPr>
        <w:t>的偏离情况（请进行勾选）：</w:t>
      </w:r>
    </w:p>
    <w:p w14:paraId="18B83E14">
      <w:pPr>
        <w:adjustRightInd w:val="0"/>
        <w:snapToGrid w:val="0"/>
        <w:jc w:val="left"/>
        <w:rPr>
          <w:b/>
          <w:color w:val="auto"/>
          <w:sz w:val="24"/>
          <w:highlight w:val="none"/>
        </w:rPr>
      </w:pPr>
      <w:r>
        <w:rPr>
          <w:b/>
          <w:color w:val="auto"/>
          <w:sz w:val="24"/>
          <w:highlight w:val="none"/>
        </w:rPr>
        <w:t>□无偏离</w:t>
      </w:r>
      <w:r>
        <w:rPr>
          <w:color w:val="auto"/>
          <w:sz w:val="24"/>
          <w:highlight w:val="none"/>
        </w:rPr>
        <w:t>（</w:t>
      </w:r>
      <w:r>
        <w:rPr>
          <w:color w:val="auto"/>
          <w:sz w:val="24"/>
          <w:szCs w:val="21"/>
          <w:highlight w:val="none"/>
        </w:rPr>
        <w:t>如无偏离，仅勾选无偏离即可</w:t>
      </w:r>
      <w:r>
        <w:rPr>
          <w:color w:val="auto"/>
          <w:sz w:val="24"/>
          <w:highlight w:val="none"/>
        </w:rPr>
        <w:t>）</w:t>
      </w:r>
    </w:p>
    <w:p w14:paraId="4E6910A7">
      <w:pPr>
        <w:pStyle w:val="20"/>
        <w:ind w:left="0" w:leftChars="0" w:firstLine="0" w:firstLineChars="0"/>
        <w:rPr>
          <w:color w:val="auto"/>
          <w:highlight w:val="none"/>
        </w:rPr>
      </w:pPr>
      <w:r>
        <w:rPr>
          <w:b/>
          <w:color w:val="auto"/>
          <w:sz w:val="24"/>
          <w:highlight w:val="none"/>
        </w:rPr>
        <w:t>□有偏离</w:t>
      </w:r>
      <w:r>
        <w:rPr>
          <w:color w:val="auto"/>
          <w:sz w:val="24"/>
          <w:highlight w:val="none"/>
        </w:rPr>
        <w:t>（</w:t>
      </w:r>
      <w:r>
        <w:rPr>
          <w:color w:val="auto"/>
          <w:sz w:val="24"/>
          <w:szCs w:val="21"/>
          <w:highlight w:val="none"/>
        </w:rPr>
        <w:t>如有偏离，</w:t>
      </w:r>
      <w:r>
        <w:rPr>
          <w:color w:val="auto"/>
          <w:sz w:val="24"/>
          <w:highlight w:val="none"/>
        </w:rPr>
        <w:t>则</w:t>
      </w:r>
      <w:r>
        <w:rPr>
          <w:rFonts w:hint="eastAsia"/>
          <w:color w:val="auto"/>
          <w:sz w:val="24"/>
          <w:highlight w:val="none"/>
        </w:rPr>
        <w:t>应</w:t>
      </w:r>
      <w:r>
        <w:rPr>
          <w:color w:val="auto"/>
          <w:sz w:val="24"/>
          <w:highlight w:val="none"/>
        </w:rPr>
        <w:t>在本表中对偏离项逐一列明）</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F6F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C696258">
            <w:pPr>
              <w:adjustRightInd w:val="0"/>
              <w:snapToGrid w:val="0"/>
              <w:jc w:val="center"/>
              <w:rPr>
                <w:color w:val="auto"/>
                <w:sz w:val="24"/>
                <w:highlight w:val="none"/>
              </w:rPr>
            </w:pPr>
            <w:r>
              <w:rPr>
                <w:color w:val="auto"/>
                <w:sz w:val="24"/>
                <w:highlight w:val="none"/>
              </w:rPr>
              <w:t>序号</w:t>
            </w:r>
          </w:p>
        </w:tc>
        <w:tc>
          <w:tcPr>
            <w:tcW w:w="1482" w:type="dxa"/>
            <w:vAlign w:val="center"/>
          </w:tcPr>
          <w:p w14:paraId="15B903A1">
            <w:pPr>
              <w:adjustRightInd w:val="0"/>
              <w:snapToGrid w:val="0"/>
              <w:jc w:val="center"/>
              <w:rPr>
                <w:color w:val="auto"/>
                <w:sz w:val="24"/>
                <w:highlight w:val="none"/>
              </w:rPr>
            </w:pPr>
            <w:r>
              <w:rPr>
                <w:color w:val="auto"/>
                <w:sz w:val="24"/>
                <w:highlight w:val="none"/>
              </w:rPr>
              <w:t>招标文件条目号(页码)</w:t>
            </w:r>
          </w:p>
        </w:tc>
        <w:tc>
          <w:tcPr>
            <w:tcW w:w="2384" w:type="dxa"/>
            <w:vAlign w:val="center"/>
          </w:tcPr>
          <w:p w14:paraId="36ACC940">
            <w:pPr>
              <w:adjustRightInd w:val="0"/>
              <w:snapToGrid w:val="0"/>
              <w:jc w:val="center"/>
              <w:rPr>
                <w:color w:val="auto"/>
                <w:sz w:val="24"/>
                <w:highlight w:val="none"/>
              </w:rPr>
            </w:pPr>
            <w:r>
              <w:rPr>
                <w:color w:val="auto"/>
                <w:sz w:val="24"/>
                <w:highlight w:val="none"/>
              </w:rPr>
              <w:t>招标文件要求</w:t>
            </w:r>
          </w:p>
        </w:tc>
        <w:tc>
          <w:tcPr>
            <w:tcW w:w="2126" w:type="dxa"/>
            <w:vAlign w:val="center"/>
          </w:tcPr>
          <w:p w14:paraId="5877CFD3">
            <w:pPr>
              <w:adjustRightInd w:val="0"/>
              <w:snapToGrid w:val="0"/>
              <w:jc w:val="center"/>
              <w:rPr>
                <w:color w:val="auto"/>
                <w:sz w:val="24"/>
                <w:highlight w:val="none"/>
              </w:rPr>
            </w:pPr>
            <w:r>
              <w:rPr>
                <w:color w:val="auto"/>
                <w:sz w:val="24"/>
                <w:highlight w:val="none"/>
              </w:rPr>
              <w:t>投标响应内容</w:t>
            </w:r>
          </w:p>
        </w:tc>
        <w:tc>
          <w:tcPr>
            <w:tcW w:w="1875" w:type="dxa"/>
            <w:vAlign w:val="center"/>
          </w:tcPr>
          <w:p w14:paraId="5C38AB32">
            <w:pPr>
              <w:adjustRightInd w:val="0"/>
              <w:snapToGrid w:val="0"/>
              <w:jc w:val="center"/>
              <w:rPr>
                <w:color w:val="auto"/>
                <w:sz w:val="24"/>
                <w:highlight w:val="none"/>
              </w:rPr>
            </w:pPr>
            <w:r>
              <w:rPr>
                <w:color w:val="auto"/>
                <w:sz w:val="24"/>
                <w:highlight w:val="none"/>
              </w:rPr>
              <w:t>偏离情况</w:t>
            </w:r>
          </w:p>
        </w:tc>
        <w:tc>
          <w:tcPr>
            <w:tcW w:w="1009" w:type="dxa"/>
            <w:vAlign w:val="center"/>
          </w:tcPr>
          <w:p w14:paraId="2CC0CAD1">
            <w:pPr>
              <w:adjustRightInd w:val="0"/>
              <w:snapToGrid w:val="0"/>
              <w:jc w:val="center"/>
              <w:rPr>
                <w:color w:val="auto"/>
                <w:sz w:val="24"/>
                <w:highlight w:val="none"/>
              </w:rPr>
            </w:pPr>
            <w:r>
              <w:rPr>
                <w:color w:val="auto"/>
                <w:sz w:val="24"/>
                <w:highlight w:val="none"/>
              </w:rPr>
              <w:t>说明</w:t>
            </w:r>
          </w:p>
        </w:tc>
      </w:tr>
      <w:tr w14:paraId="6F3C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1DF501">
            <w:pPr>
              <w:adjustRightInd w:val="0"/>
              <w:snapToGrid w:val="0"/>
              <w:jc w:val="center"/>
              <w:rPr>
                <w:color w:val="auto"/>
                <w:sz w:val="24"/>
                <w:highlight w:val="none"/>
              </w:rPr>
            </w:pPr>
          </w:p>
        </w:tc>
        <w:tc>
          <w:tcPr>
            <w:tcW w:w="1482" w:type="dxa"/>
            <w:vAlign w:val="center"/>
          </w:tcPr>
          <w:p w14:paraId="6F01182D">
            <w:pPr>
              <w:adjustRightInd w:val="0"/>
              <w:snapToGrid w:val="0"/>
              <w:jc w:val="center"/>
              <w:rPr>
                <w:color w:val="auto"/>
                <w:sz w:val="24"/>
                <w:highlight w:val="none"/>
              </w:rPr>
            </w:pPr>
          </w:p>
        </w:tc>
        <w:tc>
          <w:tcPr>
            <w:tcW w:w="2384" w:type="dxa"/>
            <w:vAlign w:val="center"/>
          </w:tcPr>
          <w:p w14:paraId="5D7E0814">
            <w:pPr>
              <w:adjustRightInd w:val="0"/>
              <w:snapToGrid w:val="0"/>
              <w:jc w:val="center"/>
              <w:rPr>
                <w:color w:val="auto"/>
                <w:sz w:val="24"/>
                <w:highlight w:val="none"/>
              </w:rPr>
            </w:pPr>
          </w:p>
        </w:tc>
        <w:tc>
          <w:tcPr>
            <w:tcW w:w="2126" w:type="dxa"/>
            <w:vAlign w:val="center"/>
          </w:tcPr>
          <w:p w14:paraId="470B3A66">
            <w:pPr>
              <w:adjustRightInd w:val="0"/>
              <w:snapToGrid w:val="0"/>
              <w:jc w:val="center"/>
              <w:rPr>
                <w:color w:val="auto"/>
                <w:sz w:val="24"/>
                <w:highlight w:val="none"/>
              </w:rPr>
            </w:pPr>
          </w:p>
        </w:tc>
        <w:tc>
          <w:tcPr>
            <w:tcW w:w="1875" w:type="dxa"/>
            <w:vAlign w:val="center"/>
          </w:tcPr>
          <w:p w14:paraId="58E82E9D">
            <w:pPr>
              <w:adjustRightInd w:val="0"/>
              <w:snapToGrid w:val="0"/>
              <w:jc w:val="center"/>
              <w:rPr>
                <w:color w:val="auto"/>
                <w:sz w:val="24"/>
                <w:highlight w:val="none"/>
              </w:rPr>
            </w:pPr>
          </w:p>
        </w:tc>
        <w:tc>
          <w:tcPr>
            <w:tcW w:w="1009" w:type="dxa"/>
            <w:vAlign w:val="center"/>
          </w:tcPr>
          <w:p w14:paraId="18AA6610">
            <w:pPr>
              <w:adjustRightInd w:val="0"/>
              <w:snapToGrid w:val="0"/>
              <w:jc w:val="center"/>
              <w:rPr>
                <w:color w:val="auto"/>
                <w:sz w:val="24"/>
                <w:highlight w:val="none"/>
              </w:rPr>
            </w:pPr>
          </w:p>
        </w:tc>
      </w:tr>
      <w:tr w14:paraId="6733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F373D3A">
            <w:pPr>
              <w:adjustRightInd w:val="0"/>
              <w:snapToGrid w:val="0"/>
              <w:jc w:val="center"/>
              <w:rPr>
                <w:color w:val="auto"/>
                <w:sz w:val="24"/>
                <w:highlight w:val="none"/>
              </w:rPr>
            </w:pPr>
          </w:p>
        </w:tc>
        <w:tc>
          <w:tcPr>
            <w:tcW w:w="1482" w:type="dxa"/>
            <w:vAlign w:val="center"/>
          </w:tcPr>
          <w:p w14:paraId="6B46D8F8">
            <w:pPr>
              <w:adjustRightInd w:val="0"/>
              <w:snapToGrid w:val="0"/>
              <w:jc w:val="center"/>
              <w:rPr>
                <w:color w:val="auto"/>
                <w:sz w:val="24"/>
                <w:highlight w:val="none"/>
              </w:rPr>
            </w:pPr>
          </w:p>
        </w:tc>
        <w:tc>
          <w:tcPr>
            <w:tcW w:w="2384" w:type="dxa"/>
            <w:vAlign w:val="center"/>
          </w:tcPr>
          <w:p w14:paraId="4C082D2A">
            <w:pPr>
              <w:adjustRightInd w:val="0"/>
              <w:snapToGrid w:val="0"/>
              <w:jc w:val="center"/>
              <w:rPr>
                <w:color w:val="auto"/>
                <w:sz w:val="24"/>
                <w:highlight w:val="none"/>
              </w:rPr>
            </w:pPr>
          </w:p>
        </w:tc>
        <w:tc>
          <w:tcPr>
            <w:tcW w:w="2126" w:type="dxa"/>
            <w:vAlign w:val="center"/>
          </w:tcPr>
          <w:p w14:paraId="3096879E">
            <w:pPr>
              <w:adjustRightInd w:val="0"/>
              <w:snapToGrid w:val="0"/>
              <w:jc w:val="center"/>
              <w:rPr>
                <w:color w:val="auto"/>
                <w:sz w:val="24"/>
                <w:highlight w:val="none"/>
              </w:rPr>
            </w:pPr>
          </w:p>
        </w:tc>
        <w:tc>
          <w:tcPr>
            <w:tcW w:w="1875" w:type="dxa"/>
            <w:vAlign w:val="center"/>
          </w:tcPr>
          <w:p w14:paraId="6723BF21">
            <w:pPr>
              <w:adjustRightInd w:val="0"/>
              <w:snapToGrid w:val="0"/>
              <w:jc w:val="center"/>
              <w:rPr>
                <w:color w:val="auto"/>
                <w:sz w:val="24"/>
                <w:highlight w:val="none"/>
              </w:rPr>
            </w:pPr>
          </w:p>
        </w:tc>
        <w:tc>
          <w:tcPr>
            <w:tcW w:w="1009" w:type="dxa"/>
            <w:vAlign w:val="center"/>
          </w:tcPr>
          <w:p w14:paraId="32D32AB3">
            <w:pPr>
              <w:adjustRightInd w:val="0"/>
              <w:snapToGrid w:val="0"/>
              <w:jc w:val="center"/>
              <w:rPr>
                <w:color w:val="auto"/>
                <w:sz w:val="24"/>
                <w:highlight w:val="none"/>
              </w:rPr>
            </w:pPr>
          </w:p>
        </w:tc>
      </w:tr>
      <w:tr w14:paraId="4697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93DB80F">
            <w:pPr>
              <w:adjustRightInd w:val="0"/>
              <w:snapToGrid w:val="0"/>
              <w:jc w:val="center"/>
              <w:rPr>
                <w:color w:val="auto"/>
                <w:sz w:val="24"/>
                <w:highlight w:val="none"/>
              </w:rPr>
            </w:pPr>
          </w:p>
        </w:tc>
        <w:tc>
          <w:tcPr>
            <w:tcW w:w="1482" w:type="dxa"/>
            <w:vAlign w:val="center"/>
          </w:tcPr>
          <w:p w14:paraId="5E72725E">
            <w:pPr>
              <w:adjustRightInd w:val="0"/>
              <w:snapToGrid w:val="0"/>
              <w:jc w:val="center"/>
              <w:rPr>
                <w:color w:val="auto"/>
                <w:sz w:val="24"/>
                <w:highlight w:val="none"/>
              </w:rPr>
            </w:pPr>
          </w:p>
        </w:tc>
        <w:tc>
          <w:tcPr>
            <w:tcW w:w="2384" w:type="dxa"/>
            <w:vAlign w:val="center"/>
          </w:tcPr>
          <w:p w14:paraId="56209A1D">
            <w:pPr>
              <w:adjustRightInd w:val="0"/>
              <w:snapToGrid w:val="0"/>
              <w:jc w:val="center"/>
              <w:rPr>
                <w:color w:val="auto"/>
                <w:sz w:val="24"/>
                <w:highlight w:val="none"/>
              </w:rPr>
            </w:pPr>
          </w:p>
        </w:tc>
        <w:tc>
          <w:tcPr>
            <w:tcW w:w="2126" w:type="dxa"/>
            <w:vAlign w:val="center"/>
          </w:tcPr>
          <w:p w14:paraId="181EEE58">
            <w:pPr>
              <w:adjustRightInd w:val="0"/>
              <w:snapToGrid w:val="0"/>
              <w:jc w:val="center"/>
              <w:rPr>
                <w:color w:val="auto"/>
                <w:sz w:val="24"/>
                <w:highlight w:val="none"/>
              </w:rPr>
            </w:pPr>
          </w:p>
        </w:tc>
        <w:tc>
          <w:tcPr>
            <w:tcW w:w="1875" w:type="dxa"/>
            <w:vAlign w:val="center"/>
          </w:tcPr>
          <w:p w14:paraId="6EE58AD7">
            <w:pPr>
              <w:adjustRightInd w:val="0"/>
              <w:snapToGrid w:val="0"/>
              <w:jc w:val="center"/>
              <w:rPr>
                <w:color w:val="auto"/>
                <w:sz w:val="24"/>
                <w:highlight w:val="none"/>
              </w:rPr>
            </w:pPr>
          </w:p>
        </w:tc>
        <w:tc>
          <w:tcPr>
            <w:tcW w:w="1009" w:type="dxa"/>
            <w:vAlign w:val="center"/>
          </w:tcPr>
          <w:p w14:paraId="352DB46E">
            <w:pPr>
              <w:adjustRightInd w:val="0"/>
              <w:snapToGrid w:val="0"/>
              <w:jc w:val="center"/>
              <w:rPr>
                <w:color w:val="auto"/>
                <w:sz w:val="24"/>
                <w:highlight w:val="none"/>
              </w:rPr>
            </w:pPr>
          </w:p>
        </w:tc>
      </w:tr>
      <w:tr w14:paraId="010E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73A9995">
            <w:pPr>
              <w:adjustRightInd w:val="0"/>
              <w:snapToGrid w:val="0"/>
              <w:jc w:val="center"/>
              <w:rPr>
                <w:color w:val="auto"/>
                <w:sz w:val="24"/>
                <w:highlight w:val="none"/>
              </w:rPr>
            </w:pPr>
          </w:p>
        </w:tc>
        <w:tc>
          <w:tcPr>
            <w:tcW w:w="1482" w:type="dxa"/>
            <w:vAlign w:val="center"/>
          </w:tcPr>
          <w:p w14:paraId="20DD4A68">
            <w:pPr>
              <w:adjustRightInd w:val="0"/>
              <w:snapToGrid w:val="0"/>
              <w:jc w:val="center"/>
              <w:rPr>
                <w:color w:val="auto"/>
                <w:sz w:val="24"/>
                <w:highlight w:val="none"/>
              </w:rPr>
            </w:pPr>
          </w:p>
        </w:tc>
        <w:tc>
          <w:tcPr>
            <w:tcW w:w="2384" w:type="dxa"/>
            <w:vAlign w:val="center"/>
          </w:tcPr>
          <w:p w14:paraId="1E7E5C81">
            <w:pPr>
              <w:adjustRightInd w:val="0"/>
              <w:snapToGrid w:val="0"/>
              <w:jc w:val="center"/>
              <w:rPr>
                <w:color w:val="auto"/>
                <w:sz w:val="24"/>
                <w:highlight w:val="none"/>
              </w:rPr>
            </w:pPr>
          </w:p>
        </w:tc>
        <w:tc>
          <w:tcPr>
            <w:tcW w:w="2126" w:type="dxa"/>
            <w:vAlign w:val="center"/>
          </w:tcPr>
          <w:p w14:paraId="1C4BEEF3">
            <w:pPr>
              <w:adjustRightInd w:val="0"/>
              <w:snapToGrid w:val="0"/>
              <w:jc w:val="center"/>
              <w:rPr>
                <w:color w:val="auto"/>
                <w:sz w:val="24"/>
                <w:highlight w:val="none"/>
              </w:rPr>
            </w:pPr>
          </w:p>
        </w:tc>
        <w:tc>
          <w:tcPr>
            <w:tcW w:w="1875" w:type="dxa"/>
            <w:vAlign w:val="center"/>
          </w:tcPr>
          <w:p w14:paraId="180236B4">
            <w:pPr>
              <w:adjustRightInd w:val="0"/>
              <w:snapToGrid w:val="0"/>
              <w:jc w:val="center"/>
              <w:rPr>
                <w:color w:val="auto"/>
                <w:sz w:val="24"/>
                <w:highlight w:val="none"/>
              </w:rPr>
            </w:pPr>
          </w:p>
        </w:tc>
        <w:tc>
          <w:tcPr>
            <w:tcW w:w="1009" w:type="dxa"/>
            <w:vAlign w:val="center"/>
          </w:tcPr>
          <w:p w14:paraId="04050E53">
            <w:pPr>
              <w:adjustRightInd w:val="0"/>
              <w:snapToGrid w:val="0"/>
              <w:jc w:val="center"/>
              <w:rPr>
                <w:color w:val="auto"/>
                <w:sz w:val="24"/>
                <w:highlight w:val="none"/>
              </w:rPr>
            </w:pPr>
          </w:p>
        </w:tc>
      </w:tr>
      <w:tr w14:paraId="1C75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62EE3A">
            <w:pPr>
              <w:adjustRightInd w:val="0"/>
              <w:snapToGrid w:val="0"/>
              <w:jc w:val="center"/>
              <w:rPr>
                <w:color w:val="auto"/>
                <w:sz w:val="24"/>
                <w:highlight w:val="none"/>
              </w:rPr>
            </w:pPr>
          </w:p>
        </w:tc>
        <w:tc>
          <w:tcPr>
            <w:tcW w:w="1482" w:type="dxa"/>
            <w:vAlign w:val="center"/>
          </w:tcPr>
          <w:p w14:paraId="241B1530">
            <w:pPr>
              <w:adjustRightInd w:val="0"/>
              <w:snapToGrid w:val="0"/>
              <w:jc w:val="center"/>
              <w:rPr>
                <w:color w:val="auto"/>
                <w:sz w:val="24"/>
                <w:highlight w:val="none"/>
              </w:rPr>
            </w:pPr>
          </w:p>
        </w:tc>
        <w:tc>
          <w:tcPr>
            <w:tcW w:w="2384" w:type="dxa"/>
            <w:vAlign w:val="center"/>
          </w:tcPr>
          <w:p w14:paraId="5EE44067">
            <w:pPr>
              <w:adjustRightInd w:val="0"/>
              <w:snapToGrid w:val="0"/>
              <w:jc w:val="center"/>
              <w:rPr>
                <w:color w:val="auto"/>
                <w:sz w:val="24"/>
                <w:highlight w:val="none"/>
              </w:rPr>
            </w:pPr>
          </w:p>
        </w:tc>
        <w:tc>
          <w:tcPr>
            <w:tcW w:w="2126" w:type="dxa"/>
            <w:vAlign w:val="center"/>
          </w:tcPr>
          <w:p w14:paraId="5535BE05">
            <w:pPr>
              <w:adjustRightInd w:val="0"/>
              <w:snapToGrid w:val="0"/>
              <w:jc w:val="center"/>
              <w:rPr>
                <w:color w:val="auto"/>
                <w:sz w:val="24"/>
                <w:highlight w:val="none"/>
              </w:rPr>
            </w:pPr>
          </w:p>
        </w:tc>
        <w:tc>
          <w:tcPr>
            <w:tcW w:w="1875" w:type="dxa"/>
            <w:vAlign w:val="center"/>
          </w:tcPr>
          <w:p w14:paraId="7DF5C910">
            <w:pPr>
              <w:adjustRightInd w:val="0"/>
              <w:snapToGrid w:val="0"/>
              <w:jc w:val="center"/>
              <w:rPr>
                <w:color w:val="auto"/>
                <w:sz w:val="24"/>
                <w:highlight w:val="none"/>
              </w:rPr>
            </w:pPr>
          </w:p>
        </w:tc>
        <w:tc>
          <w:tcPr>
            <w:tcW w:w="1009" w:type="dxa"/>
            <w:vAlign w:val="center"/>
          </w:tcPr>
          <w:p w14:paraId="54605EB7">
            <w:pPr>
              <w:adjustRightInd w:val="0"/>
              <w:snapToGrid w:val="0"/>
              <w:jc w:val="center"/>
              <w:rPr>
                <w:color w:val="auto"/>
                <w:sz w:val="24"/>
                <w:highlight w:val="none"/>
              </w:rPr>
            </w:pPr>
          </w:p>
        </w:tc>
      </w:tr>
      <w:tr w14:paraId="5731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7FA6E36">
            <w:pPr>
              <w:adjustRightInd w:val="0"/>
              <w:snapToGrid w:val="0"/>
              <w:jc w:val="center"/>
              <w:rPr>
                <w:color w:val="auto"/>
                <w:sz w:val="24"/>
                <w:highlight w:val="none"/>
              </w:rPr>
            </w:pPr>
          </w:p>
        </w:tc>
        <w:tc>
          <w:tcPr>
            <w:tcW w:w="1482" w:type="dxa"/>
            <w:vAlign w:val="center"/>
          </w:tcPr>
          <w:p w14:paraId="101D50B5">
            <w:pPr>
              <w:adjustRightInd w:val="0"/>
              <w:snapToGrid w:val="0"/>
              <w:jc w:val="center"/>
              <w:rPr>
                <w:color w:val="auto"/>
                <w:sz w:val="24"/>
                <w:highlight w:val="none"/>
              </w:rPr>
            </w:pPr>
          </w:p>
        </w:tc>
        <w:tc>
          <w:tcPr>
            <w:tcW w:w="2384" w:type="dxa"/>
            <w:vAlign w:val="center"/>
          </w:tcPr>
          <w:p w14:paraId="482CCA73">
            <w:pPr>
              <w:adjustRightInd w:val="0"/>
              <w:snapToGrid w:val="0"/>
              <w:jc w:val="center"/>
              <w:rPr>
                <w:color w:val="auto"/>
                <w:sz w:val="24"/>
                <w:highlight w:val="none"/>
              </w:rPr>
            </w:pPr>
          </w:p>
        </w:tc>
        <w:tc>
          <w:tcPr>
            <w:tcW w:w="2126" w:type="dxa"/>
            <w:vAlign w:val="center"/>
          </w:tcPr>
          <w:p w14:paraId="561936F8">
            <w:pPr>
              <w:adjustRightInd w:val="0"/>
              <w:snapToGrid w:val="0"/>
              <w:jc w:val="center"/>
              <w:rPr>
                <w:color w:val="auto"/>
                <w:sz w:val="24"/>
                <w:highlight w:val="none"/>
              </w:rPr>
            </w:pPr>
          </w:p>
        </w:tc>
        <w:tc>
          <w:tcPr>
            <w:tcW w:w="1875" w:type="dxa"/>
            <w:vAlign w:val="center"/>
          </w:tcPr>
          <w:p w14:paraId="0FCF660F">
            <w:pPr>
              <w:adjustRightInd w:val="0"/>
              <w:snapToGrid w:val="0"/>
              <w:jc w:val="center"/>
              <w:rPr>
                <w:color w:val="auto"/>
                <w:sz w:val="24"/>
                <w:highlight w:val="none"/>
              </w:rPr>
            </w:pPr>
          </w:p>
        </w:tc>
        <w:tc>
          <w:tcPr>
            <w:tcW w:w="1009" w:type="dxa"/>
            <w:vAlign w:val="center"/>
          </w:tcPr>
          <w:p w14:paraId="4FB5C66B">
            <w:pPr>
              <w:adjustRightInd w:val="0"/>
              <w:snapToGrid w:val="0"/>
              <w:jc w:val="center"/>
              <w:rPr>
                <w:color w:val="auto"/>
                <w:sz w:val="24"/>
                <w:highlight w:val="none"/>
              </w:rPr>
            </w:pPr>
          </w:p>
        </w:tc>
      </w:tr>
    </w:tbl>
    <w:p w14:paraId="34C8A246">
      <w:pPr>
        <w:tabs>
          <w:tab w:val="left" w:pos="1800"/>
          <w:tab w:val="left" w:pos="5580"/>
        </w:tabs>
        <w:spacing w:line="360" w:lineRule="auto"/>
        <w:ind w:firstLine="360" w:firstLineChars="150"/>
        <w:jc w:val="left"/>
        <w:rPr>
          <w:color w:val="auto"/>
          <w:sz w:val="24"/>
          <w:highlight w:val="none"/>
          <w:u w:val="single"/>
        </w:rPr>
      </w:pPr>
    </w:p>
    <w:p w14:paraId="7380B093">
      <w:pPr>
        <w:tabs>
          <w:tab w:val="left" w:pos="1800"/>
          <w:tab w:val="left" w:pos="5580"/>
        </w:tabs>
        <w:spacing w:line="360" w:lineRule="auto"/>
        <w:ind w:firstLine="360" w:firstLineChars="150"/>
        <w:jc w:val="left"/>
        <w:rPr>
          <w:color w:val="auto"/>
          <w:sz w:val="24"/>
          <w:highlight w:val="none"/>
          <w:u w:val="single"/>
        </w:rPr>
      </w:pPr>
    </w:p>
    <w:p w14:paraId="5229D117">
      <w:pPr>
        <w:tabs>
          <w:tab w:val="left" w:pos="1800"/>
          <w:tab w:val="left" w:pos="5580"/>
        </w:tabs>
        <w:jc w:val="left"/>
        <w:rPr>
          <w:color w:val="auto"/>
          <w:sz w:val="24"/>
          <w:highlight w:val="none"/>
        </w:rPr>
      </w:pPr>
      <w:r>
        <w:rPr>
          <w:color w:val="auto"/>
          <w:sz w:val="24"/>
          <w:highlight w:val="none"/>
        </w:rPr>
        <w:t>注：</w:t>
      </w:r>
    </w:p>
    <w:p w14:paraId="6D7EFB2A">
      <w:pPr>
        <w:tabs>
          <w:tab w:val="left" w:pos="1800"/>
          <w:tab w:val="left" w:pos="5580"/>
        </w:tabs>
        <w:jc w:val="left"/>
        <w:rPr>
          <w:color w:val="auto"/>
          <w:sz w:val="24"/>
          <w:highlight w:val="none"/>
        </w:rPr>
      </w:pPr>
      <w:r>
        <w:rPr>
          <w:rFonts w:hint="eastAsia"/>
          <w:color w:val="auto"/>
          <w:sz w:val="24"/>
          <w:highlight w:val="none"/>
        </w:rPr>
        <w:t>1</w:t>
      </w:r>
      <w:r>
        <w:rPr>
          <w:color w:val="auto"/>
          <w:sz w:val="24"/>
          <w:highlight w:val="none"/>
        </w:rPr>
        <w:t>. 对招标文件中的所有商务、技术要求，除本表所列明的所有偏离外，均视作供应商已对之理解和</w:t>
      </w:r>
      <w:r>
        <w:rPr>
          <w:rFonts w:hint="eastAsia"/>
          <w:color w:val="auto"/>
          <w:sz w:val="24"/>
          <w:highlight w:val="none"/>
        </w:rPr>
        <w:t>响应</w:t>
      </w:r>
      <w:r>
        <w:rPr>
          <w:color w:val="auto"/>
          <w:sz w:val="24"/>
          <w:highlight w:val="none"/>
        </w:rPr>
        <w:t>。</w:t>
      </w:r>
      <w:r>
        <w:rPr>
          <w:rFonts w:hint="eastAsia"/>
          <w:color w:val="auto"/>
          <w:sz w:val="24"/>
          <w:highlight w:val="none"/>
        </w:rPr>
        <w:t xml:space="preserve"> </w:t>
      </w:r>
    </w:p>
    <w:p w14:paraId="3B912BE1">
      <w:pPr>
        <w:tabs>
          <w:tab w:val="left" w:pos="1800"/>
          <w:tab w:val="left" w:pos="5580"/>
        </w:tabs>
        <w:jc w:val="left"/>
        <w:rPr>
          <w:color w:val="auto"/>
          <w:sz w:val="24"/>
          <w:highlight w:val="none"/>
        </w:rPr>
      </w:pPr>
      <w:r>
        <w:rPr>
          <w:color w:val="auto"/>
          <w:sz w:val="24"/>
          <w:highlight w:val="none"/>
        </w:rPr>
        <w:t>2.</w:t>
      </w:r>
      <w:r>
        <w:rPr>
          <w:rFonts w:hint="eastAsia"/>
          <w:color w:val="auto"/>
          <w:sz w:val="24"/>
          <w:highlight w:val="none"/>
        </w:rPr>
        <w:t>“偏离情况”列应</w:t>
      </w:r>
      <w:r>
        <w:rPr>
          <w:color w:val="auto"/>
          <w:sz w:val="24"/>
          <w:highlight w:val="none"/>
        </w:rPr>
        <w:t>据实</w:t>
      </w:r>
      <w:r>
        <w:rPr>
          <w:rFonts w:hint="eastAsia"/>
          <w:color w:val="auto"/>
          <w:sz w:val="24"/>
          <w:highlight w:val="none"/>
        </w:rPr>
        <w:t>填写“正偏离”或“负偏离”。</w:t>
      </w:r>
    </w:p>
    <w:p w14:paraId="79D6D3D9">
      <w:pPr>
        <w:tabs>
          <w:tab w:val="left" w:pos="1800"/>
          <w:tab w:val="left" w:pos="5580"/>
        </w:tabs>
        <w:jc w:val="left"/>
        <w:rPr>
          <w:color w:val="auto"/>
          <w:sz w:val="24"/>
          <w:highlight w:val="none"/>
        </w:rPr>
      </w:pPr>
    </w:p>
    <w:p w14:paraId="557EB7AC">
      <w:pPr>
        <w:tabs>
          <w:tab w:val="left" w:pos="1800"/>
          <w:tab w:val="left" w:pos="5580"/>
        </w:tabs>
        <w:jc w:val="left"/>
        <w:rPr>
          <w:color w:val="auto"/>
          <w:sz w:val="24"/>
          <w:highlight w:val="none"/>
        </w:rPr>
      </w:pPr>
    </w:p>
    <w:p w14:paraId="4D9397AD">
      <w:pPr>
        <w:rPr>
          <w:color w:val="auto"/>
          <w:sz w:val="24"/>
          <w:szCs w:val="20"/>
          <w:highlight w:val="none"/>
        </w:rPr>
      </w:pPr>
    </w:p>
    <w:p w14:paraId="2FC63BC7">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14:paraId="66BD0BF0">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14:paraId="09D030FD">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14:paraId="63631782">
      <w:pPr>
        <w:spacing w:line="360" w:lineRule="auto"/>
        <w:outlineLvl w:val="2"/>
        <w:rPr>
          <w:rFonts w:ascii="宋体" w:hAnsi="宋体"/>
          <w:color w:val="auto"/>
          <w:sz w:val="24"/>
          <w:highlight w:val="none"/>
        </w:rPr>
      </w:pPr>
      <w:r>
        <w:rPr>
          <w:rFonts w:hint="eastAsia"/>
          <w:color w:val="auto"/>
          <w:sz w:val="24"/>
          <w:szCs w:val="20"/>
          <w:highlight w:val="none"/>
          <w:lang w:val="en-US" w:eastAsia="zh-CN"/>
        </w:rPr>
        <w:t>7</w:t>
      </w:r>
      <w:r>
        <w:rPr>
          <w:rFonts w:hint="eastAsia"/>
          <w:color w:val="auto"/>
          <w:sz w:val="24"/>
          <w:szCs w:val="20"/>
          <w:highlight w:val="none"/>
        </w:rPr>
        <w:t xml:space="preserve"> </w:t>
      </w:r>
      <w:r>
        <w:rPr>
          <w:rFonts w:ascii="宋体" w:hAnsi="宋体"/>
          <w:color w:val="auto"/>
          <w:sz w:val="24"/>
          <w:highlight w:val="none"/>
        </w:rPr>
        <w:t>业绩证明</w:t>
      </w:r>
      <w:r>
        <w:rPr>
          <w:rFonts w:hint="eastAsia" w:ascii="宋体" w:hAnsi="宋体"/>
          <w:color w:val="auto"/>
          <w:sz w:val="24"/>
          <w:highlight w:val="none"/>
        </w:rPr>
        <w:t>（非实质性格式）</w:t>
      </w:r>
    </w:p>
    <w:p w14:paraId="2EC1E267">
      <w:pPr>
        <w:spacing w:line="360" w:lineRule="auto"/>
        <w:ind w:firstLine="1533" w:firstLineChars="639"/>
        <w:rPr>
          <w:rFonts w:ascii="宋体" w:hAnsi="宋体"/>
          <w:bCs/>
          <w:color w:val="auto"/>
          <w:sz w:val="24"/>
          <w:highlight w:val="none"/>
        </w:rPr>
      </w:pPr>
    </w:p>
    <w:p w14:paraId="41DE9F2C">
      <w:pPr>
        <w:spacing w:line="360" w:lineRule="auto"/>
        <w:rPr>
          <w:rFonts w:ascii="宋体" w:hAnsi="宋体"/>
          <w:b/>
          <w:bCs/>
          <w:color w:val="auto"/>
          <w:sz w:val="28"/>
          <w:highlight w:val="none"/>
        </w:rPr>
      </w:pPr>
      <w:r>
        <w:rPr>
          <w:rFonts w:hint="eastAsia" w:ascii="宋体" w:hAnsi="宋体"/>
          <w:bCs/>
          <w:color w:val="auto"/>
          <w:sz w:val="24"/>
          <w:highlight w:val="none"/>
        </w:rPr>
        <w:t>2019年1</w:t>
      </w:r>
      <w:r>
        <w:rPr>
          <w:rFonts w:hint="eastAsia" w:ascii="宋体" w:hAnsi="宋体"/>
          <w:bCs/>
          <w:color w:val="auto"/>
          <w:sz w:val="24"/>
          <w:highlight w:val="none"/>
          <w:lang w:val="en-US" w:eastAsia="zh-CN"/>
        </w:rPr>
        <w:t>1</w:t>
      </w:r>
      <w:r>
        <w:rPr>
          <w:rFonts w:hint="eastAsia" w:ascii="宋体" w:hAnsi="宋体"/>
          <w:bCs/>
          <w:color w:val="auto"/>
          <w:sz w:val="24"/>
          <w:highlight w:val="none"/>
        </w:rPr>
        <w:t>月至今，投标人承担过的类似项目业绩</w:t>
      </w:r>
    </w:p>
    <w:tbl>
      <w:tblPr>
        <w:tblStyle w:val="43"/>
        <w:tblW w:w="87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2"/>
        <w:gridCol w:w="1874"/>
        <w:gridCol w:w="1580"/>
        <w:gridCol w:w="1419"/>
        <w:gridCol w:w="1412"/>
        <w:gridCol w:w="1412"/>
      </w:tblGrid>
      <w:tr w14:paraId="317FB8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14:paraId="4FD8F3AB">
            <w:pPr>
              <w:adjustRightInd w:val="0"/>
              <w:snapToGrid w:val="0"/>
              <w:spacing w:line="360" w:lineRule="auto"/>
              <w:jc w:val="center"/>
              <w:rPr>
                <w:rFonts w:ascii="宋体" w:hAnsi="宋体"/>
                <w:color w:val="auto"/>
                <w:sz w:val="24"/>
                <w:highlight w:val="none"/>
              </w:rPr>
            </w:pPr>
            <w:r>
              <w:rPr>
                <w:rFonts w:ascii="宋体" w:hAnsi="宋体"/>
                <w:color w:val="auto"/>
                <w:sz w:val="24"/>
                <w:highlight w:val="none"/>
              </w:rPr>
              <w:t>序号</w:t>
            </w:r>
          </w:p>
        </w:tc>
        <w:tc>
          <w:tcPr>
            <w:tcW w:w="1874" w:type="dxa"/>
            <w:tcBorders>
              <w:top w:val="single" w:color="auto" w:sz="4" w:space="0"/>
              <w:left w:val="single" w:color="auto" w:sz="4" w:space="0"/>
              <w:bottom w:val="single" w:color="auto" w:sz="4" w:space="0"/>
              <w:right w:val="single" w:color="auto" w:sz="4" w:space="0"/>
            </w:tcBorders>
            <w:vAlign w:val="center"/>
          </w:tcPr>
          <w:p w14:paraId="103BD835">
            <w:pPr>
              <w:adjustRightInd w:val="0"/>
              <w:snapToGrid w:val="0"/>
              <w:spacing w:line="360" w:lineRule="auto"/>
              <w:jc w:val="center"/>
              <w:rPr>
                <w:rFonts w:ascii="宋体" w:hAnsi="宋体"/>
                <w:color w:val="auto"/>
                <w:sz w:val="24"/>
                <w:highlight w:val="none"/>
              </w:rPr>
            </w:pPr>
            <w:r>
              <w:rPr>
                <w:rFonts w:ascii="宋体" w:hAnsi="宋体"/>
                <w:color w:val="auto"/>
                <w:sz w:val="24"/>
                <w:highlight w:val="none"/>
              </w:rPr>
              <w:t>业主名称</w:t>
            </w:r>
          </w:p>
        </w:tc>
        <w:tc>
          <w:tcPr>
            <w:tcW w:w="1580" w:type="dxa"/>
            <w:tcBorders>
              <w:top w:val="single" w:color="auto" w:sz="4" w:space="0"/>
              <w:left w:val="single" w:color="auto" w:sz="4" w:space="0"/>
              <w:bottom w:val="single" w:color="auto" w:sz="4" w:space="0"/>
              <w:right w:val="single" w:color="auto" w:sz="4" w:space="0"/>
            </w:tcBorders>
            <w:vAlign w:val="center"/>
          </w:tcPr>
          <w:p w14:paraId="6FE98E4C">
            <w:pPr>
              <w:adjustRightInd w:val="0"/>
              <w:snapToGrid w:val="0"/>
              <w:spacing w:line="360" w:lineRule="auto"/>
              <w:jc w:val="center"/>
              <w:rPr>
                <w:rFonts w:ascii="宋体" w:hAnsi="宋体"/>
                <w:color w:val="auto"/>
                <w:sz w:val="24"/>
                <w:highlight w:val="none"/>
              </w:rPr>
            </w:pPr>
            <w:r>
              <w:rPr>
                <w:rFonts w:ascii="宋体" w:hAnsi="宋体"/>
                <w:color w:val="auto"/>
                <w:sz w:val="24"/>
                <w:highlight w:val="none"/>
              </w:rPr>
              <w:t>项目名称</w:t>
            </w:r>
          </w:p>
        </w:tc>
        <w:tc>
          <w:tcPr>
            <w:tcW w:w="1419" w:type="dxa"/>
            <w:tcBorders>
              <w:top w:val="single" w:color="auto" w:sz="4" w:space="0"/>
              <w:left w:val="single" w:color="auto" w:sz="4" w:space="0"/>
              <w:bottom w:val="single" w:color="auto" w:sz="4" w:space="0"/>
              <w:right w:val="single" w:color="auto" w:sz="4" w:space="0"/>
            </w:tcBorders>
            <w:vAlign w:val="center"/>
          </w:tcPr>
          <w:p w14:paraId="6918A5C7">
            <w:pPr>
              <w:adjustRightInd w:val="0"/>
              <w:snapToGrid w:val="0"/>
              <w:spacing w:line="360" w:lineRule="auto"/>
              <w:jc w:val="center"/>
              <w:rPr>
                <w:rFonts w:ascii="宋体" w:hAnsi="宋体"/>
                <w:color w:val="auto"/>
                <w:sz w:val="24"/>
                <w:highlight w:val="none"/>
              </w:rPr>
            </w:pPr>
            <w:r>
              <w:rPr>
                <w:rFonts w:ascii="宋体" w:hAnsi="宋体"/>
                <w:color w:val="auto"/>
                <w:sz w:val="24"/>
                <w:highlight w:val="none"/>
              </w:rPr>
              <w:t>项目内容</w:t>
            </w:r>
          </w:p>
        </w:tc>
        <w:tc>
          <w:tcPr>
            <w:tcW w:w="1412" w:type="dxa"/>
            <w:tcBorders>
              <w:top w:val="single" w:color="auto" w:sz="4" w:space="0"/>
              <w:left w:val="single" w:color="auto" w:sz="4" w:space="0"/>
              <w:bottom w:val="single" w:color="auto" w:sz="4" w:space="0"/>
              <w:right w:val="single" w:color="auto" w:sz="4" w:space="0"/>
            </w:tcBorders>
            <w:vAlign w:val="center"/>
          </w:tcPr>
          <w:p w14:paraId="4D4EEB07">
            <w:pPr>
              <w:adjustRightInd w:val="0"/>
              <w:snapToGrid w:val="0"/>
              <w:spacing w:line="360" w:lineRule="auto"/>
              <w:jc w:val="center"/>
              <w:rPr>
                <w:rFonts w:ascii="宋体" w:hAnsi="宋体"/>
                <w:bCs/>
                <w:color w:val="auto"/>
                <w:sz w:val="24"/>
                <w:highlight w:val="none"/>
              </w:rPr>
            </w:pPr>
            <w:r>
              <w:rPr>
                <w:rFonts w:hint="eastAsia" w:ascii="宋体" w:hAnsi="宋体"/>
                <w:bCs/>
                <w:color w:val="auto"/>
                <w:sz w:val="24"/>
                <w:highlight w:val="none"/>
              </w:rPr>
              <w:t>合同签订日期</w:t>
            </w:r>
          </w:p>
        </w:tc>
        <w:tc>
          <w:tcPr>
            <w:tcW w:w="1412" w:type="dxa"/>
            <w:tcBorders>
              <w:top w:val="single" w:color="auto" w:sz="4" w:space="0"/>
              <w:left w:val="single" w:color="auto" w:sz="4" w:space="0"/>
              <w:bottom w:val="single" w:color="auto" w:sz="4" w:space="0"/>
              <w:right w:val="single" w:color="auto" w:sz="4" w:space="0"/>
            </w:tcBorders>
            <w:vAlign w:val="center"/>
          </w:tcPr>
          <w:p w14:paraId="2EFBEE35">
            <w:pPr>
              <w:adjustRightInd w:val="0"/>
              <w:snapToGrid w:val="0"/>
              <w:spacing w:line="360" w:lineRule="auto"/>
              <w:jc w:val="center"/>
              <w:rPr>
                <w:rFonts w:ascii="宋体" w:hAnsi="宋体"/>
                <w:bCs/>
                <w:color w:val="auto"/>
                <w:sz w:val="24"/>
                <w:highlight w:val="none"/>
              </w:rPr>
            </w:pPr>
            <w:r>
              <w:rPr>
                <w:rFonts w:ascii="宋体" w:hAnsi="宋体"/>
                <w:bCs/>
                <w:color w:val="auto"/>
                <w:sz w:val="24"/>
                <w:highlight w:val="none"/>
              </w:rPr>
              <w:t>备注</w:t>
            </w:r>
          </w:p>
        </w:tc>
      </w:tr>
      <w:tr w14:paraId="3A58B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14:paraId="38D3DD94">
            <w:pPr>
              <w:adjustRightInd w:val="0"/>
              <w:snapToGrid w:val="0"/>
              <w:spacing w:line="360" w:lineRule="auto"/>
              <w:jc w:val="center"/>
              <w:rPr>
                <w:rFonts w:ascii="宋体" w:hAnsi="宋体"/>
                <w:color w:val="auto"/>
                <w:sz w:val="28"/>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335147B3">
            <w:pPr>
              <w:adjustRightInd w:val="0"/>
              <w:snapToGrid w:val="0"/>
              <w:spacing w:line="360" w:lineRule="auto"/>
              <w:jc w:val="center"/>
              <w:rPr>
                <w:rFonts w:ascii="宋体" w:hAnsi="宋体"/>
                <w:color w:val="auto"/>
                <w:sz w:val="28"/>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5FF06504">
            <w:pPr>
              <w:adjustRightInd w:val="0"/>
              <w:snapToGrid w:val="0"/>
              <w:spacing w:line="360" w:lineRule="auto"/>
              <w:jc w:val="center"/>
              <w:rPr>
                <w:rFonts w:ascii="宋体" w:hAnsi="宋体"/>
                <w:color w:val="auto"/>
                <w:sz w:val="28"/>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6E8F8386">
            <w:pPr>
              <w:adjustRightInd w:val="0"/>
              <w:snapToGrid w:val="0"/>
              <w:spacing w:line="360" w:lineRule="auto"/>
              <w:jc w:val="center"/>
              <w:rPr>
                <w:rFonts w:ascii="宋体" w:hAnsi="宋体"/>
                <w:color w:val="auto"/>
                <w:sz w:val="28"/>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21A455C5">
            <w:pPr>
              <w:adjustRightInd w:val="0"/>
              <w:snapToGrid w:val="0"/>
              <w:spacing w:line="360" w:lineRule="auto"/>
              <w:jc w:val="center"/>
              <w:rPr>
                <w:rFonts w:ascii="宋体" w:hAnsi="宋体"/>
                <w:color w:val="auto"/>
                <w:sz w:val="28"/>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7AB83B85">
            <w:pPr>
              <w:adjustRightInd w:val="0"/>
              <w:snapToGrid w:val="0"/>
              <w:spacing w:line="360" w:lineRule="auto"/>
              <w:jc w:val="center"/>
              <w:rPr>
                <w:rFonts w:ascii="宋体" w:hAnsi="宋体"/>
                <w:color w:val="auto"/>
                <w:sz w:val="28"/>
                <w:highlight w:val="none"/>
              </w:rPr>
            </w:pPr>
          </w:p>
        </w:tc>
      </w:tr>
      <w:tr w14:paraId="2004E4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14:paraId="3FDE641B">
            <w:pPr>
              <w:adjustRightInd w:val="0"/>
              <w:snapToGrid w:val="0"/>
              <w:spacing w:line="360" w:lineRule="auto"/>
              <w:jc w:val="center"/>
              <w:rPr>
                <w:rFonts w:ascii="宋体" w:hAnsi="宋体"/>
                <w:color w:val="auto"/>
                <w:sz w:val="28"/>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2081FA59">
            <w:pPr>
              <w:adjustRightInd w:val="0"/>
              <w:snapToGrid w:val="0"/>
              <w:spacing w:line="360" w:lineRule="auto"/>
              <w:jc w:val="center"/>
              <w:rPr>
                <w:rFonts w:ascii="宋体" w:hAnsi="宋体"/>
                <w:color w:val="auto"/>
                <w:sz w:val="28"/>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3C5BEB41">
            <w:pPr>
              <w:adjustRightInd w:val="0"/>
              <w:snapToGrid w:val="0"/>
              <w:spacing w:line="360" w:lineRule="auto"/>
              <w:jc w:val="center"/>
              <w:rPr>
                <w:rFonts w:ascii="宋体" w:hAnsi="宋体"/>
                <w:color w:val="auto"/>
                <w:sz w:val="28"/>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66B16637">
            <w:pPr>
              <w:adjustRightInd w:val="0"/>
              <w:snapToGrid w:val="0"/>
              <w:spacing w:line="360" w:lineRule="auto"/>
              <w:jc w:val="center"/>
              <w:rPr>
                <w:rFonts w:ascii="宋体" w:hAnsi="宋体"/>
                <w:color w:val="auto"/>
                <w:sz w:val="28"/>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63D0862A">
            <w:pPr>
              <w:adjustRightInd w:val="0"/>
              <w:snapToGrid w:val="0"/>
              <w:spacing w:line="360" w:lineRule="auto"/>
              <w:jc w:val="center"/>
              <w:rPr>
                <w:rFonts w:ascii="宋体" w:hAnsi="宋体"/>
                <w:color w:val="auto"/>
                <w:sz w:val="28"/>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519DBE3D">
            <w:pPr>
              <w:adjustRightInd w:val="0"/>
              <w:snapToGrid w:val="0"/>
              <w:spacing w:line="360" w:lineRule="auto"/>
              <w:jc w:val="center"/>
              <w:rPr>
                <w:rFonts w:ascii="宋体" w:hAnsi="宋体"/>
                <w:color w:val="auto"/>
                <w:sz w:val="28"/>
                <w:highlight w:val="none"/>
              </w:rPr>
            </w:pPr>
          </w:p>
        </w:tc>
      </w:tr>
      <w:tr w14:paraId="5FE7A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14:paraId="0CAD3465">
            <w:pPr>
              <w:adjustRightInd w:val="0"/>
              <w:snapToGrid w:val="0"/>
              <w:spacing w:line="360" w:lineRule="auto"/>
              <w:jc w:val="center"/>
              <w:rPr>
                <w:rFonts w:ascii="宋体" w:hAnsi="宋体"/>
                <w:color w:val="auto"/>
                <w:sz w:val="28"/>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7823F3D2">
            <w:pPr>
              <w:adjustRightInd w:val="0"/>
              <w:snapToGrid w:val="0"/>
              <w:spacing w:line="360" w:lineRule="auto"/>
              <w:jc w:val="center"/>
              <w:rPr>
                <w:rFonts w:ascii="宋体" w:hAnsi="宋体"/>
                <w:color w:val="auto"/>
                <w:sz w:val="28"/>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5347828A">
            <w:pPr>
              <w:adjustRightInd w:val="0"/>
              <w:snapToGrid w:val="0"/>
              <w:spacing w:line="360" w:lineRule="auto"/>
              <w:jc w:val="center"/>
              <w:rPr>
                <w:rFonts w:ascii="宋体" w:hAnsi="宋体"/>
                <w:color w:val="auto"/>
                <w:sz w:val="28"/>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729F826D">
            <w:pPr>
              <w:adjustRightInd w:val="0"/>
              <w:snapToGrid w:val="0"/>
              <w:spacing w:line="360" w:lineRule="auto"/>
              <w:jc w:val="center"/>
              <w:rPr>
                <w:rFonts w:ascii="宋体" w:hAnsi="宋体"/>
                <w:color w:val="auto"/>
                <w:sz w:val="28"/>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77D01CAB">
            <w:pPr>
              <w:adjustRightInd w:val="0"/>
              <w:snapToGrid w:val="0"/>
              <w:spacing w:line="360" w:lineRule="auto"/>
              <w:jc w:val="center"/>
              <w:rPr>
                <w:rFonts w:ascii="宋体" w:hAnsi="宋体"/>
                <w:color w:val="auto"/>
                <w:sz w:val="28"/>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2C685445">
            <w:pPr>
              <w:adjustRightInd w:val="0"/>
              <w:snapToGrid w:val="0"/>
              <w:spacing w:line="360" w:lineRule="auto"/>
              <w:jc w:val="center"/>
              <w:rPr>
                <w:rFonts w:ascii="宋体" w:hAnsi="宋体"/>
                <w:color w:val="auto"/>
                <w:sz w:val="28"/>
                <w:highlight w:val="none"/>
              </w:rPr>
            </w:pPr>
          </w:p>
        </w:tc>
      </w:tr>
      <w:tr w14:paraId="69ABF5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14:paraId="033F0E59">
            <w:pPr>
              <w:adjustRightInd w:val="0"/>
              <w:snapToGrid w:val="0"/>
              <w:spacing w:line="360" w:lineRule="auto"/>
              <w:jc w:val="center"/>
              <w:rPr>
                <w:rFonts w:ascii="宋体" w:hAnsi="宋体"/>
                <w:color w:val="auto"/>
                <w:sz w:val="28"/>
                <w:highlight w:val="none"/>
              </w:rPr>
            </w:pPr>
          </w:p>
        </w:tc>
        <w:tc>
          <w:tcPr>
            <w:tcW w:w="1874" w:type="dxa"/>
            <w:tcBorders>
              <w:top w:val="single" w:color="auto" w:sz="4" w:space="0"/>
              <w:left w:val="single" w:color="auto" w:sz="4" w:space="0"/>
              <w:bottom w:val="single" w:color="auto" w:sz="4" w:space="0"/>
              <w:right w:val="single" w:color="auto" w:sz="4" w:space="0"/>
            </w:tcBorders>
            <w:vAlign w:val="center"/>
          </w:tcPr>
          <w:p w14:paraId="3674F299">
            <w:pPr>
              <w:adjustRightInd w:val="0"/>
              <w:snapToGrid w:val="0"/>
              <w:spacing w:line="360" w:lineRule="auto"/>
              <w:jc w:val="center"/>
              <w:rPr>
                <w:rFonts w:ascii="宋体" w:hAnsi="宋体"/>
                <w:color w:val="auto"/>
                <w:sz w:val="28"/>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313195C4">
            <w:pPr>
              <w:adjustRightInd w:val="0"/>
              <w:snapToGrid w:val="0"/>
              <w:spacing w:line="360" w:lineRule="auto"/>
              <w:jc w:val="center"/>
              <w:rPr>
                <w:rFonts w:ascii="宋体" w:hAnsi="宋体"/>
                <w:color w:val="auto"/>
                <w:sz w:val="28"/>
                <w:highlight w:val="none"/>
              </w:rPr>
            </w:pPr>
          </w:p>
        </w:tc>
        <w:tc>
          <w:tcPr>
            <w:tcW w:w="1419" w:type="dxa"/>
            <w:tcBorders>
              <w:top w:val="single" w:color="auto" w:sz="4" w:space="0"/>
              <w:left w:val="single" w:color="auto" w:sz="4" w:space="0"/>
              <w:bottom w:val="single" w:color="auto" w:sz="4" w:space="0"/>
              <w:right w:val="single" w:color="auto" w:sz="4" w:space="0"/>
            </w:tcBorders>
            <w:vAlign w:val="center"/>
          </w:tcPr>
          <w:p w14:paraId="5C932807">
            <w:pPr>
              <w:adjustRightInd w:val="0"/>
              <w:snapToGrid w:val="0"/>
              <w:spacing w:line="360" w:lineRule="auto"/>
              <w:jc w:val="center"/>
              <w:rPr>
                <w:rFonts w:ascii="宋体" w:hAnsi="宋体"/>
                <w:color w:val="auto"/>
                <w:sz w:val="28"/>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63D43FE4">
            <w:pPr>
              <w:adjustRightInd w:val="0"/>
              <w:snapToGrid w:val="0"/>
              <w:spacing w:line="360" w:lineRule="auto"/>
              <w:jc w:val="center"/>
              <w:rPr>
                <w:rFonts w:ascii="宋体" w:hAnsi="宋体"/>
                <w:color w:val="auto"/>
                <w:sz w:val="28"/>
                <w:highlight w:val="none"/>
              </w:rPr>
            </w:pPr>
          </w:p>
        </w:tc>
        <w:tc>
          <w:tcPr>
            <w:tcW w:w="1412" w:type="dxa"/>
            <w:tcBorders>
              <w:top w:val="single" w:color="auto" w:sz="4" w:space="0"/>
              <w:left w:val="single" w:color="auto" w:sz="4" w:space="0"/>
              <w:bottom w:val="single" w:color="auto" w:sz="4" w:space="0"/>
              <w:right w:val="single" w:color="auto" w:sz="4" w:space="0"/>
            </w:tcBorders>
            <w:vAlign w:val="center"/>
          </w:tcPr>
          <w:p w14:paraId="6C969820">
            <w:pPr>
              <w:adjustRightInd w:val="0"/>
              <w:snapToGrid w:val="0"/>
              <w:spacing w:line="360" w:lineRule="auto"/>
              <w:jc w:val="center"/>
              <w:rPr>
                <w:rFonts w:ascii="宋体" w:hAnsi="宋体"/>
                <w:color w:val="auto"/>
                <w:sz w:val="28"/>
                <w:highlight w:val="none"/>
              </w:rPr>
            </w:pPr>
          </w:p>
        </w:tc>
      </w:tr>
    </w:tbl>
    <w:p w14:paraId="5EF5F2C2">
      <w:pPr>
        <w:adjustRightInd w:val="0"/>
        <w:snapToGrid w:val="0"/>
        <w:spacing w:line="360" w:lineRule="auto"/>
        <w:ind w:firstLine="204" w:firstLineChars="85"/>
        <w:jc w:val="left"/>
        <w:rPr>
          <w:rFonts w:ascii="宋体" w:hAnsi="宋体"/>
          <w:color w:val="auto"/>
          <w:sz w:val="24"/>
          <w:szCs w:val="21"/>
          <w:highlight w:val="none"/>
        </w:rPr>
      </w:pPr>
    </w:p>
    <w:p w14:paraId="6EF7624C">
      <w:pPr>
        <w:adjustRightInd w:val="0"/>
        <w:snapToGrid w:val="0"/>
        <w:spacing w:line="360" w:lineRule="auto"/>
        <w:ind w:firstLine="204" w:firstLineChars="85"/>
        <w:jc w:val="left"/>
        <w:rPr>
          <w:rFonts w:ascii="宋体" w:hAnsi="宋体"/>
          <w:color w:val="auto"/>
          <w:sz w:val="24"/>
          <w:szCs w:val="21"/>
          <w:highlight w:val="none"/>
        </w:rPr>
      </w:pPr>
      <w:r>
        <w:rPr>
          <w:rFonts w:ascii="宋体" w:hAnsi="宋体"/>
          <w:color w:val="auto"/>
          <w:sz w:val="24"/>
          <w:szCs w:val="21"/>
          <w:highlight w:val="none"/>
        </w:rPr>
        <w:t>说明：</w:t>
      </w:r>
    </w:p>
    <w:p w14:paraId="0D25C577">
      <w:pPr>
        <w:adjustRightInd w:val="0"/>
        <w:snapToGrid w:val="0"/>
        <w:spacing w:line="360" w:lineRule="auto"/>
        <w:ind w:firstLine="614" w:firstLineChars="255"/>
        <w:jc w:val="left"/>
        <w:rPr>
          <w:rFonts w:ascii="宋体" w:hAnsi="宋体"/>
          <w:b/>
          <w:bCs/>
          <w:color w:val="auto"/>
          <w:sz w:val="24"/>
          <w:szCs w:val="21"/>
          <w:highlight w:val="none"/>
        </w:rPr>
      </w:pPr>
      <w:r>
        <w:rPr>
          <w:rFonts w:ascii="宋体" w:hAnsi="宋体"/>
          <w:b/>
          <w:bCs/>
          <w:color w:val="auto"/>
          <w:sz w:val="24"/>
          <w:szCs w:val="21"/>
          <w:highlight w:val="none"/>
        </w:rPr>
        <w:t>1、</w:t>
      </w:r>
      <w:r>
        <w:rPr>
          <w:rFonts w:hint="eastAsia" w:ascii="宋体" w:hAnsi="宋体"/>
          <w:b/>
          <w:bCs/>
          <w:color w:val="auto"/>
          <w:sz w:val="24"/>
          <w:szCs w:val="21"/>
          <w:highlight w:val="none"/>
        </w:rPr>
        <w:t>以合同签订时间为准，须提供合同关键页扫描件（包括但不限于首页、含有项目名称的页面、体现服务内容页面、体现签订日期页面以及签章页）；</w:t>
      </w:r>
    </w:p>
    <w:p w14:paraId="34882A15">
      <w:pPr>
        <w:adjustRightInd w:val="0"/>
        <w:snapToGrid w:val="0"/>
        <w:spacing w:line="360" w:lineRule="auto"/>
        <w:ind w:firstLine="612" w:firstLineChars="255"/>
        <w:jc w:val="left"/>
        <w:rPr>
          <w:rFonts w:ascii="宋体" w:hAnsi="宋体"/>
          <w:color w:val="auto"/>
          <w:sz w:val="24"/>
          <w:szCs w:val="21"/>
          <w:highlight w:val="none"/>
        </w:rPr>
      </w:pPr>
      <w:r>
        <w:rPr>
          <w:rFonts w:ascii="宋体" w:hAnsi="宋体"/>
          <w:color w:val="auto"/>
          <w:sz w:val="24"/>
          <w:szCs w:val="21"/>
          <w:highlight w:val="none"/>
        </w:rPr>
        <w:t>2、所有合同</w:t>
      </w:r>
      <w:r>
        <w:rPr>
          <w:rFonts w:hint="eastAsia" w:ascii="宋体" w:hAnsi="宋体"/>
          <w:color w:val="auto"/>
          <w:sz w:val="24"/>
          <w:szCs w:val="21"/>
          <w:highlight w:val="none"/>
          <w:lang w:val="en-US" w:eastAsia="zh-CN"/>
        </w:rPr>
        <w:t>扫描件</w:t>
      </w:r>
      <w:r>
        <w:rPr>
          <w:rFonts w:ascii="宋体" w:hAnsi="宋体"/>
          <w:color w:val="auto"/>
          <w:sz w:val="24"/>
          <w:szCs w:val="21"/>
          <w:highlight w:val="none"/>
        </w:rPr>
        <w:t>应清晰；</w:t>
      </w:r>
    </w:p>
    <w:p w14:paraId="4421908F">
      <w:pPr>
        <w:adjustRightInd w:val="0"/>
        <w:snapToGrid w:val="0"/>
        <w:spacing w:line="360" w:lineRule="auto"/>
        <w:ind w:firstLine="620" w:firstLineChars="294"/>
        <w:jc w:val="left"/>
        <w:rPr>
          <w:rFonts w:ascii="宋体" w:hAnsi="宋体"/>
          <w:b/>
          <w:color w:val="auto"/>
          <w:szCs w:val="21"/>
          <w:highlight w:val="none"/>
        </w:rPr>
      </w:pPr>
    </w:p>
    <w:p w14:paraId="2BAF73FF">
      <w:pPr>
        <w:pStyle w:val="24"/>
        <w:tabs>
          <w:tab w:val="left" w:pos="5580"/>
        </w:tabs>
        <w:spacing w:before="120" w:line="360" w:lineRule="auto"/>
        <w:ind w:firstLine="480" w:firstLineChars="200"/>
        <w:rPr>
          <w:rFonts w:hint="default" w:hAnsi="宋体"/>
          <w:color w:val="auto"/>
          <w:sz w:val="24"/>
          <w:highlight w:val="none"/>
        </w:rPr>
      </w:pPr>
      <w:r>
        <w:rPr>
          <w:rFonts w:hAnsi="宋体"/>
          <w:color w:val="auto"/>
          <w:sz w:val="24"/>
          <w:highlight w:val="none"/>
        </w:rPr>
        <w:t>投标人名称（盖章）：</w:t>
      </w:r>
    </w:p>
    <w:p w14:paraId="69602EED">
      <w:pPr>
        <w:pStyle w:val="24"/>
        <w:spacing w:line="360" w:lineRule="auto"/>
        <w:ind w:firstLine="480" w:firstLineChars="200"/>
        <w:rPr>
          <w:rFonts w:hint="default" w:hAnsi="宋体"/>
          <w:color w:val="auto"/>
          <w:sz w:val="24"/>
          <w:highlight w:val="none"/>
        </w:rPr>
      </w:pPr>
    </w:p>
    <w:p w14:paraId="220F88C2">
      <w:pPr>
        <w:pStyle w:val="24"/>
        <w:spacing w:line="360" w:lineRule="auto"/>
        <w:ind w:firstLine="480" w:firstLineChars="200"/>
        <w:rPr>
          <w:rFonts w:hint="default" w:hAnsi="宋体"/>
          <w:color w:val="auto"/>
          <w:sz w:val="24"/>
          <w:highlight w:val="none"/>
        </w:rPr>
      </w:pPr>
      <w:r>
        <w:rPr>
          <w:rFonts w:hAnsi="宋体"/>
          <w:color w:val="auto"/>
          <w:sz w:val="24"/>
          <w:highlight w:val="none"/>
        </w:rPr>
        <w:t>投标人法定代表人或授权代表(</w:t>
      </w:r>
      <w:r>
        <w:rPr>
          <w:rFonts w:hint="eastAsia" w:hAnsi="宋体"/>
          <w:color w:val="auto"/>
          <w:sz w:val="24"/>
          <w:highlight w:val="none"/>
        </w:rPr>
        <w:t>签字、签章或印鉴</w:t>
      </w:r>
      <w:r>
        <w:rPr>
          <w:rFonts w:hAnsi="宋体"/>
          <w:color w:val="auto"/>
          <w:sz w:val="24"/>
          <w:highlight w:val="none"/>
        </w:rPr>
        <w:t>):</w:t>
      </w:r>
      <w:r>
        <w:rPr>
          <w:rFonts w:hAnsi="宋体"/>
          <w:color w:val="auto"/>
          <w:sz w:val="24"/>
          <w:highlight w:val="none"/>
        </w:rPr>
        <w:tab/>
      </w:r>
    </w:p>
    <w:p w14:paraId="633AD87D">
      <w:pPr>
        <w:adjustRightInd w:val="0"/>
        <w:snapToGrid w:val="0"/>
        <w:spacing w:line="360" w:lineRule="auto"/>
        <w:ind w:firstLine="444" w:firstLineChars="185"/>
        <w:jc w:val="left"/>
        <w:rPr>
          <w:rFonts w:ascii="宋体" w:hAnsi="宋体"/>
          <w:color w:val="auto"/>
          <w:sz w:val="24"/>
          <w:szCs w:val="21"/>
          <w:highlight w:val="none"/>
        </w:rPr>
      </w:pPr>
    </w:p>
    <w:p w14:paraId="4509BD82">
      <w:pPr>
        <w:adjustRightInd w:val="0"/>
        <w:snapToGrid w:val="0"/>
        <w:spacing w:line="360" w:lineRule="auto"/>
        <w:ind w:firstLine="444" w:firstLineChars="185"/>
        <w:jc w:val="left"/>
        <w:rPr>
          <w:rFonts w:ascii="宋体" w:hAnsi="宋体"/>
          <w:color w:val="auto"/>
          <w:sz w:val="24"/>
          <w:szCs w:val="21"/>
          <w:highlight w:val="none"/>
        </w:rPr>
      </w:pPr>
      <w:r>
        <w:rPr>
          <w:rFonts w:ascii="宋体" w:hAnsi="宋体"/>
          <w:color w:val="auto"/>
          <w:sz w:val="24"/>
          <w:szCs w:val="21"/>
          <w:highlight w:val="none"/>
        </w:rPr>
        <w:t>日期：年月日</w:t>
      </w:r>
    </w:p>
    <w:p w14:paraId="7205C7C5">
      <w:pPr>
        <w:rPr>
          <w:color w:val="auto"/>
          <w:sz w:val="24"/>
          <w:szCs w:val="20"/>
          <w:highlight w:val="none"/>
        </w:rPr>
      </w:pPr>
      <w:r>
        <w:rPr>
          <w:rFonts w:hint="eastAsia"/>
          <w:color w:val="auto"/>
          <w:sz w:val="24"/>
          <w:szCs w:val="20"/>
          <w:highlight w:val="none"/>
        </w:rPr>
        <w:br w:type="page"/>
      </w:r>
    </w:p>
    <w:p w14:paraId="3FB65D1B">
      <w:pPr>
        <w:rPr>
          <w:color w:val="auto"/>
          <w:sz w:val="24"/>
          <w:szCs w:val="20"/>
          <w:highlight w:val="none"/>
        </w:rPr>
      </w:pPr>
      <w:bookmarkStart w:id="910" w:name="_Toc26451093"/>
      <w:r>
        <w:rPr>
          <w:rFonts w:hint="eastAsia"/>
          <w:color w:val="auto"/>
          <w:sz w:val="24"/>
          <w:szCs w:val="20"/>
          <w:highlight w:val="none"/>
          <w:lang w:val="en-US" w:eastAsia="zh-CN"/>
        </w:rPr>
        <w:t>8</w:t>
      </w:r>
      <w:r>
        <w:rPr>
          <w:rFonts w:hint="eastAsia"/>
          <w:color w:val="auto"/>
          <w:sz w:val="24"/>
          <w:szCs w:val="20"/>
          <w:highlight w:val="none"/>
        </w:rPr>
        <w:t xml:space="preserve"> 拟派本项目</w:t>
      </w:r>
      <w:r>
        <w:rPr>
          <w:rFonts w:hint="eastAsia"/>
          <w:color w:val="auto"/>
          <w:sz w:val="24"/>
          <w:szCs w:val="20"/>
          <w:highlight w:val="none"/>
          <w:lang w:val="en-US" w:eastAsia="zh-CN"/>
        </w:rPr>
        <w:t>负责人及团队人员</w:t>
      </w:r>
      <w:r>
        <w:rPr>
          <w:rFonts w:hint="eastAsia"/>
          <w:color w:val="auto"/>
          <w:sz w:val="24"/>
          <w:szCs w:val="20"/>
          <w:highlight w:val="none"/>
        </w:rPr>
        <w:t>一览表</w:t>
      </w:r>
      <w:bookmarkEnd w:id="910"/>
      <w:r>
        <w:rPr>
          <w:rFonts w:hint="eastAsia" w:ascii="宋体" w:hAnsi="宋体"/>
          <w:color w:val="auto"/>
          <w:sz w:val="24"/>
          <w:highlight w:val="none"/>
        </w:rPr>
        <w:t>（非实质性格式）</w:t>
      </w:r>
    </w:p>
    <w:p w14:paraId="64B2840F">
      <w:pPr>
        <w:spacing w:line="360" w:lineRule="auto"/>
        <w:rPr>
          <w:rFonts w:ascii="宋体" w:hAnsi="宋体"/>
          <w:color w:val="auto"/>
          <w:sz w:val="24"/>
          <w:highlight w:val="none"/>
        </w:rPr>
      </w:pPr>
    </w:p>
    <w:p w14:paraId="378B7BEF">
      <w:pPr>
        <w:spacing w:line="360" w:lineRule="auto"/>
        <w:rPr>
          <w:rFonts w:ascii="宋体" w:hAnsi="宋体"/>
          <w:b/>
          <w:color w:val="auto"/>
          <w:sz w:val="24"/>
          <w:highlight w:val="none"/>
        </w:rPr>
      </w:pPr>
      <w:r>
        <w:rPr>
          <w:rFonts w:hint="eastAsia" w:ascii="宋体" w:hAnsi="宋体"/>
          <w:color w:val="auto"/>
          <w:sz w:val="24"/>
          <w:highlight w:val="none"/>
        </w:rPr>
        <w:t>格式自拟。</w:t>
      </w:r>
      <w:r>
        <w:rPr>
          <w:rFonts w:hint="eastAsia" w:ascii="宋体" w:hAnsi="宋体"/>
          <w:b/>
          <w:color w:val="auto"/>
          <w:sz w:val="24"/>
          <w:highlight w:val="none"/>
        </w:rPr>
        <w:t>（附身份证</w:t>
      </w:r>
      <w:r>
        <w:rPr>
          <w:rFonts w:ascii="宋体" w:hAnsi="宋体"/>
          <w:b/>
          <w:color w:val="auto"/>
          <w:sz w:val="24"/>
          <w:highlight w:val="none"/>
        </w:rPr>
        <w:t>等</w:t>
      </w:r>
      <w:r>
        <w:rPr>
          <w:rFonts w:hint="eastAsia" w:ascii="宋体" w:hAnsi="宋体"/>
          <w:b/>
          <w:color w:val="auto"/>
          <w:sz w:val="24"/>
          <w:highlight w:val="none"/>
          <w:lang w:val="en-US" w:eastAsia="zh-CN"/>
        </w:rPr>
        <w:t>电子件或电子证照</w:t>
      </w:r>
      <w:r>
        <w:rPr>
          <w:rFonts w:hint="eastAsia" w:ascii="宋体" w:hAnsi="宋体"/>
          <w:b/>
          <w:color w:val="auto"/>
          <w:sz w:val="24"/>
          <w:highlight w:val="none"/>
        </w:rPr>
        <w:t>）</w:t>
      </w:r>
    </w:p>
    <w:p w14:paraId="148BCADA">
      <w:pPr>
        <w:tabs>
          <w:tab w:val="left" w:pos="1135"/>
        </w:tabs>
        <w:spacing w:line="360" w:lineRule="auto"/>
        <w:rPr>
          <w:rFonts w:ascii="宋体" w:hAnsi="宋体"/>
          <w:color w:val="auto"/>
          <w:sz w:val="24"/>
          <w:highlight w:val="none"/>
        </w:rPr>
      </w:pPr>
    </w:p>
    <w:p w14:paraId="5F8B8323">
      <w:pPr>
        <w:tabs>
          <w:tab w:val="left" w:pos="1135"/>
        </w:tabs>
        <w:spacing w:line="360" w:lineRule="auto"/>
        <w:rPr>
          <w:rFonts w:hAnsi="宋体"/>
          <w:color w:val="auto"/>
          <w:sz w:val="24"/>
          <w:highlight w:val="none"/>
        </w:rPr>
      </w:pPr>
    </w:p>
    <w:p w14:paraId="5B521FF7">
      <w:pPr>
        <w:tabs>
          <w:tab w:val="left" w:pos="1135"/>
        </w:tabs>
        <w:spacing w:line="360" w:lineRule="auto"/>
        <w:rPr>
          <w:rFonts w:hAnsi="宋体"/>
          <w:color w:val="auto"/>
          <w:sz w:val="24"/>
          <w:highlight w:val="none"/>
        </w:rPr>
      </w:pPr>
    </w:p>
    <w:p w14:paraId="6AC75994">
      <w:pPr>
        <w:tabs>
          <w:tab w:val="left" w:pos="1135"/>
        </w:tabs>
        <w:spacing w:line="360" w:lineRule="auto"/>
        <w:rPr>
          <w:rFonts w:ascii="宋体" w:hAnsi="宋体"/>
          <w:color w:val="auto"/>
          <w:sz w:val="24"/>
          <w:highlight w:val="none"/>
        </w:rPr>
      </w:pPr>
      <w:r>
        <w:rPr>
          <w:rFonts w:hAnsi="宋体"/>
          <w:color w:val="auto"/>
          <w:sz w:val="24"/>
          <w:highlight w:val="none"/>
        </w:rPr>
        <w:t>投标人名称（盖章）：</w:t>
      </w:r>
    </w:p>
    <w:p w14:paraId="44530959">
      <w:pPr>
        <w:tabs>
          <w:tab w:val="left" w:pos="0"/>
        </w:tabs>
        <w:spacing w:line="360" w:lineRule="auto"/>
        <w:rPr>
          <w:rFonts w:ascii="宋体" w:hAnsi="宋体"/>
          <w:color w:val="auto"/>
          <w:sz w:val="24"/>
          <w:highlight w:val="none"/>
        </w:rPr>
      </w:pPr>
      <w:r>
        <w:rPr>
          <w:rFonts w:ascii="宋体" w:hAnsi="宋体"/>
          <w:color w:val="auto"/>
          <w:sz w:val="24"/>
          <w:highlight w:val="none"/>
        </w:rPr>
        <w:t>法定代表人或被授权委托人</w:t>
      </w:r>
      <w:r>
        <w:rPr>
          <w:rFonts w:hAnsi="宋体"/>
          <w:color w:val="auto"/>
          <w:sz w:val="24"/>
          <w:highlight w:val="none"/>
        </w:rPr>
        <w:t>(</w:t>
      </w:r>
      <w:r>
        <w:rPr>
          <w:rFonts w:hint="eastAsia" w:hAnsi="宋体"/>
          <w:color w:val="auto"/>
          <w:sz w:val="24"/>
          <w:highlight w:val="none"/>
        </w:rPr>
        <w:t>签字、签章或印鉴</w:t>
      </w:r>
      <w:r>
        <w:rPr>
          <w:rFonts w:hAnsi="宋体"/>
          <w:color w:val="auto"/>
          <w:sz w:val="24"/>
          <w:highlight w:val="none"/>
        </w:rPr>
        <w:t>)</w:t>
      </w:r>
      <w:r>
        <w:rPr>
          <w:rFonts w:hint="eastAsia" w:ascii="宋体" w:hAnsi="宋体"/>
          <w:color w:val="auto"/>
          <w:sz w:val="24"/>
          <w:highlight w:val="none"/>
        </w:rPr>
        <w:t>：</w:t>
      </w:r>
    </w:p>
    <w:p w14:paraId="01585FBF">
      <w:pPr>
        <w:pStyle w:val="162"/>
        <w:spacing w:line="360" w:lineRule="auto"/>
        <w:jc w:val="both"/>
        <w:rPr>
          <w:rFonts w:ascii="宋体" w:hAnsi="宋体"/>
          <w:color w:val="auto"/>
          <w:highlight w:val="none"/>
        </w:rPr>
        <w:sectPr>
          <w:headerReference r:id="rId13" w:type="default"/>
          <w:pgSz w:w="11907" w:h="16840"/>
          <w:pgMar w:top="1758" w:right="1559" w:bottom="1588" w:left="1560" w:header="851" w:footer="992" w:gutter="0"/>
          <w:cols w:space="720" w:num="1"/>
          <w:docGrid w:linePitch="312" w:charSpace="0"/>
        </w:sectPr>
      </w:pPr>
      <w:r>
        <w:rPr>
          <w:rFonts w:ascii="宋体" w:hAnsi="宋体"/>
          <w:color w:val="auto"/>
          <w:highlight w:val="none"/>
        </w:rPr>
        <w:t>日期：</w:t>
      </w:r>
    </w:p>
    <w:p w14:paraId="66CE6993">
      <w:pPr>
        <w:spacing w:line="360" w:lineRule="auto"/>
        <w:outlineLvl w:val="2"/>
        <w:rPr>
          <w:color w:val="auto"/>
          <w:sz w:val="24"/>
          <w:szCs w:val="20"/>
          <w:highlight w:val="none"/>
        </w:rPr>
      </w:pPr>
      <w:r>
        <w:rPr>
          <w:rFonts w:hint="eastAsia"/>
          <w:color w:val="auto"/>
          <w:sz w:val="24"/>
          <w:szCs w:val="20"/>
          <w:highlight w:val="none"/>
          <w:lang w:val="en-US" w:eastAsia="zh-CN"/>
        </w:rPr>
        <w:t xml:space="preserve">9 </w:t>
      </w:r>
      <w:r>
        <w:rPr>
          <w:rFonts w:hint="eastAsia"/>
          <w:color w:val="auto"/>
          <w:sz w:val="24"/>
          <w:szCs w:val="20"/>
          <w:highlight w:val="none"/>
        </w:rPr>
        <w:t>技术服务方案</w:t>
      </w:r>
    </w:p>
    <w:p w14:paraId="7E7D2F69">
      <w:pPr>
        <w:spacing w:line="360" w:lineRule="auto"/>
        <w:ind w:firstLine="240" w:firstLineChars="100"/>
        <w:outlineLvl w:val="2"/>
        <w:rPr>
          <w:color w:val="auto"/>
          <w:sz w:val="24"/>
          <w:szCs w:val="20"/>
          <w:highlight w:val="none"/>
        </w:rPr>
      </w:pPr>
      <w:r>
        <w:rPr>
          <w:rFonts w:hint="eastAsia"/>
          <w:color w:val="auto"/>
          <w:sz w:val="24"/>
          <w:szCs w:val="20"/>
          <w:highlight w:val="none"/>
        </w:rPr>
        <w:t>格式自拟，根据采购需求及评分标准，提供服务方案等技术部分内容。</w:t>
      </w:r>
    </w:p>
    <w:p w14:paraId="3230EAE8">
      <w:pPr>
        <w:spacing w:line="360" w:lineRule="auto"/>
        <w:outlineLvl w:val="2"/>
        <w:rPr>
          <w:color w:val="auto"/>
          <w:sz w:val="24"/>
          <w:szCs w:val="20"/>
          <w:highlight w:val="none"/>
        </w:rPr>
      </w:pPr>
    </w:p>
    <w:p w14:paraId="5646BC9D">
      <w:pPr>
        <w:spacing w:line="360" w:lineRule="auto"/>
        <w:outlineLvl w:val="2"/>
        <w:rPr>
          <w:color w:val="auto"/>
          <w:sz w:val="24"/>
          <w:szCs w:val="20"/>
          <w:highlight w:val="none"/>
        </w:rPr>
      </w:pPr>
    </w:p>
    <w:p w14:paraId="1B9CD83F">
      <w:pPr>
        <w:spacing w:line="360" w:lineRule="auto"/>
        <w:outlineLvl w:val="2"/>
        <w:rPr>
          <w:color w:val="auto"/>
          <w:sz w:val="24"/>
          <w:szCs w:val="20"/>
          <w:highlight w:val="none"/>
        </w:rPr>
      </w:pPr>
    </w:p>
    <w:p w14:paraId="4D4AB8EA">
      <w:pPr>
        <w:rPr>
          <w:color w:val="auto"/>
          <w:sz w:val="24"/>
          <w:szCs w:val="20"/>
          <w:highlight w:val="none"/>
        </w:rPr>
      </w:pPr>
      <w:r>
        <w:rPr>
          <w:rFonts w:hint="eastAsia"/>
          <w:color w:val="auto"/>
          <w:sz w:val="24"/>
          <w:szCs w:val="20"/>
          <w:highlight w:val="none"/>
        </w:rPr>
        <w:br w:type="page"/>
      </w:r>
    </w:p>
    <w:p w14:paraId="3397AECC">
      <w:pPr>
        <w:spacing w:line="360" w:lineRule="auto"/>
        <w:outlineLvl w:val="2"/>
        <w:rPr>
          <w:color w:val="auto"/>
          <w:sz w:val="24"/>
          <w:szCs w:val="20"/>
          <w:highlight w:val="none"/>
        </w:rPr>
      </w:pPr>
      <w:r>
        <w:rPr>
          <w:rFonts w:hint="eastAsia"/>
          <w:color w:val="auto"/>
          <w:sz w:val="24"/>
          <w:szCs w:val="20"/>
          <w:highlight w:val="none"/>
        </w:rPr>
        <w:t>1</w:t>
      </w:r>
      <w:r>
        <w:rPr>
          <w:rFonts w:hint="eastAsia"/>
          <w:color w:val="auto"/>
          <w:sz w:val="24"/>
          <w:szCs w:val="20"/>
          <w:highlight w:val="none"/>
          <w:lang w:val="en-US" w:eastAsia="zh-CN"/>
        </w:rPr>
        <w:t>0</w:t>
      </w:r>
      <w:r>
        <w:rPr>
          <w:color w:val="auto"/>
          <w:sz w:val="24"/>
          <w:szCs w:val="20"/>
          <w:highlight w:val="none"/>
        </w:rPr>
        <w:t xml:space="preserve"> 招标文件要求提供或投标人认为应附的其他材料</w:t>
      </w:r>
    </w:p>
    <w:p w14:paraId="7E14D852">
      <w:pPr>
        <w:rPr>
          <w:color w:val="auto"/>
          <w:sz w:val="24"/>
          <w:szCs w:val="20"/>
          <w:highlight w:val="none"/>
        </w:rPr>
      </w:pPr>
      <w:r>
        <w:rPr>
          <w:color w:val="auto"/>
          <w:sz w:val="24"/>
          <w:szCs w:val="20"/>
          <w:highlight w:val="none"/>
        </w:rPr>
        <w:br w:type="page"/>
      </w:r>
    </w:p>
    <w:p w14:paraId="34C5B9F3">
      <w:pPr>
        <w:pStyle w:val="162"/>
        <w:spacing w:line="360" w:lineRule="auto"/>
        <w:rPr>
          <w:rFonts w:hint="eastAsia"/>
          <w:color w:val="auto"/>
          <w:highlight w:val="none"/>
          <w:lang w:val="en-US" w:eastAsia="zh-CN"/>
        </w:rPr>
      </w:pPr>
      <w:r>
        <w:rPr>
          <w:rFonts w:hint="eastAsia"/>
          <w:color w:val="auto"/>
          <w:highlight w:val="none"/>
          <w:lang w:val="en-US" w:eastAsia="zh-CN"/>
        </w:rPr>
        <w:t>11 退保证金账户信息（以</w:t>
      </w:r>
      <w:r>
        <w:rPr>
          <w:rFonts w:hint="default" w:ascii="Times New Roman" w:hAnsi="Times New Roman" w:eastAsia="宋体" w:cs="Times New Roman"/>
          <w:color w:val="auto"/>
          <w:kern w:val="2"/>
          <w:sz w:val="24"/>
          <w:szCs w:val="24"/>
          <w:highlight w:val="none"/>
          <w:lang w:val="en-US" w:eastAsia="zh-CN" w:bidi="ar-SA"/>
        </w:rPr>
        <w:t>担保函/银行保函</w:t>
      </w:r>
      <w:r>
        <w:rPr>
          <w:rFonts w:hint="eastAsia" w:ascii="Times New Roman" w:hAnsi="Times New Roman" w:eastAsia="宋体" w:cs="Times New Roman"/>
          <w:color w:val="auto"/>
          <w:kern w:val="2"/>
          <w:sz w:val="24"/>
          <w:szCs w:val="24"/>
          <w:highlight w:val="none"/>
          <w:lang w:val="en-US" w:eastAsia="zh-CN" w:bidi="ar-SA"/>
        </w:rPr>
        <w:t>形式递交保证金的投标单位无须提供</w:t>
      </w:r>
      <w:r>
        <w:rPr>
          <w:rFonts w:hint="eastAsia"/>
          <w:color w:val="auto"/>
          <w:highlight w:val="none"/>
          <w:lang w:val="en-US" w:eastAsia="zh-CN"/>
        </w:rPr>
        <w:t>）</w:t>
      </w:r>
    </w:p>
    <w:p w14:paraId="6CA04765">
      <w:pPr>
        <w:pStyle w:val="162"/>
        <w:spacing w:line="360" w:lineRule="auto"/>
        <w:ind w:firstLine="480" w:firstLineChars="200"/>
        <w:rPr>
          <w:rFonts w:hint="default"/>
          <w:color w:val="auto"/>
          <w:highlight w:val="none"/>
          <w:lang w:val="en-US" w:eastAsia="zh-CN"/>
        </w:rPr>
      </w:pPr>
      <w:r>
        <w:rPr>
          <w:rFonts w:hint="eastAsia"/>
          <w:color w:val="auto"/>
          <w:highlight w:val="none"/>
          <w:lang w:val="en-US" w:eastAsia="zh-CN"/>
        </w:rPr>
        <w:t>请以汇款形式递交保证金的投标单位按以下要求提供账户信息，</w:t>
      </w:r>
      <w:r>
        <w:rPr>
          <w:rFonts w:hint="default" w:ascii="Times New Roman" w:hAnsi="Times New Roman" w:eastAsia="宋体" w:cs="Times New Roman"/>
          <w:color w:val="auto"/>
          <w:kern w:val="2"/>
          <w:sz w:val="24"/>
          <w:szCs w:val="24"/>
          <w:highlight w:val="none"/>
          <w:lang w:val="en-US" w:eastAsia="zh-CN" w:bidi="ar-SA"/>
        </w:rPr>
        <w:t>投标保证金必须为投标人基本账户转出</w:t>
      </w:r>
      <w:r>
        <w:rPr>
          <w:rFonts w:hint="eastAsia" w:ascii="Times New Roman" w:hAnsi="Times New Roman" w:eastAsia="宋体" w:cs="Times New Roman"/>
          <w:color w:val="auto"/>
          <w:kern w:val="2"/>
          <w:sz w:val="24"/>
          <w:szCs w:val="24"/>
          <w:highlight w:val="none"/>
          <w:lang w:val="en-US" w:eastAsia="zh-CN" w:bidi="ar-SA"/>
        </w:rPr>
        <w:t>及退款。</w:t>
      </w:r>
    </w:p>
    <w:p w14:paraId="558D873A">
      <w:pPr>
        <w:pStyle w:val="162"/>
        <w:spacing w:line="360" w:lineRule="auto"/>
        <w:rPr>
          <w:rFonts w:hint="default"/>
          <w:color w:val="auto"/>
          <w:highlight w:val="none"/>
          <w:lang w:val="en-US" w:eastAsia="zh-CN"/>
        </w:rPr>
      </w:pPr>
    </w:p>
    <w:p w14:paraId="4231142C">
      <w:pPr>
        <w:pStyle w:val="162"/>
        <w:spacing w:line="360" w:lineRule="auto"/>
        <w:rPr>
          <w:rFonts w:hint="default"/>
          <w:color w:val="auto"/>
          <w:highlight w:val="none"/>
          <w:lang w:val="en-US" w:eastAsia="zh-CN"/>
        </w:rPr>
      </w:pPr>
      <w:r>
        <w:rPr>
          <w:rFonts w:hint="default"/>
          <w:color w:val="auto"/>
          <w:highlight w:val="none"/>
          <w:lang w:val="en-US" w:eastAsia="zh-CN"/>
        </w:rPr>
        <w:t>单位名称</w:t>
      </w:r>
      <w:r>
        <w:rPr>
          <w:rFonts w:hint="eastAsia"/>
          <w:color w:val="auto"/>
          <w:highlight w:val="none"/>
          <w:lang w:val="en-US" w:eastAsia="zh-CN"/>
        </w:rPr>
        <w:t>：</w:t>
      </w:r>
      <w:r>
        <w:rPr>
          <w:rFonts w:hint="default"/>
          <w:color w:val="auto"/>
          <w:highlight w:val="none"/>
          <w:lang w:val="en-US" w:eastAsia="zh-CN"/>
        </w:rPr>
        <w:t xml:space="preserve"> </w:t>
      </w:r>
    </w:p>
    <w:p w14:paraId="05895C54">
      <w:pPr>
        <w:pStyle w:val="162"/>
        <w:spacing w:line="360" w:lineRule="auto"/>
        <w:rPr>
          <w:rFonts w:hint="default"/>
          <w:color w:val="auto"/>
          <w:highlight w:val="none"/>
          <w:lang w:val="en-US" w:eastAsia="zh-CN"/>
        </w:rPr>
      </w:pPr>
      <w:r>
        <w:rPr>
          <w:rFonts w:hint="default"/>
          <w:color w:val="auto"/>
          <w:highlight w:val="none"/>
          <w:lang w:val="en-US" w:eastAsia="zh-CN"/>
        </w:rPr>
        <w:t>纳税人识别号</w:t>
      </w:r>
      <w:r>
        <w:rPr>
          <w:rFonts w:hint="eastAsia"/>
          <w:color w:val="auto"/>
          <w:highlight w:val="none"/>
          <w:lang w:val="en-US" w:eastAsia="zh-CN"/>
        </w:rPr>
        <w:t>：</w:t>
      </w:r>
    </w:p>
    <w:p w14:paraId="401BE6DA">
      <w:pPr>
        <w:pStyle w:val="162"/>
        <w:spacing w:line="360" w:lineRule="auto"/>
        <w:rPr>
          <w:rFonts w:hint="default"/>
          <w:color w:val="auto"/>
          <w:highlight w:val="none"/>
          <w:lang w:val="en-US" w:eastAsia="zh-CN"/>
        </w:rPr>
      </w:pPr>
      <w:r>
        <w:rPr>
          <w:rFonts w:hint="default"/>
          <w:color w:val="auto"/>
          <w:highlight w:val="none"/>
          <w:lang w:val="en-US" w:eastAsia="zh-CN"/>
        </w:rPr>
        <w:t>地址：</w:t>
      </w:r>
    </w:p>
    <w:p w14:paraId="2BE0CD60">
      <w:pPr>
        <w:pStyle w:val="162"/>
        <w:spacing w:line="360" w:lineRule="auto"/>
        <w:rPr>
          <w:rFonts w:hint="default"/>
          <w:color w:val="auto"/>
          <w:highlight w:val="none"/>
          <w:lang w:val="en-US" w:eastAsia="zh-CN"/>
        </w:rPr>
      </w:pPr>
      <w:r>
        <w:rPr>
          <w:rFonts w:hint="default"/>
          <w:color w:val="auto"/>
          <w:highlight w:val="none"/>
          <w:lang w:val="en-US" w:eastAsia="zh-CN"/>
        </w:rPr>
        <w:t>电话</w:t>
      </w:r>
      <w:r>
        <w:rPr>
          <w:rFonts w:hint="eastAsia"/>
          <w:color w:val="auto"/>
          <w:highlight w:val="none"/>
          <w:lang w:val="en-US" w:eastAsia="zh-CN"/>
        </w:rPr>
        <w:t>：</w:t>
      </w:r>
    </w:p>
    <w:p w14:paraId="5B09394E">
      <w:pPr>
        <w:pStyle w:val="162"/>
        <w:spacing w:line="360" w:lineRule="auto"/>
        <w:rPr>
          <w:rFonts w:hint="default"/>
          <w:color w:val="auto"/>
          <w:highlight w:val="none"/>
          <w:lang w:val="en-US" w:eastAsia="zh-CN"/>
        </w:rPr>
      </w:pPr>
      <w:r>
        <w:rPr>
          <w:rFonts w:hint="default"/>
          <w:color w:val="auto"/>
          <w:highlight w:val="none"/>
          <w:lang w:val="en-US" w:eastAsia="zh-CN"/>
        </w:rPr>
        <w:t>开户银行名称</w:t>
      </w:r>
      <w:r>
        <w:rPr>
          <w:rFonts w:hint="eastAsia"/>
          <w:color w:val="auto"/>
          <w:highlight w:val="none"/>
          <w:lang w:val="en-US" w:eastAsia="zh-CN"/>
        </w:rPr>
        <w:t>：</w:t>
      </w:r>
    </w:p>
    <w:p w14:paraId="71A4F851">
      <w:pPr>
        <w:pStyle w:val="162"/>
        <w:spacing w:line="360" w:lineRule="auto"/>
        <w:rPr>
          <w:rFonts w:hint="eastAsia"/>
          <w:color w:val="auto"/>
          <w:highlight w:val="none"/>
          <w:lang w:val="en-US" w:eastAsia="zh-CN"/>
        </w:rPr>
      </w:pPr>
      <w:r>
        <w:rPr>
          <w:rFonts w:hint="default"/>
          <w:color w:val="auto"/>
          <w:highlight w:val="none"/>
          <w:lang w:val="en-US" w:eastAsia="zh-CN"/>
        </w:rPr>
        <w:t>银行账号</w:t>
      </w:r>
      <w:r>
        <w:rPr>
          <w:rFonts w:hint="eastAsia"/>
          <w:color w:val="auto"/>
          <w:highlight w:val="none"/>
          <w:lang w:val="en-US" w:eastAsia="zh-CN"/>
        </w:rPr>
        <w:t>：</w:t>
      </w:r>
    </w:p>
    <w:p w14:paraId="2699FA66">
      <w:pPr>
        <w:pStyle w:val="162"/>
        <w:spacing w:line="360" w:lineRule="auto"/>
        <w:rPr>
          <w:rFonts w:hint="default"/>
          <w:color w:val="auto"/>
          <w:highlight w:val="none"/>
          <w:lang w:val="en-US" w:eastAsia="zh-CN"/>
        </w:rPr>
      </w:pPr>
      <w:r>
        <w:rPr>
          <w:rFonts w:hint="eastAsia"/>
          <w:color w:val="auto"/>
          <w:highlight w:val="none"/>
          <w:lang w:val="en-US" w:eastAsia="zh-CN"/>
        </w:rPr>
        <w:t>行号：</w:t>
      </w:r>
      <w:r>
        <w:rPr>
          <w:rFonts w:hint="default"/>
          <w:color w:val="auto"/>
          <w:highlight w:val="none"/>
          <w:lang w:val="en-US" w:eastAsia="zh-CN"/>
        </w:rPr>
        <w:t xml:space="preserve"> </w:t>
      </w:r>
    </w:p>
    <w:p w14:paraId="00803423">
      <w:pPr>
        <w:widowControl/>
        <w:spacing w:line="360" w:lineRule="auto"/>
        <w:jc w:val="left"/>
        <w:rPr>
          <w:b/>
          <w:color w:val="auto"/>
          <w:sz w:val="36"/>
          <w:szCs w:val="36"/>
          <w:highlight w:val="none"/>
        </w:rPr>
      </w:pPr>
    </w:p>
    <w:p w14:paraId="005207F6">
      <w:pPr>
        <w:widowControl/>
        <w:jc w:val="left"/>
        <w:rPr>
          <w:b/>
          <w:color w:val="auto"/>
          <w:sz w:val="36"/>
          <w:szCs w:val="36"/>
          <w:highlight w:val="none"/>
        </w:rPr>
      </w:pPr>
    </w:p>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CESI黑体-GB2312">
    <w:altName w:val="黑体"/>
    <w:panose1 w:val="00000000000000000000"/>
    <w:charset w:val="86"/>
    <w:family w:val="auto"/>
    <w:pitch w:val="default"/>
    <w:sig w:usb0="00000000" w:usb1="00000000" w:usb2="00000012" w:usb3="00000000" w:csb0="0004000F" w:csb1="00000000"/>
  </w:font>
  <w:font w:name="方正仿宋_GBK">
    <w:altName w:val="微软雅黑"/>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53803CD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23</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EAA44">
    <w:pPr>
      <w:pStyle w:val="29"/>
      <w:framePr w:wrap="around" w:vAnchor="text" w:hAnchor="margin" w:xAlign="right" w:y="1"/>
      <w:rPr>
        <w:rStyle w:val="48"/>
      </w:rPr>
    </w:pPr>
  </w:p>
  <w:p w14:paraId="0F255362">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CE258">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C313441">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AE74">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3246286"/>
    </w:sdtPr>
    <w:sdtContent>
      <w:p w14:paraId="4FD35AA4">
        <w:pPr>
          <w:pStyle w:val="29"/>
          <w:jc w:val="center"/>
        </w:pPr>
        <w:r>
          <w:fldChar w:fldCharType="begin"/>
        </w:r>
        <w:r>
          <w:instrText xml:space="preserve">PAGE   \* MERGEFORMAT</w:instrText>
        </w:r>
        <w:r>
          <w:fldChar w:fldCharType="separate"/>
        </w:r>
        <w:r>
          <w:rPr>
            <w:lang w:val="zh-CN"/>
          </w:rPr>
          <w:t>42</w:t>
        </w:r>
        <w:r>
          <w:fldChar w:fldCharType="end"/>
        </w:r>
      </w:p>
    </w:sdtContent>
  </w:sdt>
  <w:p w14:paraId="125D103B">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C114F">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3C460FF0">
    <w:pPr>
      <w:pStyle w:val="29"/>
      <w:ind w:right="360"/>
    </w:pPr>
  </w:p>
  <w:p w14:paraId="1BA163A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3CBA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85E25">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C0188">
    <w:pPr>
      <w:pStyle w:val="30"/>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5AE02">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157E4">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151FC">
    <w:pPr>
      <w:jc w:val="left"/>
      <w:rPr>
        <w:rFonts w:ascii="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9FDAF">
    <w:pPr>
      <w:ind w:leftChars="-135" w:right="-197" w:rightChars="-94" w:hanging="283" w:hangingChars="135"/>
      <w:rPr>
        <w:rFonts w:ascii="Arial"/>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FAF6">
    <w:pPr>
      <w:pStyle w:val="30"/>
    </w:pPr>
  </w:p>
  <w:p w14:paraId="287A27F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0AB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D1615"/>
    <w:multiLevelType w:val="singleLevel"/>
    <w:tmpl w:val="899D1615"/>
    <w:lvl w:ilvl="0" w:tentative="0">
      <w:start w:val="1"/>
      <w:numFmt w:val="decimal"/>
      <w:suff w:val="space"/>
      <w:lvlText w:val="%1."/>
      <w:lvlJc w:val="left"/>
    </w:lvl>
  </w:abstractNum>
  <w:abstractNum w:abstractNumId="1">
    <w:nsid w:val="AE475D4A"/>
    <w:multiLevelType w:val="singleLevel"/>
    <w:tmpl w:val="AE475D4A"/>
    <w:lvl w:ilvl="0" w:tentative="0">
      <w:start w:val="1"/>
      <w:numFmt w:val="chineseCounting"/>
      <w:suff w:val="nothing"/>
      <w:lvlText w:val="%1、"/>
      <w:lvlJc w:val="left"/>
      <w:rPr>
        <w:rFonts w:hint="eastAsia"/>
      </w:rPr>
    </w:lvl>
  </w:abstractNum>
  <w:abstractNum w:abstractNumId="2">
    <w:nsid w:val="B0AFC5AD"/>
    <w:multiLevelType w:val="singleLevel"/>
    <w:tmpl w:val="B0AFC5AD"/>
    <w:lvl w:ilvl="0" w:tentative="0">
      <w:start w:val="3"/>
      <w:numFmt w:val="chineseCounting"/>
      <w:suff w:val="nothing"/>
      <w:lvlText w:val="（%1）"/>
      <w:lvlJc w:val="left"/>
      <w:rPr>
        <w:rFonts w:hint="eastAsia"/>
      </w:rPr>
    </w:lvl>
  </w:abstractNum>
  <w:abstractNum w:abstractNumId="3">
    <w:nsid w:val="B8141985"/>
    <w:multiLevelType w:val="singleLevel"/>
    <w:tmpl w:val="B8141985"/>
    <w:lvl w:ilvl="0" w:tentative="0">
      <w:start w:val="1"/>
      <w:numFmt w:val="chineseCounting"/>
      <w:suff w:val="nothing"/>
      <w:lvlText w:val="（%1）"/>
      <w:lvlJc w:val="left"/>
      <w:pPr>
        <w:ind w:left="-210"/>
      </w:pPr>
      <w:rPr>
        <w:rFonts w:hint="eastAsia"/>
      </w:rPr>
    </w:lvl>
  </w:abstractNum>
  <w:abstractNum w:abstractNumId="4">
    <w:nsid w:val="BCB0B837"/>
    <w:multiLevelType w:val="multilevel"/>
    <w:tmpl w:val="BCB0B837"/>
    <w:lvl w:ilvl="0" w:tentative="0">
      <w:start w:val="5"/>
      <w:numFmt w:val="decimal"/>
      <w:lvlText w:val="%1"/>
      <w:lvlJc w:val="left"/>
      <w:pPr>
        <w:tabs>
          <w:tab w:val="left" w:pos="900"/>
        </w:tabs>
        <w:ind w:left="900" w:hanging="900"/>
      </w:pPr>
      <w:rPr>
        <w:rFonts w:hint="default" w:ascii="宋体" w:hAnsi="宋体" w:eastAsia="宋体" w:cs="宋体"/>
      </w:rPr>
    </w:lvl>
    <w:lvl w:ilvl="1" w:tentative="0">
      <w:start w:val="2"/>
      <w:numFmt w:val="decimal"/>
      <w:lvlText w:val="%1.%2"/>
      <w:lvlJc w:val="left"/>
      <w:pPr>
        <w:tabs>
          <w:tab w:val="left" w:pos="1589"/>
        </w:tabs>
        <w:ind w:left="1468" w:hanging="900"/>
      </w:pPr>
      <w:rPr>
        <w:rFonts w:hint="default" w:ascii="宋体" w:hAnsi="宋体" w:eastAsia="宋体" w:cs="宋体"/>
        <w:sz w:val="24"/>
        <w:szCs w:val="24"/>
      </w:rPr>
    </w:lvl>
    <w:lvl w:ilvl="2" w:tentative="0">
      <w:start w:val="1"/>
      <w:numFmt w:val="decimal"/>
      <w:lvlText w:val="%1.%2.%3"/>
      <w:lvlJc w:val="left"/>
      <w:pPr>
        <w:tabs>
          <w:tab w:val="left" w:pos="1980"/>
        </w:tabs>
        <w:ind w:left="1980" w:hanging="900"/>
      </w:pPr>
      <w:rPr>
        <w:rFonts w:hint="default"/>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C2D1ABE0"/>
    <w:multiLevelType w:val="singleLevel"/>
    <w:tmpl w:val="C2D1ABE0"/>
    <w:lvl w:ilvl="0" w:tentative="0">
      <w:start w:val="1"/>
      <w:numFmt w:val="decimal"/>
      <w:lvlText w:val="%1."/>
      <w:lvlJc w:val="left"/>
      <w:pPr>
        <w:ind w:left="635" w:hanging="425"/>
      </w:pPr>
      <w:rPr>
        <w:rFonts w:hint="default"/>
      </w:rPr>
    </w:lvl>
  </w:abstractNum>
  <w:abstractNum w:abstractNumId="6">
    <w:nsid w:val="D1E63677"/>
    <w:multiLevelType w:val="singleLevel"/>
    <w:tmpl w:val="D1E63677"/>
    <w:lvl w:ilvl="0" w:tentative="0">
      <w:start w:val="1"/>
      <w:numFmt w:val="decimal"/>
      <w:lvlText w:val="%1."/>
      <w:lvlJc w:val="left"/>
      <w:pPr>
        <w:ind w:left="845" w:hanging="425"/>
      </w:pPr>
      <w:rPr>
        <w:rFonts w:hint="default"/>
      </w:rPr>
    </w:lvl>
  </w:abstractNum>
  <w:abstractNum w:abstractNumId="7">
    <w:nsid w:val="D68F68EB"/>
    <w:multiLevelType w:val="singleLevel"/>
    <w:tmpl w:val="D68F68EB"/>
    <w:lvl w:ilvl="0" w:tentative="0">
      <w:start w:val="1"/>
      <w:numFmt w:val="decimal"/>
      <w:lvlText w:val="%1."/>
      <w:lvlJc w:val="left"/>
      <w:pPr>
        <w:ind w:left="635" w:hanging="425"/>
      </w:pPr>
      <w:rPr>
        <w:rFonts w:hint="default"/>
      </w:rPr>
    </w:lvl>
  </w:abstractNum>
  <w:abstractNum w:abstractNumId="8">
    <w:nsid w:val="E25FB5B5"/>
    <w:multiLevelType w:val="singleLevel"/>
    <w:tmpl w:val="E25FB5B5"/>
    <w:lvl w:ilvl="0" w:tentative="0">
      <w:start w:val="1"/>
      <w:numFmt w:val="decimal"/>
      <w:lvlText w:val="%1."/>
      <w:lvlJc w:val="left"/>
      <w:pPr>
        <w:ind w:left="635" w:hanging="425"/>
      </w:pPr>
      <w:rPr>
        <w:rFonts w:hint="default"/>
      </w:rPr>
    </w:lvl>
  </w:abstractNum>
  <w:abstractNum w:abstractNumId="9">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0">
    <w:nsid w:val="0000000A"/>
    <w:multiLevelType w:val="multilevel"/>
    <w:tmpl w:val="0000000A"/>
    <w:lvl w:ilvl="0" w:tentative="0">
      <w:start w:val="1"/>
      <w:numFmt w:val="decimal"/>
      <w:pStyle w:val="9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0D"/>
    <w:multiLevelType w:val="multilevel"/>
    <w:tmpl w:val="0000000D"/>
    <w:lvl w:ilvl="0" w:tentative="0">
      <w:start w:val="1"/>
      <w:numFmt w:val="lowerLetter"/>
      <w:pStyle w:val="16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00000013"/>
    <w:multiLevelType w:val="singleLevel"/>
    <w:tmpl w:val="00000013"/>
    <w:lvl w:ilvl="0" w:tentative="0">
      <w:start w:val="1"/>
      <w:numFmt w:val="decimal"/>
      <w:pStyle w:val="137"/>
      <w:lvlText w:val="%1."/>
      <w:lvlJc w:val="left"/>
      <w:pPr>
        <w:tabs>
          <w:tab w:val="left" w:pos="360"/>
        </w:tabs>
        <w:ind w:left="360" w:hanging="360"/>
      </w:pPr>
      <w:rPr>
        <w:rFonts w:hint="default"/>
      </w:rPr>
    </w:lvl>
  </w:abstractNum>
  <w:abstractNum w:abstractNumId="13">
    <w:nsid w:val="00000026"/>
    <w:multiLevelType w:val="multilevel"/>
    <w:tmpl w:val="00000026"/>
    <w:lvl w:ilvl="0" w:tentative="0">
      <w:start w:val="1"/>
      <w:numFmt w:val="decimal"/>
      <w:pStyle w:val="8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5">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0000002F"/>
    <w:multiLevelType w:val="multilevel"/>
    <w:tmpl w:val="0000002F"/>
    <w:lvl w:ilvl="0" w:tentative="0">
      <w:start w:val="1"/>
      <w:numFmt w:val="decimal"/>
      <w:pStyle w:val="9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E230849"/>
    <w:multiLevelType w:val="multilevel"/>
    <w:tmpl w:val="0E230849"/>
    <w:lvl w:ilvl="0" w:tentative="0">
      <w:start w:val="1"/>
      <w:numFmt w:val="decimal"/>
      <w:pStyle w:val="195"/>
      <w:lvlText w:val="%1"/>
      <w:lvlJc w:val="left"/>
      <w:pPr>
        <w:ind w:left="680" w:hanging="680"/>
      </w:pPr>
      <w:rPr>
        <w:rFonts w:hint="eastAsia" w:ascii="宋体" w:hAnsi="宋体" w:eastAsia="宋体"/>
      </w:rPr>
    </w:lvl>
    <w:lvl w:ilvl="1" w:tentative="0">
      <w:start w:val="1"/>
      <w:numFmt w:val="decimal"/>
      <w:pStyle w:val="196"/>
      <w:lvlText w:val="%1.%2"/>
      <w:lvlJc w:val="left"/>
      <w:pPr>
        <w:ind w:left="851" w:hanging="851"/>
      </w:pPr>
      <w:rPr>
        <w:rFonts w:hint="eastAsia" w:ascii="宋体" w:hAnsi="宋体" w:eastAsia="宋体"/>
        <w:color w:val="auto"/>
      </w:rPr>
    </w:lvl>
    <w:lvl w:ilvl="2" w:tentative="0">
      <w:start w:val="1"/>
      <w:numFmt w:val="decimal"/>
      <w:pStyle w:val="19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18CDD5CC"/>
    <w:multiLevelType w:val="singleLevel"/>
    <w:tmpl w:val="18CDD5CC"/>
    <w:lvl w:ilvl="0" w:tentative="0">
      <w:start w:val="1"/>
      <w:numFmt w:val="decimal"/>
      <w:suff w:val="nothing"/>
      <w:lvlText w:val="%1、"/>
      <w:lvlJc w:val="left"/>
    </w:lvl>
  </w:abstractNum>
  <w:abstractNum w:abstractNumId="22">
    <w:nsid w:val="19AE4CB3"/>
    <w:multiLevelType w:val="multilevel"/>
    <w:tmpl w:val="19AE4CB3"/>
    <w:lvl w:ilvl="0" w:tentative="0">
      <w:start w:val="1"/>
      <w:numFmt w:val="japaneseCounting"/>
      <w:pStyle w:val="257"/>
      <w:lvlText w:val="%1、"/>
      <w:lvlJc w:val="left"/>
      <w:pPr>
        <w:ind w:left="420" w:hanging="420"/>
      </w:pPr>
    </w:lvl>
    <w:lvl w:ilvl="1" w:tentative="0">
      <w:start w:val="1"/>
      <w:numFmt w:val="decimal"/>
      <w:lvlText w:val="%2、"/>
      <w:lvlJc w:val="left"/>
      <w:pPr>
        <w:ind w:left="1140" w:hanging="7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1F6413D"/>
    <w:multiLevelType w:val="singleLevel"/>
    <w:tmpl w:val="21F6413D"/>
    <w:lvl w:ilvl="0" w:tentative="0">
      <w:start w:val="5"/>
      <w:numFmt w:val="chineseCounting"/>
      <w:suff w:val="space"/>
      <w:lvlText w:val="第%1章"/>
      <w:lvlJc w:val="left"/>
      <w:rPr>
        <w:rFonts w:hint="eastAsia"/>
      </w:rPr>
    </w:lvl>
  </w:abstractNum>
  <w:abstractNum w:abstractNumId="2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64B2F401"/>
    <w:multiLevelType w:val="singleLevel"/>
    <w:tmpl w:val="64B2F401"/>
    <w:lvl w:ilvl="0" w:tentative="0">
      <w:start w:val="6"/>
      <w:numFmt w:val="chineseCounting"/>
      <w:suff w:val="space"/>
      <w:lvlText w:val="第%1章"/>
      <w:lvlJc w:val="left"/>
      <w:rPr>
        <w:rFonts w:hint="eastAsia"/>
      </w:rPr>
    </w:lvl>
  </w:abstractNum>
  <w:abstractNum w:abstractNumId="27">
    <w:nsid w:val="6C935933"/>
    <w:multiLevelType w:val="singleLevel"/>
    <w:tmpl w:val="6C935933"/>
    <w:lvl w:ilvl="0" w:tentative="0">
      <w:start w:val="1"/>
      <w:numFmt w:val="chineseCounting"/>
      <w:suff w:val="space"/>
      <w:lvlText w:val="第%1条"/>
      <w:lvlJc w:val="left"/>
      <w:rPr>
        <w:rFonts w:hint="eastAsia"/>
      </w:rPr>
    </w:lvl>
  </w:abstractNum>
  <w:abstractNum w:abstractNumId="2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3"/>
  </w:num>
  <w:num w:numId="2">
    <w:abstractNumId w:val="16"/>
  </w:num>
  <w:num w:numId="3">
    <w:abstractNumId w:val="10"/>
  </w:num>
  <w:num w:numId="4">
    <w:abstractNumId w:val="14"/>
  </w:num>
  <w:num w:numId="5">
    <w:abstractNumId w:val="12"/>
  </w:num>
  <w:num w:numId="6">
    <w:abstractNumId w:val="11"/>
  </w:num>
  <w:num w:numId="7">
    <w:abstractNumId w:val="17"/>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20"/>
  </w:num>
  <w:num w:numId="12">
    <w:abstractNumId w:val="9"/>
  </w:num>
  <w:num w:numId="13">
    <w:abstractNumId w:val="25"/>
  </w:num>
  <w:num w:numId="14">
    <w:abstractNumId w:val="18"/>
  </w:num>
  <w:num w:numId="15">
    <w:abstractNumId w:val="28"/>
  </w:num>
  <w:num w:numId="16">
    <w:abstractNumId w:val="21"/>
  </w:num>
  <w:num w:numId="17">
    <w:abstractNumId w:val="23"/>
  </w:num>
  <w:num w:numId="18">
    <w:abstractNumId w:val="19"/>
  </w:num>
  <w:num w:numId="19">
    <w:abstractNumId w:val="0"/>
  </w:num>
  <w:num w:numId="20">
    <w:abstractNumId w:val="3"/>
  </w:num>
  <w:num w:numId="21">
    <w:abstractNumId w:val="8"/>
  </w:num>
  <w:num w:numId="22">
    <w:abstractNumId w:val="2"/>
  </w:num>
  <w:num w:numId="23">
    <w:abstractNumId w:val="5"/>
  </w:num>
  <w:num w:numId="24">
    <w:abstractNumId w:val="7"/>
  </w:num>
  <w:num w:numId="25">
    <w:abstractNumId w:val="6"/>
  </w:num>
  <w:num w:numId="26">
    <w:abstractNumId w:val="26"/>
  </w:num>
  <w:num w:numId="27">
    <w:abstractNumId w:val="27"/>
  </w:num>
  <w:num w:numId="28">
    <w:abstractNumId w:val="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ACTIVE" w:val="03年范本稿123.doc"/>
    <w:docVar w:name="commondata" w:val="eyJoZGlkIjoiYzVlMzI0NjQxOWFkYWZmMTUxMDYyYzE2YjhiYjM5NW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8BF"/>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BC9"/>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A96"/>
    <w:rsid w:val="00092C18"/>
    <w:rsid w:val="00092E3C"/>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7F"/>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231"/>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B0C"/>
    <w:rsid w:val="001B504D"/>
    <w:rsid w:val="001B5307"/>
    <w:rsid w:val="001B53EE"/>
    <w:rsid w:val="001B56F4"/>
    <w:rsid w:val="001B5918"/>
    <w:rsid w:val="001B5BA3"/>
    <w:rsid w:val="001B5CD4"/>
    <w:rsid w:val="001B64C1"/>
    <w:rsid w:val="001B6C13"/>
    <w:rsid w:val="001B6F07"/>
    <w:rsid w:val="001B6F12"/>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5EF"/>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888"/>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6CA"/>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16"/>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BF8"/>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178"/>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83"/>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56"/>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509"/>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0BE"/>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6D"/>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4DBC"/>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57BD9"/>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CF6"/>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24"/>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1EB"/>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666"/>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79"/>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4D21"/>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1E0"/>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2C"/>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D3F"/>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1B3"/>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0C"/>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BE0"/>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3A7"/>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A50"/>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2D4"/>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630"/>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866"/>
    <w:rsid w:val="00F20B8E"/>
    <w:rsid w:val="00F20D0A"/>
    <w:rsid w:val="00F20E19"/>
    <w:rsid w:val="00F213A2"/>
    <w:rsid w:val="00F214D2"/>
    <w:rsid w:val="00F218CD"/>
    <w:rsid w:val="00F21AD9"/>
    <w:rsid w:val="00F21B36"/>
    <w:rsid w:val="00F21EDD"/>
    <w:rsid w:val="00F22402"/>
    <w:rsid w:val="00F22431"/>
    <w:rsid w:val="00F2269E"/>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A50"/>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7B"/>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1DA"/>
    <w:rsid w:val="00FC332F"/>
    <w:rsid w:val="00FC33FF"/>
    <w:rsid w:val="00FC3488"/>
    <w:rsid w:val="00FC34D5"/>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36"/>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B0E91"/>
    <w:rsid w:val="01812C05"/>
    <w:rsid w:val="01B31CF8"/>
    <w:rsid w:val="02211146"/>
    <w:rsid w:val="02955560"/>
    <w:rsid w:val="02AE1C87"/>
    <w:rsid w:val="035A69FD"/>
    <w:rsid w:val="0394658D"/>
    <w:rsid w:val="039C2F45"/>
    <w:rsid w:val="058C25A8"/>
    <w:rsid w:val="069331B4"/>
    <w:rsid w:val="071C3407"/>
    <w:rsid w:val="076856DA"/>
    <w:rsid w:val="076A6065"/>
    <w:rsid w:val="07CB4E3F"/>
    <w:rsid w:val="07F1636D"/>
    <w:rsid w:val="084E1A98"/>
    <w:rsid w:val="08A6059A"/>
    <w:rsid w:val="08EB280C"/>
    <w:rsid w:val="090D0AD7"/>
    <w:rsid w:val="0A025187"/>
    <w:rsid w:val="0A821835"/>
    <w:rsid w:val="0B660C1A"/>
    <w:rsid w:val="0BF95BBA"/>
    <w:rsid w:val="0C50326D"/>
    <w:rsid w:val="0DF93BBD"/>
    <w:rsid w:val="0E7E1C61"/>
    <w:rsid w:val="0F8E643B"/>
    <w:rsid w:val="102C79C8"/>
    <w:rsid w:val="108160EB"/>
    <w:rsid w:val="112D11B0"/>
    <w:rsid w:val="115E17D4"/>
    <w:rsid w:val="11891738"/>
    <w:rsid w:val="12337F05"/>
    <w:rsid w:val="127B5DD2"/>
    <w:rsid w:val="13652578"/>
    <w:rsid w:val="13B13097"/>
    <w:rsid w:val="14307BAE"/>
    <w:rsid w:val="149E6C32"/>
    <w:rsid w:val="14E04B4D"/>
    <w:rsid w:val="15C66932"/>
    <w:rsid w:val="162D4D4B"/>
    <w:rsid w:val="1671093E"/>
    <w:rsid w:val="16F02D2D"/>
    <w:rsid w:val="174F7AD4"/>
    <w:rsid w:val="17E100C0"/>
    <w:rsid w:val="17F93E0B"/>
    <w:rsid w:val="192516B0"/>
    <w:rsid w:val="1A401FFC"/>
    <w:rsid w:val="1A6775C1"/>
    <w:rsid w:val="1B5608A7"/>
    <w:rsid w:val="1C455CA5"/>
    <w:rsid w:val="1C5E76DC"/>
    <w:rsid w:val="1CDD6A94"/>
    <w:rsid w:val="1D2C69D2"/>
    <w:rsid w:val="1D76522A"/>
    <w:rsid w:val="1E5623C0"/>
    <w:rsid w:val="1EBD09AA"/>
    <w:rsid w:val="1EDF15C8"/>
    <w:rsid w:val="1F161A25"/>
    <w:rsid w:val="21212526"/>
    <w:rsid w:val="21374CD0"/>
    <w:rsid w:val="21C07E10"/>
    <w:rsid w:val="21DF308D"/>
    <w:rsid w:val="21EA63AE"/>
    <w:rsid w:val="228055B4"/>
    <w:rsid w:val="22E1638C"/>
    <w:rsid w:val="22F05ECE"/>
    <w:rsid w:val="2325273F"/>
    <w:rsid w:val="239E00B4"/>
    <w:rsid w:val="23B63B3D"/>
    <w:rsid w:val="24362D57"/>
    <w:rsid w:val="25095CA8"/>
    <w:rsid w:val="251E74A4"/>
    <w:rsid w:val="252E3376"/>
    <w:rsid w:val="25C1100C"/>
    <w:rsid w:val="25DB05BF"/>
    <w:rsid w:val="26284A18"/>
    <w:rsid w:val="267D10C1"/>
    <w:rsid w:val="276B5AFA"/>
    <w:rsid w:val="27703917"/>
    <w:rsid w:val="277327DA"/>
    <w:rsid w:val="27843CE5"/>
    <w:rsid w:val="288A22B3"/>
    <w:rsid w:val="28A902E6"/>
    <w:rsid w:val="2A083954"/>
    <w:rsid w:val="2A900B3D"/>
    <w:rsid w:val="2B121E32"/>
    <w:rsid w:val="2BC40D57"/>
    <w:rsid w:val="2BE617CC"/>
    <w:rsid w:val="2BE94E44"/>
    <w:rsid w:val="2BFC3F69"/>
    <w:rsid w:val="2C4B5AD3"/>
    <w:rsid w:val="2DC34734"/>
    <w:rsid w:val="2F43636F"/>
    <w:rsid w:val="2F644280"/>
    <w:rsid w:val="2F9F469B"/>
    <w:rsid w:val="303F2954"/>
    <w:rsid w:val="31124E12"/>
    <w:rsid w:val="3127076C"/>
    <w:rsid w:val="317F6B1F"/>
    <w:rsid w:val="328059D9"/>
    <w:rsid w:val="329E6771"/>
    <w:rsid w:val="32EB653A"/>
    <w:rsid w:val="33D6202B"/>
    <w:rsid w:val="34923D44"/>
    <w:rsid w:val="35AC4D21"/>
    <w:rsid w:val="36343AA4"/>
    <w:rsid w:val="365D4000"/>
    <w:rsid w:val="37D542B9"/>
    <w:rsid w:val="38084EDE"/>
    <w:rsid w:val="389112E0"/>
    <w:rsid w:val="392A6E71"/>
    <w:rsid w:val="3A225A0E"/>
    <w:rsid w:val="3A927451"/>
    <w:rsid w:val="3B6201DB"/>
    <w:rsid w:val="3B8B5B5D"/>
    <w:rsid w:val="3BCB6780"/>
    <w:rsid w:val="3C3025F0"/>
    <w:rsid w:val="3C9963E7"/>
    <w:rsid w:val="3CDD6362"/>
    <w:rsid w:val="3D38315F"/>
    <w:rsid w:val="3DE8401A"/>
    <w:rsid w:val="3E552E08"/>
    <w:rsid w:val="3E8E1C71"/>
    <w:rsid w:val="3EAB05F9"/>
    <w:rsid w:val="3F5577CE"/>
    <w:rsid w:val="3FC77240"/>
    <w:rsid w:val="40E25F22"/>
    <w:rsid w:val="419A3E69"/>
    <w:rsid w:val="42042555"/>
    <w:rsid w:val="421704E8"/>
    <w:rsid w:val="424B317C"/>
    <w:rsid w:val="42905150"/>
    <w:rsid w:val="42AC2D73"/>
    <w:rsid w:val="42CD0A98"/>
    <w:rsid w:val="431A0C09"/>
    <w:rsid w:val="435E3EE6"/>
    <w:rsid w:val="44870C4C"/>
    <w:rsid w:val="448B3519"/>
    <w:rsid w:val="448C530C"/>
    <w:rsid w:val="473C62ED"/>
    <w:rsid w:val="474B2E49"/>
    <w:rsid w:val="47A67C0A"/>
    <w:rsid w:val="480E2158"/>
    <w:rsid w:val="48157AB5"/>
    <w:rsid w:val="48A11F51"/>
    <w:rsid w:val="49242EB1"/>
    <w:rsid w:val="49327D78"/>
    <w:rsid w:val="4AE26297"/>
    <w:rsid w:val="4B19178D"/>
    <w:rsid w:val="4B65373A"/>
    <w:rsid w:val="4BA10E14"/>
    <w:rsid w:val="4BF671B9"/>
    <w:rsid w:val="4C260D95"/>
    <w:rsid w:val="4CAD5DCC"/>
    <w:rsid w:val="4CC12491"/>
    <w:rsid w:val="4CC34AE1"/>
    <w:rsid w:val="4D00163A"/>
    <w:rsid w:val="4E8F1367"/>
    <w:rsid w:val="4ED32DF7"/>
    <w:rsid w:val="4F0A15FB"/>
    <w:rsid w:val="4F0F5BE3"/>
    <w:rsid w:val="4FCB6A18"/>
    <w:rsid w:val="505F27A6"/>
    <w:rsid w:val="51984FA6"/>
    <w:rsid w:val="519A23AD"/>
    <w:rsid w:val="522358DC"/>
    <w:rsid w:val="52422029"/>
    <w:rsid w:val="52642199"/>
    <w:rsid w:val="53642B62"/>
    <w:rsid w:val="539B3C5F"/>
    <w:rsid w:val="53C07E1F"/>
    <w:rsid w:val="55040901"/>
    <w:rsid w:val="55140693"/>
    <w:rsid w:val="556829A3"/>
    <w:rsid w:val="55E6648B"/>
    <w:rsid w:val="562169B5"/>
    <w:rsid w:val="56DF05DE"/>
    <w:rsid w:val="56F70118"/>
    <w:rsid w:val="573E602B"/>
    <w:rsid w:val="57671235"/>
    <w:rsid w:val="57FC6189"/>
    <w:rsid w:val="58BE1257"/>
    <w:rsid w:val="58F826E5"/>
    <w:rsid w:val="59C55675"/>
    <w:rsid w:val="59D744D8"/>
    <w:rsid w:val="5A1C2E82"/>
    <w:rsid w:val="5B1C1498"/>
    <w:rsid w:val="5B370E4D"/>
    <w:rsid w:val="5B7013F6"/>
    <w:rsid w:val="5B7765F5"/>
    <w:rsid w:val="5B9C28AF"/>
    <w:rsid w:val="5C782E0E"/>
    <w:rsid w:val="5CF220A3"/>
    <w:rsid w:val="5E473457"/>
    <w:rsid w:val="5E877F0C"/>
    <w:rsid w:val="5F073306"/>
    <w:rsid w:val="5F5F73B9"/>
    <w:rsid w:val="5FDE57EA"/>
    <w:rsid w:val="608575E5"/>
    <w:rsid w:val="611438C3"/>
    <w:rsid w:val="617768C8"/>
    <w:rsid w:val="61D251B9"/>
    <w:rsid w:val="62155159"/>
    <w:rsid w:val="638D67F3"/>
    <w:rsid w:val="63DA0F0F"/>
    <w:rsid w:val="64B03720"/>
    <w:rsid w:val="653441BC"/>
    <w:rsid w:val="658258BD"/>
    <w:rsid w:val="659772AC"/>
    <w:rsid w:val="66664368"/>
    <w:rsid w:val="6673304D"/>
    <w:rsid w:val="67E249EB"/>
    <w:rsid w:val="6838144E"/>
    <w:rsid w:val="685E17B8"/>
    <w:rsid w:val="689E1A62"/>
    <w:rsid w:val="68AA7398"/>
    <w:rsid w:val="68C017F0"/>
    <w:rsid w:val="68CF4DBB"/>
    <w:rsid w:val="69D33B54"/>
    <w:rsid w:val="6A33616A"/>
    <w:rsid w:val="6A4D269B"/>
    <w:rsid w:val="6A7D0E05"/>
    <w:rsid w:val="6BD326A2"/>
    <w:rsid w:val="6C3C154C"/>
    <w:rsid w:val="6C856FD9"/>
    <w:rsid w:val="6D653D90"/>
    <w:rsid w:val="6DA2144B"/>
    <w:rsid w:val="6E896C38"/>
    <w:rsid w:val="6F97D24A"/>
    <w:rsid w:val="7078072E"/>
    <w:rsid w:val="70DA047E"/>
    <w:rsid w:val="71EA1913"/>
    <w:rsid w:val="728C6914"/>
    <w:rsid w:val="72E1638E"/>
    <w:rsid w:val="73357F10"/>
    <w:rsid w:val="73AD6F4E"/>
    <w:rsid w:val="74103A19"/>
    <w:rsid w:val="742C597A"/>
    <w:rsid w:val="74B06CAC"/>
    <w:rsid w:val="75140554"/>
    <w:rsid w:val="75A0385C"/>
    <w:rsid w:val="76561BA6"/>
    <w:rsid w:val="767E169C"/>
    <w:rsid w:val="77C22251"/>
    <w:rsid w:val="77D25D2E"/>
    <w:rsid w:val="77E102B7"/>
    <w:rsid w:val="77F275B1"/>
    <w:rsid w:val="78423591"/>
    <w:rsid w:val="78A82F32"/>
    <w:rsid w:val="7A8A6A9D"/>
    <w:rsid w:val="7AF60572"/>
    <w:rsid w:val="7BA31BEE"/>
    <w:rsid w:val="7BC506FF"/>
    <w:rsid w:val="7C7E0232"/>
    <w:rsid w:val="7CAD2C5F"/>
    <w:rsid w:val="7CEA15BA"/>
    <w:rsid w:val="7D577A03"/>
    <w:rsid w:val="7D957F29"/>
    <w:rsid w:val="7E567C63"/>
    <w:rsid w:val="7E9E4241"/>
    <w:rsid w:val="7ECB43FF"/>
    <w:rsid w:val="7ECF0091"/>
    <w:rsid w:val="7F0874DC"/>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40"/>
    <w:qFormat/>
    <w:uiPriority w:val="0"/>
    <w:pPr>
      <w:shd w:val="clear" w:color="auto" w:fill="000080"/>
    </w:pPr>
  </w:style>
  <w:style w:type="paragraph" w:styleId="15">
    <w:name w:val="annotation text"/>
    <w:basedOn w:val="1"/>
    <w:link w:val="186"/>
    <w:qFormat/>
    <w:uiPriority w:val="99"/>
    <w:pPr>
      <w:jc w:val="left"/>
    </w:pPr>
  </w:style>
  <w:style w:type="paragraph" w:styleId="16">
    <w:name w:val="Body Text 3"/>
    <w:basedOn w:val="1"/>
    <w:link w:val="241"/>
    <w:qFormat/>
    <w:uiPriority w:val="0"/>
    <w:pPr>
      <w:spacing w:after="120"/>
    </w:pPr>
    <w:rPr>
      <w:sz w:val="16"/>
      <w:szCs w:val="16"/>
    </w:rPr>
  </w:style>
  <w:style w:type="paragraph" w:styleId="17">
    <w:name w:val="Body Text"/>
    <w:basedOn w:val="1"/>
    <w:next w:val="18"/>
    <w:link w:val="242"/>
    <w:qFormat/>
    <w:uiPriority w:val="0"/>
    <w:pPr>
      <w:tabs>
        <w:tab w:val="left" w:pos="567"/>
      </w:tabs>
      <w:spacing w:before="120" w:line="22" w:lineRule="atLeast"/>
    </w:pPr>
    <w:rPr>
      <w:rFonts w:ascii="宋体" w:hAnsi="宋体"/>
      <w:sz w:val="24"/>
    </w:rPr>
  </w:style>
  <w:style w:type="paragraph" w:customStyle="1" w:styleId="1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9">
    <w:name w:val="Body Text Indent"/>
    <w:basedOn w:val="1"/>
    <w:link w:val="71"/>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6"/>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3"/>
    <w:qFormat/>
    <w:uiPriority w:val="0"/>
    <w:pPr>
      <w:ind w:left="100" w:leftChars="2500"/>
    </w:pPr>
    <w:rPr>
      <w:rFonts w:ascii="仿宋_GB2312" w:hAnsi="宋体" w:eastAsia="仿宋_GB2312"/>
      <w:color w:val="000000"/>
      <w:sz w:val="24"/>
    </w:rPr>
  </w:style>
  <w:style w:type="paragraph" w:styleId="27">
    <w:name w:val="Body Text Indent 2"/>
    <w:basedOn w:val="1"/>
    <w:link w:val="244"/>
    <w:qFormat/>
    <w:uiPriority w:val="0"/>
    <w:pPr>
      <w:ind w:firstLine="480" w:firstLineChars="200"/>
    </w:pPr>
    <w:rPr>
      <w:rFonts w:ascii="仿宋_GB2312" w:eastAsia="仿宋_GB2312"/>
      <w:sz w:val="24"/>
    </w:rPr>
  </w:style>
  <w:style w:type="paragraph" w:styleId="28">
    <w:name w:val="Balloon Text"/>
    <w:basedOn w:val="1"/>
    <w:link w:val="245"/>
    <w:qFormat/>
    <w:uiPriority w:val="0"/>
    <w:rPr>
      <w:sz w:val="18"/>
      <w:szCs w:val="18"/>
    </w:rPr>
  </w:style>
  <w:style w:type="paragraph" w:styleId="29">
    <w:name w:val="footer"/>
    <w:basedOn w:val="1"/>
    <w:link w:val="1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2"/>
    <w:qFormat/>
    <w:uiPriority w:val="0"/>
    <w:pPr>
      <w:jc w:val="center"/>
      <w:outlineLvl w:val="0"/>
    </w:pPr>
    <w:rPr>
      <w:b/>
      <w:sz w:val="32"/>
      <w:szCs w:val="20"/>
    </w:rPr>
  </w:style>
  <w:style w:type="paragraph" w:styleId="41">
    <w:name w:val="annotation subject"/>
    <w:basedOn w:val="15"/>
    <w:next w:val="15"/>
    <w:link w:val="248"/>
    <w:qFormat/>
    <w:uiPriority w:val="0"/>
    <w:rPr>
      <w:b/>
      <w:bCs/>
    </w:rPr>
  </w:style>
  <w:style w:type="paragraph" w:styleId="42">
    <w:name w:val="Body Text First Indent 2"/>
    <w:basedOn w:val="19"/>
    <w:link w:val="24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basedOn w:val="46"/>
    <w:qFormat/>
    <w:uiPriority w:val="99"/>
    <w:rPr>
      <w:sz w:val="21"/>
      <w:szCs w:val="21"/>
    </w:rPr>
  </w:style>
  <w:style w:type="character" w:styleId="57">
    <w:name w:val="HTML Cite"/>
    <w:qFormat/>
    <w:uiPriority w:val="0"/>
    <w:rPr>
      <w:i/>
      <w:iCs/>
    </w:rPr>
  </w:style>
  <w:style w:type="character" w:customStyle="1" w:styleId="58">
    <w:name w:val="标题 2 字符"/>
    <w:link w:val="2"/>
    <w:qFormat/>
    <w:uiPriority w:val="0"/>
    <w:rPr>
      <w:rFonts w:ascii="Arial" w:hAnsi="Arial" w:eastAsia="黑体"/>
      <w:b/>
      <w:sz w:val="30"/>
      <w:lang w:val="en-US" w:eastAsia="zh-CN" w:bidi="ar-SA"/>
    </w:rPr>
  </w:style>
  <w:style w:type="character" w:customStyle="1" w:styleId="59">
    <w:name w:val="标题 3 字符"/>
    <w:link w:val="4"/>
    <w:qFormat/>
    <w:uiPriority w:val="0"/>
    <w:rPr>
      <w:rFonts w:ascii="宋体" w:eastAsia="宋体"/>
      <w:b/>
      <w:sz w:val="24"/>
      <w:u w:val="single"/>
      <w:lang w:val="en-US" w:eastAsia="zh-CN" w:bidi="ar-SA"/>
    </w:rPr>
  </w:style>
  <w:style w:type="character" w:customStyle="1" w:styleId="60">
    <w:name w:val="c21"/>
    <w:qFormat/>
    <w:uiPriority w:val="0"/>
    <w:rPr>
      <w:rFonts w:hint="default" w:ascii="ˎ̥" w:hAnsi="ˎ̥"/>
      <w:color w:val="000000"/>
      <w:sz w:val="20"/>
      <w:szCs w:val="20"/>
      <w:u w:val="none"/>
    </w:rPr>
  </w:style>
  <w:style w:type="character" w:customStyle="1" w:styleId="61">
    <w:name w:val="title4"/>
    <w:qFormat/>
    <w:uiPriority w:val="0"/>
    <w:rPr>
      <w:b/>
      <w:bCs/>
      <w:color w:val="1D87B3"/>
      <w:sz w:val="15"/>
      <w:szCs w:val="15"/>
    </w:rPr>
  </w:style>
  <w:style w:type="character" w:customStyle="1" w:styleId="62">
    <w:name w:val="标题 2 Char Char"/>
    <w:qFormat/>
    <w:uiPriority w:val="0"/>
    <w:rPr>
      <w:rFonts w:ascii="Arial" w:hAnsi="Arial" w:eastAsia="黑体"/>
      <w:b/>
      <w:bCs/>
      <w:kern w:val="2"/>
      <w:sz w:val="32"/>
      <w:szCs w:val="32"/>
      <w:lang w:val="en-US" w:eastAsia="zh-CN" w:bidi="ar-SA"/>
    </w:rPr>
  </w:style>
  <w:style w:type="character" w:customStyle="1" w:styleId="63">
    <w:name w:val="black1"/>
    <w:qFormat/>
    <w:uiPriority w:val="0"/>
    <w:rPr>
      <w:color w:val="000000"/>
    </w:rPr>
  </w:style>
  <w:style w:type="character" w:customStyle="1" w:styleId="64">
    <w:name w:val="street-address"/>
    <w:basedOn w:val="46"/>
    <w:qFormat/>
    <w:uiPriority w:val="0"/>
  </w:style>
  <w:style w:type="character" w:customStyle="1" w:styleId="65">
    <w:name w:val="locality"/>
    <w:basedOn w:val="46"/>
    <w:qFormat/>
    <w:uiPriority w:val="0"/>
  </w:style>
  <w:style w:type="character" w:customStyle="1" w:styleId="66">
    <w:name w:val="正文缩进 字符"/>
    <w:link w:val="5"/>
    <w:qFormat/>
    <w:uiPriority w:val="0"/>
    <w:rPr>
      <w:rFonts w:ascii="宋体" w:eastAsia="宋体"/>
      <w:kern w:val="2"/>
      <w:sz w:val="24"/>
      <w:szCs w:val="24"/>
      <w:lang w:val="en-US" w:eastAsia="zh-CN" w:bidi="ar-SA"/>
    </w:rPr>
  </w:style>
  <w:style w:type="character" w:customStyle="1" w:styleId="67">
    <w:name w:val="正文文本缩进 Char1"/>
    <w:link w:val="68"/>
    <w:qFormat/>
    <w:uiPriority w:val="0"/>
    <w:rPr>
      <w:rFonts w:ascii="宋体" w:hAnsi="宋体" w:eastAsia="宋体"/>
      <w:sz w:val="24"/>
      <w:szCs w:val="24"/>
      <w:lang w:bidi="ar-SA"/>
    </w:rPr>
  </w:style>
  <w:style w:type="paragraph" w:customStyle="1" w:styleId="68">
    <w:name w:val="正文文本缩进1"/>
    <w:basedOn w:val="1"/>
    <w:link w:val="67"/>
    <w:qFormat/>
    <w:uiPriority w:val="0"/>
    <w:pPr>
      <w:spacing w:line="480" w:lineRule="exact"/>
      <w:ind w:firstLine="480" w:firstLineChars="200"/>
    </w:pPr>
    <w:rPr>
      <w:rFonts w:ascii="宋体" w:hAnsi="宋体"/>
      <w:kern w:val="0"/>
      <w:sz w:val="24"/>
    </w:rPr>
  </w:style>
  <w:style w:type="character" w:customStyle="1" w:styleId="69">
    <w:name w:val="Char Char11"/>
    <w:qFormat/>
    <w:uiPriority w:val="0"/>
    <w:rPr>
      <w:rFonts w:ascii="宋体" w:eastAsia="宋体"/>
      <w:b/>
      <w:sz w:val="24"/>
      <w:u w:val="single"/>
      <w:lang w:val="en-US" w:eastAsia="zh-CN" w:bidi="ar-SA"/>
    </w:rPr>
  </w:style>
  <w:style w:type="character" w:customStyle="1" w:styleId="70">
    <w:name w:val="txt"/>
    <w:basedOn w:val="46"/>
    <w:qFormat/>
    <w:uiPriority w:val="0"/>
  </w:style>
  <w:style w:type="character" w:customStyle="1" w:styleId="71">
    <w:name w:val="正文文本缩进 字符"/>
    <w:link w:val="19"/>
    <w:qFormat/>
    <w:uiPriority w:val="0"/>
    <w:rPr>
      <w:rFonts w:eastAsia="宋体"/>
      <w:kern w:val="2"/>
      <w:sz w:val="24"/>
      <w:szCs w:val="24"/>
      <w:lang w:val="en-US" w:eastAsia="zh-CN" w:bidi="ar-SA"/>
    </w:rPr>
  </w:style>
  <w:style w:type="character" w:customStyle="1" w:styleId="72">
    <w:name w:val="正文缩进 Char Char"/>
    <w:link w:val="73"/>
    <w:qFormat/>
    <w:uiPriority w:val="0"/>
    <w:rPr>
      <w:rFonts w:ascii="宋体" w:eastAsia="宋体"/>
      <w:snapToGrid w:val="0"/>
      <w:color w:val="000000"/>
      <w:kern w:val="28"/>
      <w:sz w:val="28"/>
      <w:lang w:bidi="ar-SA"/>
    </w:rPr>
  </w:style>
  <w:style w:type="paragraph" w:customStyle="1" w:styleId="73">
    <w:name w:val="正文缩进1"/>
    <w:basedOn w:val="1"/>
    <w:link w:val="72"/>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4">
    <w:name w:val="普通文字1 Char1"/>
    <w:qFormat/>
    <w:uiPriority w:val="0"/>
    <w:rPr>
      <w:rFonts w:ascii="宋体" w:hAnsi="Courier New" w:eastAsia="宋体"/>
      <w:kern w:val="2"/>
      <w:sz w:val="21"/>
      <w:lang w:val="en-US" w:eastAsia="zh-CN" w:bidi="ar-SA"/>
    </w:rPr>
  </w:style>
  <w:style w:type="character" w:customStyle="1" w:styleId="75">
    <w:name w:val="chanpin1"/>
    <w:qFormat/>
    <w:uiPriority w:val="0"/>
    <w:rPr>
      <w:rFonts w:hint="default" w:ascii="ˎ̥" w:hAnsi="ˎ̥"/>
      <w:color w:val="000000"/>
      <w:sz w:val="20"/>
      <w:szCs w:val="20"/>
      <w:u w:val="none"/>
    </w:rPr>
  </w:style>
  <w:style w:type="character" w:customStyle="1" w:styleId="76">
    <w:name w:val="列表段落 字符"/>
    <w:link w:val="77"/>
    <w:qFormat/>
    <w:uiPriority w:val="34"/>
    <w:rPr>
      <w:rFonts w:ascii="Calibri" w:hAnsi="Calibri" w:eastAsia="宋体"/>
      <w:kern w:val="2"/>
      <w:sz w:val="21"/>
      <w:szCs w:val="22"/>
      <w:lang w:val="en-US" w:eastAsia="zh-CN" w:bidi="ar-SA"/>
    </w:rPr>
  </w:style>
  <w:style w:type="paragraph" w:styleId="77">
    <w:name w:val="List Paragraph"/>
    <w:basedOn w:val="1"/>
    <w:link w:val="76"/>
    <w:qFormat/>
    <w:uiPriority w:val="34"/>
    <w:pPr>
      <w:ind w:firstLine="420" w:firstLineChars="200"/>
    </w:pPr>
    <w:rPr>
      <w:rFonts w:ascii="Calibri" w:hAnsi="Calibri"/>
      <w:szCs w:val="22"/>
    </w:rPr>
  </w:style>
  <w:style w:type="character" w:customStyle="1" w:styleId="78">
    <w:name w:val="标题 3 Char Char"/>
    <w:qFormat/>
    <w:uiPriority w:val="0"/>
    <w:rPr>
      <w:rFonts w:eastAsia="宋体"/>
      <w:b/>
      <w:bCs/>
      <w:kern w:val="2"/>
      <w:sz w:val="32"/>
      <w:szCs w:val="32"/>
      <w:lang w:val="en-US" w:eastAsia="zh-CN" w:bidi="ar-SA"/>
    </w:rPr>
  </w:style>
  <w:style w:type="character" w:customStyle="1" w:styleId="79">
    <w:name w:val="段1 Char"/>
    <w:qFormat/>
    <w:uiPriority w:val="0"/>
    <w:rPr>
      <w:rFonts w:ascii="宋体" w:eastAsia="宋体"/>
      <w:sz w:val="24"/>
      <w:lang w:val="en-US" w:eastAsia="zh-CN" w:bidi="ar-SA"/>
    </w:rPr>
  </w:style>
  <w:style w:type="character" w:customStyle="1" w:styleId="80">
    <w:name w:val="页眉 字符"/>
    <w:link w:val="30"/>
    <w:qFormat/>
    <w:uiPriority w:val="0"/>
    <w:rPr>
      <w:rFonts w:eastAsia="宋体"/>
      <w:kern w:val="2"/>
      <w:sz w:val="18"/>
      <w:szCs w:val="18"/>
      <w:lang w:val="en-US" w:eastAsia="zh-CN" w:bidi="ar-SA"/>
    </w:rPr>
  </w:style>
  <w:style w:type="character" w:customStyle="1" w:styleId="81">
    <w:name w:val="chanpin拷贝"/>
    <w:basedOn w:val="46"/>
    <w:qFormat/>
    <w:uiPriority w:val="0"/>
  </w:style>
  <w:style w:type="character" w:customStyle="1" w:styleId="82">
    <w:name w:val="纯文本 Char1"/>
    <w:qFormat/>
    <w:uiPriority w:val="0"/>
    <w:rPr>
      <w:rFonts w:ascii="宋体" w:hAnsi="Courier New" w:eastAsia="宋体"/>
      <w:kern w:val="2"/>
      <w:sz w:val="21"/>
      <w:lang w:val="en-US" w:eastAsia="zh-CN" w:bidi="ar-SA"/>
    </w:rPr>
  </w:style>
  <w:style w:type="character" w:customStyle="1" w:styleId="83">
    <w:name w:val="apple-style-span"/>
    <w:qFormat/>
    <w:uiPriority w:val="0"/>
    <w:rPr>
      <w:rFonts w:cs="Times New Roman"/>
    </w:rPr>
  </w:style>
  <w:style w:type="paragraph" w:customStyle="1" w:styleId="84">
    <w:name w:val="二级条标题"/>
    <w:basedOn w:val="85"/>
    <w:next w:val="1"/>
    <w:qFormat/>
    <w:uiPriority w:val="0"/>
    <w:pPr>
      <w:numPr>
        <w:numId w:val="0"/>
      </w:numPr>
      <w:tabs>
        <w:tab w:val="left" w:pos="360"/>
        <w:tab w:val="left" w:pos="840"/>
      </w:tabs>
      <w:ind w:hanging="840"/>
      <w:outlineLvl w:val="2"/>
    </w:pPr>
    <w:rPr>
      <w:rFonts w:ascii="宋体" w:eastAsia="宋体"/>
      <w:b w:val="0"/>
    </w:rPr>
  </w:style>
  <w:style w:type="paragraph" w:customStyle="1" w:styleId="85">
    <w:name w:val="一级条标题"/>
    <w:basedOn w:val="86"/>
    <w:next w:val="1"/>
    <w:qFormat/>
    <w:uiPriority w:val="0"/>
    <w:pPr>
      <w:numPr>
        <w:ilvl w:val="1"/>
      </w:numPr>
      <w:tabs>
        <w:tab w:val="left" w:pos="360"/>
        <w:tab w:val="left" w:pos="840"/>
      </w:tabs>
      <w:ind w:left="0" w:hanging="840"/>
      <w:outlineLvl w:val="1"/>
    </w:pPr>
  </w:style>
  <w:style w:type="paragraph" w:customStyle="1" w:styleId="86">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8">
    <w:name w:val="字元 字元"/>
    <w:basedOn w:val="1"/>
    <w:qFormat/>
    <w:uiPriority w:val="0"/>
    <w:rPr>
      <w:rFonts w:ascii="Tahoma" w:hAnsi="Tahoma"/>
      <w:sz w:val="24"/>
      <w:szCs w:val="20"/>
    </w:rPr>
  </w:style>
  <w:style w:type="paragraph" w:customStyle="1" w:styleId="89">
    <w:name w:val="Char3 Char Char Char"/>
    <w:basedOn w:val="1"/>
    <w:qFormat/>
    <w:uiPriority w:val="0"/>
    <w:rPr>
      <w:rFonts w:ascii="Tahoma" w:hAnsi="Tahoma"/>
      <w:sz w:val="24"/>
      <w:szCs w:val="20"/>
    </w:rPr>
  </w:style>
  <w:style w:type="paragraph" w:customStyle="1" w:styleId="9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1">
    <w:name w:val="项目编号2"/>
    <w:basedOn w:val="92"/>
    <w:qFormat/>
    <w:uiPriority w:val="0"/>
    <w:pPr>
      <w:numPr>
        <w:numId w:val="2"/>
      </w:numPr>
    </w:pPr>
  </w:style>
  <w:style w:type="paragraph" w:customStyle="1" w:styleId="9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3">
    <w:name w:val="图中文字"/>
    <w:basedOn w:val="1"/>
    <w:qFormat/>
    <w:uiPriority w:val="0"/>
    <w:pPr>
      <w:adjustRightInd w:val="0"/>
      <w:snapToGrid w:val="0"/>
      <w:spacing w:line="0" w:lineRule="atLeast"/>
      <w:jc w:val="center"/>
    </w:pPr>
    <w:rPr>
      <w:sz w:val="24"/>
      <w:szCs w:val="20"/>
    </w:rPr>
  </w:style>
  <w:style w:type="paragraph" w:customStyle="1" w:styleId="9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6">
    <w:name w:val="Char2"/>
    <w:basedOn w:val="1"/>
    <w:qFormat/>
    <w:uiPriority w:val="0"/>
    <w:rPr>
      <w:rFonts w:ascii="Tahoma" w:hAnsi="Tahoma"/>
      <w:sz w:val="24"/>
      <w:szCs w:val="20"/>
    </w:rPr>
  </w:style>
  <w:style w:type="paragraph" w:customStyle="1" w:styleId="9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0">
    <w:name w:val="font8"/>
    <w:basedOn w:val="1"/>
    <w:qFormat/>
    <w:uiPriority w:val="0"/>
    <w:pPr>
      <w:widowControl/>
      <w:spacing w:before="100" w:beforeAutospacing="1" w:after="100" w:afterAutospacing="1"/>
      <w:jc w:val="left"/>
    </w:pPr>
    <w:rPr>
      <w:kern w:val="0"/>
      <w:sz w:val="36"/>
      <w:szCs w:val="36"/>
    </w:rPr>
  </w:style>
  <w:style w:type="paragraph" w:customStyle="1" w:styleId="111">
    <w:name w:val="Char"/>
    <w:basedOn w:val="1"/>
    <w:qFormat/>
    <w:uiPriority w:val="0"/>
    <w:pPr>
      <w:tabs>
        <w:tab w:val="left" w:pos="360"/>
      </w:tabs>
    </w:pPr>
    <w:rPr>
      <w:sz w:val="24"/>
    </w:rPr>
  </w:style>
  <w:style w:type="paragraph" w:customStyle="1" w:styleId="11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5">
    <w:name w:val="Char Char1"/>
    <w:basedOn w:val="14"/>
    <w:qFormat/>
    <w:uiPriority w:val="0"/>
    <w:rPr>
      <w:rFonts w:ascii="Tahoma" w:hAnsi="Tahoma"/>
      <w:sz w:val="24"/>
    </w:rPr>
  </w:style>
  <w:style w:type="paragraph" w:customStyle="1" w:styleId="11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20">
    <w:name w:val="Char1 Char Char Char1"/>
    <w:basedOn w:val="1"/>
    <w:qFormat/>
    <w:uiPriority w:val="0"/>
    <w:rPr>
      <w:rFonts w:ascii="Tahoma" w:hAnsi="Tahoma" w:cs="仿宋_GB2312"/>
      <w:sz w:val="24"/>
      <w:szCs w:val="28"/>
    </w:rPr>
  </w:style>
  <w:style w:type="paragraph" w:customStyle="1" w:styleId="121">
    <w:name w:val="四级条标题"/>
    <w:basedOn w:val="122"/>
    <w:next w:val="1"/>
    <w:qFormat/>
    <w:uiPriority w:val="0"/>
    <w:pPr>
      <w:numPr>
        <w:ilvl w:val="4"/>
      </w:numPr>
      <w:tabs>
        <w:tab w:val="left" w:pos="360"/>
        <w:tab w:val="left" w:pos="840"/>
      </w:tabs>
      <w:ind w:left="0" w:hanging="840"/>
      <w:outlineLvl w:val="4"/>
    </w:pPr>
  </w:style>
  <w:style w:type="paragraph" w:customStyle="1" w:styleId="122">
    <w:name w:val="三级条标题"/>
    <w:basedOn w:val="84"/>
    <w:next w:val="1"/>
    <w:qFormat/>
    <w:uiPriority w:val="0"/>
    <w:pPr>
      <w:numPr>
        <w:ilvl w:val="3"/>
        <w:numId w:val="1"/>
      </w:numPr>
      <w:ind w:left="0" w:hanging="840"/>
      <w:outlineLvl w:val="3"/>
    </w:pPr>
  </w:style>
  <w:style w:type="paragraph" w:customStyle="1" w:styleId="12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4">
    <w:name w:val="样式 标题 2 + 宋体 五号 行距: 单倍行距"/>
    <w:basedOn w:val="2"/>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5">
    <w:name w:val="List Paragraph1"/>
    <w:basedOn w:val="1"/>
    <w:qFormat/>
    <w:uiPriority w:val="0"/>
    <w:pPr>
      <w:ind w:firstLine="420" w:firstLineChars="200"/>
    </w:pPr>
    <w:rPr>
      <w:rFonts w:ascii="Calibri" w:hAnsi="Calibri"/>
      <w:szCs w:val="22"/>
    </w:rPr>
  </w:style>
  <w:style w:type="paragraph" w:customStyle="1" w:styleId="126">
    <w:name w:val="项目符号1"/>
    <w:basedOn w:val="127"/>
    <w:qFormat/>
    <w:uiPriority w:val="0"/>
    <w:pPr>
      <w:ind w:left="-25" w:firstLine="0"/>
    </w:pPr>
  </w:style>
  <w:style w:type="paragraph" w:customStyle="1" w:styleId="127">
    <w:name w:val="正文文本样式"/>
    <w:basedOn w:val="1"/>
    <w:qFormat/>
    <w:uiPriority w:val="0"/>
    <w:pPr>
      <w:spacing w:line="360" w:lineRule="auto"/>
      <w:ind w:firstLine="482"/>
    </w:pPr>
    <w:rPr>
      <w:rFonts w:cs="宋体"/>
      <w:sz w:val="24"/>
      <w:szCs w:val="20"/>
    </w:rPr>
  </w:style>
  <w:style w:type="paragraph" w:customStyle="1" w:styleId="12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0">
    <w:name w:val="五级条标题"/>
    <w:basedOn w:val="121"/>
    <w:next w:val="1"/>
    <w:qFormat/>
    <w:uiPriority w:val="0"/>
    <w:pPr>
      <w:numPr>
        <w:ilvl w:val="5"/>
      </w:numPr>
      <w:ind w:left="0" w:hanging="840"/>
      <w:outlineLvl w:val="5"/>
    </w:pPr>
  </w:style>
  <w:style w:type="paragraph" w:customStyle="1" w:styleId="13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2">
    <w:name w:val="文档正文"/>
    <w:basedOn w:val="1"/>
    <w:qFormat/>
    <w:uiPriority w:val="0"/>
    <w:pPr>
      <w:snapToGrid w:val="0"/>
      <w:spacing w:before="120" w:after="120" w:line="180" w:lineRule="auto"/>
    </w:pPr>
    <w:rPr>
      <w:rFonts w:ascii="Arial" w:hAnsi="Arial"/>
      <w:szCs w:val="20"/>
    </w:rPr>
  </w:style>
  <w:style w:type="paragraph" w:customStyle="1" w:styleId="13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5">
    <w:name w:val="Char Char Char1 Char"/>
    <w:basedOn w:val="1"/>
    <w:qFormat/>
    <w:uiPriority w:val="0"/>
    <w:rPr>
      <w:rFonts w:ascii="Tahoma" w:hAnsi="Tahoma"/>
      <w:sz w:val="24"/>
      <w:szCs w:val="20"/>
    </w:rPr>
  </w:style>
  <w:style w:type="paragraph" w:customStyle="1" w:styleId="13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7">
    <w:name w:val="1名"/>
    <w:basedOn w:val="1"/>
    <w:qFormat/>
    <w:uiPriority w:val="0"/>
    <w:pPr>
      <w:numPr>
        <w:ilvl w:val="0"/>
        <w:numId w:val="5"/>
      </w:numPr>
      <w:spacing w:before="120"/>
    </w:pPr>
    <w:rPr>
      <w:rFonts w:ascii="宋体"/>
      <w:sz w:val="28"/>
      <w:szCs w:val="20"/>
    </w:rPr>
  </w:style>
  <w:style w:type="paragraph" w:customStyle="1" w:styleId="13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9">
    <w:name w:val="Char Char Char1 Char1"/>
    <w:basedOn w:val="1"/>
    <w:qFormat/>
    <w:uiPriority w:val="0"/>
    <w:rPr>
      <w:rFonts w:ascii="Tahoma" w:hAnsi="Tahoma"/>
      <w:sz w:val="24"/>
      <w:szCs w:val="20"/>
    </w:rPr>
  </w:style>
  <w:style w:type="paragraph" w:customStyle="1" w:styleId="140">
    <w:name w:val="Char Char Char Char Char Char Char Char Char Char"/>
    <w:basedOn w:val="1"/>
    <w:qFormat/>
    <w:uiPriority w:val="0"/>
  </w:style>
  <w:style w:type="paragraph" w:customStyle="1" w:styleId="14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2">
    <w:name w:val="Char1"/>
    <w:basedOn w:val="1"/>
    <w:qFormat/>
    <w:uiPriority w:val="0"/>
    <w:pPr>
      <w:tabs>
        <w:tab w:val="left" w:pos="360"/>
      </w:tabs>
    </w:pPr>
    <w:rPr>
      <w:sz w:val="24"/>
    </w:rPr>
  </w:style>
  <w:style w:type="paragraph" w:customStyle="1" w:styleId="14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6">
    <w:name w:val="默认段落字体 Para Char Char Char Char"/>
    <w:basedOn w:val="1"/>
    <w:qFormat/>
    <w:uiPriority w:val="0"/>
    <w:rPr>
      <w:rFonts w:ascii="Arial" w:hAnsi="Arial" w:cs="Arial"/>
      <w:szCs w:val="21"/>
    </w:rPr>
  </w:style>
  <w:style w:type="paragraph" w:customStyle="1" w:styleId="14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0">
    <w:name w:val="Char Char Char"/>
    <w:basedOn w:val="1"/>
    <w:qFormat/>
    <w:uiPriority w:val="0"/>
    <w:rPr>
      <w:rFonts w:ascii="Tahoma" w:hAnsi="Tahoma"/>
      <w:sz w:val="24"/>
      <w:szCs w:val="20"/>
    </w:rPr>
  </w:style>
  <w:style w:type="paragraph" w:customStyle="1" w:styleId="1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2">
    <w:name w:val="缺省文本"/>
    <w:basedOn w:val="1"/>
    <w:qFormat/>
    <w:uiPriority w:val="0"/>
    <w:pPr>
      <w:autoSpaceDE w:val="0"/>
      <w:autoSpaceDN w:val="0"/>
      <w:adjustRightInd w:val="0"/>
      <w:jc w:val="left"/>
    </w:pPr>
    <w:rPr>
      <w:kern w:val="0"/>
      <w:sz w:val="24"/>
    </w:rPr>
  </w:style>
  <w:style w:type="paragraph" w:customStyle="1" w:styleId="153">
    <w:name w:val="Char Char Char1"/>
    <w:basedOn w:val="1"/>
    <w:qFormat/>
    <w:uiPriority w:val="0"/>
    <w:rPr>
      <w:rFonts w:ascii="Tahoma" w:hAnsi="Tahoma"/>
      <w:sz w:val="24"/>
      <w:szCs w:val="20"/>
    </w:rPr>
  </w:style>
  <w:style w:type="paragraph" w:customStyle="1" w:styleId="15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6">
    <w:name w:val="样式2"/>
    <w:basedOn w:val="39"/>
    <w:qFormat/>
    <w:uiPriority w:val="0"/>
    <w:pPr>
      <w:spacing w:line="360" w:lineRule="auto"/>
      <w:jc w:val="center"/>
    </w:pPr>
    <w:rPr>
      <w:sz w:val="24"/>
    </w:rPr>
  </w:style>
  <w:style w:type="paragraph" w:customStyle="1" w:styleId="15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9">
    <w:name w:val="正文 + 楷体_GB2312"/>
    <w:basedOn w:val="1"/>
    <w:qFormat/>
    <w:uiPriority w:val="0"/>
    <w:pPr>
      <w:widowControl/>
      <w:jc w:val="left"/>
    </w:pPr>
    <w:rPr>
      <w:rFonts w:ascii="楷体_GB2312" w:eastAsia="楷体_GB2312" w:cs="Arial"/>
      <w:kern w:val="0"/>
      <w:sz w:val="24"/>
    </w:rPr>
  </w:style>
  <w:style w:type="paragraph" w:customStyle="1" w:styleId="16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1">
    <w:name w:val="1 Char Char Char Char"/>
    <w:basedOn w:val="1"/>
    <w:qFormat/>
    <w:uiPriority w:val="0"/>
    <w:rPr>
      <w:rFonts w:ascii="Tahoma" w:hAnsi="Tahoma"/>
      <w:sz w:val="24"/>
      <w:szCs w:val="20"/>
    </w:rPr>
  </w:style>
  <w:style w:type="paragraph" w:customStyle="1" w:styleId="16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3">
    <w:name w:val="列出段落1"/>
    <w:basedOn w:val="1"/>
    <w:qFormat/>
    <w:uiPriority w:val="0"/>
    <w:pPr>
      <w:ind w:firstLine="420" w:firstLineChars="200"/>
    </w:pPr>
    <w:rPr>
      <w:rFonts w:ascii="Calibri" w:hAnsi="Calibri"/>
      <w:szCs w:val="22"/>
    </w:rPr>
  </w:style>
  <w:style w:type="paragraph" w:customStyle="1" w:styleId="16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字元 字元1"/>
    <w:basedOn w:val="1"/>
    <w:qFormat/>
    <w:uiPriority w:val="0"/>
    <w:rPr>
      <w:rFonts w:ascii="Tahoma" w:hAnsi="Tahoma"/>
      <w:sz w:val="24"/>
      <w:szCs w:val="20"/>
    </w:rPr>
  </w:style>
  <w:style w:type="paragraph" w:customStyle="1" w:styleId="166">
    <w:name w:val="_Style 160"/>
    <w:qFormat/>
    <w:uiPriority w:val="0"/>
    <w:rPr>
      <w:rFonts w:ascii="Times New Roman" w:hAnsi="Times New Roman" w:eastAsia="宋体" w:cs="Times New Roman"/>
      <w:kern w:val="2"/>
      <w:sz w:val="21"/>
      <w:szCs w:val="24"/>
      <w:lang w:val="en-US" w:eastAsia="zh-CN" w:bidi="ar-SA"/>
    </w:rPr>
  </w:style>
  <w:style w:type="paragraph" w:customStyle="1" w:styleId="167">
    <w:name w:val="项目编号3"/>
    <w:basedOn w:val="127"/>
    <w:qFormat/>
    <w:uiPriority w:val="0"/>
    <w:pPr>
      <w:numPr>
        <w:ilvl w:val="0"/>
        <w:numId w:val="6"/>
      </w:numPr>
    </w:pPr>
  </w:style>
  <w:style w:type="paragraph" w:customStyle="1" w:styleId="168">
    <w:name w:val="Char21"/>
    <w:basedOn w:val="1"/>
    <w:qFormat/>
    <w:uiPriority w:val="0"/>
    <w:rPr>
      <w:rFonts w:ascii="Tahoma" w:hAnsi="Tahoma"/>
      <w:sz w:val="24"/>
      <w:szCs w:val="20"/>
    </w:rPr>
  </w:style>
  <w:style w:type="paragraph" w:customStyle="1" w:styleId="169">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70">
    <w:name w:val="Char Char Char Char Char Char Char Char Char Char1"/>
    <w:basedOn w:val="1"/>
    <w:qFormat/>
    <w:uiPriority w:val="0"/>
    <w:rPr>
      <w:rFonts w:ascii="宋体" w:hAnsi="宋体" w:cs="Courier New"/>
      <w:sz w:val="32"/>
      <w:szCs w:val="32"/>
    </w:rPr>
  </w:style>
  <w:style w:type="paragraph" w:customStyle="1" w:styleId="171">
    <w:name w:val="正文文本样式 加粗"/>
    <w:basedOn w:val="127"/>
    <w:qFormat/>
    <w:uiPriority w:val="0"/>
    <w:rPr>
      <w:b/>
    </w:rPr>
  </w:style>
  <w:style w:type="paragraph" w:customStyle="1" w:styleId="172">
    <w:name w:val="Char2 Char Char Char Char Char Char"/>
    <w:basedOn w:val="1"/>
    <w:qFormat/>
    <w:uiPriority w:val="0"/>
    <w:pPr>
      <w:widowControl/>
      <w:spacing w:line="400" w:lineRule="exact"/>
      <w:jc w:val="center"/>
    </w:pPr>
  </w:style>
  <w:style w:type="character" w:customStyle="1" w:styleId="173">
    <w:name w:val="页脚 字符"/>
    <w:link w:val="29"/>
    <w:qFormat/>
    <w:uiPriority w:val="99"/>
    <w:rPr>
      <w:rFonts w:ascii="宋体" w:eastAsia="宋体"/>
      <w:sz w:val="18"/>
      <w:lang w:val="en-US" w:eastAsia="zh-CN" w:bidi="ar-SA"/>
    </w:rPr>
  </w:style>
  <w:style w:type="paragraph" w:customStyle="1" w:styleId="174">
    <w:name w:val="Char Char4"/>
    <w:basedOn w:val="1"/>
    <w:qFormat/>
    <w:uiPriority w:val="0"/>
    <w:pPr>
      <w:widowControl/>
      <w:spacing w:line="400" w:lineRule="exact"/>
      <w:jc w:val="center"/>
    </w:pPr>
  </w:style>
  <w:style w:type="paragraph" w:customStyle="1" w:styleId="175">
    <w:name w:val="Char3 Char Char Char1"/>
    <w:basedOn w:val="1"/>
    <w:qFormat/>
    <w:uiPriority w:val="0"/>
    <w:rPr>
      <w:rFonts w:ascii="Tahoma" w:hAnsi="Tahoma"/>
      <w:sz w:val="24"/>
      <w:szCs w:val="20"/>
    </w:rPr>
  </w:style>
  <w:style w:type="paragraph" w:styleId="17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8">
    <w:name w:val="中等深浅网格 1 - 强调文字颜色 2 Char"/>
    <w:link w:val="179"/>
    <w:qFormat/>
    <w:uiPriority w:val="0"/>
    <w:rPr>
      <w:kern w:val="2"/>
      <w:sz w:val="21"/>
      <w:szCs w:val="24"/>
      <w:lang w:val="zh-CN" w:eastAsia="zh-CN"/>
    </w:rPr>
  </w:style>
  <w:style w:type="paragraph" w:customStyle="1" w:styleId="179">
    <w:name w:val="1"/>
    <w:link w:val="178"/>
    <w:qFormat/>
    <w:uiPriority w:val="0"/>
    <w:rPr>
      <w:rFonts w:ascii="Times New Roman" w:hAnsi="Times New Roman" w:eastAsia="宋体" w:cs="Times New Roman"/>
      <w:kern w:val="2"/>
      <w:sz w:val="21"/>
      <w:szCs w:val="24"/>
      <w:lang w:val="zh-CN" w:eastAsia="zh-CN" w:bidi="ar-SA"/>
    </w:rPr>
  </w:style>
  <w:style w:type="paragraph" w:customStyle="1" w:styleId="180">
    <w:name w:val="图文"/>
    <w:basedOn w:val="1"/>
    <w:qFormat/>
    <w:uiPriority w:val="0"/>
    <w:pPr>
      <w:adjustRightInd w:val="0"/>
      <w:snapToGrid w:val="0"/>
      <w:spacing w:after="50" w:line="360" w:lineRule="auto"/>
    </w:pPr>
    <w:rPr>
      <w:sz w:val="24"/>
    </w:rPr>
  </w:style>
  <w:style w:type="paragraph" w:customStyle="1" w:styleId="18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2">
    <w:name w:val="正文表格"/>
    <w:basedOn w:val="1"/>
    <w:link w:val="183"/>
    <w:qFormat/>
    <w:uiPriority w:val="0"/>
    <w:pPr>
      <w:adjustRightInd w:val="0"/>
      <w:snapToGrid w:val="0"/>
      <w:jc w:val="left"/>
    </w:pPr>
    <w:rPr>
      <w:rFonts w:ascii="宋体" w:hAnsi="宋体"/>
      <w:color w:val="000000"/>
      <w:szCs w:val="21"/>
    </w:rPr>
  </w:style>
  <w:style w:type="character" w:customStyle="1" w:styleId="183">
    <w:name w:val="正文表格 Char"/>
    <w:link w:val="182"/>
    <w:qFormat/>
    <w:uiPriority w:val="0"/>
    <w:rPr>
      <w:rFonts w:ascii="宋体" w:hAnsi="宋体"/>
      <w:color w:val="000000"/>
      <w:kern w:val="2"/>
      <w:sz w:val="21"/>
      <w:szCs w:val="21"/>
    </w:rPr>
  </w:style>
  <w:style w:type="paragraph" w:customStyle="1" w:styleId="184">
    <w:name w:val="正文重点"/>
    <w:basedOn w:val="1"/>
    <w:link w:val="185"/>
    <w:qFormat/>
    <w:uiPriority w:val="0"/>
    <w:pPr>
      <w:adjustRightInd w:val="0"/>
      <w:spacing w:line="360" w:lineRule="auto"/>
      <w:ind w:firstLine="482" w:firstLineChars="200"/>
      <w:jc w:val="left"/>
      <w:textAlignment w:val="baseline"/>
    </w:pPr>
    <w:rPr>
      <w:b/>
      <w:kern w:val="0"/>
      <w:sz w:val="24"/>
      <w:szCs w:val="20"/>
    </w:rPr>
  </w:style>
  <w:style w:type="character" w:customStyle="1" w:styleId="185">
    <w:name w:val="正文重点 Char"/>
    <w:link w:val="184"/>
    <w:qFormat/>
    <w:uiPriority w:val="0"/>
    <w:rPr>
      <w:b/>
      <w:sz w:val="24"/>
    </w:rPr>
  </w:style>
  <w:style w:type="character" w:customStyle="1" w:styleId="186">
    <w:name w:val="批注文字 字符1"/>
    <w:link w:val="15"/>
    <w:qFormat/>
    <w:uiPriority w:val="99"/>
    <w:rPr>
      <w:kern w:val="2"/>
      <w:sz w:val="21"/>
      <w:szCs w:val="24"/>
    </w:rPr>
  </w:style>
  <w:style w:type="paragraph" w:customStyle="1" w:styleId="187">
    <w:name w:val="标题1-附件"/>
    <w:basedOn w:val="3"/>
    <w:qFormat/>
    <w:uiPriority w:val="0"/>
    <w:pPr>
      <w:jc w:val="left"/>
    </w:pPr>
    <w:rPr>
      <w:sz w:val="24"/>
      <w:szCs w:val="24"/>
    </w:rPr>
  </w:style>
  <w:style w:type="paragraph" w:customStyle="1" w:styleId="188">
    <w:name w:val="正文小标题"/>
    <w:basedOn w:val="1"/>
    <w:next w:val="5"/>
    <w:link w:val="189"/>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9">
    <w:name w:val="正文小标题 Char"/>
    <w:link w:val="188"/>
    <w:qFormat/>
    <w:uiPriority w:val="0"/>
    <w:rPr>
      <w:rFonts w:ascii="宋体" w:hAnsi="宋体"/>
      <w:b/>
      <w:i/>
      <w:color w:val="FF0000"/>
      <w:kern w:val="2"/>
      <w:sz w:val="24"/>
    </w:rPr>
  </w:style>
  <w:style w:type="paragraph" w:customStyle="1" w:styleId="190">
    <w:name w:val="正文大标题"/>
    <w:basedOn w:val="188"/>
    <w:next w:val="5"/>
    <w:link w:val="191"/>
    <w:qFormat/>
    <w:uiPriority w:val="0"/>
    <w:pPr>
      <w:jc w:val="center"/>
    </w:pPr>
    <w:rPr>
      <w:i w:val="0"/>
      <w:color w:val="000000"/>
      <w:sz w:val="28"/>
      <w:szCs w:val="21"/>
    </w:rPr>
  </w:style>
  <w:style w:type="character" w:customStyle="1" w:styleId="191">
    <w:name w:val="正文大标题 Char"/>
    <w:link w:val="190"/>
    <w:qFormat/>
    <w:uiPriority w:val="0"/>
    <w:rPr>
      <w:rFonts w:ascii="宋体" w:hAnsi="宋体"/>
      <w:b/>
      <w:color w:val="000000"/>
      <w:kern w:val="2"/>
      <w:sz w:val="28"/>
      <w:szCs w:val="21"/>
    </w:rPr>
  </w:style>
  <w:style w:type="character" w:customStyle="1" w:styleId="192">
    <w:name w:val="标题 字符"/>
    <w:link w:val="40"/>
    <w:qFormat/>
    <w:uiPriority w:val="0"/>
    <w:rPr>
      <w:b/>
      <w:kern w:val="2"/>
      <w:sz w:val="32"/>
    </w:rPr>
  </w:style>
  <w:style w:type="paragraph" w:customStyle="1" w:styleId="193">
    <w:name w:val="注释"/>
    <w:basedOn w:val="1"/>
    <w:link w:val="194"/>
    <w:qFormat/>
    <w:uiPriority w:val="0"/>
    <w:pPr>
      <w:adjustRightInd w:val="0"/>
      <w:snapToGrid w:val="0"/>
      <w:ind w:left="420" w:hanging="420" w:hangingChars="200"/>
      <w:jc w:val="left"/>
    </w:pPr>
    <w:rPr>
      <w:rFonts w:ascii="宋体" w:hAnsi="宋体"/>
      <w:szCs w:val="21"/>
    </w:rPr>
  </w:style>
  <w:style w:type="character" w:customStyle="1" w:styleId="194">
    <w:name w:val="注释 Char"/>
    <w:link w:val="193"/>
    <w:qFormat/>
    <w:uiPriority w:val="0"/>
    <w:rPr>
      <w:rFonts w:ascii="宋体" w:hAnsi="宋体"/>
      <w:kern w:val="2"/>
      <w:sz w:val="21"/>
      <w:szCs w:val="21"/>
    </w:rPr>
  </w:style>
  <w:style w:type="paragraph" w:customStyle="1" w:styleId="19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8">
    <w:name w:val="批注文字 字符"/>
    <w:qFormat/>
    <w:uiPriority w:val="99"/>
    <w:rPr>
      <w:rFonts w:ascii="Times New Roman" w:hAnsi="Times New Roman" w:eastAsia="宋体" w:cs="Times New Roman"/>
      <w:sz w:val="24"/>
      <w:lang w:val="en-US" w:eastAsia="zh-CN" w:bidi="ar-SA"/>
    </w:rPr>
  </w:style>
  <w:style w:type="character" w:customStyle="1" w:styleId="199">
    <w:name w:val="纯文本 字符"/>
    <w:qFormat/>
    <w:uiPriority w:val="99"/>
    <w:rPr>
      <w:rFonts w:ascii="宋体" w:hAnsi="Courier New" w:eastAsia="宋体" w:cs="Times New Roman"/>
      <w:kern w:val="2"/>
      <w:sz w:val="21"/>
      <w:szCs w:val="21"/>
      <w:lang w:val="en-US" w:eastAsia="zh-CN" w:bidi="ar-SA"/>
    </w:rPr>
  </w:style>
  <w:style w:type="paragraph" w:customStyle="1" w:styleId="200">
    <w:name w:val="表格1"/>
    <w:basedOn w:val="1"/>
    <w:qFormat/>
    <w:uiPriority w:val="0"/>
    <w:pPr>
      <w:ind w:firstLine="480" w:firstLineChars="200"/>
      <w:jc w:val="center"/>
    </w:pPr>
    <w:rPr>
      <w:sz w:val="24"/>
      <w:szCs w:val="20"/>
    </w:rPr>
  </w:style>
  <w:style w:type="character" w:customStyle="1" w:styleId="201">
    <w:name w:val="纯文本 字符1"/>
    <w:qFormat/>
    <w:uiPriority w:val="0"/>
    <w:rPr>
      <w:rFonts w:ascii="宋体" w:hAnsi="Courier New"/>
    </w:rPr>
  </w:style>
  <w:style w:type="character" w:customStyle="1" w:styleId="202">
    <w:name w:val="bjh-p"/>
    <w:qFormat/>
    <w:uiPriority w:val="0"/>
  </w:style>
  <w:style w:type="paragraph" w:customStyle="1" w:styleId="20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4">
    <w:name w:val="正文格式 Char"/>
    <w:link w:val="205"/>
    <w:qFormat/>
    <w:locked/>
    <w:uiPriority w:val="0"/>
    <w:rPr>
      <w:rFonts w:ascii="宋体" w:hAnsi="宋体"/>
      <w:sz w:val="24"/>
      <w:szCs w:val="24"/>
      <w:lang w:val="en-GB"/>
    </w:rPr>
  </w:style>
  <w:style w:type="paragraph" w:customStyle="1" w:styleId="205">
    <w:name w:val="正文格式"/>
    <w:basedOn w:val="1"/>
    <w:link w:val="204"/>
    <w:qFormat/>
    <w:uiPriority w:val="0"/>
    <w:pPr>
      <w:spacing w:beforeLines="50" w:line="360" w:lineRule="auto"/>
      <w:ind w:firstLine="480" w:firstLineChars="200"/>
    </w:pPr>
    <w:rPr>
      <w:rFonts w:ascii="宋体" w:hAnsi="宋体"/>
      <w:kern w:val="0"/>
      <w:sz w:val="24"/>
      <w:lang w:val="en-GB"/>
    </w:rPr>
  </w:style>
  <w:style w:type="character" w:customStyle="1" w:styleId="206">
    <w:name w:val="纯文本 字符2"/>
    <w:basedOn w:val="46"/>
    <w:link w:val="24"/>
    <w:qFormat/>
    <w:uiPriority w:val="0"/>
    <w:rPr>
      <w:rFonts w:hint="eastAsia" w:ascii="宋体" w:hAnsi="Courier New" w:eastAsia="宋体" w:cs="宋体"/>
      <w:kern w:val="2"/>
      <w:sz w:val="21"/>
    </w:rPr>
  </w:style>
  <w:style w:type="character" w:customStyle="1" w:styleId="207">
    <w:name w:val="标题 3 Char"/>
    <w:qFormat/>
    <w:uiPriority w:val="0"/>
    <w:rPr>
      <w:rFonts w:ascii="宋体" w:eastAsia="宋体"/>
      <w:b/>
      <w:sz w:val="24"/>
      <w:u w:val="single"/>
      <w:lang w:val="en-US" w:eastAsia="zh-CN" w:bidi="ar-SA"/>
    </w:rPr>
  </w:style>
  <w:style w:type="character" w:customStyle="1" w:styleId="208">
    <w:name w:val="正文缩进 Char"/>
    <w:qFormat/>
    <w:uiPriority w:val="0"/>
    <w:rPr>
      <w:rFonts w:ascii="宋体" w:eastAsia="宋体"/>
      <w:kern w:val="2"/>
      <w:sz w:val="24"/>
      <w:szCs w:val="24"/>
      <w:lang w:val="en-US" w:eastAsia="zh-CN" w:bidi="ar-SA"/>
    </w:rPr>
  </w:style>
  <w:style w:type="character" w:customStyle="1" w:styleId="209">
    <w:name w:val="Char Char111"/>
    <w:qFormat/>
    <w:uiPriority w:val="0"/>
    <w:rPr>
      <w:rFonts w:ascii="宋体" w:eastAsia="宋体"/>
      <w:b/>
      <w:sz w:val="24"/>
      <w:u w:val="single"/>
      <w:lang w:val="en-US" w:eastAsia="zh-CN" w:bidi="ar-SA"/>
    </w:rPr>
  </w:style>
  <w:style w:type="character" w:customStyle="1" w:styleId="210">
    <w:name w:val="正文文本缩进 Char"/>
    <w:qFormat/>
    <w:uiPriority w:val="0"/>
    <w:rPr>
      <w:rFonts w:eastAsia="宋体"/>
      <w:kern w:val="2"/>
      <w:sz w:val="24"/>
      <w:szCs w:val="24"/>
      <w:lang w:val="en-US" w:eastAsia="zh-CN" w:bidi="ar-SA"/>
    </w:rPr>
  </w:style>
  <w:style w:type="character" w:customStyle="1" w:styleId="211">
    <w:name w:val="列出段落 Char"/>
    <w:qFormat/>
    <w:uiPriority w:val="0"/>
    <w:rPr>
      <w:rFonts w:ascii="Calibri" w:hAnsi="Calibri" w:eastAsia="宋体"/>
      <w:kern w:val="2"/>
      <w:sz w:val="21"/>
      <w:szCs w:val="22"/>
      <w:lang w:val="en-US" w:eastAsia="zh-CN" w:bidi="ar-SA"/>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标题 2 Char"/>
    <w:qFormat/>
    <w:uiPriority w:val="0"/>
    <w:rPr>
      <w:rFonts w:ascii="Arial" w:hAnsi="Arial" w:eastAsia="黑体"/>
      <w:b/>
      <w:sz w:val="30"/>
      <w:lang w:val="en-US" w:eastAsia="zh-CN" w:bidi="ar-SA"/>
    </w:rPr>
  </w:style>
  <w:style w:type="paragraph" w:customStyle="1" w:styleId="214">
    <w:name w:val="字元 字元2"/>
    <w:basedOn w:val="1"/>
    <w:qFormat/>
    <w:uiPriority w:val="0"/>
    <w:rPr>
      <w:rFonts w:ascii="Tahoma" w:hAnsi="Tahoma"/>
      <w:sz w:val="24"/>
      <w:szCs w:val="20"/>
    </w:rPr>
  </w:style>
  <w:style w:type="paragraph" w:customStyle="1" w:styleId="215">
    <w:name w:val="Char3 Char Char Char2"/>
    <w:basedOn w:val="1"/>
    <w:qFormat/>
    <w:uiPriority w:val="0"/>
    <w:rPr>
      <w:rFonts w:ascii="Tahoma" w:hAnsi="Tahoma"/>
      <w:sz w:val="24"/>
      <w:szCs w:val="20"/>
    </w:rPr>
  </w:style>
  <w:style w:type="paragraph" w:customStyle="1" w:styleId="21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7">
    <w:name w:val="Char3"/>
    <w:basedOn w:val="1"/>
    <w:qFormat/>
    <w:uiPriority w:val="0"/>
    <w:pPr>
      <w:tabs>
        <w:tab w:val="left" w:pos="360"/>
      </w:tabs>
    </w:pPr>
    <w:rPr>
      <w:sz w:val="24"/>
    </w:rPr>
  </w:style>
  <w:style w:type="paragraph" w:customStyle="1" w:styleId="21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0">
    <w:name w:val="列出段落2"/>
    <w:basedOn w:val="1"/>
    <w:qFormat/>
    <w:uiPriority w:val="0"/>
    <w:pPr>
      <w:ind w:firstLine="420" w:firstLineChars="200"/>
    </w:pPr>
    <w:rPr>
      <w:rFonts w:ascii="Calibri" w:hAnsi="Calibri"/>
      <w:szCs w:val="22"/>
    </w:rPr>
  </w:style>
  <w:style w:type="paragraph" w:customStyle="1" w:styleId="221">
    <w:name w:val="Char Char Char1 Char2"/>
    <w:basedOn w:val="1"/>
    <w:qFormat/>
    <w:uiPriority w:val="0"/>
    <w:rPr>
      <w:rFonts w:ascii="Tahoma" w:hAnsi="Tahoma"/>
      <w:sz w:val="24"/>
      <w:szCs w:val="20"/>
    </w:rPr>
  </w:style>
  <w:style w:type="paragraph" w:customStyle="1" w:styleId="222">
    <w:name w:val="Char Char Char2"/>
    <w:basedOn w:val="1"/>
    <w:qFormat/>
    <w:uiPriority w:val="0"/>
    <w:rPr>
      <w:rFonts w:ascii="Tahoma" w:hAnsi="Tahoma"/>
      <w:sz w:val="24"/>
      <w:szCs w:val="20"/>
    </w:rPr>
  </w:style>
  <w:style w:type="paragraph" w:customStyle="1" w:styleId="22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5">
    <w:name w:val="修订1"/>
    <w:qFormat/>
    <w:uiPriority w:val="0"/>
    <w:rPr>
      <w:rFonts w:ascii="Times New Roman" w:hAnsi="Times New Roman" w:eastAsia="宋体" w:cs="Times New Roman"/>
      <w:kern w:val="2"/>
      <w:sz w:val="21"/>
      <w:szCs w:val="24"/>
      <w:lang w:val="en-US" w:eastAsia="zh-CN" w:bidi="ar-SA"/>
    </w:rPr>
  </w:style>
  <w:style w:type="paragraph" w:customStyle="1" w:styleId="226">
    <w:name w:val="Char22"/>
    <w:basedOn w:val="1"/>
    <w:qFormat/>
    <w:uiPriority w:val="0"/>
    <w:rPr>
      <w:rFonts w:ascii="Tahoma" w:hAnsi="Tahoma"/>
      <w:sz w:val="24"/>
      <w:szCs w:val="20"/>
    </w:rPr>
  </w:style>
  <w:style w:type="paragraph" w:customStyle="1" w:styleId="227">
    <w:name w:val="Char Char Char Char Char Char Char Char Char Char2"/>
    <w:basedOn w:val="1"/>
    <w:qFormat/>
    <w:uiPriority w:val="0"/>
    <w:rPr>
      <w:rFonts w:ascii="宋体" w:hAnsi="宋体" w:cs="Courier New"/>
      <w:sz w:val="32"/>
      <w:szCs w:val="32"/>
    </w:rPr>
  </w:style>
  <w:style w:type="paragraph" w:customStyle="1" w:styleId="228">
    <w:name w:val="Char2 Char Char Char Char Char Char1"/>
    <w:basedOn w:val="1"/>
    <w:qFormat/>
    <w:uiPriority w:val="0"/>
    <w:pPr>
      <w:widowControl/>
      <w:spacing w:line="400" w:lineRule="exact"/>
      <w:jc w:val="center"/>
    </w:pPr>
  </w:style>
  <w:style w:type="character" w:customStyle="1" w:styleId="229">
    <w:name w:val="页脚 Char"/>
    <w:qFormat/>
    <w:uiPriority w:val="0"/>
    <w:rPr>
      <w:rFonts w:ascii="宋体" w:eastAsia="宋体"/>
      <w:sz w:val="18"/>
      <w:lang w:val="en-US" w:eastAsia="zh-CN" w:bidi="ar-SA"/>
    </w:rPr>
  </w:style>
  <w:style w:type="paragraph" w:customStyle="1" w:styleId="230">
    <w:name w:val="Char Char41"/>
    <w:basedOn w:val="1"/>
    <w:qFormat/>
    <w:uiPriority w:val="0"/>
    <w:pPr>
      <w:widowControl/>
      <w:spacing w:line="400" w:lineRule="exact"/>
      <w:jc w:val="center"/>
    </w:pPr>
  </w:style>
  <w:style w:type="character" w:customStyle="1" w:styleId="231">
    <w:name w:val="批注文字 Char"/>
    <w:qFormat/>
    <w:uiPriority w:val="99"/>
    <w:rPr>
      <w:kern w:val="2"/>
      <w:sz w:val="21"/>
      <w:szCs w:val="24"/>
    </w:rPr>
  </w:style>
  <w:style w:type="character" w:customStyle="1" w:styleId="232">
    <w:name w:val="标题 Char"/>
    <w:qFormat/>
    <w:uiPriority w:val="0"/>
    <w:rPr>
      <w:b/>
      <w:kern w:val="2"/>
      <w:sz w:val="32"/>
    </w:rPr>
  </w:style>
  <w:style w:type="character" w:customStyle="1" w:styleId="233">
    <w:name w:val="标题 1 字符"/>
    <w:basedOn w:val="46"/>
    <w:link w:val="3"/>
    <w:qFormat/>
    <w:uiPriority w:val="0"/>
    <w:rPr>
      <w:rFonts w:ascii="宋体"/>
      <w:b/>
      <w:kern w:val="44"/>
      <w:sz w:val="32"/>
    </w:rPr>
  </w:style>
  <w:style w:type="character" w:customStyle="1" w:styleId="234">
    <w:name w:val="标题 4 字符"/>
    <w:basedOn w:val="46"/>
    <w:link w:val="6"/>
    <w:qFormat/>
    <w:uiPriority w:val="0"/>
    <w:rPr>
      <w:rFonts w:ascii="Arial" w:hAnsi="Arial" w:eastAsia="黑体"/>
      <w:b/>
      <w:sz w:val="28"/>
    </w:rPr>
  </w:style>
  <w:style w:type="character" w:customStyle="1" w:styleId="235">
    <w:name w:val="标题 5 字符"/>
    <w:basedOn w:val="46"/>
    <w:link w:val="7"/>
    <w:qFormat/>
    <w:uiPriority w:val="0"/>
    <w:rPr>
      <w:b/>
      <w:sz w:val="28"/>
    </w:rPr>
  </w:style>
  <w:style w:type="character" w:customStyle="1" w:styleId="236">
    <w:name w:val="标题 6 字符"/>
    <w:basedOn w:val="46"/>
    <w:link w:val="8"/>
    <w:qFormat/>
    <w:uiPriority w:val="0"/>
    <w:rPr>
      <w:rFonts w:ascii="Arial" w:hAnsi="Arial" w:eastAsia="黑体"/>
      <w:b/>
      <w:sz w:val="24"/>
    </w:rPr>
  </w:style>
  <w:style w:type="character" w:customStyle="1" w:styleId="237">
    <w:name w:val="标题 7 字符"/>
    <w:basedOn w:val="46"/>
    <w:link w:val="9"/>
    <w:qFormat/>
    <w:uiPriority w:val="0"/>
    <w:rPr>
      <w:b/>
      <w:sz w:val="24"/>
    </w:rPr>
  </w:style>
  <w:style w:type="character" w:customStyle="1" w:styleId="238">
    <w:name w:val="标题 8 字符"/>
    <w:basedOn w:val="46"/>
    <w:link w:val="10"/>
    <w:qFormat/>
    <w:uiPriority w:val="0"/>
    <w:rPr>
      <w:rFonts w:ascii="Arial" w:hAnsi="Arial" w:eastAsia="黑体"/>
      <w:sz w:val="24"/>
    </w:rPr>
  </w:style>
  <w:style w:type="character" w:customStyle="1" w:styleId="239">
    <w:name w:val="标题 9 字符"/>
    <w:basedOn w:val="46"/>
    <w:link w:val="11"/>
    <w:qFormat/>
    <w:uiPriority w:val="0"/>
    <w:rPr>
      <w:rFonts w:ascii="Arial" w:hAnsi="Arial" w:eastAsia="黑体"/>
      <w:sz w:val="21"/>
    </w:rPr>
  </w:style>
  <w:style w:type="character" w:customStyle="1" w:styleId="240">
    <w:name w:val="文档结构图 字符"/>
    <w:basedOn w:val="46"/>
    <w:link w:val="14"/>
    <w:qFormat/>
    <w:uiPriority w:val="0"/>
    <w:rPr>
      <w:kern w:val="2"/>
      <w:sz w:val="21"/>
      <w:szCs w:val="24"/>
      <w:shd w:val="clear" w:color="auto" w:fill="000080"/>
    </w:rPr>
  </w:style>
  <w:style w:type="character" w:customStyle="1" w:styleId="241">
    <w:name w:val="正文文本 3 字符"/>
    <w:basedOn w:val="46"/>
    <w:link w:val="16"/>
    <w:qFormat/>
    <w:uiPriority w:val="0"/>
    <w:rPr>
      <w:kern w:val="2"/>
      <w:sz w:val="16"/>
      <w:szCs w:val="16"/>
    </w:rPr>
  </w:style>
  <w:style w:type="character" w:customStyle="1" w:styleId="242">
    <w:name w:val="正文文本 字符"/>
    <w:basedOn w:val="46"/>
    <w:link w:val="17"/>
    <w:qFormat/>
    <w:uiPriority w:val="0"/>
    <w:rPr>
      <w:rFonts w:ascii="宋体" w:hAnsi="宋体"/>
      <w:kern w:val="2"/>
      <w:sz w:val="24"/>
      <w:szCs w:val="24"/>
    </w:rPr>
  </w:style>
  <w:style w:type="character" w:customStyle="1" w:styleId="243">
    <w:name w:val="日期 字符"/>
    <w:basedOn w:val="46"/>
    <w:link w:val="26"/>
    <w:qFormat/>
    <w:uiPriority w:val="0"/>
    <w:rPr>
      <w:rFonts w:ascii="仿宋_GB2312" w:hAnsi="宋体" w:eastAsia="仿宋_GB2312"/>
      <w:color w:val="000000"/>
      <w:kern w:val="2"/>
      <w:sz w:val="24"/>
      <w:szCs w:val="24"/>
    </w:rPr>
  </w:style>
  <w:style w:type="character" w:customStyle="1" w:styleId="244">
    <w:name w:val="正文文本缩进 2 字符"/>
    <w:basedOn w:val="46"/>
    <w:link w:val="27"/>
    <w:qFormat/>
    <w:uiPriority w:val="0"/>
    <w:rPr>
      <w:rFonts w:ascii="仿宋_GB2312" w:eastAsia="仿宋_GB2312"/>
      <w:kern w:val="2"/>
      <w:sz w:val="24"/>
      <w:szCs w:val="24"/>
    </w:rPr>
  </w:style>
  <w:style w:type="character" w:customStyle="1" w:styleId="245">
    <w:name w:val="批注框文本 字符"/>
    <w:basedOn w:val="46"/>
    <w:link w:val="28"/>
    <w:qFormat/>
    <w:uiPriority w:val="0"/>
    <w:rPr>
      <w:kern w:val="2"/>
      <w:sz w:val="18"/>
      <w:szCs w:val="18"/>
    </w:rPr>
  </w:style>
  <w:style w:type="character" w:customStyle="1" w:styleId="246">
    <w:name w:val="正文文本缩进 3 字符"/>
    <w:basedOn w:val="46"/>
    <w:link w:val="34"/>
    <w:qFormat/>
    <w:uiPriority w:val="0"/>
    <w:rPr>
      <w:rFonts w:ascii="宋体"/>
      <w:sz w:val="24"/>
    </w:rPr>
  </w:style>
  <w:style w:type="character" w:customStyle="1" w:styleId="247">
    <w:name w:val="HTML 预设格式 字符"/>
    <w:basedOn w:val="46"/>
    <w:link w:val="37"/>
    <w:qFormat/>
    <w:uiPriority w:val="0"/>
    <w:rPr>
      <w:rFonts w:ascii="宋体" w:hAnsi="宋体" w:cs="宋体"/>
      <w:sz w:val="24"/>
      <w:szCs w:val="24"/>
    </w:rPr>
  </w:style>
  <w:style w:type="character" w:customStyle="1" w:styleId="248">
    <w:name w:val="批注主题 字符"/>
    <w:basedOn w:val="198"/>
    <w:link w:val="41"/>
    <w:qFormat/>
    <w:uiPriority w:val="0"/>
    <w:rPr>
      <w:rFonts w:ascii="Times New Roman" w:hAnsi="Times New Roman" w:eastAsia="宋体" w:cs="Times New Roman"/>
      <w:b/>
      <w:bCs/>
      <w:kern w:val="2"/>
      <w:sz w:val="21"/>
      <w:szCs w:val="24"/>
      <w:lang w:val="en-US" w:eastAsia="zh-CN" w:bidi="ar-SA"/>
    </w:rPr>
  </w:style>
  <w:style w:type="character" w:customStyle="1" w:styleId="249">
    <w:name w:val="正文文本首行缩进 2 字符"/>
    <w:basedOn w:val="71"/>
    <w:link w:val="42"/>
    <w:qFormat/>
    <w:uiPriority w:val="0"/>
    <w:rPr>
      <w:rFonts w:eastAsia="宋体"/>
      <w:kern w:val="2"/>
      <w:sz w:val="24"/>
      <w:szCs w:val="24"/>
      <w:lang w:val="en-US" w:eastAsia="zh-CN" w:bidi="ar-SA"/>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table" w:customStyle="1" w:styleId="25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3">
    <w:name w:val="WW-正文（首行缩进两字）"/>
    <w:basedOn w:val="1"/>
    <w:qFormat/>
    <w:uiPriority w:val="0"/>
    <w:pPr>
      <w:suppressAutoHyphens/>
      <w:spacing w:line="360" w:lineRule="auto"/>
      <w:ind w:firstLine="480"/>
    </w:pPr>
    <w:rPr>
      <w:rFonts w:eastAsia="仿宋_GB2312"/>
      <w:color w:val="FF00FF"/>
      <w:kern w:val="1"/>
      <w:sz w:val="24"/>
    </w:rPr>
  </w:style>
  <w:style w:type="paragraph" w:customStyle="1" w:styleId="254">
    <w:name w:val="合同"/>
    <w:basedOn w:val="1"/>
    <w:qFormat/>
    <w:uiPriority w:val="0"/>
    <w:pPr>
      <w:widowControl/>
      <w:jc w:val="center"/>
    </w:pPr>
    <w:rPr>
      <w:rFonts w:ascii="宋体" w:hAnsi="宋体" w:cs="宋体"/>
      <w:b/>
      <w:bCs/>
      <w:kern w:val="0"/>
      <w:sz w:val="44"/>
      <w:szCs w:val="44"/>
    </w:rPr>
  </w:style>
  <w:style w:type="paragraph" w:customStyle="1" w:styleId="255">
    <w:name w:val="内文"/>
    <w:basedOn w:val="1"/>
    <w:qFormat/>
    <w:uiPriority w:val="0"/>
    <w:pPr>
      <w:spacing w:line="560" w:lineRule="exact"/>
      <w:ind w:firstLine="200" w:firstLineChars="200"/>
      <w:jc w:val="left"/>
    </w:pPr>
    <w:rPr>
      <w:rFonts w:ascii="宋体" w:hAnsi="宋体"/>
      <w:kern w:val="0"/>
      <w:sz w:val="24"/>
      <w:szCs w:val="28"/>
    </w:rPr>
  </w:style>
  <w:style w:type="paragraph" w:customStyle="1" w:styleId="256">
    <w:name w:val="内加粗"/>
    <w:basedOn w:val="255"/>
    <w:qFormat/>
    <w:uiPriority w:val="0"/>
    <w:pPr>
      <w:ind w:firstLine="482"/>
    </w:pPr>
    <w:rPr>
      <w:b/>
    </w:rPr>
  </w:style>
  <w:style w:type="paragraph" w:customStyle="1" w:styleId="257">
    <w:name w:val="条题"/>
    <w:basedOn w:val="1"/>
    <w:qFormat/>
    <w:uiPriority w:val="0"/>
    <w:pPr>
      <w:numPr>
        <w:ilvl w:val="0"/>
        <w:numId w:val="8"/>
      </w:numPr>
      <w:tabs>
        <w:tab w:val="left" w:pos="420"/>
        <w:tab w:val="left" w:pos="1789"/>
      </w:tabs>
      <w:spacing w:line="420" w:lineRule="exact"/>
    </w:pPr>
    <w:rPr>
      <w:sz w:val="24"/>
    </w:rPr>
  </w:style>
  <w:style w:type="paragraph" w:customStyle="1" w:styleId="258">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259">
    <w:name w:val="正文 缩进2字符"/>
    <w:basedOn w:val="1"/>
    <w:qFormat/>
    <w:uiPriority w:val="0"/>
    <w:pPr>
      <w:spacing w:line="288" w:lineRule="auto"/>
    </w:pPr>
    <w:rPr>
      <w:rFonts w:ascii="宋体" w:hAnsi="宋体" w:eastAsiaTheme="minorEastAsia" w:cstheme="minorBidi"/>
      <w:sz w:val="28"/>
      <w:szCs w:val="28"/>
    </w:rPr>
  </w:style>
  <w:style w:type="paragraph" w:customStyle="1" w:styleId="260">
    <w:name w:val="!正文"/>
    <w:basedOn w:val="1"/>
    <w:qFormat/>
    <w:uiPriority w:val="0"/>
    <w:pPr>
      <w:spacing w:line="360" w:lineRule="auto"/>
      <w:ind w:firstLine="480" w:firstLineChars="200"/>
    </w:pPr>
    <w:rPr>
      <w:rFonts w:asciiTheme="minorHAnsi" w:hAnsiTheme="minorHAnsi" w:eastAsiaTheme="minorEastAsia" w:cstheme="minorBidi"/>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65</Pages>
  <Words>2705</Words>
  <Characters>3146</Characters>
  <Lines>208</Lines>
  <Paragraphs>58</Paragraphs>
  <TotalTime>20</TotalTime>
  <ScaleCrop>false</ScaleCrop>
  <LinksUpToDate>false</LinksUpToDate>
  <CharactersWithSpaces>3265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2022-09-01T01:34:00Z</dcterms:created>
  <dc:creator>尹皓</dc:creator>
  <cp:lastModifiedBy>名字不重要</cp:lastModifiedBy>
  <cp:lastPrinted>2020-04-02T03:13:00Z</cp:lastPrinted>
  <dcterms:modified xsi:type="dcterms:W3CDTF">2025-06-10T01:30:20Z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B196972313054D4789BB25DBD05B5736</vt:lpwstr>
  </property>
  <property fmtid="{D5CDD505-2E9C-101B-9397-08002B2CF9AE}" pid="4" name="KSOTemplateDocerSaveRecord">
    <vt:lpwstr>eyJoZGlkIjoiNzdjMzE4MGRjYzlmYzc1ZDA5NmEyZjM0NWU3ZTRmNTUiLCJ1c2VySWQiOiI2ODg0NzY1NzYifQ==</vt:lpwstr>
  </property>
</Properties>
</file>