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otted" w:color="D9D6D6" w:sz="6" w:space="0"/>
        </w:pBdr>
        <w:shd w:val="clear" w:color="auto" w:fill="FFFFFF"/>
        <w:spacing w:line="520" w:lineRule="exact"/>
        <w:jc w:val="center"/>
        <w:outlineLvl w:val="0"/>
        <w:rPr>
          <w:rFonts w:ascii="方正小标宋简体" w:hAnsi="Arial" w:eastAsia="方正小标宋简体" w:cs="Arial"/>
          <w:color w:val="000000"/>
          <w:kern w:val="36"/>
          <w:sz w:val="44"/>
          <w:szCs w:val="44"/>
        </w:rPr>
      </w:pPr>
      <w:r>
        <w:rPr>
          <w:rFonts w:ascii="Arial" w:hAnsi="Arial" w:cs="Arial"/>
          <w:color w:val="333333"/>
        </w:rPr>
        <w:t>　</w:t>
      </w: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44"/>
        </w:rPr>
        <w:t>财政审计局202</w:t>
      </w: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44"/>
        </w:rPr>
        <w:t>年度行政执法检查计划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rFonts w:ascii="Arial" w:hAnsi="Arial" w:cs="Arial"/>
          <w:color w:val="333333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0" w:firstLineChars="200"/>
        <w:jc w:val="both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加强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北京经济技术开发区代理记账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机构的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行业监管，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依法依规执业，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促进行业良性发展，依据相关法律法规条款，制定年度执法检查计划如下：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704" w:firstLineChars="220"/>
        <w:jc w:val="both"/>
        <w:rPr>
          <w:rFonts w:hint="eastAsia" w:ascii="黑体" w:hAnsi="黑体" w:eastAsia="黑体" w:cs="Arial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一、</w:t>
      </w:r>
      <w:r>
        <w:rPr>
          <w:rFonts w:hint="eastAsia" w:ascii="黑体" w:hAnsi="黑体" w:eastAsia="黑体" w:cs="Arial"/>
          <w:color w:val="333333"/>
          <w:sz w:val="32"/>
          <w:szCs w:val="32"/>
          <w:lang w:eastAsia="zh-CN"/>
        </w:rPr>
        <w:t>检查主体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6" w:firstLineChars="177"/>
        <w:jc w:val="both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北京经济技术开发区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财政审计局、综合执法局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leftChars="176"/>
        <w:jc w:val="both"/>
        <w:rPr>
          <w:rFonts w:hint="eastAsia" w:ascii="楷体_GB2312" w:hAnsi="Arial" w:eastAsia="楷体_GB2312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检查对象基数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6" w:firstLineChars="177"/>
        <w:jc w:val="both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辖区内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102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家代理记账机构，专职从业人员约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537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人。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leftChars="176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检查方式、比例、频次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6" w:firstLineChars="177"/>
        <w:jc w:val="both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北京经济技术开发区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财政审计局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以随机选派执法检查人员、随机抽取被检查机构方式对辖区代理记账机构开展现场检查。其中按照不低于辖区代理记账机构总数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0%的比例进行现场检查，并对 202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年新设立机构进行全覆盖检查。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66" w:firstLineChars="177"/>
        <w:jc w:val="both"/>
        <w:rPr>
          <w:rFonts w:hint="eastAsia" w:ascii="仿宋_GB2312" w:hAnsi="Arial" w:eastAsia="仿宋_GB2312" w:cs="Arial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5040" w:firstLineChars="1575"/>
        <w:jc w:val="both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财政审计局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0" w:firstLineChars="1500"/>
        <w:jc w:val="both"/>
        <w:rPr>
          <w:rFonts w:hint="default" w:ascii="仿宋_GB2312" w:hAnsi="Arial" w:eastAsia="仿宋_GB2312" w:cs="Arial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2024年3月5日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84473"/>
    <w:rsid w:val="00930A31"/>
    <w:rsid w:val="4E9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2024-03-05T02:01:00Z</dcterms:created>
  <dc:creator>测试收发人</dc:creator>
  <cp:lastModifiedBy>淡</cp:lastModifiedBy>
  <dcterms:modified xsi:type="dcterms:W3CDTF">2024-03-06T08:42:56Z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CABFEAABF7F54EF2A10E27F63988970C</vt:lpwstr>
  </property>
</Properties>
</file>