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北京经济技术开发区档案数据中心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年度行政执法检查计划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为加强对经开区工委、管委会各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部门，各街道，各区属国企档案工作的规范管理和有效监管，推动各相关单位档案工作有序、高效开展，依据相关法律法规的规定，制定202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年度执法检查计划如下：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、检查主体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北京经济技术开发区档案数据中心、综合执法局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、检查对象基数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北京市规划和自然资源委员会经济技术开发区分局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土地储备与建设服务中心、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社会保险保障中心、劳动人事争议仲裁院、荣华街道、博兴街道、北京亦庄国际投资发展有限公司、北京亦庄国际人才发展集团有限公司、尚亦城（北京）科技文化集团有限公司共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、检查方式、比例、频次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北京经济技术开发区档案数据中心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综合执法局每月不低于10%的比例、一年全覆盖一次的频率对检查对象开展检查。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WY1YjAzYTk5MzQ3ZDdlM2ZiODhiMjUxOTVhNzYifQ=="/>
  </w:docVars>
  <w:rsids>
    <w:rsidRoot w:val="00000000"/>
    <w:rsid w:val="482A5773"/>
    <w:rsid w:val="4C1B3522"/>
    <w:rsid w:val="4DFA541D"/>
    <w:rsid w:val="5C8C51C9"/>
    <w:rsid w:val="6A6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2024-03-11T07:23:00Z</dcterms:created>
  <dc:creator>jx</dc:creator>
  <cp:lastModifiedBy>馋胖子</cp:lastModifiedBy>
  <dcterms:modified xsi:type="dcterms:W3CDTF">2024-03-20T08:41:00Z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7624104B704A4624BDC29498249A89EB_12</vt:lpwstr>
  </property>
</Properties>
</file>