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4"/>
        <w:gridCol w:w="1521"/>
        <w:gridCol w:w="1785"/>
        <w:gridCol w:w="1688"/>
        <w:gridCol w:w="1879"/>
        <w:gridCol w:w="3853"/>
        <w:gridCol w:w="2520"/>
      </w:tblGrid>
      <w:tr w:rsidR="00CE0CC5" w:rsidTr="00B320AD">
        <w:trPr>
          <w:trHeight w:val="749"/>
          <w:jc w:val="center"/>
        </w:trPr>
        <w:tc>
          <w:tcPr>
            <w:tcW w:w="14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CC5" w:rsidRDefault="00CE0CC5" w:rsidP="00B320AD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北京市民政养老机构行政处罚裁量基准表</w:t>
            </w:r>
          </w:p>
        </w:tc>
      </w:tr>
      <w:tr w:rsidR="00CE0CC5" w:rsidTr="00B320AD">
        <w:trPr>
          <w:trHeight w:val="4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序号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sz w:val="20"/>
              </w:rPr>
              <w:t>编号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违法行为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法律依据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违法情形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裁量基准</w:t>
            </w:r>
          </w:p>
        </w:tc>
      </w:tr>
      <w:tr w:rsidR="00CE0CC5" w:rsidTr="00B320AD">
        <w:trPr>
          <w:trHeight w:val="426"/>
          <w:jc w:val="center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违法行为依据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处罚依据</w:t>
            </w: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</w:tr>
      <w:tr w:rsidR="00CE0CC5" w:rsidTr="00B320AD">
        <w:trPr>
          <w:trHeight w:val="754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kern w:val="0"/>
                <w:sz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C08164B010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养老机构未建立入院评估制度或者未按照规定开展评估活动的行为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《养老机构管理办法》（2020年）第十五条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《养老机构管理办法》（2020年）第四十六条第一款第（一）项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未建立入院评估制度的，情节轻微的；</w:t>
            </w:r>
          </w:p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未按照规定开展评估活动，情节轻微的；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警告</w:t>
            </w:r>
            <w:r>
              <w:rPr>
                <w:rFonts w:ascii="宋体" w:eastAsia="宋体" w:hAnsi="宋体" w:cs="宋体" w:hint="eastAsia"/>
                <w:sz w:val="20"/>
              </w:rPr>
              <w:t>。</w:t>
            </w:r>
          </w:p>
        </w:tc>
      </w:tr>
      <w:tr w:rsidR="00CE0CC5" w:rsidTr="00B320AD">
        <w:trPr>
          <w:trHeight w:val="709"/>
          <w:jc w:val="center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C08164B020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未建立入院评估制度或者未按照规定开展评估活动，情节严重的。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处以3万元以下罚款。</w:t>
            </w:r>
          </w:p>
        </w:tc>
      </w:tr>
      <w:tr w:rsidR="00CE0CC5" w:rsidTr="00B320AD">
        <w:trPr>
          <w:trHeight w:val="828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C08078B010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养老机构未与老年人或者其代理人签订服务协议，或者未按照协议约定提供服务的行为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《老年人权益保障法》（2018年修正版）第七十九条、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《养老机构管理办法》（2020年）第十六条第一款、第十七条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《养老机构管理办法》（2020年）第四十六条第一款第（二）项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未与老年人或者其代理人签订服务协议，或者未按照协议约定提供服务，情节轻微的；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警告</w:t>
            </w:r>
            <w:r>
              <w:rPr>
                <w:rFonts w:ascii="宋体" w:eastAsia="宋体" w:hAnsi="宋体" w:cs="宋体" w:hint="eastAsia"/>
                <w:sz w:val="20"/>
              </w:rPr>
              <w:t>。</w:t>
            </w:r>
          </w:p>
        </w:tc>
      </w:tr>
      <w:tr w:rsidR="00CE0CC5" w:rsidTr="00B320AD">
        <w:trPr>
          <w:trHeight w:val="925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C08078B020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处以3万元以下罚款。</w:t>
            </w:r>
          </w:p>
        </w:tc>
      </w:tr>
      <w:tr w:rsidR="00CE0CC5" w:rsidTr="00B320AD">
        <w:trPr>
          <w:trHeight w:val="825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ind w:firstLineChars="200" w:firstLine="400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C08080B010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养老机构未按照有关强制性国家标准提供服务的行为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《养老机构管理办法》（2020年）第四条第一款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《养老机构管理办法》（2020年）第四十六条第一款第（三）项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未按照建筑、消防、食品安全、医疗卫生、特种设备等有关强制性国家标准提供服务，情节轻微的；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警告</w:t>
            </w:r>
            <w:r>
              <w:rPr>
                <w:rFonts w:ascii="宋体" w:eastAsia="宋体" w:hAnsi="宋体" w:cs="宋体" w:hint="eastAsia"/>
                <w:sz w:val="20"/>
              </w:rPr>
              <w:t>。</w:t>
            </w:r>
          </w:p>
        </w:tc>
      </w:tr>
      <w:tr w:rsidR="00CE0CC5" w:rsidTr="00B320AD">
        <w:trPr>
          <w:trHeight w:val="510"/>
          <w:jc w:val="center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highlight w:val="yellow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C08080B020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处以3万元以下罚款。</w:t>
            </w:r>
          </w:p>
        </w:tc>
      </w:tr>
      <w:tr w:rsidR="00CE0CC5" w:rsidTr="00B320AD">
        <w:trPr>
          <w:trHeight w:val="505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ind w:firstLineChars="200" w:firstLine="400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C08081B010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养老机构工作人员的资格不符合规定的行为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《养老机构管理办法》（2020年）第二十六条第二款 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养老机构管理办法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（2020年）第四十六条第一款第（四）项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工作人员的资格不符合规定，情节轻微的；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警告</w:t>
            </w:r>
            <w:r>
              <w:rPr>
                <w:rFonts w:ascii="宋体" w:eastAsia="宋体" w:hAnsi="宋体" w:cs="宋体" w:hint="eastAsia"/>
                <w:sz w:val="20"/>
              </w:rPr>
              <w:t>。</w:t>
            </w:r>
          </w:p>
        </w:tc>
      </w:tr>
      <w:tr w:rsidR="00CE0CC5" w:rsidTr="00B320AD">
        <w:trPr>
          <w:trHeight w:val="430"/>
          <w:jc w:val="center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C08081B020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处以3万元以下罚款。</w:t>
            </w:r>
          </w:p>
        </w:tc>
      </w:tr>
      <w:tr w:rsidR="00CE0CC5" w:rsidTr="00B320AD">
        <w:trPr>
          <w:trHeight w:val="597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ind w:firstLineChars="200" w:firstLine="400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C08083B010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利用养老机构的房屋、场地、设施开展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与养老服务宗旨无关的活动的行为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《养老机构管理办法》（2020年）第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四十六条第一款第（五）项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《养老机构管理办法》（2020年）第四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十六条第一款第（五）项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利用养老机构的房屋、场地、设施开展与养老服务宗旨无关的活动，情节轻微的；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警告。</w:t>
            </w:r>
          </w:p>
        </w:tc>
      </w:tr>
      <w:tr w:rsidR="00CE0CC5" w:rsidTr="00B320AD">
        <w:trPr>
          <w:trHeight w:val="509"/>
          <w:jc w:val="center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C08083B020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处以3万元以下罚款。</w:t>
            </w:r>
          </w:p>
        </w:tc>
      </w:tr>
      <w:tr w:rsidR="00CE0CC5" w:rsidTr="00B320AD">
        <w:trPr>
          <w:trHeight w:val="574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ind w:firstLineChars="200" w:firstLine="400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C08163B010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养老机构未依照本办法规定预防和处置突发事件的行为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《养老机构管理办法》（2020年）第三十一条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《养老机构管理办法》（2020年）第四十六条第一款第（六）项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未依照本办法规定预防和处置突发事件，情节轻微的；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警告</w:t>
            </w:r>
            <w:r>
              <w:rPr>
                <w:rFonts w:ascii="宋体" w:eastAsia="宋体" w:hAnsi="宋体" w:cs="宋体" w:hint="eastAsia"/>
                <w:sz w:val="20"/>
              </w:rPr>
              <w:t>。</w:t>
            </w:r>
          </w:p>
        </w:tc>
      </w:tr>
      <w:tr w:rsidR="00CE0CC5" w:rsidTr="00B320AD">
        <w:trPr>
          <w:trHeight w:val="532"/>
          <w:jc w:val="center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C08163B020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处以3万元以下罚款。</w:t>
            </w:r>
          </w:p>
        </w:tc>
      </w:tr>
      <w:tr w:rsidR="00CE0CC5" w:rsidTr="00B320AD">
        <w:trPr>
          <w:trHeight w:val="593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ind w:firstLineChars="200" w:firstLine="400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C08084B010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养老机构歧视、侮辱、虐待老年人以及其他侵害老年人人身和财产权益的行为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《老年人权益保障法》（2018年修正版）第七十条第二款、第七十九条、《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养老机构管理办法》（2020年）第四条第二款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《养老机构管理办法》（2020年）第四十六条第一款第（七）项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歧视、侮辱、虐待老年人以及其他侵害老年人人身和财产权益，情节轻微的；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警告</w:t>
            </w:r>
            <w:r>
              <w:rPr>
                <w:rFonts w:ascii="宋体" w:eastAsia="宋体" w:hAnsi="宋体" w:cs="宋体" w:hint="eastAsia"/>
                <w:sz w:val="20"/>
              </w:rPr>
              <w:t>。</w:t>
            </w:r>
          </w:p>
        </w:tc>
      </w:tr>
      <w:tr w:rsidR="00CE0CC5" w:rsidTr="00B320AD">
        <w:trPr>
          <w:trHeight w:val="1326"/>
          <w:jc w:val="center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C08084B020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处以3万元以下罚款。</w:t>
            </w:r>
          </w:p>
        </w:tc>
      </w:tr>
      <w:tr w:rsidR="00CE0CC5" w:rsidTr="00B320AD">
        <w:trPr>
          <w:trHeight w:val="825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ind w:firstLineChars="200" w:firstLine="400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C08082B010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养老机构向负责监督检查的民政部门隐瞒有关情况、提供虚假材料或者拒绝提供反映其活动情况真实材料的行为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《养老机构管理办法》（2020年）第三十六条、第三十七条第三款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《养老机构管理办法》（2020年）第四十六条第一款第（八）项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向负责监督检查的民政部门隐瞒有关情况、提供虚假材料或者拒绝提供反映其活动情况真实材料，情节轻微的；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警告</w:t>
            </w:r>
            <w:r>
              <w:rPr>
                <w:rFonts w:ascii="宋体" w:eastAsia="宋体" w:hAnsi="宋体" w:cs="宋体" w:hint="eastAsia"/>
                <w:sz w:val="20"/>
              </w:rPr>
              <w:t>。</w:t>
            </w:r>
          </w:p>
        </w:tc>
      </w:tr>
      <w:tr w:rsidR="00CE0CC5" w:rsidTr="00B320AD">
        <w:trPr>
          <w:trHeight w:val="783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C08082B020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处以3万元以下罚款。</w:t>
            </w:r>
          </w:p>
        </w:tc>
      </w:tr>
      <w:tr w:rsidR="00CE0CC5" w:rsidTr="00B320AD">
        <w:trPr>
          <w:trHeight w:val="574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ind w:firstLineChars="200" w:firstLine="400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C08086B010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养老机构存在法律、法规、规章规定的其他违法行为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《养老机构管理办法》（2020年）第四十六条第一款第（九）项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《养老机构管理办法》（2020年）第四十六条第一款第（九）项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养老机构存在法律、法规、规章规定的其他违法行为，情节轻微的；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警告</w:t>
            </w:r>
            <w:r>
              <w:rPr>
                <w:rFonts w:ascii="宋体" w:eastAsia="宋体" w:hAnsi="宋体" w:cs="宋体" w:hint="eastAsia"/>
                <w:sz w:val="20"/>
              </w:rPr>
              <w:t>。</w:t>
            </w:r>
          </w:p>
        </w:tc>
      </w:tr>
      <w:tr w:rsidR="00CE0CC5" w:rsidTr="00B320AD">
        <w:trPr>
          <w:trHeight w:val="532"/>
          <w:jc w:val="center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C08086B020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处以3万元以下罚款。</w:t>
            </w:r>
          </w:p>
        </w:tc>
      </w:tr>
      <w:tr w:rsidR="00CE0CC5" w:rsidTr="00B320AD">
        <w:trPr>
          <w:trHeight w:val="207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10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C08165B000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养老机构存在可能危及人身健康和生命财产安全风险的，责令限期改正，逾期不改的行为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《老年人权益保障法》（2018年修正版）第四十五条第一款第（四）项、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《养老机构管理办法》（2020年）第三十七条</w:t>
            </w:r>
            <w:r>
              <w:rPr>
                <w:rFonts w:ascii="宋体" w:eastAsia="宋体" w:hAnsi="宋体" w:cs="宋体" w:hint="eastAsia"/>
                <w:sz w:val="20"/>
              </w:rPr>
              <w:t>第一款第（四）项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</w:rPr>
              <w:t>《老年人权益保障法》（2018年修正版）第四十五条第一款第（四）项、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养老机构管理办法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（2020年）第三十七条</w:t>
            </w:r>
            <w:r>
              <w:rPr>
                <w:rFonts w:ascii="宋体" w:eastAsia="宋体" w:hAnsi="宋体" w:cs="宋体" w:hint="eastAsia"/>
                <w:sz w:val="20"/>
              </w:rPr>
              <w:t>第一款第（四）项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养老机构存在可能危及人身健康和生命财产安全风险的，经责令限期改正后，逾期不改正的。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责令停业整顿。</w:t>
            </w:r>
          </w:p>
        </w:tc>
      </w:tr>
      <w:tr w:rsidR="00CE0CC5" w:rsidTr="00B320AD">
        <w:trPr>
          <w:trHeight w:val="592"/>
          <w:jc w:val="center"/>
        </w:trPr>
        <w:tc>
          <w:tcPr>
            <w:tcW w:w="14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C5" w:rsidRDefault="00CE0CC5" w:rsidP="00B320A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备注：《北京市民政养老机构行政处罚裁量基准表》自印发之日起实施。《北京市民政行政处罚裁量基准》（京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民执发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〔2020〕127号）附件《北京市民政行政处罚裁量基准表》中第109项至117项有关养老机构的裁量基准同时废止。</w:t>
            </w:r>
          </w:p>
        </w:tc>
      </w:tr>
    </w:tbl>
    <w:p w:rsidR="00936620" w:rsidRPr="00CE0CC5" w:rsidRDefault="00936620"/>
    <w:sectPr w:rsidR="00936620" w:rsidRPr="00CE0CC5" w:rsidSect="00CE0C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EF" w:rsidRDefault="00516EEF" w:rsidP="00CE0CC5">
      <w:r>
        <w:separator/>
      </w:r>
    </w:p>
  </w:endnote>
  <w:endnote w:type="continuationSeparator" w:id="0">
    <w:p w:rsidR="00516EEF" w:rsidRDefault="00516EEF" w:rsidP="00CE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EF" w:rsidRDefault="00516EEF" w:rsidP="00CE0CC5">
      <w:r>
        <w:separator/>
      </w:r>
    </w:p>
  </w:footnote>
  <w:footnote w:type="continuationSeparator" w:id="0">
    <w:p w:rsidR="00516EEF" w:rsidRDefault="00516EEF" w:rsidP="00CE0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CC5"/>
    <w:rsid w:val="00031698"/>
    <w:rsid w:val="000364FE"/>
    <w:rsid w:val="00045C15"/>
    <w:rsid w:val="000531D2"/>
    <w:rsid w:val="00075354"/>
    <w:rsid w:val="0008099B"/>
    <w:rsid w:val="000B7269"/>
    <w:rsid w:val="000E6BF9"/>
    <w:rsid w:val="000F3012"/>
    <w:rsid w:val="00116320"/>
    <w:rsid w:val="00162F9D"/>
    <w:rsid w:val="001632B3"/>
    <w:rsid w:val="00167C78"/>
    <w:rsid w:val="00167F32"/>
    <w:rsid w:val="00175521"/>
    <w:rsid w:val="00176049"/>
    <w:rsid w:val="001858F6"/>
    <w:rsid w:val="001C2592"/>
    <w:rsid w:val="001D01DB"/>
    <w:rsid w:val="001D154F"/>
    <w:rsid w:val="001D6D22"/>
    <w:rsid w:val="001E1A12"/>
    <w:rsid w:val="00213F3D"/>
    <w:rsid w:val="00230E60"/>
    <w:rsid w:val="0023780C"/>
    <w:rsid w:val="00273026"/>
    <w:rsid w:val="002911AA"/>
    <w:rsid w:val="002B5003"/>
    <w:rsid w:val="002C50C4"/>
    <w:rsid w:val="002E27F7"/>
    <w:rsid w:val="0031283A"/>
    <w:rsid w:val="00356975"/>
    <w:rsid w:val="003979C1"/>
    <w:rsid w:val="003A5492"/>
    <w:rsid w:val="003C6A53"/>
    <w:rsid w:val="003D0364"/>
    <w:rsid w:val="003E1AAA"/>
    <w:rsid w:val="00414B48"/>
    <w:rsid w:val="00424446"/>
    <w:rsid w:val="00433E3E"/>
    <w:rsid w:val="00442CA3"/>
    <w:rsid w:val="00497FA6"/>
    <w:rsid w:val="004A3C14"/>
    <w:rsid w:val="004B4269"/>
    <w:rsid w:val="004C6524"/>
    <w:rsid w:val="004D6E65"/>
    <w:rsid w:val="004E2C41"/>
    <w:rsid w:val="00514851"/>
    <w:rsid w:val="00516EEF"/>
    <w:rsid w:val="005276AC"/>
    <w:rsid w:val="00572F60"/>
    <w:rsid w:val="0057360F"/>
    <w:rsid w:val="005A21D9"/>
    <w:rsid w:val="005A560A"/>
    <w:rsid w:val="005F0A32"/>
    <w:rsid w:val="005F3594"/>
    <w:rsid w:val="0060361D"/>
    <w:rsid w:val="00604941"/>
    <w:rsid w:val="00634C95"/>
    <w:rsid w:val="00656E6B"/>
    <w:rsid w:val="00667C44"/>
    <w:rsid w:val="0068013D"/>
    <w:rsid w:val="006C0ACB"/>
    <w:rsid w:val="0074770F"/>
    <w:rsid w:val="00752F13"/>
    <w:rsid w:val="00760A5E"/>
    <w:rsid w:val="00762B1A"/>
    <w:rsid w:val="00766F45"/>
    <w:rsid w:val="007973DF"/>
    <w:rsid w:val="007A6CC2"/>
    <w:rsid w:val="00804BA7"/>
    <w:rsid w:val="008339A5"/>
    <w:rsid w:val="00846458"/>
    <w:rsid w:val="008619FB"/>
    <w:rsid w:val="00861D0A"/>
    <w:rsid w:val="00872AA5"/>
    <w:rsid w:val="008B1963"/>
    <w:rsid w:val="008C1AA9"/>
    <w:rsid w:val="008C3834"/>
    <w:rsid w:val="008F1840"/>
    <w:rsid w:val="009111CF"/>
    <w:rsid w:val="00936620"/>
    <w:rsid w:val="00980B8C"/>
    <w:rsid w:val="009A2B1A"/>
    <w:rsid w:val="009A7EBD"/>
    <w:rsid w:val="009B11FA"/>
    <w:rsid w:val="009B1861"/>
    <w:rsid w:val="009C11E2"/>
    <w:rsid w:val="009C2BD9"/>
    <w:rsid w:val="009D2528"/>
    <w:rsid w:val="00A1603C"/>
    <w:rsid w:val="00A62853"/>
    <w:rsid w:val="00A66B65"/>
    <w:rsid w:val="00A73C34"/>
    <w:rsid w:val="00A7705F"/>
    <w:rsid w:val="00A91BA7"/>
    <w:rsid w:val="00AA4DFB"/>
    <w:rsid w:val="00AE4495"/>
    <w:rsid w:val="00AF0C43"/>
    <w:rsid w:val="00B2704B"/>
    <w:rsid w:val="00BC4B82"/>
    <w:rsid w:val="00BF1FF9"/>
    <w:rsid w:val="00C12AB4"/>
    <w:rsid w:val="00C35603"/>
    <w:rsid w:val="00C52409"/>
    <w:rsid w:val="00C53D5C"/>
    <w:rsid w:val="00C663AF"/>
    <w:rsid w:val="00CB2336"/>
    <w:rsid w:val="00CE0CC5"/>
    <w:rsid w:val="00CE3D2B"/>
    <w:rsid w:val="00CF75FA"/>
    <w:rsid w:val="00D51638"/>
    <w:rsid w:val="00D9203A"/>
    <w:rsid w:val="00DC5939"/>
    <w:rsid w:val="00DC7585"/>
    <w:rsid w:val="00DE2FA8"/>
    <w:rsid w:val="00DE4F74"/>
    <w:rsid w:val="00DE4FE0"/>
    <w:rsid w:val="00DF5784"/>
    <w:rsid w:val="00E21149"/>
    <w:rsid w:val="00E4364B"/>
    <w:rsid w:val="00E467B5"/>
    <w:rsid w:val="00ED6513"/>
    <w:rsid w:val="00F6675F"/>
    <w:rsid w:val="00F84203"/>
    <w:rsid w:val="00F90159"/>
    <w:rsid w:val="00FA121A"/>
    <w:rsid w:val="00FE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C5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C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C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董玫瑰</dc:creator>
  <cp:lastModifiedBy>董玫瑰</cp:lastModifiedBy>
  <cp:revision>2</cp:revision>
  <dcterms:created xsi:type="dcterms:W3CDTF">2021-03-01T01:18:00Z</dcterms:created>
  <dcterms:modified xsi:type="dcterms:W3CDTF">2021-03-01T01:18:00Z</dcterms:modified>
</cp:coreProperties>
</file>