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67" w:type="dxa"/>
        <w:tblInd w:w="-270" w:type="dxa"/>
        <w:tblLayout w:type="fixed"/>
        <w:tblLook w:val="04A0"/>
      </w:tblPr>
      <w:tblGrid>
        <w:gridCol w:w="1295"/>
        <w:gridCol w:w="1780"/>
        <w:gridCol w:w="7485"/>
        <w:gridCol w:w="1545"/>
        <w:gridCol w:w="922"/>
        <w:gridCol w:w="1088"/>
        <w:gridCol w:w="852"/>
      </w:tblGrid>
      <w:tr w:rsidR="006812F1" w:rsidTr="00533F65">
        <w:trPr>
          <w:trHeight w:val="568"/>
        </w:trPr>
        <w:tc>
          <w:tcPr>
            <w:tcW w:w="1295" w:type="dxa"/>
            <w:tcBorders>
              <w:top w:val="nil"/>
              <w:left w:val="nil"/>
              <w:bottom w:val="nil"/>
              <w:right w:val="nil"/>
            </w:tcBorders>
            <w:vAlign w:val="center"/>
          </w:tcPr>
          <w:p w:rsidR="006812F1" w:rsidRDefault="006812F1" w:rsidP="00533F65">
            <w:pPr>
              <w:widowControl/>
              <w:jc w:val="left"/>
              <w:rPr>
                <w:rFonts w:ascii="黑体" w:eastAsia="黑体" w:hAnsi="黑体" w:cs="宋体"/>
                <w:kern w:val="0"/>
                <w:sz w:val="36"/>
                <w:szCs w:val="36"/>
                <w:lang/>
              </w:rPr>
            </w:pPr>
            <w:r>
              <w:rPr>
                <w:rFonts w:ascii="黑体" w:eastAsia="黑体" w:hAnsi="黑体" w:cs="宋体" w:hint="eastAsia"/>
                <w:kern w:val="0"/>
                <w:sz w:val="32"/>
                <w:szCs w:val="32"/>
              </w:rPr>
              <w:t>附表</w:t>
            </w:r>
          </w:p>
        </w:tc>
        <w:tc>
          <w:tcPr>
            <w:tcW w:w="1780" w:type="dxa"/>
            <w:tcBorders>
              <w:top w:val="nil"/>
              <w:left w:val="nil"/>
              <w:bottom w:val="nil"/>
              <w:right w:val="nil"/>
            </w:tcBorders>
            <w:vAlign w:val="center"/>
          </w:tcPr>
          <w:p w:rsidR="006812F1" w:rsidRDefault="006812F1" w:rsidP="00533F65">
            <w:pPr>
              <w:widowControl/>
              <w:jc w:val="left"/>
              <w:rPr>
                <w:rFonts w:ascii="宋体" w:hAnsi="宋体" w:cs="宋体"/>
                <w:kern w:val="0"/>
                <w:sz w:val="24"/>
              </w:rPr>
            </w:pPr>
          </w:p>
        </w:tc>
        <w:tc>
          <w:tcPr>
            <w:tcW w:w="7485" w:type="dxa"/>
            <w:tcBorders>
              <w:top w:val="nil"/>
              <w:left w:val="nil"/>
              <w:bottom w:val="nil"/>
              <w:right w:val="nil"/>
            </w:tcBorders>
            <w:vAlign w:val="center"/>
          </w:tcPr>
          <w:p w:rsidR="006812F1" w:rsidRDefault="006812F1" w:rsidP="00533F65">
            <w:pPr>
              <w:widowControl/>
              <w:jc w:val="left"/>
              <w:rPr>
                <w:rFonts w:ascii="宋体" w:hAnsi="宋体" w:cs="宋体"/>
                <w:kern w:val="0"/>
                <w:sz w:val="24"/>
              </w:rPr>
            </w:pPr>
          </w:p>
        </w:tc>
        <w:tc>
          <w:tcPr>
            <w:tcW w:w="2467" w:type="dxa"/>
            <w:gridSpan w:val="2"/>
            <w:tcBorders>
              <w:top w:val="nil"/>
              <w:left w:val="nil"/>
              <w:bottom w:val="nil"/>
              <w:right w:val="nil"/>
            </w:tcBorders>
            <w:vAlign w:val="center"/>
          </w:tcPr>
          <w:p w:rsidR="006812F1" w:rsidRDefault="006812F1" w:rsidP="00533F65">
            <w:pPr>
              <w:widowControl/>
              <w:jc w:val="left"/>
              <w:rPr>
                <w:rFonts w:ascii="宋体" w:hAnsi="宋体" w:cs="宋体"/>
                <w:kern w:val="0"/>
                <w:sz w:val="24"/>
              </w:rPr>
            </w:pPr>
          </w:p>
        </w:tc>
        <w:tc>
          <w:tcPr>
            <w:tcW w:w="1940" w:type="dxa"/>
            <w:gridSpan w:val="2"/>
            <w:tcBorders>
              <w:top w:val="nil"/>
              <w:left w:val="nil"/>
              <w:bottom w:val="nil"/>
              <w:right w:val="nil"/>
            </w:tcBorders>
            <w:vAlign w:val="center"/>
          </w:tcPr>
          <w:p w:rsidR="006812F1" w:rsidRDefault="006812F1" w:rsidP="00533F65">
            <w:pPr>
              <w:widowControl/>
              <w:jc w:val="left"/>
              <w:rPr>
                <w:rFonts w:ascii="宋体" w:hAnsi="宋体" w:cs="宋体"/>
                <w:kern w:val="0"/>
                <w:sz w:val="24"/>
              </w:rPr>
            </w:pPr>
          </w:p>
        </w:tc>
      </w:tr>
      <w:tr w:rsidR="006812F1" w:rsidTr="00533F65">
        <w:trPr>
          <w:gridAfter w:val="1"/>
          <w:wAfter w:w="852" w:type="dxa"/>
          <w:trHeight w:val="510"/>
        </w:trPr>
        <w:tc>
          <w:tcPr>
            <w:tcW w:w="14115" w:type="dxa"/>
            <w:gridSpan w:val="6"/>
            <w:tcBorders>
              <w:top w:val="nil"/>
              <w:left w:val="nil"/>
              <w:bottom w:val="nil"/>
              <w:right w:val="nil"/>
            </w:tcBorders>
            <w:vAlign w:val="center"/>
          </w:tcPr>
          <w:p w:rsidR="006812F1" w:rsidRDefault="006812F1" w:rsidP="00533F65">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北京市统计行政处罚裁量基准表</w:t>
            </w:r>
          </w:p>
        </w:tc>
      </w:tr>
      <w:tr w:rsidR="006812F1" w:rsidTr="00533F65">
        <w:trPr>
          <w:gridAfter w:val="1"/>
          <w:wAfter w:w="852" w:type="dxa"/>
          <w:trHeight w:val="450"/>
        </w:trPr>
        <w:tc>
          <w:tcPr>
            <w:tcW w:w="1295" w:type="dxa"/>
            <w:tcBorders>
              <w:top w:val="nil"/>
              <w:left w:val="nil"/>
              <w:bottom w:val="single" w:sz="4" w:space="0" w:color="auto"/>
              <w:right w:val="nil"/>
            </w:tcBorders>
            <w:vAlign w:val="center"/>
          </w:tcPr>
          <w:p w:rsidR="006812F1" w:rsidRDefault="006812F1" w:rsidP="00533F65">
            <w:pPr>
              <w:widowControl/>
              <w:jc w:val="center"/>
              <w:rPr>
                <w:rFonts w:ascii="宋体" w:hAnsi="宋体" w:cs="宋体"/>
                <w:b/>
                <w:bCs/>
                <w:kern w:val="0"/>
                <w:sz w:val="36"/>
                <w:szCs w:val="36"/>
              </w:rPr>
            </w:pPr>
          </w:p>
        </w:tc>
        <w:tc>
          <w:tcPr>
            <w:tcW w:w="1780" w:type="dxa"/>
            <w:tcBorders>
              <w:top w:val="nil"/>
              <w:left w:val="nil"/>
              <w:bottom w:val="single" w:sz="4" w:space="0" w:color="auto"/>
              <w:right w:val="nil"/>
            </w:tcBorders>
            <w:vAlign w:val="center"/>
          </w:tcPr>
          <w:p w:rsidR="006812F1" w:rsidRDefault="006812F1" w:rsidP="00533F65">
            <w:pPr>
              <w:widowControl/>
              <w:jc w:val="center"/>
              <w:rPr>
                <w:rFonts w:ascii="宋体" w:hAnsi="宋体" w:cs="宋体"/>
                <w:b/>
                <w:bCs/>
                <w:kern w:val="0"/>
                <w:sz w:val="36"/>
                <w:szCs w:val="36"/>
              </w:rPr>
            </w:pPr>
          </w:p>
        </w:tc>
        <w:tc>
          <w:tcPr>
            <w:tcW w:w="7485" w:type="dxa"/>
            <w:tcBorders>
              <w:top w:val="nil"/>
              <w:left w:val="nil"/>
              <w:bottom w:val="single" w:sz="4" w:space="0" w:color="auto"/>
              <w:right w:val="nil"/>
            </w:tcBorders>
            <w:vAlign w:val="center"/>
          </w:tcPr>
          <w:p w:rsidR="006812F1" w:rsidRDefault="006812F1" w:rsidP="00533F65">
            <w:pPr>
              <w:widowControl/>
              <w:rPr>
                <w:rFonts w:ascii="仿宋_GB2312" w:eastAsia="仿宋_GB2312" w:hAnsi="宋体" w:cs="宋体"/>
                <w:kern w:val="0"/>
                <w:sz w:val="32"/>
                <w:szCs w:val="32"/>
              </w:rPr>
            </w:pPr>
          </w:p>
        </w:tc>
        <w:tc>
          <w:tcPr>
            <w:tcW w:w="1545" w:type="dxa"/>
            <w:tcBorders>
              <w:top w:val="nil"/>
              <w:left w:val="nil"/>
              <w:bottom w:val="single" w:sz="4" w:space="0" w:color="auto"/>
              <w:right w:val="nil"/>
            </w:tcBorders>
            <w:vAlign w:val="center"/>
          </w:tcPr>
          <w:p w:rsidR="006812F1" w:rsidRDefault="006812F1" w:rsidP="00533F65">
            <w:pPr>
              <w:widowControl/>
              <w:jc w:val="center"/>
              <w:rPr>
                <w:rFonts w:ascii="宋体" w:hAnsi="宋体" w:cs="宋体"/>
                <w:b/>
                <w:bCs/>
                <w:kern w:val="0"/>
                <w:sz w:val="36"/>
                <w:szCs w:val="36"/>
              </w:rPr>
            </w:pPr>
          </w:p>
        </w:tc>
        <w:tc>
          <w:tcPr>
            <w:tcW w:w="2010" w:type="dxa"/>
            <w:gridSpan w:val="2"/>
            <w:tcBorders>
              <w:top w:val="nil"/>
              <w:left w:val="nil"/>
              <w:bottom w:val="single" w:sz="4" w:space="0" w:color="auto"/>
              <w:right w:val="nil"/>
            </w:tcBorders>
            <w:vAlign w:val="center"/>
          </w:tcPr>
          <w:p w:rsidR="006812F1" w:rsidRDefault="006812F1" w:rsidP="00533F65">
            <w:pPr>
              <w:widowControl/>
              <w:jc w:val="center"/>
              <w:rPr>
                <w:rFonts w:ascii="宋体" w:hAnsi="宋体" w:cs="宋体"/>
                <w:b/>
                <w:bCs/>
                <w:kern w:val="0"/>
                <w:sz w:val="36"/>
                <w:szCs w:val="36"/>
              </w:rPr>
            </w:pPr>
          </w:p>
        </w:tc>
      </w:tr>
      <w:tr w:rsidR="006812F1" w:rsidTr="00533F65">
        <w:trPr>
          <w:gridAfter w:val="1"/>
          <w:wAfter w:w="852" w:type="dxa"/>
          <w:cantSplit/>
        </w:trPr>
        <w:tc>
          <w:tcPr>
            <w:tcW w:w="1295" w:type="dxa"/>
            <w:tcBorders>
              <w:top w:val="single" w:sz="4"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4"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4"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4"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4"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90"/>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kern w:val="0"/>
                <w:sz w:val="20"/>
                <w:szCs w:val="20"/>
              </w:rPr>
            </w:pPr>
            <w:r>
              <w:rPr>
                <w:rFonts w:ascii="宋体" w:hAnsi="宋体" w:cs="宋体" w:hint="eastAsia"/>
                <w:kern w:val="0"/>
                <w:sz w:val="20"/>
                <w:szCs w:val="20"/>
              </w:rPr>
              <w:t>C42007C000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spacing w:after="240"/>
              <w:jc w:val="left"/>
              <w:rPr>
                <w:rFonts w:ascii="宋体" w:hAnsi="宋体" w:cs="宋体"/>
                <w:kern w:val="0"/>
                <w:sz w:val="20"/>
                <w:szCs w:val="20"/>
              </w:rPr>
            </w:pPr>
            <w:r>
              <w:rPr>
                <w:rFonts w:ascii="宋体" w:hAnsi="宋体" w:cs="宋体" w:hint="eastAsia"/>
                <w:kern w:val="0"/>
                <w:sz w:val="20"/>
                <w:szCs w:val="20"/>
              </w:rPr>
              <w:t>企业事业单位或者其他组织未按照国家有关规定设置原始记录、统计台账</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《中华人民共和国统计法》（下同）第四十二条  作为统计调查对象的国家机关、企业事业单位或者其他组织迟报统计资料，或者未按照国家有关规定设置原始记录、统计台账的，由县级以上人民政府统计机构责令改正，给予警告。</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单项原始记录、统计</w:t>
            </w:r>
            <w:proofErr w:type="gramStart"/>
            <w:r>
              <w:rPr>
                <w:rFonts w:ascii="宋体" w:hAnsi="宋体" w:cs="宋体" w:hint="eastAsia"/>
                <w:kern w:val="0"/>
                <w:sz w:val="20"/>
                <w:szCs w:val="20"/>
              </w:rPr>
              <w:t>台账未设置</w:t>
            </w:r>
            <w:proofErr w:type="gramEnd"/>
            <w:r>
              <w:rPr>
                <w:rFonts w:ascii="宋体" w:hAnsi="宋体" w:cs="宋体" w:hint="eastAsia"/>
                <w:kern w:val="0"/>
                <w:sz w:val="20"/>
                <w:szCs w:val="20"/>
              </w:rPr>
              <w:t>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对企业事业单位或者其他组织给予“警告”或者“警告并处2000元以下罚款”</w:t>
            </w:r>
          </w:p>
        </w:tc>
      </w:tr>
      <w:tr w:rsidR="006812F1" w:rsidTr="00533F65">
        <w:trPr>
          <w:gridAfter w:val="1"/>
          <w:wAfter w:w="852" w:type="dxa"/>
          <w:cantSplit/>
          <w:trHeight w:val="2274"/>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C42007B000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spacing w:after="240"/>
              <w:jc w:val="left"/>
              <w:rPr>
                <w:rFonts w:ascii="宋体" w:hAnsi="宋体" w:cs="宋体"/>
                <w:kern w:val="0"/>
                <w:sz w:val="20"/>
                <w:szCs w:val="20"/>
              </w:rPr>
            </w:pPr>
            <w:r>
              <w:rPr>
                <w:rFonts w:ascii="宋体" w:hAnsi="宋体" w:cs="宋体" w:hint="eastAsia"/>
                <w:kern w:val="0"/>
                <w:sz w:val="20"/>
                <w:szCs w:val="20"/>
              </w:rPr>
              <w:t>企业事业单位或者其他组织未按照国家有关规定设置原始记录、统计台账</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两项以上原始记录、统计</w:t>
            </w:r>
            <w:proofErr w:type="gramStart"/>
            <w:r>
              <w:rPr>
                <w:rFonts w:ascii="宋体" w:hAnsi="宋体" w:cs="宋体" w:hint="eastAsia"/>
                <w:kern w:val="0"/>
                <w:sz w:val="20"/>
                <w:szCs w:val="20"/>
              </w:rPr>
              <w:t>台账未设置</w:t>
            </w:r>
            <w:proofErr w:type="gramEnd"/>
            <w:r>
              <w:rPr>
                <w:rFonts w:ascii="宋体" w:hAnsi="宋体" w:cs="宋体" w:hint="eastAsia"/>
                <w:kern w:val="0"/>
                <w:sz w:val="20"/>
                <w:szCs w:val="20"/>
              </w:rPr>
              <w:t>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对企业事业单位或者其他组织给予“警告并处2000元以上至5000元以下罚款”</w:t>
            </w:r>
          </w:p>
        </w:tc>
      </w:tr>
      <w:tr w:rsidR="006812F1" w:rsidTr="00533F65">
        <w:trPr>
          <w:gridAfter w:val="1"/>
          <w:wAfter w:w="852" w:type="dxa"/>
          <w:cantSplit/>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C42007A000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spacing w:after="240"/>
              <w:jc w:val="left"/>
              <w:rPr>
                <w:rFonts w:ascii="宋体" w:hAnsi="宋体" w:cs="宋体"/>
                <w:kern w:val="0"/>
                <w:sz w:val="20"/>
                <w:szCs w:val="20"/>
              </w:rPr>
            </w:pPr>
            <w:r>
              <w:rPr>
                <w:rFonts w:ascii="宋体" w:hAnsi="宋体" w:cs="宋体" w:hint="eastAsia"/>
                <w:kern w:val="0"/>
                <w:sz w:val="20"/>
                <w:szCs w:val="20"/>
              </w:rPr>
              <w:t>企业事业单位或者其他组织未按照国家有关规定设置原始记录、统计台账</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未设置原始记录、统计台账，两年内曾被责令改正，但仍未改正的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对企业事业单位或者其他组织给予“警告并处5000元以上至1万元以下罚款”</w:t>
            </w:r>
          </w:p>
        </w:tc>
      </w:tr>
      <w:tr w:rsidR="006812F1" w:rsidTr="00533F65">
        <w:trPr>
          <w:gridAfter w:val="1"/>
          <w:wAfter w:w="852" w:type="dxa"/>
          <w:cantSplit/>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2136"/>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C42006C000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spacing w:after="240"/>
              <w:jc w:val="left"/>
              <w:rPr>
                <w:rFonts w:ascii="宋体" w:hAnsi="宋体" w:cs="宋体"/>
                <w:kern w:val="0"/>
                <w:sz w:val="20"/>
                <w:szCs w:val="20"/>
              </w:rPr>
            </w:pPr>
            <w:r>
              <w:rPr>
                <w:rFonts w:ascii="宋体" w:hAnsi="宋体" w:cs="宋体" w:hint="eastAsia"/>
                <w:kern w:val="0"/>
                <w:sz w:val="20"/>
                <w:szCs w:val="20"/>
              </w:rPr>
              <w:t>企业事业单位或者其他组织、个体工商户迟报统计资料</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为之一的，可以并处一万元以下的罚款。</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个体工商户迟报统计资料的，由县级以上人民政府统计机构责令改正，给予警告，可以并处一千元以下的罚款。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连续两个自然年度内首次发生的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对企业事业单位或者其他组织给予“警告”或者“警告并处2000元以下罚款”；对个体工商户给予“警告”或者“警告并处200元以下罚款”。</w:t>
            </w:r>
          </w:p>
        </w:tc>
      </w:tr>
      <w:tr w:rsidR="006812F1" w:rsidTr="00533F65">
        <w:trPr>
          <w:gridAfter w:val="1"/>
          <w:wAfter w:w="852" w:type="dxa"/>
          <w:cantSplit/>
          <w:trHeight w:val="2646"/>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C42006B000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spacing w:after="240"/>
              <w:jc w:val="left"/>
              <w:rPr>
                <w:rFonts w:ascii="宋体" w:hAnsi="宋体" w:cs="宋体"/>
                <w:kern w:val="0"/>
                <w:sz w:val="20"/>
                <w:szCs w:val="20"/>
              </w:rPr>
            </w:pPr>
            <w:r>
              <w:rPr>
                <w:rFonts w:ascii="宋体" w:hAnsi="宋体" w:cs="宋体" w:hint="eastAsia"/>
                <w:kern w:val="0"/>
                <w:sz w:val="20"/>
                <w:szCs w:val="20"/>
              </w:rPr>
              <w:t>企业事业单位或者其他组织、个体工商户迟报统计资料</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为之一的，可以并处一万元以下的罚款。</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个体工商户迟报统计资料的，由县级以上人民政府统计机构责令改正，给予警告，可以并处一千元以下的罚款。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连续两个自然年度内再次发生的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对企业事业单位或者其他组织给予“警告并处2000元以上至5000元以下罚款”；对个体工商户给予“警告并处200元以上至500元以下罚款”。</w:t>
            </w:r>
          </w:p>
        </w:tc>
      </w:tr>
      <w:tr w:rsidR="006812F1" w:rsidTr="00533F65">
        <w:trPr>
          <w:gridAfter w:val="1"/>
          <w:wAfter w:w="852" w:type="dxa"/>
          <w:cantSplit/>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C42006A000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spacing w:after="240"/>
              <w:jc w:val="left"/>
              <w:rPr>
                <w:rFonts w:ascii="宋体" w:hAnsi="宋体" w:cs="宋体"/>
                <w:kern w:val="0"/>
                <w:sz w:val="20"/>
                <w:szCs w:val="20"/>
              </w:rPr>
            </w:pPr>
            <w:r>
              <w:rPr>
                <w:rFonts w:ascii="宋体" w:hAnsi="宋体" w:cs="宋体" w:hint="eastAsia"/>
                <w:kern w:val="0"/>
                <w:sz w:val="20"/>
                <w:szCs w:val="20"/>
              </w:rPr>
              <w:t>企业事业单位或者其他组织、个体工商户迟报统计资料</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为之一的，可以并处一万元以下的罚款。</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个体工商户迟报统计资料的，由县级以上人民政府统计机构责令改正，给予警告，可以并处一千元以下的罚款。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连续两个自然年度内发生三次以上的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对企业事业单位或者其他组织给予“警告并处5000元以上至1万元以下罚款”；对个体工商户给予“警告并处500元以上至1000元以下罚款”。</w:t>
            </w:r>
          </w:p>
        </w:tc>
      </w:tr>
      <w:tr w:rsidR="006812F1" w:rsidTr="00533F65">
        <w:trPr>
          <w:gridAfter w:val="1"/>
          <w:wAfter w:w="852" w:type="dxa"/>
          <w:cantSplit/>
          <w:trHeight w:val="312"/>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312"/>
        </w:trPr>
        <w:tc>
          <w:tcPr>
            <w:tcW w:w="1295" w:type="dxa"/>
            <w:vMerge w:val="restart"/>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C42001B000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企业事业单位或者其他组织、个体工商户拒绝提供统计资料或者经催报后仍未按时提供统计资料</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6812F1" w:rsidRDefault="006812F1" w:rsidP="00533F65">
            <w:pPr>
              <w:widowControl/>
              <w:ind w:firstLineChars="200" w:firstLine="400"/>
              <w:jc w:val="left"/>
              <w:rPr>
                <w:rFonts w:ascii="宋体" w:hAnsi="宋体" w:cs="宋体"/>
                <w:kern w:val="0"/>
                <w:sz w:val="20"/>
                <w:szCs w:val="20"/>
              </w:rPr>
            </w:pPr>
            <w:r>
              <w:rPr>
                <w:rFonts w:ascii="宋体" w:hAnsi="宋体" w:cs="宋体" w:hint="eastAsia"/>
                <w:kern w:val="0"/>
                <w:sz w:val="20"/>
                <w:szCs w:val="20"/>
              </w:rPr>
              <w:t>（一）拒绝提供统计资料或者经催报后仍未按时提供统计资料的；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拒绝提供统计资料或者超过催报规定时限仍未提供的</w:t>
            </w:r>
          </w:p>
        </w:tc>
        <w:tc>
          <w:tcPr>
            <w:tcW w:w="2010" w:type="dxa"/>
            <w:gridSpan w:val="2"/>
            <w:vMerge w:val="restart"/>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对企业事业单位或者其他组织给予“警告并可以处5万元以下罚款”；对个体工商户给予“警告并可以处1万元以下罚款”。</w:t>
            </w:r>
          </w:p>
        </w:tc>
      </w:tr>
      <w:tr w:rsidR="006812F1" w:rsidTr="00533F65">
        <w:trPr>
          <w:gridAfter w:val="1"/>
          <w:wAfter w:w="852" w:type="dxa"/>
          <w:cantSplit/>
          <w:trHeight w:val="312"/>
        </w:trPr>
        <w:tc>
          <w:tcPr>
            <w:tcW w:w="1295" w:type="dxa"/>
            <w:vMerge/>
            <w:tcBorders>
              <w:left w:val="single" w:sz="4"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780" w:type="dxa"/>
            <w:vMerge/>
            <w:tcBorders>
              <w:left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left w:val="single" w:sz="6" w:space="0" w:color="auto"/>
              <w:right w:val="single" w:sz="6" w:space="0" w:color="auto"/>
            </w:tcBorders>
            <w:vAlign w:val="center"/>
          </w:tcPr>
          <w:p w:rsidR="006812F1" w:rsidRDefault="006812F1" w:rsidP="00533F65">
            <w:pPr>
              <w:widowControl/>
              <w:ind w:firstLineChars="200" w:firstLine="400"/>
              <w:jc w:val="left"/>
              <w:rPr>
                <w:rFonts w:ascii="宋体" w:hAnsi="宋体" w:cs="宋体"/>
                <w:kern w:val="0"/>
                <w:sz w:val="20"/>
                <w:szCs w:val="20"/>
              </w:rPr>
            </w:pPr>
          </w:p>
        </w:tc>
        <w:tc>
          <w:tcPr>
            <w:tcW w:w="1545" w:type="dxa"/>
            <w:vMerge/>
            <w:tcBorders>
              <w:left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2010" w:type="dxa"/>
            <w:gridSpan w:val="2"/>
            <w:vMerge/>
            <w:tcBorders>
              <w:left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p>
        </w:tc>
      </w:tr>
      <w:tr w:rsidR="006812F1" w:rsidTr="00533F65">
        <w:trPr>
          <w:gridAfter w:val="1"/>
          <w:wAfter w:w="852" w:type="dxa"/>
          <w:cantSplit/>
          <w:trHeight w:val="312"/>
        </w:trPr>
        <w:tc>
          <w:tcPr>
            <w:tcW w:w="1295" w:type="dxa"/>
            <w:vMerge/>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2010" w:type="dxa"/>
            <w:gridSpan w:val="2"/>
            <w:vMerge/>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p>
        </w:tc>
      </w:tr>
      <w:tr w:rsidR="006812F1" w:rsidTr="00533F65">
        <w:trPr>
          <w:gridAfter w:val="1"/>
          <w:wAfter w:w="852" w:type="dxa"/>
          <w:cantSplit/>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C42001A010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企业事业单位或者其他组织拒绝提供统计资料或者经催报后仍未按时提供统计资料</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kern w:val="0"/>
                <w:sz w:val="20"/>
                <w:szCs w:val="20"/>
              </w:rPr>
              <w:t>第</w:t>
            </w:r>
            <w:r>
              <w:rPr>
                <w:rFonts w:ascii="宋体" w:hAnsi="宋体" w:cs="宋体" w:hint="eastAsia"/>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color w:val="000000"/>
                <w:kern w:val="0"/>
                <w:sz w:val="20"/>
                <w:szCs w:val="20"/>
              </w:rPr>
              <w:br/>
              <w:t xml:space="preserve">    （一）拒绝提供统计资料或者经催报后仍未按时提供统计资料的；</w:t>
            </w:r>
            <w:r>
              <w:rPr>
                <w:rFonts w:ascii="宋体" w:hAnsi="宋体" w:cs="宋体" w:hint="eastAsia"/>
                <w:color w:val="000000"/>
                <w:kern w:val="0"/>
                <w:sz w:val="20"/>
                <w:szCs w:val="20"/>
              </w:rPr>
              <w:br/>
              <w:t xml:space="preserve">    企业事业单位或者其他组织有前款所</w:t>
            </w:r>
            <w:proofErr w:type="gramStart"/>
            <w:r>
              <w:rPr>
                <w:rFonts w:ascii="宋体" w:hAnsi="宋体" w:cs="宋体" w:hint="eastAsia"/>
                <w:color w:val="000000"/>
                <w:kern w:val="0"/>
                <w:sz w:val="20"/>
                <w:szCs w:val="20"/>
              </w:rPr>
              <w:t>列行</w:t>
            </w:r>
            <w:proofErr w:type="gramEnd"/>
            <w:r>
              <w:rPr>
                <w:rFonts w:ascii="宋体" w:hAnsi="宋体" w:cs="宋体" w:hint="eastAsia"/>
                <w:color w:val="000000"/>
                <w:kern w:val="0"/>
                <w:sz w:val="20"/>
                <w:szCs w:val="20"/>
              </w:rPr>
              <w:t>为之一的，可以并处五万元以下的罚</w:t>
            </w:r>
            <w:r>
              <w:rPr>
                <w:rFonts w:ascii="宋体" w:hAnsi="宋体" w:cs="宋体" w:hint="eastAsia"/>
                <w:color w:val="000000"/>
                <w:kern w:val="0"/>
                <w:sz w:val="20"/>
                <w:szCs w:val="20"/>
              </w:rPr>
              <w:lastRenderedPageBreak/>
              <w:t>款；情节严重的，并处五万元以上二十万元以下的罚款。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拒绝提供统计资料或者超过催报规定时限仍未提供，1年内被责令改正3次以上的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对企业事业单位或者其他组织给予“警告并处5万元以上10万元以下罚款”。</w:t>
            </w:r>
          </w:p>
        </w:tc>
      </w:tr>
      <w:tr w:rsidR="006812F1" w:rsidTr="00533F65">
        <w:trPr>
          <w:gridAfter w:val="1"/>
          <w:wAfter w:w="852" w:type="dxa"/>
          <w:cantSplit/>
          <w:trHeight w:val="2697"/>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C42001A020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拒绝提供统计资料或者超过催报规定时限仍未提供，严重影响相关工作正常开展的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对企业事业单位或者其他组织给予“警告并处10万元以上20万元以下罚款”。</w:t>
            </w:r>
          </w:p>
        </w:tc>
      </w:tr>
      <w:tr w:rsidR="006812F1" w:rsidTr="00533F65">
        <w:trPr>
          <w:gridAfter w:val="1"/>
          <w:wAfter w:w="852" w:type="dxa"/>
          <w:cantSplit/>
          <w:trHeight w:val="937"/>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lastRenderedPageBreak/>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720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C42002C000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企业事业单位或者其他组织、个体工商户提供不真实或者不完整统计资料的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（二）提供不真实或者不完整的统计资料的；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差错数额达到适用普通程序的统计行政处罚标准、差错率在30%以下的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对企业事业单位或者其他组织给予“警告”或者“警告并处1万元以下罚款”；对个体工商户给予“警告”或者“警告并处1000元以下罚款”。</w:t>
            </w:r>
          </w:p>
        </w:tc>
      </w:tr>
      <w:tr w:rsidR="006812F1" w:rsidTr="00533F65">
        <w:trPr>
          <w:gridAfter w:val="1"/>
          <w:wAfter w:w="852" w:type="dxa"/>
          <w:cantSplit/>
          <w:trHeight w:val="759"/>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2424"/>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C42002B010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企业事业单位或者其他组织、个体工商户提供不真实或者不完整统计资料的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（二）提供不真实或者不完整的统计资料的；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差错数额达到适用普通程序的统计行政处罚标准、差错率超过30%小于等于60%的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对企业事业单位或者其他组织给予“警告并处1万元以上2万元以下罚款”；对个体工商户给予“警告并处1000元以上3000元以下罚款”。</w:t>
            </w:r>
          </w:p>
        </w:tc>
      </w:tr>
      <w:tr w:rsidR="006812F1" w:rsidTr="00533F65">
        <w:trPr>
          <w:gridAfter w:val="1"/>
          <w:wAfter w:w="852" w:type="dxa"/>
          <w:cantSplit/>
          <w:trHeight w:val="2229"/>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C42002B020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差错数额达到适用普通程序的统计行政处罚标准、差错率超过60%小于等于90%的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对企业事业单位或者其他组织给予“警告并处2万元以上3万元以下罚款”；对个体工商户给予“警告并处3000元以上5000元以下罚款”。</w:t>
            </w:r>
          </w:p>
        </w:tc>
      </w:tr>
      <w:tr w:rsidR="006812F1" w:rsidTr="00533F65">
        <w:trPr>
          <w:gridAfter w:val="1"/>
          <w:wAfter w:w="852" w:type="dxa"/>
          <w:cantSplit/>
          <w:trHeight w:val="2784"/>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C42002B030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rPr>
                <w:rFonts w:ascii="宋体" w:hAnsi="宋体" w:cs="宋体"/>
                <w:kern w:val="0"/>
                <w:sz w:val="20"/>
                <w:szCs w:val="20"/>
              </w:rPr>
            </w:pPr>
            <w:r>
              <w:rPr>
                <w:rFonts w:ascii="宋体" w:hAnsi="宋体" w:cs="宋体" w:hint="eastAsia"/>
                <w:kern w:val="0"/>
                <w:sz w:val="20"/>
                <w:szCs w:val="20"/>
              </w:rPr>
              <w:t>差错数额达到适用普通程序的统计行政处罚标准、差错率超过90%的；或存在主观故意且导致主要经济指标差错率在60%以下的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对企业事业单位或者其他组织给予“警告并处3万元以上5万元以下罚款”；对个体工商户给予“警告并处5000元以上1万元以下罚款”。</w:t>
            </w:r>
          </w:p>
        </w:tc>
      </w:tr>
      <w:tr w:rsidR="006812F1" w:rsidTr="00533F65">
        <w:trPr>
          <w:gridAfter w:val="1"/>
          <w:wAfter w:w="852" w:type="dxa"/>
          <w:cantSplit/>
          <w:trHeight w:val="732"/>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3846"/>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C42002A010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企业事业单位或者其他组织、个体工商户提供不真实或者不完整统计资料的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kern w:val="0"/>
                <w:sz w:val="20"/>
                <w:szCs w:val="20"/>
              </w:rPr>
              <w:t>第</w:t>
            </w:r>
            <w:r>
              <w:rPr>
                <w:rFonts w:ascii="宋体" w:hAnsi="宋体" w:cs="宋体" w:hint="eastAsia"/>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color w:val="000000"/>
                <w:kern w:val="0"/>
                <w:sz w:val="20"/>
                <w:szCs w:val="20"/>
              </w:rPr>
              <w:br/>
              <w:t xml:space="preserve">    （二）提供不真实或者不完整的统计资料的；</w:t>
            </w:r>
            <w:r>
              <w:rPr>
                <w:rFonts w:ascii="宋体" w:hAnsi="宋体" w:cs="宋体" w:hint="eastAsia"/>
                <w:color w:val="000000"/>
                <w:kern w:val="0"/>
                <w:sz w:val="20"/>
                <w:szCs w:val="20"/>
              </w:rPr>
              <w:br/>
              <w:t xml:space="preserve">    企业事业单位或者其他组织有前款所</w:t>
            </w:r>
            <w:proofErr w:type="gramStart"/>
            <w:r>
              <w:rPr>
                <w:rFonts w:ascii="宋体" w:hAnsi="宋体" w:cs="宋体" w:hint="eastAsia"/>
                <w:color w:val="000000"/>
                <w:kern w:val="0"/>
                <w:sz w:val="20"/>
                <w:szCs w:val="20"/>
              </w:rPr>
              <w:t>列行</w:t>
            </w:r>
            <w:proofErr w:type="gramEnd"/>
            <w:r>
              <w:rPr>
                <w:rFonts w:ascii="宋体" w:hAnsi="宋体" w:cs="宋体" w:hint="eastAsia"/>
                <w:color w:val="000000"/>
                <w:kern w:val="0"/>
                <w:sz w:val="20"/>
                <w:szCs w:val="20"/>
              </w:rPr>
              <w:t>为之一的，可以并处五万元以下的罚款；情节严重的，并处五万元以上二十万元以下的罚款。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rPr>
                <w:rFonts w:ascii="宋体" w:hAnsi="宋体" w:cs="宋体"/>
                <w:color w:val="000000"/>
                <w:kern w:val="0"/>
                <w:sz w:val="20"/>
                <w:szCs w:val="20"/>
              </w:rPr>
            </w:pPr>
            <w:r>
              <w:rPr>
                <w:rFonts w:ascii="宋体" w:hAnsi="宋体" w:cs="宋体" w:hint="eastAsia"/>
                <w:color w:val="000000"/>
                <w:kern w:val="0"/>
                <w:sz w:val="20"/>
                <w:szCs w:val="20"/>
              </w:rPr>
              <w:t>差错数额达到适用普通程序的统计行政处罚标准、存在主观故意且导致主要经济指标</w:t>
            </w:r>
            <w:r>
              <w:rPr>
                <w:rFonts w:ascii="宋体" w:hAnsi="宋体" w:cs="宋体" w:hint="eastAsia"/>
                <w:kern w:val="0"/>
                <w:sz w:val="20"/>
                <w:szCs w:val="20"/>
              </w:rPr>
              <w:t>差错率在</w:t>
            </w:r>
            <w:r>
              <w:rPr>
                <w:rFonts w:ascii="宋体" w:hAnsi="宋体" w:cs="宋体" w:hint="eastAsia"/>
                <w:color w:val="000000"/>
                <w:kern w:val="0"/>
                <w:sz w:val="20"/>
                <w:szCs w:val="20"/>
              </w:rPr>
              <w:t>60%以上90%以下的；或者主要经济指标违法数额巨大的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对企业事业单位或者其他组织给予“警告并处5万元以上10万元以下罚款”。</w:t>
            </w:r>
          </w:p>
        </w:tc>
      </w:tr>
      <w:tr w:rsidR="006812F1" w:rsidTr="00533F65">
        <w:trPr>
          <w:gridAfter w:val="1"/>
          <w:wAfter w:w="852" w:type="dxa"/>
          <w:cantSplit/>
          <w:trHeight w:val="147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C42002A020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1545" w:type="dxa"/>
            <w:tcBorders>
              <w:top w:val="single" w:sz="6" w:space="0" w:color="auto"/>
              <w:left w:val="single" w:sz="6" w:space="0" w:color="auto"/>
              <w:bottom w:val="single" w:sz="6" w:space="0" w:color="auto"/>
              <w:right w:val="single" w:sz="6" w:space="0" w:color="auto"/>
            </w:tcBorders>
          </w:tcPr>
          <w:p w:rsidR="006812F1" w:rsidRDefault="006812F1" w:rsidP="00533F65">
            <w:pPr>
              <w:widowControl/>
            </w:pPr>
            <w:r>
              <w:rPr>
                <w:rFonts w:hint="eastAsia"/>
              </w:rPr>
              <w:t>差错数额达到适用普通程序的统计行政处罚标准、存在主观故意且导致主要经济指标差错率在</w:t>
            </w:r>
            <w:r>
              <w:rPr>
                <w:rFonts w:hint="eastAsia"/>
              </w:rPr>
              <w:t>90%</w:t>
            </w:r>
            <w:r>
              <w:rPr>
                <w:rFonts w:hint="eastAsia"/>
              </w:rPr>
              <w:t>以上的；</w:t>
            </w:r>
            <w:r>
              <w:rPr>
                <w:rFonts w:ascii="宋体" w:hAnsi="宋体" w:cs="宋体" w:hint="eastAsia"/>
                <w:color w:val="000000"/>
                <w:kern w:val="0"/>
                <w:sz w:val="20"/>
                <w:szCs w:val="20"/>
              </w:rPr>
              <w:t>或者主要经济指标违法数额巨大的</w:t>
            </w:r>
          </w:p>
          <w:p w:rsidR="006812F1" w:rsidRDefault="006812F1" w:rsidP="00533F65">
            <w:pPr>
              <w:pStyle w:val="a4"/>
            </w:pP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对企业事业单位或者其他组织给予“警告并处10万元以上20万元以下罚款”。</w:t>
            </w:r>
          </w:p>
        </w:tc>
      </w:tr>
      <w:tr w:rsidR="006812F1" w:rsidTr="00533F65">
        <w:trPr>
          <w:gridAfter w:val="1"/>
          <w:wAfter w:w="852" w:type="dxa"/>
          <w:cantSplit/>
          <w:trHeight w:val="534"/>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4118"/>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C42003C000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企业事业单位或者其他组织、个体工商户拒绝答复或者</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如实答复统计检查查询书的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（三）拒绝答复或者</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如实答复统计检查查询书的；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roofErr w:type="gramStart"/>
            <w:r>
              <w:rPr>
                <w:rFonts w:ascii="宋体" w:hAnsi="宋体" w:cs="宋体" w:hint="eastAsia"/>
                <w:kern w:val="0"/>
                <w:sz w:val="20"/>
                <w:szCs w:val="20"/>
              </w:rPr>
              <w:t>不</w:t>
            </w:r>
            <w:proofErr w:type="gramEnd"/>
            <w:r>
              <w:rPr>
                <w:rFonts w:ascii="宋体" w:hAnsi="宋体" w:cs="宋体" w:hint="eastAsia"/>
                <w:kern w:val="0"/>
                <w:sz w:val="20"/>
                <w:szCs w:val="20"/>
              </w:rPr>
              <w:t>如实答复统计检查查询书的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对企业事业单位或者其他组织给予“警告”或者“警告并处2万元以下罚款”；对个体工商户给予“警告”或者“警告并处2000元以下罚款”。</w:t>
            </w:r>
          </w:p>
        </w:tc>
      </w:tr>
      <w:tr w:rsidR="006812F1" w:rsidTr="00533F65">
        <w:trPr>
          <w:gridAfter w:val="1"/>
          <w:wAfter w:w="852" w:type="dxa"/>
          <w:cantSplit/>
          <w:trHeight w:val="345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C42003B000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企业事业单位或者其他组织、个体工商户拒绝答复或者</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如实答复统计检查查询书的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（三）拒绝答复或者</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如实答复统计检查查询书的；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拒绝答复统计检查查询书的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对企业事业单位或者其他组织给予“警告并处2万元以上5万元以下罚款”；对个体工商户给予“警告并处2000元以上1万元以下罚款”。</w:t>
            </w:r>
          </w:p>
        </w:tc>
      </w:tr>
      <w:tr w:rsidR="006812F1" w:rsidTr="00533F65">
        <w:trPr>
          <w:gridAfter w:val="1"/>
          <w:wAfter w:w="852" w:type="dxa"/>
          <w:cantSplit/>
          <w:trHeight w:val="618"/>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267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C42003A010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企业事业单位或者其他组织拒绝答复或者</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如实答复统计检查查询书的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kern w:val="0"/>
                <w:sz w:val="20"/>
                <w:szCs w:val="20"/>
              </w:rPr>
              <w:t>第</w:t>
            </w:r>
            <w:r>
              <w:rPr>
                <w:rFonts w:ascii="宋体" w:hAnsi="宋体" w:cs="宋体" w:hint="eastAsia"/>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color w:val="000000"/>
                <w:kern w:val="0"/>
                <w:sz w:val="20"/>
                <w:szCs w:val="20"/>
              </w:rPr>
              <w:br/>
              <w:t xml:space="preserve">    （三）拒绝答复或者</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如实答复统计检查查询书的；</w:t>
            </w:r>
            <w:r>
              <w:rPr>
                <w:rFonts w:ascii="宋体" w:hAnsi="宋体" w:cs="宋体" w:hint="eastAsia"/>
                <w:color w:val="000000"/>
                <w:kern w:val="0"/>
                <w:sz w:val="20"/>
                <w:szCs w:val="20"/>
              </w:rPr>
              <w:br/>
              <w:t xml:space="preserve">    企业事业单位或者其他组织有前款所</w:t>
            </w:r>
            <w:proofErr w:type="gramStart"/>
            <w:r>
              <w:rPr>
                <w:rFonts w:ascii="宋体" w:hAnsi="宋体" w:cs="宋体" w:hint="eastAsia"/>
                <w:color w:val="000000"/>
                <w:kern w:val="0"/>
                <w:sz w:val="20"/>
                <w:szCs w:val="20"/>
              </w:rPr>
              <w:t>列行</w:t>
            </w:r>
            <w:proofErr w:type="gramEnd"/>
            <w:r>
              <w:rPr>
                <w:rFonts w:ascii="宋体" w:hAnsi="宋体" w:cs="宋体" w:hint="eastAsia"/>
                <w:color w:val="000000"/>
                <w:kern w:val="0"/>
                <w:sz w:val="20"/>
                <w:szCs w:val="20"/>
              </w:rPr>
              <w:t>为之一的，可以并处五万元以下的罚款；情节严重的，并处五万元以上二十万元以下的罚款。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拒绝答复或者</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如实答复统计检查查询书，1年内被责令改正3次以上的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对企业事业单位或者其他组织给予“警告并处5万元以上10万元以下罚款”。</w:t>
            </w:r>
          </w:p>
        </w:tc>
      </w:tr>
      <w:tr w:rsidR="006812F1" w:rsidTr="00533F65">
        <w:trPr>
          <w:gridAfter w:val="1"/>
          <w:wAfter w:w="852" w:type="dxa"/>
          <w:cantSplit/>
          <w:trHeight w:val="1827"/>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C42003A020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拒绝答复或者</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如实答复统计检查查询书，造成严重后果或者恶劣影响的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对企业事业单位或者其他组织给予“警告并处10万元以上20万元以下罚款”。</w:t>
            </w:r>
          </w:p>
        </w:tc>
      </w:tr>
      <w:tr w:rsidR="006812F1" w:rsidTr="00533F65">
        <w:trPr>
          <w:gridAfter w:val="1"/>
          <w:wAfter w:w="852" w:type="dxa"/>
          <w:cantSplit/>
          <w:trHeight w:val="315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C42004C000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企业事业单位或者其他组织、个体工商户拒绝、阻碍统计调查、统计监督检查的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（四）拒绝、阻碍统计调查、统计检查的；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阻碍统计调查、统计监督检查的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对企业事业单位或者其他组织给予“警告”或者“警告并处2万元以下罚款”；对个体工商户给予“警告”或者“警告并处2000元以下罚款”。</w:t>
            </w:r>
          </w:p>
        </w:tc>
      </w:tr>
      <w:tr w:rsidR="006812F1" w:rsidTr="00533F65">
        <w:trPr>
          <w:gridAfter w:val="1"/>
          <w:wAfter w:w="852" w:type="dxa"/>
          <w:cantSplit/>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lastRenderedPageBreak/>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C42004B000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企业事业单位或者其他组织、个体工商户拒绝、阻碍统计调查、统计监督检查的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（四）拒绝、阻碍统计调查、统计检查的；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拒绝统计调查、统计监督检查的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对企业事业单位或者其他组织给予“警告并处2万元以上5万元以下罚款”；对个体工商户给予“警告并处2000元以上1万元以下罚款”。</w:t>
            </w:r>
          </w:p>
        </w:tc>
      </w:tr>
      <w:tr w:rsidR="006812F1" w:rsidTr="00533F65">
        <w:trPr>
          <w:gridAfter w:val="1"/>
          <w:wAfter w:w="852" w:type="dxa"/>
          <w:cantSplit/>
          <w:trHeight w:val="201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C42004A010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企业事业单位或者其他组织拒绝、阻碍统计调查、统计监督检查的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kern w:val="0"/>
                <w:sz w:val="20"/>
                <w:szCs w:val="20"/>
              </w:rPr>
              <w:t>第</w:t>
            </w:r>
            <w:r>
              <w:rPr>
                <w:rFonts w:ascii="宋体" w:hAnsi="宋体" w:cs="宋体" w:hint="eastAsia"/>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color w:val="000000"/>
                <w:kern w:val="0"/>
                <w:sz w:val="20"/>
                <w:szCs w:val="20"/>
              </w:rPr>
              <w:br/>
              <w:t xml:space="preserve">    （四）拒绝、阻碍统计调查、统计检查的；</w:t>
            </w:r>
            <w:r>
              <w:rPr>
                <w:rFonts w:ascii="宋体" w:hAnsi="宋体" w:cs="宋体" w:hint="eastAsia"/>
                <w:color w:val="000000"/>
                <w:kern w:val="0"/>
                <w:sz w:val="20"/>
                <w:szCs w:val="20"/>
              </w:rPr>
              <w:br/>
              <w:t xml:space="preserve">    企业事业单位或者其他组织有前款所</w:t>
            </w:r>
            <w:proofErr w:type="gramStart"/>
            <w:r>
              <w:rPr>
                <w:rFonts w:ascii="宋体" w:hAnsi="宋体" w:cs="宋体" w:hint="eastAsia"/>
                <w:color w:val="000000"/>
                <w:kern w:val="0"/>
                <w:sz w:val="20"/>
                <w:szCs w:val="20"/>
              </w:rPr>
              <w:t>列行</w:t>
            </w:r>
            <w:proofErr w:type="gramEnd"/>
            <w:r>
              <w:rPr>
                <w:rFonts w:ascii="宋体" w:hAnsi="宋体" w:cs="宋体" w:hint="eastAsia"/>
                <w:color w:val="000000"/>
                <w:kern w:val="0"/>
                <w:sz w:val="20"/>
                <w:szCs w:val="20"/>
              </w:rPr>
              <w:t>为之一的，可以并处五万元以下的罚</w:t>
            </w:r>
            <w:r>
              <w:rPr>
                <w:rFonts w:ascii="宋体" w:hAnsi="宋体" w:cs="宋体" w:hint="eastAsia"/>
                <w:color w:val="000000"/>
                <w:kern w:val="0"/>
                <w:sz w:val="20"/>
                <w:szCs w:val="20"/>
              </w:rPr>
              <w:lastRenderedPageBreak/>
              <w:t>款；情节严重的，并处五万元以上二十万元以下的罚款。</w:t>
            </w:r>
            <w:r>
              <w:rPr>
                <w:rFonts w:ascii="宋体" w:hAnsi="宋体" w:cs="宋体" w:hint="eastAsia"/>
                <w:color w:val="000000"/>
                <w:kern w:val="0"/>
                <w:sz w:val="20"/>
                <w:szCs w:val="20"/>
              </w:rPr>
              <w:br/>
              <w:t xml:space="preserve">    </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拒绝、阻碍统计调查、统计监督检查，1年内被责令改正3次以上的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对企业事业单位或者其他组织给予“警告并处5万元以上10万元以下罚款”。</w:t>
            </w:r>
          </w:p>
        </w:tc>
      </w:tr>
      <w:tr w:rsidR="006812F1" w:rsidTr="00533F65">
        <w:trPr>
          <w:gridAfter w:val="1"/>
          <w:wAfter w:w="852" w:type="dxa"/>
          <w:cantSplit/>
          <w:trHeight w:val="276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C42004A020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使用暴力或者威胁方法拒绝、阻碍统计调查、统计监督检查，或者拒绝、阻碍统计调查、统计监督检查，严重影响相关工作正常开展的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对企业事业单位或者其他组织给予“警告并处10万元以上20万元以下罚款”。</w:t>
            </w:r>
          </w:p>
        </w:tc>
      </w:tr>
      <w:tr w:rsidR="006812F1" w:rsidTr="00533F65">
        <w:trPr>
          <w:gridAfter w:val="1"/>
          <w:wAfter w:w="852" w:type="dxa"/>
          <w:cantSplit/>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lastRenderedPageBreak/>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3315"/>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C42005C000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企业事业单位或者其他组织、个体工商户转移、隐匿、篡改、毁弃或者拒绝提供原始记录和凭证、统计台账、统计调查表及其他相关证明和资料的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（五）转移、隐匿、篡改、毁弃或者拒绝提供原始记录和凭证、统计台账、统计调查表及其他相关证明和资料的。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未对查清事实造成直接影响的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对企业事业单位或者其他组织给予“警告”或者“警告并处2万元以下罚款”；对个体工商户给予“警告”或者“警告并处2000元以下罚款”。</w:t>
            </w:r>
          </w:p>
        </w:tc>
      </w:tr>
      <w:tr w:rsidR="006812F1" w:rsidTr="00533F65">
        <w:trPr>
          <w:gridAfter w:val="1"/>
          <w:wAfter w:w="852" w:type="dxa"/>
          <w:cantSplit/>
          <w:trHeight w:val="4005"/>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C42005B000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企业事业单位或者其他组织、个体工商户转移、隐匿、篡改、毁弃或者拒绝提供原始记录和凭证、统计台账、统计调查表及其他相关证明和资料的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kern w:val="0"/>
                <w:sz w:val="20"/>
                <w:szCs w:val="20"/>
              </w:rPr>
              <w:br/>
              <w:t xml:space="preserve">    （五）转移、隐匿、篡改、毁弃或者拒绝提供原始记录和凭证、统计台账、统计调查表及其他相关证明和资料的。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为之一的，可以并处五万元以下的罚款；情节严重的，并处五万元以上二十万元以下的罚款。</w:t>
            </w:r>
            <w:r>
              <w:rPr>
                <w:rFonts w:ascii="宋体" w:hAnsi="宋体" w:cs="宋体" w:hint="eastAsia"/>
                <w:kern w:val="0"/>
                <w:sz w:val="20"/>
                <w:szCs w:val="20"/>
              </w:rPr>
              <w:br/>
              <w:t xml:space="preserve">    个体工商户有本条第一款所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为之一的，由县级以上人民政府统计机构责令改正，给予警告，可以并处一万元以下的罚款。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对查清事实造成直接影响的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对企业事业单位或者其他组织给予“警告并处2万元以上5万元以下罚款”；对个体工商户给予“警告并处2000元以上1万元以下罚款”。</w:t>
            </w:r>
          </w:p>
        </w:tc>
      </w:tr>
      <w:tr w:rsidR="006812F1" w:rsidTr="00533F65">
        <w:trPr>
          <w:gridAfter w:val="1"/>
          <w:wAfter w:w="852" w:type="dxa"/>
          <w:cantSplit/>
          <w:trHeight w:val="90"/>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90"/>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C42005A010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企业事业单位或者其他组织转移、隐匿、篡改、毁弃或者拒绝提供原始记录和凭证、统计台账、统计调查表及其他相关证明和资料的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kern w:val="0"/>
                <w:sz w:val="20"/>
                <w:szCs w:val="20"/>
              </w:rPr>
              <w:t>第</w:t>
            </w:r>
            <w:r>
              <w:rPr>
                <w:rFonts w:ascii="宋体" w:hAnsi="宋体" w:cs="宋体" w:hint="eastAsia"/>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宋体" w:hAnsi="宋体" w:cs="宋体" w:hint="eastAsia"/>
                <w:color w:val="000000"/>
                <w:kern w:val="0"/>
                <w:sz w:val="20"/>
                <w:szCs w:val="20"/>
              </w:rPr>
              <w:br/>
              <w:t xml:space="preserve">    （五）转移、隐匿、篡改、毁弃或者拒绝提供原始记录和凭证、统计台账、统计调查表及其他相关证明和资料的。</w:t>
            </w:r>
            <w:r>
              <w:rPr>
                <w:rFonts w:ascii="宋体" w:hAnsi="宋体" w:cs="宋体" w:hint="eastAsia"/>
                <w:color w:val="000000"/>
                <w:kern w:val="0"/>
                <w:sz w:val="20"/>
                <w:szCs w:val="20"/>
              </w:rPr>
              <w:br/>
              <w:t xml:space="preserve">    企业事业单位或者其他组织有前款所</w:t>
            </w:r>
            <w:proofErr w:type="gramStart"/>
            <w:r>
              <w:rPr>
                <w:rFonts w:ascii="宋体" w:hAnsi="宋体" w:cs="宋体" w:hint="eastAsia"/>
                <w:color w:val="000000"/>
                <w:kern w:val="0"/>
                <w:sz w:val="20"/>
                <w:szCs w:val="20"/>
              </w:rPr>
              <w:t>列行</w:t>
            </w:r>
            <w:proofErr w:type="gramEnd"/>
            <w:r>
              <w:rPr>
                <w:rFonts w:ascii="宋体" w:hAnsi="宋体" w:cs="宋体" w:hint="eastAsia"/>
                <w:color w:val="000000"/>
                <w:kern w:val="0"/>
                <w:sz w:val="20"/>
                <w:szCs w:val="20"/>
              </w:rPr>
              <w:t>为之一的，可以并处五万元以下的罚款；情节严重的，并处五万元以上二十万元以下的罚款。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该行为1年内被责令改正3次以上的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对企业事业单位或者其他组织给予“警告并处5万元以上10万元以下罚款”。</w:t>
            </w:r>
          </w:p>
        </w:tc>
      </w:tr>
      <w:tr w:rsidR="006812F1" w:rsidTr="00533F65">
        <w:trPr>
          <w:gridAfter w:val="1"/>
          <w:wAfter w:w="852" w:type="dxa"/>
          <w:cantSplit/>
          <w:trHeight w:val="1380"/>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C42005A020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严重影响相关工作正常开展的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对企业事业单位或者其他组织给予“警告并处10万元以上20万元以下罚款”。</w:t>
            </w:r>
          </w:p>
        </w:tc>
      </w:tr>
      <w:tr w:rsidR="006812F1" w:rsidTr="00533F65">
        <w:trPr>
          <w:gridAfter w:val="1"/>
          <w:wAfter w:w="852" w:type="dxa"/>
          <w:cantSplit/>
          <w:trHeight w:val="252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C42008C000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w:t>
            </w:r>
            <w:proofErr w:type="gramStart"/>
            <w:r>
              <w:rPr>
                <w:rFonts w:ascii="宋体" w:hAnsi="宋体" w:cs="宋体" w:hint="eastAsia"/>
                <w:kern w:val="0"/>
                <w:sz w:val="20"/>
                <w:szCs w:val="20"/>
              </w:rPr>
              <w:t>户拒绝</w:t>
            </w:r>
            <w:proofErr w:type="gramEnd"/>
            <w:r>
              <w:rPr>
                <w:rFonts w:ascii="宋体" w:hAnsi="宋体" w:cs="宋体" w:hint="eastAsia"/>
                <w:kern w:val="0"/>
                <w:sz w:val="20"/>
                <w:szCs w:val="20"/>
              </w:rPr>
              <w:t>或者妨碍接受经济普查机构、经济普查人员依法进行的调查的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ascii="宋体" w:hAnsi="宋体" w:cs="宋体" w:hint="eastAsia"/>
                <w:kern w:val="0"/>
                <w:sz w:val="20"/>
                <w:szCs w:val="20"/>
              </w:rPr>
              <w:br/>
              <w:t xml:space="preserve">　　（一）拒绝或者妨碍接受经济普查机构、经济普查人员依法进行的调查的；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为之一的，可以并处5万元以下的罚款；情节严重的，并处5万元以上20万元以下的罚款。</w:t>
            </w:r>
            <w:r>
              <w:rPr>
                <w:rFonts w:ascii="宋体" w:hAnsi="宋体" w:cs="宋体" w:hint="eastAsia"/>
                <w:kern w:val="0"/>
                <w:sz w:val="20"/>
                <w:szCs w:val="20"/>
              </w:rPr>
              <w:br/>
              <w:t xml:space="preserve">　　个体经营户有本条第一款所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为之一的，由县级以上人民政府统计机构责令改正，给予警告，可以并处1万元以下的罚款。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妨碍接受经济普查机构、经济普查人员依法进行的调查的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对企业事业单位或者其他组织给予“警告”或者“警告并处2万元以下罚款”；对个体经营户给予“警告”或者“警告并处2000元以下罚款”。</w:t>
            </w:r>
          </w:p>
        </w:tc>
      </w:tr>
      <w:tr w:rsidR="006812F1" w:rsidTr="00533F65">
        <w:trPr>
          <w:gridAfter w:val="1"/>
          <w:wAfter w:w="852" w:type="dxa"/>
          <w:cantSplit/>
          <w:trHeight w:val="2046"/>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C42008B000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w:t>
            </w:r>
            <w:proofErr w:type="gramStart"/>
            <w:r>
              <w:rPr>
                <w:rFonts w:ascii="宋体" w:hAnsi="宋体" w:cs="宋体" w:hint="eastAsia"/>
                <w:kern w:val="0"/>
                <w:sz w:val="20"/>
                <w:szCs w:val="20"/>
              </w:rPr>
              <w:t>户拒绝</w:t>
            </w:r>
            <w:proofErr w:type="gramEnd"/>
            <w:r>
              <w:rPr>
                <w:rFonts w:ascii="宋体" w:hAnsi="宋体" w:cs="宋体" w:hint="eastAsia"/>
                <w:kern w:val="0"/>
                <w:sz w:val="20"/>
                <w:szCs w:val="20"/>
              </w:rPr>
              <w:t>或者妨碍接受经济普查机构、经济普查人员依法进行的调查的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ascii="宋体" w:hAnsi="宋体" w:cs="宋体" w:hint="eastAsia"/>
                <w:kern w:val="0"/>
                <w:sz w:val="20"/>
                <w:szCs w:val="20"/>
              </w:rPr>
              <w:br/>
              <w:t xml:space="preserve">　　（一）拒绝或者妨碍接受经济普查机构、经济普查人员依法进行的调查的；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为之一的，可以并处5万元以下的罚款；情节严重的，并处5万元以上20万元以下的罚款。</w:t>
            </w:r>
            <w:r>
              <w:rPr>
                <w:rFonts w:ascii="宋体" w:hAnsi="宋体" w:cs="宋体" w:hint="eastAsia"/>
                <w:kern w:val="0"/>
                <w:sz w:val="20"/>
                <w:szCs w:val="20"/>
              </w:rPr>
              <w:br/>
              <w:t xml:space="preserve">　　个体经营户有本条第一款所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为之一的，由县级以上人民政府统计机构责令改正，给予警告，可以并处1万元以下的罚款。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拒绝接受经济普查机构、经济普查人员依法进行的调查的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 2万元以上5万元以下罚款”；对个体经营户给予“警告并处2000元以上1万元以下罚款”。</w:t>
            </w:r>
          </w:p>
        </w:tc>
      </w:tr>
      <w:tr w:rsidR="006812F1" w:rsidTr="00533F65">
        <w:trPr>
          <w:gridAfter w:val="1"/>
          <w:wAfter w:w="852" w:type="dxa"/>
          <w:cantSplit/>
          <w:trHeight w:val="783"/>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1758"/>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C42008A010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w:t>
            </w:r>
            <w:proofErr w:type="gramStart"/>
            <w:r>
              <w:rPr>
                <w:rFonts w:ascii="宋体" w:hAnsi="宋体" w:cs="宋体" w:hint="eastAsia"/>
                <w:kern w:val="0"/>
                <w:sz w:val="20"/>
                <w:szCs w:val="20"/>
              </w:rPr>
              <w:t>户拒绝</w:t>
            </w:r>
            <w:proofErr w:type="gramEnd"/>
            <w:r>
              <w:rPr>
                <w:rFonts w:ascii="宋体" w:hAnsi="宋体" w:cs="宋体" w:hint="eastAsia"/>
                <w:kern w:val="0"/>
                <w:sz w:val="20"/>
                <w:szCs w:val="20"/>
              </w:rPr>
              <w:t>或者妨碍接受经济普查机构、经济普查人员依法进行</w:t>
            </w:r>
            <w:r>
              <w:rPr>
                <w:rFonts w:ascii="宋体" w:hAnsi="宋体" w:cs="宋体" w:hint="eastAsia"/>
                <w:kern w:val="0"/>
                <w:sz w:val="20"/>
                <w:szCs w:val="20"/>
              </w:rPr>
              <w:lastRenderedPageBreak/>
              <w:t>的调查的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ascii="宋体" w:hAnsi="宋体" w:cs="宋体" w:hint="eastAsia"/>
                <w:kern w:val="0"/>
                <w:sz w:val="20"/>
                <w:szCs w:val="20"/>
              </w:rPr>
              <w:br/>
              <w:t xml:space="preserve">　　（一）拒绝或者妨碍接受经济普查机构、经济普查人员依法进行的调查的；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w:t>
            </w:r>
            <w:r>
              <w:rPr>
                <w:rFonts w:ascii="宋体" w:hAnsi="宋体" w:cs="宋体" w:hint="eastAsia"/>
                <w:kern w:val="0"/>
                <w:sz w:val="20"/>
                <w:szCs w:val="20"/>
              </w:rPr>
              <w:lastRenderedPageBreak/>
              <w:t>款；情节严重的，并处5万元以上20万元以下的罚款。</w:t>
            </w:r>
          </w:p>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1年内被责令改正3次以上的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对企业事业单位或者其他组织给予“警告并处5万元以上10万元以下罚款”。</w:t>
            </w:r>
          </w:p>
        </w:tc>
      </w:tr>
      <w:tr w:rsidR="006812F1" w:rsidTr="00533F65">
        <w:trPr>
          <w:gridAfter w:val="1"/>
          <w:wAfter w:w="852" w:type="dxa"/>
          <w:cantSplit/>
          <w:trHeight w:val="2958"/>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C42008A020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使用暴力或者威胁方法拒绝、阻碍统计调查、统计监督检查，或者拒绝、阻碍统计调查、统计监督检查，严重影响相关工作正常开展的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对企业事业单位或者其他组织给予“警告并处10万元以上20万元以下罚款”。</w:t>
            </w:r>
          </w:p>
        </w:tc>
      </w:tr>
      <w:tr w:rsidR="006812F1" w:rsidTr="00533F65">
        <w:trPr>
          <w:gridAfter w:val="1"/>
          <w:wAfter w:w="852" w:type="dxa"/>
          <w:cantSplit/>
          <w:trHeight w:val="2181"/>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C42009C000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企业事业组织、个体经营户提供虚假或者不完整经济普查资料的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 xml:space="preserve">《全国经济普查条例》第三十六条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ascii="宋体" w:hAnsi="宋体" w:cs="宋体" w:hint="eastAsia"/>
                <w:kern w:val="0"/>
                <w:sz w:val="20"/>
                <w:szCs w:val="20"/>
              </w:rPr>
              <w:br/>
              <w:t xml:space="preserve">　　（二）提供虚假或者不完整的经济普查资料的；　　</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为之一的，可以并处5万元以下的罚款；情节严重的，并处5万元以上20万元以下的罚款。</w:t>
            </w:r>
            <w:r>
              <w:rPr>
                <w:rFonts w:ascii="宋体" w:hAnsi="宋体" w:cs="宋体" w:hint="eastAsia"/>
                <w:kern w:val="0"/>
                <w:sz w:val="20"/>
                <w:szCs w:val="20"/>
              </w:rPr>
              <w:br/>
              <w:t xml:space="preserve">　　个体经营户有本条第一款所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为之一的，由县级以上人民政府统计机构责令改正，给予警告，可以并处1万元以下的罚款。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差错数额达到适用普通程序的统计行政处罚标准、差错率在30%以下的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对企业事业单位或者其他组织给予“警告者或警告并处1万元以下罚款”；对个体经营户给予“警告或者警告并处1000元以下罚款”。</w:t>
            </w:r>
          </w:p>
        </w:tc>
      </w:tr>
      <w:tr w:rsidR="006812F1" w:rsidTr="00533F65">
        <w:trPr>
          <w:gridAfter w:val="1"/>
          <w:wAfter w:w="852" w:type="dxa"/>
          <w:cantSplit/>
          <w:trHeight w:val="681"/>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2034"/>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C42009B010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企业事业组织、个体经营户提供虚假或者不完整经济普查资料的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 xml:space="preserve">《全国经济普查条例》第三十六条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ascii="宋体" w:hAnsi="宋体" w:cs="宋体" w:hint="eastAsia"/>
                <w:kern w:val="0"/>
                <w:sz w:val="20"/>
                <w:szCs w:val="20"/>
              </w:rPr>
              <w:br/>
              <w:t xml:space="preserve">　　（二）提供虚假或者不完整的经济普查资料的；　</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为之一的，可以并处5万元以下的罚款；情节严重的，并处5万元以上20万元以下的罚款。</w:t>
            </w:r>
            <w:r>
              <w:rPr>
                <w:rFonts w:ascii="宋体" w:hAnsi="宋体" w:cs="宋体" w:hint="eastAsia"/>
                <w:kern w:val="0"/>
                <w:sz w:val="20"/>
                <w:szCs w:val="20"/>
              </w:rPr>
              <w:br/>
              <w:t xml:space="preserve">　　个体经营户有本条第一款所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为之一的，由县级以上人民政府统计机构责令改正，给予警告，可以并处1万元以下的罚款。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差错数额达到适用普通程序的统计行政处罚标准、差错率超过30%小于等于60%的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对企业事业单位或者其他组织给予“警告并处1万元以上2万元以下罚款”；对个体经营户给予“警告并处1000元以上3000元以下罚款”。</w:t>
            </w:r>
          </w:p>
        </w:tc>
      </w:tr>
      <w:tr w:rsidR="006812F1" w:rsidTr="00533F65">
        <w:trPr>
          <w:gridAfter w:val="1"/>
          <w:wAfter w:w="852" w:type="dxa"/>
          <w:cantSplit/>
          <w:trHeight w:val="2082"/>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C42009B020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差错数额达到适用普通程序的统计行政处罚标准、差错率超过60%小于等于90%的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对企业事业单位或者其他组织给予“警告并处2万元以上3万元以下罚款”；对个体经营户给予“警告并处3000元以上5000元以下罚款”。</w:t>
            </w:r>
          </w:p>
        </w:tc>
      </w:tr>
      <w:tr w:rsidR="006812F1" w:rsidTr="00533F65">
        <w:trPr>
          <w:gridAfter w:val="1"/>
          <w:wAfter w:w="852" w:type="dxa"/>
          <w:cantSplit/>
          <w:trHeight w:val="3109"/>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C42009B030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rPr>
                <w:rFonts w:ascii="宋体" w:hAnsi="宋体" w:cs="宋体"/>
                <w:kern w:val="0"/>
                <w:sz w:val="20"/>
                <w:szCs w:val="20"/>
              </w:rPr>
            </w:pPr>
            <w:r>
              <w:rPr>
                <w:rFonts w:ascii="宋体" w:hAnsi="宋体" w:cs="宋体" w:hint="eastAsia"/>
                <w:kern w:val="0"/>
                <w:sz w:val="20"/>
                <w:szCs w:val="20"/>
              </w:rPr>
              <w:t>差错数额达到适用普通程序的统计行政处罚标准、差错率超过90%；或存在主观故意且导致主要经济指标差错率在60</w:t>
            </w:r>
            <w:bookmarkStart w:id="0" w:name="_GoBack"/>
            <w:bookmarkEnd w:id="0"/>
            <w:r>
              <w:rPr>
                <w:rFonts w:ascii="宋体" w:hAnsi="宋体" w:cs="宋体" w:hint="eastAsia"/>
                <w:kern w:val="0"/>
                <w:sz w:val="20"/>
                <w:szCs w:val="20"/>
              </w:rPr>
              <w:t>%以下的；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对企业事业单位或者其他组织给予“警告并处3万元以上5万元以下罚款”；对个体经营户给予“警告并处5000元以上1万元以下罚款”。</w:t>
            </w:r>
          </w:p>
        </w:tc>
      </w:tr>
      <w:tr w:rsidR="006812F1" w:rsidTr="00533F65">
        <w:trPr>
          <w:gridAfter w:val="1"/>
          <w:wAfter w:w="852" w:type="dxa"/>
          <w:cantSplit/>
          <w:trHeight w:val="90"/>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3078"/>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lastRenderedPageBreak/>
              <w:t>C42009A010</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企业事业组织、个体经营户提供虚假或者不完整经济普查资料的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 xml:space="preserve">《全国经济普查条例》第三十六条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ascii="宋体" w:hAnsi="宋体" w:cs="宋体" w:hint="eastAsia"/>
                <w:kern w:val="0"/>
                <w:sz w:val="20"/>
                <w:szCs w:val="20"/>
              </w:rPr>
              <w:br/>
              <w:t xml:space="preserve">　　（二）提供虚假或者不完整的经济普查资料的；　　</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为之一的，可以并处5万元以下的罚款；情节严重的，并处5万元以上20万元以下的罚款。</w:t>
            </w:r>
            <w:r>
              <w:rPr>
                <w:rFonts w:ascii="宋体" w:hAnsi="宋体" w:cs="宋体" w:hint="eastAsia"/>
                <w:kern w:val="0"/>
                <w:sz w:val="20"/>
                <w:szCs w:val="20"/>
              </w:rPr>
              <w:br/>
              <w:t xml:space="preserve">　　</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rPr>
                <w:rFonts w:ascii="宋体" w:hAnsi="宋体" w:cs="宋体"/>
                <w:color w:val="000000"/>
                <w:kern w:val="0"/>
                <w:sz w:val="20"/>
                <w:szCs w:val="20"/>
              </w:rPr>
            </w:pPr>
            <w:r>
              <w:rPr>
                <w:rFonts w:ascii="宋体" w:hAnsi="宋体" w:cs="宋体" w:hint="eastAsia"/>
                <w:color w:val="000000"/>
                <w:kern w:val="0"/>
                <w:sz w:val="20"/>
                <w:szCs w:val="20"/>
              </w:rPr>
              <w:t>差错数额达到适用普通程序的统计行政处罚标准，存在主观故意且导致主要经济指标</w:t>
            </w:r>
            <w:r>
              <w:rPr>
                <w:rFonts w:ascii="宋体" w:hAnsi="宋体" w:cs="宋体" w:hint="eastAsia"/>
                <w:kern w:val="0"/>
                <w:sz w:val="20"/>
                <w:szCs w:val="20"/>
              </w:rPr>
              <w:t>差错率在</w:t>
            </w:r>
            <w:r>
              <w:rPr>
                <w:rFonts w:ascii="宋体" w:hAnsi="宋体" w:cs="宋体" w:hint="eastAsia"/>
                <w:color w:val="000000"/>
                <w:kern w:val="0"/>
                <w:sz w:val="20"/>
                <w:szCs w:val="20"/>
              </w:rPr>
              <w:t>60%以上90%以下的；或者主要经济指标违法数额巨大的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对企业事业单位或者其他组织给予“警告并处5万元以上10万元以下罚款”。</w:t>
            </w:r>
          </w:p>
        </w:tc>
      </w:tr>
      <w:tr w:rsidR="006812F1" w:rsidTr="00533F65">
        <w:trPr>
          <w:gridAfter w:val="1"/>
          <w:wAfter w:w="852" w:type="dxa"/>
          <w:cantSplit/>
          <w:trHeight w:val="4206"/>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C42009A020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rPr>
                <w:rFonts w:ascii="宋体" w:hAnsi="宋体" w:cs="宋体"/>
                <w:color w:val="000000"/>
                <w:kern w:val="0"/>
                <w:sz w:val="20"/>
                <w:szCs w:val="20"/>
              </w:rPr>
            </w:pPr>
            <w:r>
              <w:rPr>
                <w:rFonts w:ascii="宋体" w:hAnsi="宋体" w:cs="宋体" w:hint="eastAsia"/>
                <w:color w:val="000000"/>
                <w:kern w:val="0"/>
                <w:sz w:val="20"/>
                <w:szCs w:val="20"/>
              </w:rPr>
              <w:t>差错数额达到适用普通程序的统计行政处罚标准，存在主观故意且导致主要经济指标</w:t>
            </w:r>
            <w:r>
              <w:rPr>
                <w:rFonts w:ascii="宋体" w:hAnsi="宋体" w:cs="宋体" w:hint="eastAsia"/>
                <w:kern w:val="0"/>
                <w:sz w:val="20"/>
                <w:szCs w:val="20"/>
              </w:rPr>
              <w:t>差错率在</w:t>
            </w:r>
            <w:r>
              <w:rPr>
                <w:rFonts w:ascii="宋体" w:hAnsi="宋体" w:cs="宋体" w:hint="eastAsia"/>
                <w:color w:val="000000"/>
                <w:kern w:val="0"/>
                <w:sz w:val="20"/>
                <w:szCs w:val="20"/>
              </w:rPr>
              <w:t>90%以上的；或者主要经济指标违法数额巨大的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对企业事业单位或者其他组织给予“警告并处10万元以上20万元以下罚款”。</w:t>
            </w:r>
          </w:p>
        </w:tc>
      </w:tr>
      <w:tr w:rsidR="006812F1" w:rsidTr="00533F65">
        <w:trPr>
          <w:gridAfter w:val="1"/>
          <w:wAfter w:w="852" w:type="dxa"/>
          <w:cantSplit/>
          <w:trHeight w:val="651"/>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lastRenderedPageBreak/>
              <w:t>编码</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违法行为</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法律依据</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违法情节</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center"/>
              <w:rPr>
                <w:rFonts w:ascii="宋体" w:hAnsi="宋体" w:cs="宋体"/>
                <w:b/>
                <w:bCs/>
                <w:kern w:val="0"/>
                <w:sz w:val="28"/>
                <w:szCs w:val="28"/>
              </w:rPr>
            </w:pPr>
            <w:r>
              <w:rPr>
                <w:rFonts w:ascii="宋体" w:hAnsi="宋体" w:cs="宋体" w:hint="eastAsia"/>
                <w:b/>
                <w:bCs/>
                <w:kern w:val="0"/>
                <w:sz w:val="28"/>
                <w:szCs w:val="28"/>
              </w:rPr>
              <w:t>裁量基准</w:t>
            </w:r>
          </w:p>
        </w:tc>
      </w:tr>
      <w:tr w:rsidR="006812F1" w:rsidTr="00533F65">
        <w:trPr>
          <w:gridAfter w:val="1"/>
          <w:wAfter w:w="852" w:type="dxa"/>
          <w:cantSplit/>
          <w:trHeight w:val="2961"/>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C42010B000</w:t>
            </w:r>
          </w:p>
        </w:tc>
        <w:tc>
          <w:tcPr>
            <w:tcW w:w="1780"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企业事业组织、个体经营户未按时提供与经济普查有关的资料，经催报后仍未提供的</w:t>
            </w:r>
          </w:p>
        </w:tc>
        <w:tc>
          <w:tcPr>
            <w:tcW w:w="748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spacing w:after="240"/>
              <w:jc w:val="left"/>
              <w:rPr>
                <w:rFonts w:ascii="宋体" w:hAnsi="宋体" w:cs="宋体"/>
                <w:kern w:val="0"/>
                <w:sz w:val="20"/>
                <w:szCs w:val="20"/>
              </w:rPr>
            </w:pPr>
            <w:r>
              <w:rPr>
                <w:rFonts w:ascii="宋体" w:hAnsi="宋体" w:cs="宋体" w:hint="eastAsia"/>
                <w:kern w:val="0"/>
                <w:sz w:val="20"/>
                <w:szCs w:val="20"/>
              </w:rPr>
              <w:t xml:space="preserve">《全国经济普查条例》第三十六条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ascii="宋体" w:hAnsi="宋体" w:cs="宋体" w:hint="eastAsia"/>
                <w:kern w:val="0"/>
                <w:sz w:val="20"/>
                <w:szCs w:val="20"/>
              </w:rPr>
              <w:br/>
              <w:t xml:space="preserve">　　（三）未按时提供与经济普查有关的资料，经催报后仍未提供的。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为之一的，可以并处5万元以下的罚款；情节严重的，并处5万元以上20万元以下的罚款。</w:t>
            </w:r>
            <w:r>
              <w:rPr>
                <w:rFonts w:ascii="宋体" w:hAnsi="宋体" w:cs="宋体" w:hint="eastAsia"/>
                <w:kern w:val="0"/>
                <w:sz w:val="20"/>
                <w:szCs w:val="20"/>
              </w:rPr>
              <w:br/>
              <w:t xml:space="preserve">　　个体经营户有本条第一款所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为之一的，由县级以上人民政府统计机构责令改正，给予警告，可以并处1万元以下的罚款。</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超过催报规定的时限仍未提供，影响普查工作正常开展，造成不良影响的</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对企业事业单位或者其他组织给予“警告并可以处5万元以下罚款”；对个体经营户给予“警告并可以处1万元以下罚款”。</w:t>
            </w:r>
          </w:p>
        </w:tc>
      </w:tr>
      <w:tr w:rsidR="006812F1" w:rsidTr="00533F65">
        <w:trPr>
          <w:gridAfter w:val="1"/>
          <w:wAfter w:w="852" w:type="dxa"/>
          <w:cantSplit/>
          <w:trHeight w:val="2148"/>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kern w:val="0"/>
                <w:sz w:val="20"/>
                <w:szCs w:val="20"/>
              </w:rPr>
            </w:pPr>
            <w:r>
              <w:rPr>
                <w:rFonts w:ascii="宋体" w:hAnsi="宋体" w:cs="宋体" w:hint="eastAsia"/>
                <w:kern w:val="0"/>
                <w:sz w:val="20"/>
                <w:szCs w:val="20"/>
              </w:rPr>
              <w:t>C42010A01</w:t>
            </w:r>
          </w:p>
        </w:tc>
        <w:tc>
          <w:tcPr>
            <w:tcW w:w="1780"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企业事业组织、个体经营户未按时提供与经济普查有关的资料，经催报后仍未提供的</w:t>
            </w:r>
          </w:p>
        </w:tc>
        <w:tc>
          <w:tcPr>
            <w:tcW w:w="7485" w:type="dxa"/>
            <w:vMerge w:val="restart"/>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r>
              <w:rPr>
                <w:rFonts w:ascii="宋体" w:hAnsi="宋体" w:cs="宋体" w:hint="eastAsia"/>
                <w:kern w:val="0"/>
                <w:sz w:val="20"/>
                <w:szCs w:val="20"/>
              </w:rPr>
              <w:t xml:space="preserve">《全国经济普查条例》第三十六条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ascii="宋体" w:hAnsi="宋体" w:cs="宋体" w:hint="eastAsia"/>
                <w:kern w:val="0"/>
                <w:sz w:val="20"/>
                <w:szCs w:val="20"/>
              </w:rPr>
              <w:br/>
              <w:t xml:space="preserve">　　（三）未按时提供与经济普查有关的资料，经催报后仍未提供的。</w:t>
            </w:r>
            <w:r>
              <w:rPr>
                <w:rFonts w:ascii="宋体" w:hAnsi="宋体" w:cs="宋体" w:hint="eastAsia"/>
                <w:kern w:val="0"/>
                <w:sz w:val="20"/>
                <w:szCs w:val="20"/>
              </w:rPr>
              <w:br/>
              <w:t xml:space="preserve">　　企业事业单位或者其他组织有前款所</w:t>
            </w:r>
            <w:proofErr w:type="gramStart"/>
            <w:r>
              <w:rPr>
                <w:rFonts w:ascii="宋体" w:hAnsi="宋体" w:cs="宋体" w:hint="eastAsia"/>
                <w:kern w:val="0"/>
                <w:sz w:val="20"/>
                <w:szCs w:val="20"/>
              </w:rPr>
              <w:t>列行</w:t>
            </w:r>
            <w:proofErr w:type="gramEnd"/>
            <w:r>
              <w:rPr>
                <w:rFonts w:ascii="宋体" w:hAnsi="宋体" w:cs="宋体" w:hint="eastAsia"/>
                <w:kern w:val="0"/>
                <w:sz w:val="20"/>
                <w:szCs w:val="20"/>
              </w:rPr>
              <w:t>为之一的，可以并处5万元以下的罚款；情节严重的，并处5万元以上20万元以下的罚款。</w:t>
            </w:r>
            <w:r>
              <w:rPr>
                <w:rFonts w:ascii="宋体" w:hAnsi="宋体" w:cs="宋体" w:hint="eastAsia"/>
                <w:kern w:val="0"/>
                <w:sz w:val="20"/>
                <w:szCs w:val="20"/>
              </w:rPr>
              <w:br/>
              <w:t xml:space="preserve">　</w:t>
            </w: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超过催报规定时限仍未提供，1年内被责令改正3次以上</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对企业事业单位或者其他组织给予“警告并处5万元以上10万元以下罚款”。</w:t>
            </w:r>
          </w:p>
        </w:tc>
      </w:tr>
      <w:tr w:rsidR="006812F1" w:rsidTr="00533F65">
        <w:trPr>
          <w:gridAfter w:val="1"/>
          <w:wAfter w:w="852" w:type="dxa"/>
          <w:cantSplit/>
          <w:trHeight w:val="2178"/>
        </w:trPr>
        <w:tc>
          <w:tcPr>
            <w:tcW w:w="1295" w:type="dxa"/>
            <w:tcBorders>
              <w:top w:val="single" w:sz="6" w:space="0" w:color="auto"/>
              <w:left w:val="single" w:sz="4" w:space="0" w:color="auto"/>
              <w:bottom w:val="single" w:sz="6" w:space="0" w:color="auto"/>
              <w:right w:val="single" w:sz="6" w:space="0" w:color="auto"/>
            </w:tcBorders>
            <w:vAlign w:val="center"/>
          </w:tcPr>
          <w:p w:rsidR="006812F1" w:rsidRDefault="006812F1" w:rsidP="00533F65">
            <w:pPr>
              <w:widowControl/>
              <w:jc w:val="center"/>
              <w:rPr>
                <w:rFonts w:ascii="宋体" w:hAnsi="宋体" w:cs="宋体"/>
                <w:kern w:val="0"/>
                <w:sz w:val="20"/>
                <w:szCs w:val="20"/>
              </w:rPr>
            </w:pPr>
            <w:r>
              <w:rPr>
                <w:rFonts w:ascii="宋体" w:hAnsi="宋体" w:cs="宋体" w:hint="eastAsia"/>
                <w:kern w:val="0"/>
                <w:sz w:val="20"/>
                <w:szCs w:val="20"/>
              </w:rPr>
              <w:t>C42010A020</w:t>
            </w:r>
          </w:p>
        </w:tc>
        <w:tc>
          <w:tcPr>
            <w:tcW w:w="1780"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7485" w:type="dxa"/>
            <w:vMerge/>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kern w:val="0"/>
                <w:sz w:val="20"/>
                <w:szCs w:val="20"/>
              </w:rPr>
            </w:pPr>
          </w:p>
        </w:tc>
        <w:tc>
          <w:tcPr>
            <w:tcW w:w="1545" w:type="dxa"/>
            <w:tcBorders>
              <w:top w:val="single" w:sz="6" w:space="0" w:color="auto"/>
              <w:left w:val="single" w:sz="6" w:space="0" w:color="auto"/>
              <w:bottom w:val="single" w:sz="6" w:space="0" w:color="auto"/>
              <w:right w:val="single" w:sz="6"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超过催报规定时限仍未提供，严重影响相关工作正常开展</w:t>
            </w:r>
          </w:p>
        </w:tc>
        <w:tc>
          <w:tcPr>
            <w:tcW w:w="2010" w:type="dxa"/>
            <w:gridSpan w:val="2"/>
            <w:tcBorders>
              <w:top w:val="single" w:sz="6" w:space="0" w:color="auto"/>
              <w:left w:val="single" w:sz="6" w:space="0" w:color="auto"/>
              <w:bottom w:val="single" w:sz="6" w:space="0" w:color="auto"/>
              <w:right w:val="single" w:sz="4" w:space="0" w:color="auto"/>
            </w:tcBorders>
            <w:vAlign w:val="center"/>
          </w:tcPr>
          <w:p w:rsidR="006812F1" w:rsidRDefault="006812F1" w:rsidP="00533F65">
            <w:pPr>
              <w:widowControl/>
              <w:jc w:val="left"/>
              <w:rPr>
                <w:rFonts w:ascii="宋体" w:hAnsi="宋体" w:cs="宋体"/>
                <w:color w:val="000000"/>
                <w:kern w:val="0"/>
                <w:sz w:val="20"/>
                <w:szCs w:val="20"/>
              </w:rPr>
            </w:pPr>
            <w:r>
              <w:rPr>
                <w:rFonts w:ascii="宋体" w:hAnsi="宋体" w:cs="宋体" w:hint="eastAsia"/>
                <w:color w:val="000000"/>
                <w:kern w:val="0"/>
                <w:sz w:val="20"/>
                <w:szCs w:val="20"/>
              </w:rPr>
              <w:t>对企业事业单位或者其他组织给予“警告并处10万元以上20万元以下罚款”。</w:t>
            </w:r>
          </w:p>
        </w:tc>
      </w:tr>
    </w:tbl>
    <w:p w:rsidR="00441602" w:rsidRPr="006812F1" w:rsidRDefault="00441602"/>
    <w:sectPr w:rsidR="00441602" w:rsidRPr="006812F1" w:rsidSect="006812F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2F1"/>
    <w:rsid w:val="00441602"/>
    <w:rsid w:val="00681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12F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Char"/>
    <w:qFormat/>
    <w:rsid w:val="006812F1"/>
    <w:rPr>
      <w:rFonts w:ascii="宋体" w:hAnsi="Courier New"/>
      <w:szCs w:val="20"/>
    </w:rPr>
  </w:style>
  <w:style w:type="character" w:customStyle="1" w:styleId="Char">
    <w:name w:val="纯文本 Char"/>
    <w:basedOn w:val="a1"/>
    <w:link w:val="a4"/>
    <w:qFormat/>
    <w:rsid w:val="006812F1"/>
    <w:rPr>
      <w:rFonts w:ascii="宋体" w:eastAsia="宋体" w:hAnsi="Courier New" w:cs="Times New Roman"/>
      <w:szCs w:val="20"/>
    </w:rPr>
  </w:style>
  <w:style w:type="paragraph" w:styleId="a0">
    <w:name w:val="Block Text"/>
    <w:basedOn w:val="a"/>
    <w:uiPriority w:val="99"/>
    <w:semiHidden/>
    <w:unhideWhenUsed/>
    <w:rsid w:val="006812F1"/>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tjj</cp:lastModifiedBy>
  <cp:revision>1</cp:revision>
  <dcterms:created xsi:type="dcterms:W3CDTF">2024-01-11T09:00:00Z</dcterms:created>
  <dcterms:modified xsi:type="dcterms:W3CDTF">2024-01-11T09:01:00Z</dcterms:modified>
</cp:coreProperties>
</file>