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b/>
          <w:bCs/>
          <w:sz w:val="44"/>
          <w:szCs w:val="44"/>
        </w:rPr>
      </w:pPr>
      <w:r>
        <w:rPr>
          <w:rFonts w:hint="eastAsia" w:ascii="宋体" w:hAnsi="宋体"/>
          <w:b/>
          <w:bCs/>
          <w:sz w:val="44"/>
          <w:szCs w:val="44"/>
        </w:rPr>
        <w:t>北京经济技术开发区</w:t>
      </w:r>
    </w:p>
    <w:p>
      <w:pPr>
        <w:jc w:val="center"/>
        <w:rPr>
          <w:rFonts w:ascii="宋体" w:hAnsi="宋体"/>
          <w:b/>
          <w:bCs/>
          <w:sz w:val="44"/>
          <w:szCs w:val="44"/>
        </w:rPr>
      </w:pPr>
      <w:bookmarkStart w:id="1" w:name="_GoBack"/>
      <w:bookmarkEnd w:id="1"/>
      <w:r>
        <w:rPr>
          <w:rFonts w:hint="eastAsia" w:ascii="宋体" w:hAnsi="宋体"/>
          <w:b/>
          <w:bCs/>
          <w:sz w:val="44"/>
          <w:szCs w:val="44"/>
        </w:rPr>
        <w:t>突发环境事件应急预案</w:t>
      </w:r>
    </w:p>
    <w:p>
      <w:pPr>
        <w:widowControl/>
        <w:jc w:val="center"/>
        <w:rPr>
          <w:rFonts w:ascii="ˎ̥" w:hAnsi="ˎ̥" w:cs="宋体"/>
          <w:b/>
          <w:bCs/>
          <w:color w:val="000000"/>
          <w:kern w:val="0"/>
          <w:sz w:val="36"/>
          <w:szCs w:val="36"/>
        </w:rPr>
      </w:pPr>
    </w:p>
    <w:p>
      <w:pPr>
        <w:widowControl/>
        <w:jc w:val="center"/>
        <w:rPr>
          <w:rFonts w:ascii="ˎ̥" w:hAnsi="ˎ̥" w:cs="宋体"/>
          <w:b/>
          <w:bCs/>
          <w:color w:val="000000"/>
          <w:kern w:val="0"/>
          <w:sz w:val="36"/>
          <w:szCs w:val="36"/>
        </w:rPr>
      </w:pPr>
      <w:r>
        <w:rPr>
          <w:rFonts w:hint="eastAsia" w:ascii="ˎ̥" w:hAnsi="ˎ̥" w:cs="宋体"/>
          <w:b/>
          <w:bCs/>
          <w:color w:val="000000"/>
          <w:kern w:val="0"/>
          <w:sz w:val="36"/>
          <w:szCs w:val="36"/>
        </w:rPr>
        <w:t>目   录</w:t>
      </w:r>
    </w:p>
    <w:p>
      <w:pPr>
        <w:widowControl/>
        <w:jc w:val="left"/>
        <w:rPr>
          <w:rFonts w:ascii="黑体" w:hAnsi="宋体" w:eastAsia="黑体" w:cs="宋体"/>
          <w:bCs/>
          <w:color w:val="000000"/>
          <w:kern w:val="0"/>
          <w:sz w:val="32"/>
          <w:szCs w:val="32"/>
        </w:rPr>
      </w:pPr>
      <w:r>
        <w:rPr>
          <w:rFonts w:hint="eastAsia" w:ascii="黑体" w:hAnsi="宋体" w:eastAsia="黑体" w:cs="宋体"/>
          <w:bCs/>
          <w:color w:val="000000"/>
          <w:kern w:val="0"/>
          <w:sz w:val="32"/>
          <w:szCs w:val="32"/>
        </w:rPr>
        <w:t>1总则</w:t>
      </w:r>
    </w:p>
    <w:p>
      <w:pPr>
        <w:rPr>
          <w:rFonts w:ascii="楷体_GB2312" w:eastAsia="楷体_GB2312"/>
          <w:sz w:val="32"/>
          <w:szCs w:val="32"/>
        </w:rPr>
      </w:pPr>
      <w:r>
        <w:rPr>
          <w:rFonts w:hint="eastAsia" w:ascii="楷体_GB2312" w:eastAsia="楷体_GB2312"/>
          <w:sz w:val="32"/>
          <w:szCs w:val="32"/>
        </w:rPr>
        <w:t xml:space="preserve">    1.1现状及风险分析</w:t>
      </w:r>
    </w:p>
    <w:p>
      <w:pPr>
        <w:rPr>
          <w:rFonts w:ascii="楷体_GB2312" w:eastAsia="楷体_GB2312"/>
          <w:sz w:val="32"/>
          <w:szCs w:val="32"/>
        </w:rPr>
      </w:pPr>
      <w:r>
        <w:rPr>
          <w:rFonts w:hint="eastAsia" w:ascii="楷体_GB2312" w:eastAsia="楷体_GB2312"/>
          <w:sz w:val="32"/>
          <w:szCs w:val="32"/>
        </w:rPr>
        <w:t xml:space="preserve">    1.2编制目的和依据</w:t>
      </w:r>
    </w:p>
    <w:p>
      <w:pPr>
        <w:rPr>
          <w:rFonts w:ascii="楷体_GB2312" w:eastAsia="楷体_GB2312"/>
          <w:sz w:val="32"/>
          <w:szCs w:val="32"/>
        </w:rPr>
      </w:pPr>
      <w:r>
        <w:rPr>
          <w:rFonts w:hint="eastAsia" w:ascii="仿宋_GB2312" w:hAnsi="宋体" w:eastAsia="仿宋_GB2312" w:cs="宋体"/>
          <w:bCs/>
          <w:color w:val="000000"/>
          <w:kern w:val="0"/>
          <w:sz w:val="32"/>
          <w:szCs w:val="32"/>
        </w:rPr>
        <w:t xml:space="preserve">    </w:t>
      </w:r>
      <w:r>
        <w:rPr>
          <w:rFonts w:hint="eastAsia" w:ascii="楷体_GB2312" w:eastAsia="楷体_GB2312"/>
          <w:sz w:val="32"/>
          <w:szCs w:val="32"/>
        </w:rPr>
        <w:t>1.3指导思想和工作原则</w:t>
      </w:r>
    </w:p>
    <w:p>
      <w:pPr>
        <w:rPr>
          <w:rFonts w:ascii="楷体_GB2312" w:eastAsia="楷体_GB2312"/>
          <w:sz w:val="32"/>
          <w:szCs w:val="32"/>
        </w:rPr>
      </w:pPr>
      <w:r>
        <w:rPr>
          <w:rFonts w:hint="eastAsia" w:ascii="楷体_GB2312" w:eastAsia="楷体_GB2312"/>
          <w:sz w:val="32"/>
          <w:szCs w:val="32"/>
        </w:rPr>
        <w:t xml:space="preserve"> </w:t>
      </w:r>
      <w:r>
        <w:rPr>
          <w:rFonts w:hint="eastAsia" w:ascii="仿宋_GB2312" w:hAnsi="宋体" w:eastAsia="仿宋_GB2312"/>
          <w:bCs/>
          <w:color w:val="000000"/>
          <w:sz w:val="32"/>
          <w:szCs w:val="32"/>
        </w:rPr>
        <w:t xml:space="preserve">   </w:t>
      </w:r>
      <w:r>
        <w:rPr>
          <w:rFonts w:hint="eastAsia" w:ascii="楷体_GB2312" w:eastAsia="楷体_GB2312"/>
          <w:sz w:val="32"/>
          <w:szCs w:val="32"/>
        </w:rPr>
        <w:t>1.4适用范围</w:t>
      </w:r>
    </w:p>
    <w:p>
      <w:pPr>
        <w:rPr>
          <w:rFonts w:ascii="楷体_GB2312" w:eastAsia="楷体_GB2312"/>
          <w:sz w:val="32"/>
          <w:szCs w:val="32"/>
        </w:rPr>
      </w:pPr>
      <w:r>
        <w:rPr>
          <w:rFonts w:hint="eastAsia" w:ascii="楷体_GB2312" w:eastAsia="楷体_GB2312"/>
          <w:sz w:val="32"/>
          <w:szCs w:val="32"/>
        </w:rPr>
        <w:t xml:space="preserve">    1.5事件分级</w:t>
      </w:r>
    </w:p>
    <w:p>
      <w:pPr>
        <w:rPr>
          <w:rFonts w:ascii="仿宋_GB2312" w:hAnsi="宋体" w:eastAsia="仿宋_GB2312"/>
          <w:sz w:val="32"/>
          <w:szCs w:val="32"/>
        </w:rPr>
      </w:pPr>
      <w:r>
        <w:rPr>
          <w:rFonts w:hint="eastAsia" w:ascii="楷体_GB2312" w:eastAsia="楷体_GB2312"/>
          <w:sz w:val="32"/>
          <w:szCs w:val="32"/>
        </w:rPr>
        <w:t xml:space="preserve">    1.6开发区环境应急预案体系</w:t>
      </w:r>
    </w:p>
    <w:p>
      <w:pPr>
        <w:widowControl/>
        <w:jc w:val="left"/>
        <w:rPr>
          <w:rFonts w:ascii="楷体" w:hAnsi="楷体" w:eastAsia="楷体"/>
          <w:b/>
          <w:sz w:val="32"/>
          <w:szCs w:val="32"/>
        </w:rPr>
      </w:pPr>
      <w:r>
        <w:rPr>
          <w:rFonts w:hint="eastAsia" w:ascii="黑体" w:hAnsi="黑体" w:eastAsia="黑体"/>
          <w:sz w:val="32"/>
          <w:szCs w:val="32"/>
        </w:rPr>
        <w:t>2组织机构及职责</w:t>
      </w:r>
      <w:r>
        <w:rPr>
          <w:rFonts w:hint="eastAsia" w:ascii="黑体" w:hAnsi="黑体" w:eastAsia="黑体"/>
          <w:sz w:val="32"/>
          <w:szCs w:val="32"/>
        </w:rPr>
        <w:cr/>
      </w:r>
      <w:r>
        <w:rPr>
          <w:rFonts w:hint="eastAsia" w:ascii="仿宋_GB2312" w:eastAsia="仿宋_GB2312"/>
          <w:sz w:val="32"/>
          <w:szCs w:val="32"/>
        </w:rPr>
        <w:t xml:space="preserve">    </w:t>
      </w:r>
      <w:r>
        <w:rPr>
          <w:rFonts w:hint="eastAsia" w:ascii="楷体_GB2312" w:hAnsi="楷体" w:eastAsia="楷体_GB2312"/>
          <w:sz w:val="32"/>
          <w:szCs w:val="32"/>
        </w:rPr>
        <w:t>2.1指挥机构及其职责</w:t>
      </w:r>
    </w:p>
    <w:p>
      <w:pPr>
        <w:widowControl/>
        <w:jc w:val="left"/>
        <w:rPr>
          <w:rFonts w:ascii="楷体" w:hAnsi="楷体" w:eastAsia="楷体"/>
          <w:b/>
          <w:sz w:val="32"/>
          <w:szCs w:val="32"/>
        </w:rPr>
      </w:pPr>
      <w:r>
        <w:rPr>
          <w:rFonts w:hint="eastAsia" w:ascii="楷体" w:hAnsi="楷体" w:eastAsia="楷体"/>
          <w:b/>
          <w:sz w:val="32"/>
          <w:szCs w:val="32"/>
        </w:rPr>
        <w:t xml:space="preserve">    </w:t>
      </w:r>
      <w:r>
        <w:rPr>
          <w:rFonts w:hint="eastAsia" w:ascii="楷体_GB2312" w:hAnsi="楷体" w:eastAsia="楷体_GB2312"/>
          <w:sz w:val="32"/>
          <w:szCs w:val="32"/>
        </w:rPr>
        <w:t>2.2</w:t>
      </w:r>
      <w:r>
        <w:rPr>
          <w:rFonts w:ascii="楷体_GB2312" w:hAnsi="楷体" w:eastAsia="楷体_GB2312"/>
          <w:sz w:val="32"/>
          <w:szCs w:val="32"/>
        </w:rPr>
        <w:t>办事机构及其职责</w:t>
      </w:r>
    </w:p>
    <w:p>
      <w:pPr>
        <w:widowControl/>
        <w:jc w:val="left"/>
        <w:rPr>
          <w:rFonts w:ascii="楷体" w:hAnsi="楷体" w:eastAsia="楷体"/>
          <w:b/>
          <w:sz w:val="32"/>
          <w:szCs w:val="32"/>
        </w:rPr>
      </w:pPr>
      <w:r>
        <w:rPr>
          <w:rFonts w:hint="eastAsia" w:ascii="楷体_GB2312" w:hAnsi="楷体" w:eastAsia="楷体_GB2312"/>
          <w:sz w:val="32"/>
          <w:szCs w:val="32"/>
        </w:rPr>
        <w:t xml:space="preserve">    2.3成员单位职责</w:t>
      </w:r>
    </w:p>
    <w:p>
      <w:pPr>
        <w:rPr>
          <w:rFonts w:eastAsia="黑体"/>
          <w:sz w:val="32"/>
          <w:szCs w:val="32"/>
        </w:rPr>
      </w:pPr>
      <w:r>
        <w:rPr>
          <w:rFonts w:eastAsia="黑体"/>
          <w:sz w:val="32"/>
          <w:szCs w:val="32"/>
        </w:rPr>
        <w:t>3</w:t>
      </w:r>
      <w:r>
        <w:rPr>
          <w:rFonts w:hint="eastAsia" w:eastAsia="黑体"/>
          <w:sz w:val="32"/>
          <w:szCs w:val="32"/>
        </w:rPr>
        <w:t>监测与预警</w:t>
      </w:r>
    </w:p>
    <w:p>
      <w:pPr>
        <w:ind w:firstLine="640" w:firstLineChars="200"/>
        <w:rPr>
          <w:rFonts w:ascii="楷体_GB2312" w:eastAsia="楷体_GB2312"/>
          <w:sz w:val="32"/>
          <w:szCs w:val="32"/>
        </w:rPr>
      </w:pPr>
      <w:r>
        <w:rPr>
          <w:rFonts w:hint="eastAsia" w:ascii="楷体_GB2312" w:eastAsia="楷体_GB2312"/>
          <w:sz w:val="32"/>
          <w:szCs w:val="32"/>
        </w:rPr>
        <w:t>3.1监测</w:t>
      </w:r>
    </w:p>
    <w:p>
      <w:pPr>
        <w:ind w:firstLine="640" w:firstLineChars="200"/>
        <w:rPr>
          <w:rFonts w:ascii="楷体_GB2312" w:eastAsia="楷体_GB2312"/>
          <w:sz w:val="32"/>
          <w:szCs w:val="32"/>
        </w:rPr>
      </w:pPr>
      <w:r>
        <w:rPr>
          <w:rFonts w:hint="eastAsia" w:ascii="楷体_GB2312" w:eastAsia="楷体_GB2312"/>
          <w:sz w:val="32"/>
          <w:szCs w:val="32"/>
        </w:rPr>
        <w:t>3.2预警</w:t>
      </w:r>
    </w:p>
    <w:p>
      <w:pPr>
        <w:rPr>
          <w:rFonts w:eastAsia="黑体"/>
          <w:sz w:val="32"/>
          <w:szCs w:val="32"/>
        </w:rPr>
      </w:pPr>
      <w:r>
        <w:rPr>
          <w:rFonts w:eastAsia="黑体"/>
          <w:sz w:val="32"/>
          <w:szCs w:val="32"/>
        </w:rPr>
        <w:t>4</w:t>
      </w:r>
      <w:r>
        <w:rPr>
          <w:rFonts w:hint="eastAsia" w:eastAsia="黑体"/>
          <w:sz w:val="32"/>
          <w:szCs w:val="32"/>
        </w:rPr>
        <w:t>应急响应与处置</w:t>
      </w:r>
    </w:p>
    <w:p>
      <w:pPr>
        <w:ind w:firstLine="640" w:firstLineChars="200"/>
        <w:rPr>
          <w:rFonts w:ascii="楷体_GB2312" w:eastAsia="楷体_GB2312"/>
          <w:sz w:val="32"/>
          <w:szCs w:val="32"/>
        </w:rPr>
      </w:pPr>
      <w:r>
        <w:rPr>
          <w:rFonts w:hint="eastAsia" w:ascii="楷体_GB2312" w:eastAsia="楷体_GB2312"/>
          <w:sz w:val="32"/>
          <w:szCs w:val="32"/>
        </w:rPr>
        <w:t>4.1信息报送</w:t>
      </w:r>
    </w:p>
    <w:p>
      <w:pPr>
        <w:ind w:firstLine="640" w:firstLineChars="200"/>
        <w:rPr>
          <w:rFonts w:ascii="楷体_GB2312" w:eastAsia="楷体_GB2312"/>
          <w:sz w:val="32"/>
          <w:szCs w:val="32"/>
        </w:rPr>
      </w:pPr>
      <w:r>
        <w:rPr>
          <w:rFonts w:hint="eastAsia" w:ascii="楷体_GB2312" w:eastAsia="楷体_GB2312"/>
          <w:sz w:val="32"/>
          <w:szCs w:val="32"/>
        </w:rPr>
        <w:t>4.2先期处置</w:t>
      </w:r>
    </w:p>
    <w:p>
      <w:pPr>
        <w:ind w:firstLine="640" w:firstLineChars="200"/>
        <w:rPr>
          <w:rFonts w:ascii="楷体_GB2312" w:eastAsia="楷体_GB2312"/>
          <w:sz w:val="32"/>
          <w:szCs w:val="32"/>
        </w:rPr>
      </w:pPr>
      <w:r>
        <w:rPr>
          <w:rFonts w:hint="eastAsia" w:ascii="楷体_GB2312" w:eastAsia="楷体_GB2312"/>
          <w:sz w:val="32"/>
          <w:szCs w:val="32"/>
        </w:rPr>
        <w:t>4.3分级响应</w:t>
      </w:r>
    </w:p>
    <w:p>
      <w:pPr>
        <w:ind w:firstLine="640" w:firstLineChars="200"/>
        <w:rPr>
          <w:rFonts w:ascii="楷体_GB2312" w:eastAsia="楷体_GB2312"/>
          <w:sz w:val="32"/>
          <w:szCs w:val="32"/>
        </w:rPr>
      </w:pPr>
      <w:r>
        <w:rPr>
          <w:rFonts w:hint="eastAsia" w:ascii="楷体_GB2312" w:eastAsia="楷体_GB2312"/>
          <w:sz w:val="32"/>
          <w:szCs w:val="32"/>
        </w:rPr>
        <w:t>4.4现场指挥部</w:t>
      </w:r>
    </w:p>
    <w:p>
      <w:pPr>
        <w:ind w:firstLine="640" w:firstLineChars="200"/>
        <w:rPr>
          <w:rFonts w:ascii="楷体_GB2312" w:eastAsia="楷体_GB2312"/>
          <w:sz w:val="32"/>
          <w:szCs w:val="32"/>
        </w:rPr>
      </w:pPr>
      <w:r>
        <w:rPr>
          <w:rFonts w:hint="eastAsia" w:ascii="楷体_GB2312" w:eastAsia="楷体_GB2312"/>
          <w:sz w:val="32"/>
          <w:szCs w:val="32"/>
        </w:rPr>
        <w:t>4.5响应措施</w:t>
      </w:r>
    </w:p>
    <w:p>
      <w:pPr>
        <w:ind w:firstLine="640" w:firstLineChars="200"/>
        <w:rPr>
          <w:rFonts w:ascii="楷体_GB2312" w:eastAsia="楷体_GB2312"/>
          <w:sz w:val="32"/>
          <w:szCs w:val="32"/>
        </w:rPr>
      </w:pPr>
      <w:r>
        <w:rPr>
          <w:rFonts w:hint="eastAsia" w:ascii="楷体_GB2312" w:eastAsia="楷体_GB2312"/>
          <w:sz w:val="32"/>
          <w:szCs w:val="32"/>
        </w:rPr>
        <w:t>4.6响应升级</w:t>
      </w:r>
    </w:p>
    <w:p>
      <w:pPr>
        <w:ind w:firstLine="640" w:firstLineChars="200"/>
        <w:rPr>
          <w:rFonts w:ascii="楷体_GB2312" w:eastAsia="楷体_GB2312"/>
          <w:sz w:val="32"/>
          <w:szCs w:val="32"/>
        </w:rPr>
      </w:pPr>
      <w:r>
        <w:rPr>
          <w:rFonts w:hint="eastAsia" w:ascii="楷体_GB2312" w:eastAsia="楷体_GB2312"/>
          <w:sz w:val="32"/>
          <w:szCs w:val="32"/>
        </w:rPr>
        <w:t>4.7应急终止</w:t>
      </w:r>
    </w:p>
    <w:p>
      <w:pPr>
        <w:rPr>
          <w:rFonts w:ascii="黑体" w:hAnsi="黑体" w:eastAsia="黑体"/>
          <w:sz w:val="32"/>
          <w:szCs w:val="32"/>
        </w:rPr>
      </w:pPr>
      <w:r>
        <w:rPr>
          <w:rFonts w:hint="eastAsia" w:ascii="黑体" w:hAnsi="黑体" w:eastAsia="黑体"/>
          <w:sz w:val="32"/>
          <w:szCs w:val="32"/>
        </w:rPr>
        <w:t>5后期工作</w:t>
      </w:r>
    </w:p>
    <w:p>
      <w:pPr>
        <w:ind w:firstLine="640" w:firstLineChars="200"/>
        <w:rPr>
          <w:rFonts w:ascii="楷体_GB2312" w:eastAsia="楷体_GB2312"/>
          <w:sz w:val="32"/>
          <w:szCs w:val="32"/>
        </w:rPr>
      </w:pPr>
      <w:r>
        <w:rPr>
          <w:rFonts w:hint="eastAsia" w:ascii="楷体_GB2312" w:eastAsia="楷体_GB2312"/>
          <w:sz w:val="32"/>
          <w:szCs w:val="32"/>
        </w:rPr>
        <w:t>5.1善后处置</w:t>
      </w:r>
    </w:p>
    <w:p>
      <w:pPr>
        <w:ind w:firstLine="640" w:firstLineChars="200"/>
        <w:rPr>
          <w:rFonts w:ascii="仿宋_GB2312" w:eastAsia="仿宋_GB2312"/>
          <w:sz w:val="32"/>
          <w:szCs w:val="32"/>
        </w:rPr>
      </w:pPr>
      <w:r>
        <w:rPr>
          <w:rFonts w:hint="eastAsia" w:ascii="仿宋_GB2312" w:eastAsia="仿宋_GB2312"/>
          <w:sz w:val="32"/>
          <w:szCs w:val="32"/>
        </w:rPr>
        <w:t>5.2损害评估</w:t>
      </w:r>
    </w:p>
    <w:p>
      <w:pPr>
        <w:ind w:firstLine="640" w:firstLineChars="200"/>
        <w:rPr>
          <w:rFonts w:ascii="楷体_GB2312" w:eastAsia="楷体_GB2312"/>
          <w:sz w:val="32"/>
          <w:szCs w:val="32"/>
        </w:rPr>
      </w:pPr>
      <w:r>
        <w:rPr>
          <w:rFonts w:hint="eastAsia" w:ascii="楷体_GB2312" w:eastAsia="楷体_GB2312"/>
          <w:sz w:val="32"/>
          <w:szCs w:val="32"/>
        </w:rPr>
        <w:t xml:space="preserve">5.3事件调查 </w:t>
      </w:r>
    </w:p>
    <w:p>
      <w:pPr>
        <w:ind w:firstLine="640" w:firstLineChars="200"/>
        <w:rPr>
          <w:rFonts w:ascii="楷体_GB2312" w:eastAsia="楷体_GB2312"/>
          <w:sz w:val="32"/>
          <w:szCs w:val="32"/>
        </w:rPr>
      </w:pPr>
      <w:r>
        <w:rPr>
          <w:rFonts w:hint="eastAsia" w:ascii="楷体_GB2312" w:eastAsia="楷体_GB2312"/>
          <w:sz w:val="32"/>
          <w:szCs w:val="32"/>
        </w:rPr>
        <w:t>5.4应对工作总结评估</w:t>
      </w:r>
    </w:p>
    <w:p>
      <w:pPr>
        <w:rPr>
          <w:rFonts w:ascii="黑体" w:hAnsi="黑体" w:eastAsia="黑体"/>
          <w:sz w:val="32"/>
          <w:szCs w:val="32"/>
        </w:rPr>
      </w:pPr>
      <w:r>
        <w:rPr>
          <w:rFonts w:hint="eastAsia" w:ascii="黑体" w:hAnsi="黑体" w:eastAsia="黑体"/>
          <w:sz w:val="32"/>
          <w:szCs w:val="32"/>
        </w:rPr>
        <w:t>6应急保障</w:t>
      </w:r>
    </w:p>
    <w:p>
      <w:pPr>
        <w:ind w:firstLine="640" w:firstLineChars="200"/>
        <w:rPr>
          <w:rFonts w:ascii="楷体_GB2312" w:eastAsia="楷体_GB2312"/>
          <w:sz w:val="32"/>
          <w:szCs w:val="32"/>
        </w:rPr>
      </w:pPr>
      <w:r>
        <w:rPr>
          <w:rFonts w:hint="eastAsia" w:ascii="楷体_GB2312" w:eastAsia="楷体_GB2312"/>
          <w:sz w:val="32"/>
          <w:szCs w:val="32"/>
        </w:rPr>
        <w:t>6.1应急准备</w:t>
      </w:r>
    </w:p>
    <w:p>
      <w:pPr>
        <w:ind w:firstLine="640" w:firstLineChars="200"/>
        <w:rPr>
          <w:rFonts w:ascii="楷体_GB2312" w:eastAsia="楷体_GB2312"/>
          <w:sz w:val="32"/>
          <w:szCs w:val="32"/>
        </w:rPr>
      </w:pPr>
      <w:r>
        <w:rPr>
          <w:rFonts w:hint="eastAsia" w:ascii="楷体_GB2312" w:eastAsia="楷体_GB2312"/>
          <w:sz w:val="32"/>
          <w:szCs w:val="32"/>
        </w:rPr>
        <w:t>6.2队伍保障</w:t>
      </w:r>
    </w:p>
    <w:p>
      <w:pPr>
        <w:ind w:firstLine="640" w:firstLineChars="200"/>
        <w:rPr>
          <w:rFonts w:ascii="楷体_GB2312" w:eastAsia="楷体_GB2312"/>
          <w:sz w:val="32"/>
          <w:szCs w:val="32"/>
        </w:rPr>
      </w:pPr>
      <w:r>
        <w:rPr>
          <w:rFonts w:hint="eastAsia" w:ascii="楷体_GB2312" w:eastAsia="楷体_GB2312"/>
          <w:sz w:val="32"/>
          <w:szCs w:val="32"/>
        </w:rPr>
        <w:t>6.3科技保障</w:t>
      </w:r>
    </w:p>
    <w:p>
      <w:pPr>
        <w:ind w:firstLine="640" w:firstLineChars="200"/>
        <w:rPr>
          <w:rFonts w:ascii="楷体_GB2312" w:eastAsia="楷体_GB2312"/>
          <w:sz w:val="32"/>
          <w:szCs w:val="32"/>
        </w:rPr>
      </w:pPr>
      <w:r>
        <w:rPr>
          <w:rFonts w:hint="eastAsia" w:ascii="楷体_GB2312" w:eastAsia="楷体_GB2312"/>
          <w:sz w:val="32"/>
          <w:szCs w:val="32"/>
        </w:rPr>
        <w:t>6.4物资保障</w:t>
      </w:r>
    </w:p>
    <w:p>
      <w:pPr>
        <w:ind w:firstLine="640" w:firstLineChars="200"/>
        <w:rPr>
          <w:rFonts w:ascii="楷体_GB2312" w:eastAsia="楷体_GB2312"/>
          <w:sz w:val="32"/>
          <w:szCs w:val="32"/>
        </w:rPr>
      </w:pPr>
      <w:r>
        <w:rPr>
          <w:rFonts w:hint="eastAsia" w:ascii="楷体_GB2312" w:eastAsia="楷体_GB2312"/>
          <w:sz w:val="32"/>
          <w:szCs w:val="32"/>
        </w:rPr>
        <w:t>6.5资金保障</w:t>
      </w:r>
    </w:p>
    <w:p>
      <w:pPr>
        <w:ind w:firstLine="640" w:firstLineChars="200"/>
        <w:rPr>
          <w:rFonts w:ascii="楷体_GB2312" w:eastAsia="楷体_GB2312"/>
          <w:sz w:val="32"/>
          <w:szCs w:val="32"/>
        </w:rPr>
      </w:pPr>
      <w:r>
        <w:rPr>
          <w:rFonts w:hint="eastAsia" w:ascii="楷体_GB2312" w:eastAsia="楷体_GB2312"/>
          <w:sz w:val="32"/>
          <w:szCs w:val="32"/>
        </w:rPr>
        <w:t>6.6宣传教育、培训与演练</w:t>
      </w:r>
    </w:p>
    <w:p>
      <w:pPr>
        <w:rPr>
          <w:rFonts w:ascii="黑体" w:hAnsi="黑体" w:eastAsia="黑体"/>
          <w:sz w:val="32"/>
          <w:szCs w:val="32"/>
        </w:rPr>
      </w:pPr>
      <w:r>
        <w:rPr>
          <w:rFonts w:hint="eastAsia" w:ascii="黑体" w:hAnsi="黑体" w:eastAsia="黑体"/>
          <w:sz w:val="32"/>
          <w:szCs w:val="32"/>
        </w:rPr>
        <w:t>7附则</w:t>
      </w:r>
    </w:p>
    <w:p>
      <w:pPr>
        <w:ind w:firstLine="640" w:firstLineChars="200"/>
        <w:rPr>
          <w:rFonts w:ascii="楷体_GB2312" w:eastAsia="楷体_GB2312"/>
          <w:sz w:val="32"/>
          <w:szCs w:val="32"/>
        </w:rPr>
      </w:pPr>
      <w:r>
        <w:rPr>
          <w:rFonts w:hint="eastAsia" w:ascii="楷体_GB2312" w:eastAsia="楷体_GB2312"/>
          <w:sz w:val="32"/>
          <w:szCs w:val="32"/>
        </w:rPr>
        <w:t>7.1名词术语</w:t>
      </w:r>
    </w:p>
    <w:p>
      <w:pPr>
        <w:ind w:firstLine="640" w:firstLineChars="200"/>
        <w:rPr>
          <w:rFonts w:ascii="楷体_GB2312" w:eastAsia="楷体_GB2312"/>
          <w:sz w:val="32"/>
          <w:szCs w:val="32"/>
        </w:rPr>
      </w:pPr>
      <w:r>
        <w:rPr>
          <w:rFonts w:hint="eastAsia" w:ascii="楷体_GB2312" w:eastAsia="楷体_GB2312"/>
          <w:sz w:val="32"/>
          <w:szCs w:val="32"/>
        </w:rPr>
        <w:t>7.2预案管理</w:t>
      </w:r>
    </w:p>
    <w:p>
      <w:pPr>
        <w:rPr>
          <w:rFonts w:ascii="黑体" w:eastAsia="黑体"/>
          <w:sz w:val="32"/>
          <w:szCs w:val="32"/>
        </w:rPr>
      </w:pPr>
      <w:r>
        <w:rPr>
          <w:rFonts w:hint="eastAsia" w:ascii="黑体" w:eastAsia="黑体"/>
          <w:sz w:val="32"/>
          <w:szCs w:val="32"/>
        </w:rPr>
        <w:t>8附件</w:t>
      </w:r>
    </w:p>
    <w:p>
      <w:pPr>
        <w:rPr>
          <w:rFonts w:ascii="楷体_GB2312" w:eastAsia="楷体_GB2312"/>
          <w:bCs/>
          <w:sz w:val="32"/>
          <w:szCs w:val="32"/>
        </w:rPr>
      </w:pPr>
      <w:r>
        <w:rPr>
          <w:rFonts w:hint="eastAsia" w:ascii="仿宋_GB2312" w:eastAsia="仿宋_GB2312"/>
          <w:bCs/>
          <w:sz w:val="32"/>
          <w:szCs w:val="32"/>
        </w:rPr>
        <w:t xml:space="preserve">    </w:t>
      </w:r>
      <w:r>
        <w:rPr>
          <w:rFonts w:hint="eastAsia" w:ascii="楷体_GB2312" w:eastAsia="楷体_GB2312"/>
          <w:bCs/>
          <w:sz w:val="32"/>
          <w:szCs w:val="32"/>
        </w:rPr>
        <w:t>8.1北京经济技术开发区突发环境事件应急工作协调小组领导及成员名单</w:t>
      </w:r>
    </w:p>
    <w:p>
      <w:pPr>
        <w:ind w:firstLine="320" w:firstLineChars="100"/>
        <w:rPr>
          <w:rFonts w:ascii="楷体_GB2312" w:eastAsia="楷体_GB2312"/>
          <w:bCs/>
          <w:sz w:val="32"/>
          <w:szCs w:val="32"/>
        </w:rPr>
      </w:pPr>
      <w:r>
        <w:rPr>
          <w:rFonts w:hint="eastAsia" w:ascii="楷体_GB2312" w:eastAsia="楷体_GB2312"/>
          <w:bCs/>
          <w:sz w:val="32"/>
          <w:szCs w:val="32"/>
        </w:rPr>
        <w:t xml:space="preserve">  8.2北京经济技术开发区突发环境事件应急工作协调小组成员单位通讯录</w:t>
      </w:r>
    </w:p>
    <w:p>
      <w:pPr>
        <w:ind w:firstLine="320" w:firstLineChars="100"/>
        <w:rPr>
          <w:rFonts w:ascii="楷体_GB2312" w:eastAsia="楷体_GB2312"/>
          <w:bCs/>
          <w:sz w:val="32"/>
          <w:szCs w:val="32"/>
        </w:rPr>
      </w:pPr>
      <w:r>
        <w:rPr>
          <w:rFonts w:hint="eastAsia" w:ascii="楷体_GB2312" w:eastAsia="楷体_GB2312"/>
          <w:bCs/>
          <w:sz w:val="32"/>
          <w:szCs w:val="32"/>
        </w:rPr>
        <w:t xml:space="preserve">  8.3北京经济技术开发区突发环境事件应急响应框架图</w:t>
      </w:r>
    </w:p>
    <w:p>
      <w:pPr>
        <w:ind w:firstLine="320" w:firstLineChars="100"/>
        <w:rPr>
          <w:rFonts w:ascii="楷体_GB2312" w:eastAsia="楷体_GB2312"/>
          <w:bCs/>
          <w:sz w:val="32"/>
          <w:szCs w:val="32"/>
        </w:rPr>
      </w:pPr>
      <w:r>
        <w:rPr>
          <w:rFonts w:hint="eastAsia" w:ascii="楷体_GB2312" w:eastAsia="楷体_GB2312"/>
          <w:bCs/>
          <w:sz w:val="32"/>
          <w:szCs w:val="32"/>
        </w:rPr>
        <w:t xml:space="preserve">  8.4北京经济技术开发区重点环境风险企业风险点描述</w:t>
      </w:r>
    </w:p>
    <w:p>
      <w:pPr>
        <w:ind w:firstLine="320" w:firstLineChars="100"/>
        <w:rPr>
          <w:rFonts w:ascii="楷体_GB2312" w:eastAsia="楷体_GB2312"/>
          <w:bCs/>
          <w:sz w:val="32"/>
          <w:szCs w:val="32"/>
        </w:rPr>
      </w:pPr>
      <w:r>
        <w:rPr>
          <w:rFonts w:hint="eastAsia" w:ascii="楷体_GB2312" w:eastAsia="楷体_GB2312"/>
          <w:bCs/>
          <w:sz w:val="32"/>
          <w:szCs w:val="32"/>
        </w:rPr>
        <w:t xml:space="preserve">  8.5北京经济技术开发区突发环境事件应急装备物资一览表</w:t>
      </w:r>
    </w:p>
    <w:p>
      <w:pPr>
        <w:ind w:firstLine="320" w:firstLineChars="100"/>
        <w:rPr>
          <w:rFonts w:ascii="楷体_GB2312" w:eastAsia="楷体_GB2312"/>
          <w:bCs/>
          <w:sz w:val="32"/>
          <w:szCs w:val="32"/>
        </w:rPr>
      </w:pPr>
      <w:r>
        <w:rPr>
          <w:rFonts w:hint="eastAsia" w:ascii="楷体_GB2312" w:eastAsia="楷体_GB2312"/>
          <w:bCs/>
          <w:sz w:val="32"/>
          <w:szCs w:val="32"/>
        </w:rPr>
        <w:t xml:space="preserve">  8.6北京经济技术开发区突发环境事件应急专家联络表</w:t>
      </w:r>
    </w:p>
    <w:p>
      <w:pPr>
        <w:ind w:firstLine="320" w:firstLineChars="100"/>
        <w:rPr>
          <w:rFonts w:ascii="楷体_GB2312" w:eastAsia="楷体_GB2312"/>
          <w:bCs/>
          <w:sz w:val="32"/>
          <w:szCs w:val="32"/>
        </w:rPr>
      </w:pPr>
      <w:r>
        <w:rPr>
          <w:rFonts w:hint="eastAsia" w:ascii="楷体_GB2312" w:eastAsia="楷体_GB2312"/>
          <w:bCs/>
          <w:sz w:val="32"/>
          <w:szCs w:val="32"/>
        </w:rPr>
        <w:t xml:space="preserve">  8.7北京经济技术开发区突发环境事件应急社会救援力量汇总表</w:t>
      </w:r>
    </w:p>
    <w:p>
      <w:pPr>
        <w:ind w:firstLine="640" w:firstLineChars="200"/>
        <w:outlineLvl w:val="0"/>
        <w:rPr>
          <w:rFonts w:ascii="仿宋_GB2312" w:hAnsi="宋体" w:eastAsia="仿宋_GB2312"/>
          <w:bCs/>
          <w:color w:val="000000"/>
          <w:sz w:val="32"/>
          <w:szCs w:val="32"/>
        </w:rPr>
      </w:pPr>
    </w:p>
    <w:p>
      <w:pPr>
        <w:widowControl/>
        <w:ind w:firstLine="640" w:firstLineChars="200"/>
        <w:jc w:val="left"/>
        <w:rPr>
          <w:rFonts w:ascii="黑体" w:hAnsi="黑体" w:eastAsia="黑体" w:cs="宋体"/>
          <w:bCs/>
          <w:color w:val="000000"/>
          <w:kern w:val="0"/>
          <w:sz w:val="32"/>
          <w:szCs w:val="32"/>
        </w:rPr>
      </w:pPr>
      <w:r>
        <w:rPr>
          <w:rFonts w:ascii="黑体" w:hAnsi="黑体" w:eastAsia="黑体" w:cs="宋体"/>
          <w:bCs/>
          <w:color w:val="000000"/>
          <w:kern w:val="0"/>
          <w:sz w:val="32"/>
          <w:szCs w:val="32"/>
        </w:rPr>
        <w:br w:type="page"/>
      </w:r>
      <w:r>
        <w:rPr>
          <w:rFonts w:hint="eastAsia" w:ascii="黑体" w:hAnsi="黑体" w:eastAsia="黑体" w:cs="宋体"/>
          <w:bCs/>
          <w:color w:val="000000"/>
          <w:kern w:val="0"/>
          <w:sz w:val="32"/>
          <w:szCs w:val="32"/>
        </w:rPr>
        <w:t>1总则</w:t>
      </w:r>
    </w:p>
    <w:p>
      <w:pPr>
        <w:ind w:firstLine="640" w:firstLineChars="200"/>
        <w:rPr>
          <w:rFonts w:ascii="楷体_GB2312" w:eastAsia="楷体_GB2312"/>
          <w:sz w:val="32"/>
          <w:szCs w:val="32"/>
        </w:rPr>
      </w:pPr>
      <w:r>
        <w:rPr>
          <w:rFonts w:hint="eastAsia" w:ascii="楷体_GB2312" w:eastAsia="楷体_GB2312"/>
          <w:sz w:val="32"/>
          <w:szCs w:val="32"/>
        </w:rPr>
        <w:t>1.1现状及风险分析</w:t>
      </w:r>
    </w:p>
    <w:p>
      <w:pPr>
        <w:widowControl/>
        <w:ind w:firstLine="640" w:firstLineChars="200"/>
        <w:rPr>
          <w:rFonts w:ascii="仿宋_GB2312" w:hAnsi="黑体" w:eastAsia="仿宋_GB2312" w:cs="宋体"/>
          <w:bCs/>
          <w:color w:val="000000"/>
          <w:kern w:val="0"/>
          <w:sz w:val="32"/>
          <w:szCs w:val="32"/>
        </w:rPr>
      </w:pPr>
      <w:r>
        <w:rPr>
          <w:rFonts w:hint="eastAsia" w:ascii="仿宋_GB2312" w:hAnsi="黑体" w:eastAsia="仿宋_GB2312" w:cs="宋体"/>
          <w:bCs/>
          <w:color w:val="000000"/>
          <w:kern w:val="0"/>
          <w:sz w:val="32"/>
          <w:szCs w:val="32"/>
        </w:rPr>
        <w:t>北京经济技术开发区是国家级经济技术开发区，是首都南部高技术制造业和战略性新兴产业聚集区的核心区域。</w:t>
      </w:r>
    </w:p>
    <w:p>
      <w:pPr>
        <w:ind w:firstLine="640" w:firstLineChars="200"/>
        <w:rPr>
          <w:rFonts w:eastAsia="仿宋_GB2312"/>
          <w:sz w:val="32"/>
          <w:szCs w:val="32"/>
        </w:rPr>
      </w:pPr>
      <w:r>
        <w:rPr>
          <w:rFonts w:hint="eastAsia" w:ascii="仿宋_GB2312" w:hAnsi="黑体" w:eastAsia="仿宋_GB2312" w:cs="宋体"/>
          <w:bCs/>
          <w:color w:val="000000"/>
          <w:kern w:val="0"/>
          <w:sz w:val="32"/>
          <w:szCs w:val="32"/>
        </w:rPr>
        <w:t>作为首都实体经济的主阵地，工业企业高度集聚，随着产业结构调整与产业升级，北京经济技术开发区</w:t>
      </w:r>
      <w:r>
        <w:rPr>
          <w:rFonts w:hint="eastAsia" w:eastAsia="仿宋_GB2312"/>
          <w:sz w:val="32"/>
          <w:szCs w:val="32"/>
        </w:rPr>
        <w:t>突发环境事件风险也呈现新的特点：一是涉及危险化学品单位较多，且多为大中型企业，</w:t>
      </w:r>
      <w:r>
        <w:rPr>
          <w:rFonts w:hint="eastAsia" w:ascii="仿宋_GB2312" w:hAnsi="黑体" w:eastAsia="仿宋_GB2312" w:cs="宋体"/>
          <w:bCs/>
          <w:color w:val="000000"/>
          <w:kern w:val="0"/>
          <w:sz w:val="32"/>
          <w:szCs w:val="32"/>
        </w:rPr>
        <w:t>危险化学品存储量、使用量和运输量较大，存在因安全生产事故、交通事故次生突发环境事件风险；二是危险废物种类多，产生量、转移量较大。</w:t>
      </w:r>
      <w:r>
        <w:rPr>
          <w:rFonts w:hint="eastAsia" w:eastAsia="仿宋_GB2312"/>
          <w:sz w:val="32"/>
          <w:szCs w:val="32"/>
        </w:rPr>
        <w:t>危险废物贮存、转移过程中存在</w:t>
      </w:r>
      <w:r>
        <w:rPr>
          <w:rFonts w:hint="eastAsia" w:ascii="仿宋_GB2312" w:hAnsi="宋体" w:eastAsia="仿宋_GB2312" w:cs="宋体"/>
          <w:sz w:val="32"/>
          <w:szCs w:val="32"/>
        </w:rPr>
        <w:t>因</w:t>
      </w:r>
      <w:r>
        <w:rPr>
          <w:rFonts w:hint="eastAsia" w:eastAsia="仿宋_GB2312"/>
          <w:sz w:val="32"/>
          <w:szCs w:val="32"/>
        </w:rPr>
        <w:t>操作不当易造成泄露、违法排污。</w:t>
      </w:r>
      <w:r>
        <w:rPr>
          <w:rFonts w:hint="eastAsia" w:ascii="仿宋_GB2312" w:hAnsi="黑体" w:eastAsia="仿宋_GB2312" w:cs="宋体"/>
          <w:bCs/>
          <w:color w:val="000000"/>
          <w:kern w:val="0"/>
          <w:sz w:val="32"/>
          <w:szCs w:val="32"/>
        </w:rPr>
        <w:t>三是</w:t>
      </w:r>
      <w:r>
        <w:rPr>
          <w:rFonts w:ascii="仿宋_GB2312" w:hAnsi="黑体" w:eastAsia="仿宋_GB2312" w:cs="宋体"/>
          <w:bCs/>
          <w:color w:val="000000"/>
          <w:kern w:val="0"/>
          <w:sz w:val="32"/>
          <w:szCs w:val="32"/>
        </w:rPr>
        <w:t>核技术利用</w:t>
      </w:r>
      <w:r>
        <w:rPr>
          <w:rFonts w:hint="eastAsia" w:ascii="仿宋_GB2312" w:hAnsi="黑体" w:eastAsia="仿宋_GB2312" w:cs="宋体"/>
          <w:bCs/>
          <w:color w:val="000000"/>
          <w:kern w:val="0"/>
          <w:sz w:val="32"/>
          <w:szCs w:val="32"/>
        </w:rPr>
        <w:t>率不断增长，</w:t>
      </w:r>
      <w:r>
        <w:rPr>
          <w:rFonts w:hint="eastAsia" w:eastAsia="仿宋_GB2312"/>
          <w:sz w:val="32"/>
          <w:szCs w:val="32"/>
        </w:rPr>
        <w:t>辐射安全面临新的挑战；四是随着产业结构的调整，基础设施建设步伐加快，废弃、遗弃的危险化学品及其生产装置，对环境安全造成一定程度的威胁。</w:t>
      </w:r>
    </w:p>
    <w:p>
      <w:pPr>
        <w:widowControl/>
        <w:ind w:firstLine="640" w:firstLineChars="200"/>
        <w:rPr>
          <w:rFonts w:ascii="仿宋_GB2312" w:hAnsi="黑体" w:eastAsia="仿宋_GB2312" w:cs="宋体"/>
          <w:bCs/>
          <w:color w:val="000000"/>
          <w:kern w:val="0"/>
          <w:sz w:val="32"/>
          <w:szCs w:val="32"/>
        </w:rPr>
      </w:pPr>
      <w:r>
        <w:rPr>
          <w:rFonts w:hint="eastAsia" w:ascii="仿宋_GB2312" w:eastAsia="仿宋_GB2312"/>
          <w:sz w:val="32"/>
          <w:szCs w:val="32"/>
        </w:rPr>
        <w:t>加强环境风险防范，充分做好应急准备，提高应急处置能力，</w:t>
      </w:r>
      <w:r>
        <w:rPr>
          <w:rFonts w:hint="eastAsia" w:ascii="仿宋_GB2312" w:hAnsi="黑体" w:eastAsia="仿宋_GB2312" w:cs="宋体"/>
          <w:bCs/>
          <w:color w:val="000000"/>
          <w:kern w:val="0"/>
          <w:sz w:val="32"/>
          <w:szCs w:val="32"/>
        </w:rPr>
        <w:t>维护人民生命财产和环境安全，</w:t>
      </w:r>
      <w:r>
        <w:rPr>
          <w:rFonts w:hint="eastAsia" w:ascii="仿宋_GB2312" w:eastAsia="仿宋_GB2312"/>
          <w:sz w:val="32"/>
          <w:szCs w:val="32"/>
        </w:rPr>
        <w:t>对于开发区</w:t>
      </w:r>
      <w:r>
        <w:rPr>
          <w:rFonts w:hint="eastAsia" w:ascii="仿宋_GB2312" w:eastAsia="仿宋_GB2312"/>
          <w:color w:val="333333"/>
          <w:sz w:val="32"/>
          <w:szCs w:val="32"/>
        </w:rPr>
        <w:t>当好首都实体经济主力军、建设科技创新中心主阵地和宜居宜业和谐新区</w:t>
      </w:r>
      <w:r>
        <w:rPr>
          <w:rFonts w:hint="eastAsia" w:ascii="仿宋_GB2312" w:eastAsia="仿宋_GB2312"/>
          <w:sz w:val="32"/>
          <w:szCs w:val="32"/>
        </w:rPr>
        <w:t>具有重大意义。</w:t>
      </w:r>
    </w:p>
    <w:p>
      <w:pPr>
        <w:ind w:firstLine="640" w:firstLineChars="200"/>
        <w:rPr>
          <w:rFonts w:ascii="楷体_GB2312" w:eastAsia="楷体_GB2312"/>
          <w:sz w:val="32"/>
          <w:szCs w:val="32"/>
        </w:rPr>
      </w:pPr>
      <w:r>
        <w:rPr>
          <w:rFonts w:hint="eastAsia" w:ascii="楷体_GB2312" w:eastAsia="楷体_GB2312"/>
          <w:sz w:val="32"/>
          <w:szCs w:val="32"/>
        </w:rPr>
        <w:t>1.2编制目的和依据</w:t>
      </w:r>
    </w:p>
    <w:p>
      <w:pPr>
        <w:widowControl/>
        <w:ind w:firstLine="640" w:firstLineChars="200"/>
        <w:jc w:val="left"/>
        <w:rPr>
          <w:rFonts w:eastAsia="仿宋_GB2312"/>
          <w:sz w:val="32"/>
          <w:szCs w:val="32"/>
        </w:rPr>
      </w:pPr>
      <w:r>
        <w:rPr>
          <w:rFonts w:hint="eastAsia" w:eastAsia="仿宋_GB2312"/>
          <w:sz w:val="32"/>
          <w:szCs w:val="32"/>
        </w:rPr>
        <w:t>为健全、完善</w:t>
      </w:r>
      <w:r>
        <w:rPr>
          <w:rFonts w:hint="eastAsia" w:ascii="仿宋_GB2312" w:eastAsia="仿宋_GB2312" w:cs="仿宋_GB2312"/>
          <w:sz w:val="32"/>
          <w:szCs w:val="32"/>
          <w:lang w:val="zh-CN"/>
        </w:rPr>
        <w:t>北京经济技术开发区</w:t>
      </w:r>
      <w:r>
        <w:rPr>
          <w:rFonts w:hint="eastAsia" w:eastAsia="仿宋_GB2312"/>
          <w:sz w:val="32"/>
          <w:szCs w:val="32"/>
        </w:rPr>
        <w:t>突发环境事件应对体制、机制，细化应急响应和工作程序，规范各类突发环境事件处置，</w:t>
      </w:r>
      <w:r>
        <w:rPr>
          <w:rFonts w:hint="eastAsia" w:ascii="仿宋_GB2312" w:eastAsia="仿宋_GB2312" w:cs="仿宋_GB2312"/>
          <w:sz w:val="32"/>
          <w:szCs w:val="32"/>
          <w:lang w:val="zh-CN"/>
        </w:rPr>
        <w:t>提高应急处置能力，最大限度降低突发环境事件的危害程度，维护</w:t>
      </w:r>
      <w:r>
        <w:rPr>
          <w:rFonts w:hint="eastAsia" w:ascii="仿宋_GB2312" w:eastAsia="仿宋_GB2312" w:cs="仿宋_GB2312"/>
          <w:kern w:val="0"/>
          <w:sz w:val="32"/>
          <w:szCs w:val="32"/>
          <w:lang w:val="zh-CN"/>
        </w:rPr>
        <w:t>人民群众生命健康和财产安全，</w:t>
      </w:r>
      <w:r>
        <w:rPr>
          <w:rFonts w:hint="eastAsia" w:ascii="仿宋_GB2312" w:eastAsia="仿宋_GB2312" w:cs="仿宋_GB2312"/>
          <w:sz w:val="32"/>
          <w:szCs w:val="32"/>
          <w:lang w:val="zh-CN"/>
        </w:rPr>
        <w:t>确保开发区环境安全，</w:t>
      </w:r>
      <w:r>
        <w:rPr>
          <w:rFonts w:hint="eastAsia" w:eastAsia="仿宋_GB2312"/>
          <w:sz w:val="32"/>
          <w:szCs w:val="32"/>
        </w:rPr>
        <w:t>依据《中华人民共和国突发事件应对法》、《中华人民共和国环境保护法》、《国家突发公共事件总体应急预案》、《国家突发环境事件应急预案》及《北京市实施</w:t>
      </w:r>
      <w:r>
        <w:rPr>
          <w:rFonts w:hint="eastAsia" w:ascii="仿宋_GB2312" w:eastAsia="仿宋_GB2312"/>
          <w:sz w:val="32"/>
          <w:szCs w:val="32"/>
        </w:rPr>
        <w:t>〈</w:t>
      </w:r>
      <w:r>
        <w:rPr>
          <w:rFonts w:hint="eastAsia" w:eastAsia="仿宋_GB2312"/>
          <w:sz w:val="32"/>
          <w:szCs w:val="32"/>
        </w:rPr>
        <w:t>中华人民共和国突发事件应对法</w:t>
      </w:r>
      <w:r>
        <w:rPr>
          <w:rFonts w:hint="eastAsia" w:ascii="仿宋_GB2312" w:eastAsia="仿宋_GB2312"/>
          <w:sz w:val="32"/>
          <w:szCs w:val="32"/>
        </w:rPr>
        <w:t>〉</w:t>
      </w:r>
      <w:r>
        <w:rPr>
          <w:rFonts w:hint="eastAsia" w:eastAsia="仿宋_GB2312"/>
          <w:sz w:val="32"/>
          <w:szCs w:val="32"/>
        </w:rPr>
        <w:t>办法》、《北京市突发事件总体应急预案》、</w:t>
      </w:r>
      <w:r>
        <w:rPr>
          <w:rFonts w:hint="eastAsia" w:ascii="仿宋_GB2312" w:eastAsia="仿宋_GB2312"/>
          <w:sz w:val="32"/>
          <w:szCs w:val="32"/>
        </w:rPr>
        <w:t>《北京市突发环境事件应急预案》、《</w:t>
      </w:r>
      <w:r>
        <w:rPr>
          <w:rFonts w:hint="eastAsia" w:ascii="仿宋_GB2312" w:hAnsi="宋体" w:eastAsia="仿宋_GB2312" w:cs="宋体"/>
          <w:bCs/>
          <w:kern w:val="0"/>
          <w:sz w:val="32"/>
          <w:szCs w:val="32"/>
        </w:rPr>
        <w:t>北京经济技术开发区突发事件总体应急预案</w:t>
      </w:r>
      <w:r>
        <w:rPr>
          <w:rFonts w:hint="eastAsia" w:ascii="仿宋_GB2312" w:eastAsia="仿宋_GB2312"/>
          <w:sz w:val="32"/>
          <w:szCs w:val="32"/>
        </w:rPr>
        <w:t>》</w:t>
      </w:r>
      <w:r>
        <w:rPr>
          <w:rFonts w:hint="eastAsia" w:eastAsia="仿宋_GB2312"/>
          <w:sz w:val="32"/>
          <w:szCs w:val="32"/>
        </w:rPr>
        <w:t>和其他有关法律、法规及规定，结合开发区工作实际，制定本预案。</w:t>
      </w:r>
    </w:p>
    <w:p>
      <w:pPr>
        <w:ind w:firstLine="640" w:firstLineChars="200"/>
        <w:rPr>
          <w:rFonts w:ascii="楷体_GB2312" w:eastAsia="楷体_GB2312"/>
          <w:sz w:val="32"/>
          <w:szCs w:val="32"/>
        </w:rPr>
      </w:pPr>
      <w:r>
        <w:rPr>
          <w:rFonts w:hint="eastAsia" w:ascii="楷体_GB2312" w:eastAsia="楷体_GB2312"/>
          <w:sz w:val="32"/>
          <w:szCs w:val="32"/>
        </w:rPr>
        <w:t>1.3指导思想和工作原则</w:t>
      </w:r>
    </w:p>
    <w:p>
      <w:pPr>
        <w:ind w:firstLine="633" w:firstLineChars="198"/>
        <w:rPr>
          <w:rFonts w:ascii="仿宋_GB2312" w:eastAsia="仿宋_GB2312"/>
          <w:sz w:val="32"/>
          <w:szCs w:val="32"/>
        </w:rPr>
      </w:pPr>
      <w:r>
        <w:rPr>
          <w:rFonts w:hint="eastAsia" w:ascii="仿宋_GB2312" w:eastAsia="仿宋_GB2312"/>
          <w:sz w:val="32"/>
          <w:szCs w:val="32"/>
        </w:rPr>
        <w:t>1.3.1指导思想</w:t>
      </w:r>
    </w:p>
    <w:p>
      <w:pPr>
        <w:ind w:firstLine="640" w:firstLineChars="200"/>
        <w:rPr>
          <w:rFonts w:eastAsia="仿宋_GB2312"/>
          <w:sz w:val="32"/>
          <w:szCs w:val="32"/>
        </w:rPr>
      </w:pPr>
      <w:r>
        <w:rPr>
          <w:rFonts w:hint="eastAsia" w:eastAsia="仿宋_GB2312"/>
          <w:sz w:val="32"/>
          <w:szCs w:val="32"/>
        </w:rPr>
        <w:t>以邓小平理论、“三个代表”重要思想、科学发展观为指导，深入贯彻党的十八大、十八届三中、四中、五中全会和习近平总书记系列重要讲话精神，</w:t>
      </w:r>
      <w:r>
        <w:rPr>
          <w:rFonts w:eastAsia="仿宋_GB2312"/>
          <w:sz w:val="32"/>
          <w:szCs w:val="32"/>
        </w:rPr>
        <w:t>以保障群众健康和环境安全为目标，以完善环境风险管理体系为基础，以强化应急准备为抓手，建</w:t>
      </w:r>
      <w:r>
        <w:rPr>
          <w:rFonts w:hint="eastAsia" w:eastAsia="仿宋_GB2312"/>
          <w:sz w:val="32"/>
          <w:szCs w:val="32"/>
        </w:rPr>
        <w:t>立“集中领导、统一指挥、结构完整、功能全面、反应灵敏、运转高效”的</w:t>
      </w:r>
      <w:r>
        <w:rPr>
          <w:rFonts w:eastAsia="仿宋_GB2312"/>
          <w:sz w:val="32"/>
          <w:szCs w:val="32"/>
        </w:rPr>
        <w:t>突发环境事件应急</w:t>
      </w:r>
      <w:r>
        <w:rPr>
          <w:rFonts w:hint="eastAsia" w:eastAsia="仿宋_GB2312"/>
          <w:sz w:val="32"/>
          <w:szCs w:val="32"/>
        </w:rPr>
        <w:t>体系</w:t>
      </w:r>
      <w:r>
        <w:rPr>
          <w:rFonts w:eastAsia="仿宋_GB2312"/>
          <w:sz w:val="32"/>
          <w:szCs w:val="32"/>
        </w:rPr>
        <w:t>，加强协调联动机制建设，全面提升</w:t>
      </w:r>
      <w:r>
        <w:rPr>
          <w:rFonts w:hint="eastAsia" w:eastAsia="仿宋_GB2312"/>
          <w:sz w:val="32"/>
          <w:szCs w:val="32"/>
        </w:rPr>
        <w:t>开发区</w:t>
      </w:r>
      <w:r>
        <w:rPr>
          <w:rFonts w:eastAsia="仿宋_GB2312"/>
          <w:sz w:val="32"/>
          <w:szCs w:val="32"/>
        </w:rPr>
        <w:t>突发环境事件应急管理水平和综合应对能力，着力加强突发环境事件应急管理工作的规范化、科学化和制度化建设，全面提升</w:t>
      </w:r>
      <w:r>
        <w:rPr>
          <w:rFonts w:hint="eastAsia" w:eastAsia="仿宋_GB2312"/>
          <w:sz w:val="32"/>
          <w:szCs w:val="32"/>
        </w:rPr>
        <w:t>开发区</w:t>
      </w:r>
      <w:r>
        <w:rPr>
          <w:rFonts w:eastAsia="仿宋_GB2312"/>
          <w:sz w:val="32"/>
          <w:szCs w:val="32"/>
        </w:rPr>
        <w:t>环境安全防范、环境风险控制和突发环境事件的应急处置能力。</w:t>
      </w:r>
    </w:p>
    <w:p>
      <w:pPr>
        <w:ind w:firstLine="633" w:firstLineChars="198"/>
        <w:rPr>
          <w:rFonts w:ascii="仿宋_GB2312" w:eastAsia="仿宋_GB2312"/>
          <w:sz w:val="32"/>
          <w:szCs w:val="32"/>
        </w:rPr>
      </w:pPr>
      <w:r>
        <w:rPr>
          <w:rFonts w:hint="eastAsia" w:ascii="仿宋_GB2312" w:eastAsia="仿宋_GB2312"/>
          <w:sz w:val="32"/>
          <w:szCs w:val="32"/>
        </w:rPr>
        <w:t>1.3.2 工作原则</w:t>
      </w:r>
    </w:p>
    <w:p>
      <w:pPr>
        <w:ind w:firstLine="640" w:firstLineChars="200"/>
        <w:rPr>
          <w:rFonts w:eastAsia="仿宋_GB2312"/>
          <w:sz w:val="32"/>
          <w:szCs w:val="32"/>
        </w:rPr>
      </w:pPr>
      <w:r>
        <w:rPr>
          <w:rFonts w:hint="eastAsia" w:eastAsia="仿宋_GB2312"/>
          <w:sz w:val="32"/>
          <w:szCs w:val="32"/>
        </w:rPr>
        <w:t>（</w:t>
      </w:r>
      <w:r>
        <w:rPr>
          <w:rFonts w:eastAsia="仿宋_GB2312"/>
          <w:sz w:val="32"/>
          <w:szCs w:val="32"/>
        </w:rPr>
        <w:t>1</w:t>
      </w:r>
      <w:r>
        <w:rPr>
          <w:rFonts w:hint="eastAsia" w:eastAsia="仿宋_GB2312"/>
          <w:sz w:val="32"/>
          <w:szCs w:val="32"/>
        </w:rPr>
        <w:t>）坚持以人为本。把维护广大人民群众的根本利益、保障人民群众生命和财产安全作为所有应急工作的出发点和落脚点，统筹、实施全过程环境应急管理工作，保障开发区的环境安全。</w:t>
      </w:r>
    </w:p>
    <w:p>
      <w:pPr>
        <w:ind w:firstLine="640" w:firstLineChars="200"/>
        <w:rPr>
          <w:rFonts w:eastAsia="仿宋_GB2312"/>
          <w:sz w:val="32"/>
          <w:szCs w:val="32"/>
        </w:rPr>
      </w:pPr>
      <w:r>
        <w:rPr>
          <w:rFonts w:hint="eastAsia" w:eastAsia="仿宋_GB2312"/>
          <w:sz w:val="32"/>
          <w:szCs w:val="32"/>
        </w:rPr>
        <w:t>（</w:t>
      </w:r>
      <w:r>
        <w:rPr>
          <w:rFonts w:eastAsia="仿宋_GB2312"/>
          <w:sz w:val="32"/>
          <w:szCs w:val="32"/>
        </w:rPr>
        <w:t>2</w:t>
      </w:r>
      <w:r>
        <w:rPr>
          <w:rFonts w:hint="eastAsia" w:eastAsia="仿宋_GB2312"/>
          <w:sz w:val="32"/>
          <w:szCs w:val="32"/>
        </w:rPr>
        <w:t>）坚持预防与应急并重。落</w:t>
      </w:r>
      <w:r>
        <w:rPr>
          <w:rFonts w:hint="eastAsia" w:ascii="仿宋_GB2312" w:eastAsia="仿宋_GB2312"/>
          <w:sz w:val="32"/>
          <w:szCs w:val="32"/>
        </w:rPr>
        <w:t>实“预防与应急并重，常态非常态相结合”的要求，强化、落实企</w:t>
      </w:r>
      <w:r>
        <w:rPr>
          <w:rFonts w:hint="eastAsia" w:eastAsia="仿宋_GB2312"/>
          <w:sz w:val="32"/>
          <w:szCs w:val="32"/>
        </w:rPr>
        <w:t>业环境安全主体责任，推动企业建立环境安全风险管理制度，开展环境风险评估、隐患排查与整改等工作，消除环境安全隐患；加强应急培训和演练，提高防范意识，增强应急能力，力争</w:t>
      </w:r>
      <w:r>
        <w:rPr>
          <w:rFonts w:hint="eastAsia" w:ascii="仿宋_GB2312" w:eastAsia="仿宋_GB2312"/>
          <w:sz w:val="32"/>
          <w:szCs w:val="32"/>
        </w:rPr>
        <w:t>做到“早预防、早发现、早报告、早处置”，尽可能地避免或减少</w:t>
      </w:r>
      <w:r>
        <w:rPr>
          <w:rFonts w:hint="eastAsia" w:eastAsia="仿宋_GB2312"/>
          <w:sz w:val="32"/>
          <w:szCs w:val="32"/>
        </w:rPr>
        <w:t>突发环境事件的发生，采取积极措施消除或减轻突发环境事件造成的影响。</w:t>
      </w:r>
    </w:p>
    <w:p>
      <w:pPr>
        <w:pStyle w:val="5"/>
        <w:ind w:firstLine="627" w:firstLineChars="196"/>
        <w:rPr>
          <w:rFonts w:ascii="仿宋_GB2312" w:hAnsi="宋体" w:eastAsia="仿宋_GB2312"/>
          <w:sz w:val="32"/>
          <w:szCs w:val="32"/>
        </w:rPr>
      </w:pPr>
      <w:r>
        <w:rPr>
          <w:rFonts w:hint="eastAsia" w:ascii="仿宋_GB2312" w:hAnsi="仿宋_GB2312" w:eastAsia="仿宋_GB2312"/>
          <w:sz w:val="32"/>
          <w:szCs w:val="32"/>
        </w:rPr>
        <w:t>（3）</w:t>
      </w:r>
      <w:r>
        <w:rPr>
          <w:rFonts w:hint="eastAsia" w:ascii="仿宋_GB2312" w:eastAsia="仿宋_GB2312" w:cs="仿宋_GB2312"/>
          <w:sz w:val="32"/>
          <w:szCs w:val="32"/>
          <w:lang w:val="zh-CN"/>
        </w:rPr>
        <w:t>坚持企业主体责任和部门监管职责。在开发区管委会的统一领导下</w:t>
      </w:r>
      <w:r>
        <w:rPr>
          <w:rFonts w:ascii="仿宋_GB2312" w:eastAsia="仿宋_GB2312" w:cs="仿宋_GB2312"/>
          <w:sz w:val="32"/>
          <w:szCs w:val="32"/>
          <w:lang w:val="zh-CN"/>
        </w:rPr>
        <w:t>,</w:t>
      </w:r>
      <w:r>
        <w:rPr>
          <w:rFonts w:hint="eastAsia" w:ascii="仿宋_GB2312" w:eastAsia="仿宋_GB2312" w:cs="仿宋_GB2312"/>
          <w:sz w:val="32"/>
          <w:szCs w:val="32"/>
          <w:lang w:val="zh-CN"/>
        </w:rPr>
        <w:t>建立管委会、区内各单位突发环境事件应急指挥体系，形成逐级提升的突发环境事件处置体系。针对不同污染源特点，实行分类管理，分层负责，充分发挥部门专业优势和部门职能作用，提高快速反应能力，</w:t>
      </w:r>
      <w:r>
        <w:rPr>
          <w:rFonts w:hint="eastAsia" w:ascii="仿宋_GB2312" w:hAnsi="宋体" w:eastAsia="仿宋_GB2312"/>
          <w:sz w:val="32"/>
          <w:szCs w:val="32"/>
        </w:rPr>
        <w:t>提高应急处置的专业化水平。</w:t>
      </w:r>
      <w:r>
        <w:rPr>
          <w:rFonts w:eastAsia="仿宋_GB2312"/>
          <w:sz w:val="32"/>
          <w:szCs w:val="32"/>
        </w:rPr>
        <w:t>企事业单位要落实主体责任，实施先期处置，控制事态、减轻后果，同时报告</w:t>
      </w:r>
      <w:r>
        <w:rPr>
          <w:rFonts w:hint="eastAsia" w:eastAsia="仿宋_GB2312"/>
          <w:sz w:val="32"/>
          <w:szCs w:val="32"/>
        </w:rPr>
        <w:t>开发区管委会和开发区</w:t>
      </w:r>
      <w:r>
        <w:rPr>
          <w:rFonts w:eastAsia="仿宋_GB2312"/>
          <w:sz w:val="32"/>
          <w:szCs w:val="32"/>
        </w:rPr>
        <w:t>环保</w:t>
      </w:r>
      <w:r>
        <w:rPr>
          <w:rFonts w:hint="eastAsia" w:eastAsia="仿宋_GB2312"/>
          <w:sz w:val="32"/>
          <w:szCs w:val="32"/>
        </w:rPr>
        <w:t>局，</w:t>
      </w:r>
      <w:r>
        <w:rPr>
          <w:rFonts w:hint="eastAsia" w:ascii="仿宋_GB2312" w:hAnsi="宋体" w:eastAsia="仿宋_GB2312"/>
          <w:sz w:val="32"/>
          <w:szCs w:val="32"/>
        </w:rPr>
        <w:t>以减少或减轻突发环境事件对人群和环境的污染危害和损失。</w:t>
      </w:r>
    </w:p>
    <w:p>
      <w:pPr>
        <w:ind w:firstLine="640" w:firstLineChars="200"/>
        <w:rPr>
          <w:rFonts w:eastAsia="仿宋_GB2312"/>
          <w:sz w:val="32"/>
          <w:szCs w:val="32"/>
        </w:rPr>
      </w:pPr>
      <w:r>
        <w:rPr>
          <w:rFonts w:hint="eastAsia" w:eastAsia="仿宋_GB2312"/>
          <w:sz w:val="32"/>
          <w:szCs w:val="32"/>
        </w:rPr>
        <w:t>（</w:t>
      </w:r>
      <w:r>
        <w:rPr>
          <w:rFonts w:eastAsia="仿宋_GB2312"/>
          <w:sz w:val="32"/>
          <w:szCs w:val="32"/>
        </w:rPr>
        <w:t>4</w:t>
      </w:r>
      <w:r>
        <w:rPr>
          <w:rFonts w:hint="eastAsia" w:eastAsia="仿宋_GB2312"/>
          <w:sz w:val="32"/>
          <w:szCs w:val="32"/>
        </w:rPr>
        <w:t>）坚持资源整合，综合协作。加强部门之间协同与合作，整合企业现有环境应急监测和环境应急处置救援力量，充分利用开发区应急资源，建立专兼结合的专业应急处置队伍和专家队伍，积极做好应对突发环境事件的思想准备、组织准备、物资准备、技术准备和保障工作。</w:t>
      </w:r>
    </w:p>
    <w:p>
      <w:pPr>
        <w:ind w:firstLine="640" w:firstLineChars="200"/>
        <w:rPr>
          <w:rFonts w:ascii="楷体_GB2312" w:eastAsia="楷体_GB2312"/>
          <w:sz w:val="32"/>
          <w:szCs w:val="32"/>
        </w:rPr>
      </w:pPr>
      <w:r>
        <w:rPr>
          <w:rFonts w:hint="eastAsia" w:ascii="楷体_GB2312" w:eastAsia="楷体_GB2312"/>
          <w:sz w:val="32"/>
          <w:szCs w:val="32"/>
        </w:rPr>
        <w:t>1.4适用范围</w:t>
      </w:r>
    </w:p>
    <w:p>
      <w:pPr>
        <w:ind w:firstLine="640" w:firstLineChars="200"/>
        <w:rPr>
          <w:rFonts w:eastAsia="仿宋_GB2312"/>
          <w:sz w:val="32"/>
          <w:szCs w:val="32"/>
        </w:rPr>
      </w:pPr>
      <w:r>
        <w:rPr>
          <w:rFonts w:hint="eastAsia" w:eastAsia="仿宋_GB2312"/>
          <w:sz w:val="32"/>
          <w:szCs w:val="32"/>
        </w:rPr>
        <w:t>本预案所称的突发环境事件，是指由于污染物排放或自然灾害、生产安全事故等因素，导致污染物或放射性物质等有毒有害物质进入大气、水体、土壤等环境介质，突然造成或可能造成环境质量下降，危及公众身体健康和财产安全，或造成生态环境破坏，或造成重大社会影响，需要采取紧急措施予以应对的事件，主要包括大气污染、水体污染、土壤污染等突发性环境污染事件和辐射污染事件。</w:t>
      </w:r>
    </w:p>
    <w:p>
      <w:pPr>
        <w:ind w:firstLine="640" w:firstLineChars="200"/>
        <w:rPr>
          <w:rFonts w:eastAsia="仿宋_GB2312"/>
          <w:sz w:val="32"/>
          <w:szCs w:val="32"/>
        </w:rPr>
      </w:pPr>
      <w:r>
        <w:rPr>
          <w:rFonts w:hint="eastAsia" w:eastAsia="仿宋_GB2312"/>
          <w:sz w:val="32"/>
          <w:szCs w:val="32"/>
        </w:rPr>
        <w:t>本预案适用于北京经济技术开发区行政区域内的突发环境事件，以及由其它突发事件引发环境污染、且环境污染的应急处置上升为主要处置目标时、应由环保部门牵头处置的突发环境事件应急处置工作。</w:t>
      </w:r>
    </w:p>
    <w:p>
      <w:pPr>
        <w:ind w:firstLine="640" w:firstLineChars="200"/>
        <w:rPr>
          <w:rFonts w:eastAsia="仿宋_GB2312"/>
          <w:sz w:val="32"/>
          <w:szCs w:val="32"/>
        </w:rPr>
      </w:pPr>
      <w:r>
        <w:rPr>
          <w:rFonts w:hint="eastAsia" w:eastAsia="仿宋_GB2312"/>
          <w:sz w:val="32"/>
          <w:szCs w:val="32"/>
        </w:rPr>
        <w:t>当发生其他突发事件引发环境污染且环境污染应急处置为次要处置目标、应由其他主责部门牵头处置时，启动其他相应的应急预案，环保部门全力配合做好应急处置工作。</w:t>
      </w:r>
    </w:p>
    <w:p>
      <w:pPr>
        <w:ind w:firstLine="640" w:firstLineChars="200"/>
        <w:rPr>
          <w:rFonts w:eastAsia="仿宋_GB2312"/>
          <w:sz w:val="32"/>
          <w:szCs w:val="32"/>
        </w:rPr>
      </w:pPr>
      <w:r>
        <w:rPr>
          <w:rFonts w:hint="eastAsia" w:eastAsia="仿宋_GB2312"/>
          <w:sz w:val="32"/>
          <w:szCs w:val="32"/>
        </w:rPr>
        <w:t>有关核活动发生的核事故所造成的辐射污染事故的应对工作按照其他相关应急预案规定执行。重污染天气应对工作按照《北京经济技术开发区空气重污染应急预案》规定执行。</w:t>
      </w:r>
    </w:p>
    <w:p>
      <w:pPr>
        <w:ind w:firstLine="640" w:firstLineChars="200"/>
        <w:rPr>
          <w:rFonts w:ascii="楷体_GB2312" w:eastAsia="楷体_GB2312"/>
          <w:sz w:val="32"/>
          <w:szCs w:val="32"/>
        </w:rPr>
      </w:pPr>
      <w:r>
        <w:rPr>
          <w:rFonts w:hint="eastAsia" w:ascii="楷体_GB2312" w:eastAsia="楷体_GB2312"/>
          <w:sz w:val="32"/>
          <w:szCs w:val="32"/>
        </w:rPr>
        <w:t>1.5事件分级</w:t>
      </w:r>
    </w:p>
    <w:p>
      <w:pPr>
        <w:ind w:firstLine="640" w:firstLineChars="200"/>
        <w:rPr>
          <w:rFonts w:eastAsia="仿宋_GB2312"/>
          <w:sz w:val="32"/>
          <w:szCs w:val="32"/>
        </w:rPr>
      </w:pPr>
      <w:r>
        <w:rPr>
          <w:rFonts w:hint="eastAsia" w:eastAsia="仿宋_GB2312"/>
          <w:sz w:val="32"/>
          <w:szCs w:val="32"/>
        </w:rPr>
        <w:t>按照突发事件严重性和紧急程度，突发环境事件分为特别重大、重大、较大和一般四级。</w:t>
      </w:r>
    </w:p>
    <w:p>
      <w:pPr>
        <w:ind w:firstLine="640" w:firstLineChars="200"/>
        <w:rPr>
          <w:rFonts w:ascii="仿宋_GB2312" w:eastAsia="仿宋_GB2312"/>
          <w:sz w:val="32"/>
          <w:szCs w:val="32"/>
        </w:rPr>
      </w:pPr>
      <w:r>
        <w:rPr>
          <w:rFonts w:hint="eastAsia" w:ascii="仿宋_GB2312" w:eastAsia="仿宋_GB2312"/>
          <w:sz w:val="32"/>
          <w:szCs w:val="32"/>
        </w:rPr>
        <w:t>1.5.1特别重大突发环境事件</w:t>
      </w:r>
    </w:p>
    <w:p>
      <w:pPr>
        <w:ind w:firstLine="640" w:firstLineChars="200"/>
        <w:rPr>
          <w:rFonts w:ascii="仿宋_GB2312" w:eastAsia="仿宋_GB2312"/>
          <w:sz w:val="32"/>
          <w:szCs w:val="32"/>
        </w:rPr>
      </w:pPr>
      <w:r>
        <w:rPr>
          <w:rFonts w:hint="eastAsia" w:ascii="仿宋_GB2312" w:eastAsia="仿宋_GB2312"/>
          <w:sz w:val="32"/>
          <w:szCs w:val="32"/>
        </w:rPr>
        <w:t>凡符合下列情形之一的，为特别重大突发环境事件：</w:t>
      </w:r>
    </w:p>
    <w:p>
      <w:pPr>
        <w:ind w:firstLine="640" w:firstLineChars="200"/>
        <w:rPr>
          <w:rFonts w:ascii="仿宋_GB2312" w:eastAsia="仿宋_GB2312"/>
          <w:sz w:val="32"/>
          <w:szCs w:val="32"/>
        </w:rPr>
      </w:pPr>
      <w:r>
        <w:rPr>
          <w:rFonts w:hint="eastAsia" w:ascii="仿宋_GB2312" w:eastAsia="仿宋_GB2312"/>
          <w:sz w:val="32"/>
          <w:szCs w:val="32"/>
        </w:rPr>
        <w:t>（1）因环境污染直接导致30人以上死亡或100人以上中毒或重伤的；</w:t>
      </w:r>
    </w:p>
    <w:p>
      <w:pPr>
        <w:ind w:firstLine="640" w:firstLineChars="200"/>
        <w:rPr>
          <w:rFonts w:ascii="仿宋_GB2312" w:eastAsia="仿宋_GB2312"/>
          <w:sz w:val="32"/>
          <w:szCs w:val="32"/>
        </w:rPr>
      </w:pPr>
      <w:r>
        <w:rPr>
          <w:rFonts w:hint="eastAsia" w:ascii="仿宋_GB2312" w:eastAsia="仿宋_GB2312"/>
          <w:sz w:val="32"/>
          <w:szCs w:val="32"/>
        </w:rPr>
        <w:t>（2）因环境污染疏散、转移人员5万人以上的；</w:t>
      </w:r>
    </w:p>
    <w:p>
      <w:pPr>
        <w:ind w:firstLine="640" w:firstLineChars="200"/>
        <w:rPr>
          <w:rFonts w:ascii="仿宋_GB2312" w:eastAsia="仿宋_GB2312"/>
          <w:sz w:val="32"/>
          <w:szCs w:val="32"/>
        </w:rPr>
      </w:pPr>
      <w:r>
        <w:rPr>
          <w:rFonts w:hint="eastAsia" w:ascii="仿宋_GB2312" w:eastAsia="仿宋_GB2312"/>
          <w:sz w:val="32"/>
          <w:szCs w:val="32"/>
        </w:rPr>
        <w:t>（3）因环境污染造成直接经济损失1亿元以上的；</w:t>
      </w:r>
    </w:p>
    <w:p>
      <w:pPr>
        <w:ind w:firstLine="640" w:firstLineChars="200"/>
        <w:rPr>
          <w:rFonts w:ascii="仿宋_GB2312" w:eastAsia="仿宋_GB2312"/>
          <w:sz w:val="32"/>
          <w:szCs w:val="32"/>
        </w:rPr>
      </w:pPr>
      <w:r>
        <w:rPr>
          <w:rFonts w:hint="eastAsia" w:ascii="仿宋_GB2312" w:eastAsia="仿宋_GB2312"/>
          <w:sz w:val="32"/>
          <w:szCs w:val="32"/>
        </w:rPr>
        <w:t>（4）因环境污染造成区域生态功能丧失或该区域国家重点保护物种灭绝的；</w:t>
      </w:r>
    </w:p>
    <w:p>
      <w:pPr>
        <w:ind w:firstLine="640" w:firstLineChars="200"/>
        <w:rPr>
          <w:rFonts w:ascii="仿宋_GB2312" w:eastAsia="仿宋_GB2312"/>
          <w:sz w:val="32"/>
          <w:szCs w:val="32"/>
        </w:rPr>
      </w:pPr>
      <w:r>
        <w:rPr>
          <w:rFonts w:hint="eastAsia" w:ascii="仿宋_GB2312" w:eastAsia="仿宋_GB2312"/>
          <w:sz w:val="32"/>
          <w:szCs w:val="32"/>
        </w:rPr>
        <w:t>（5）因环境污染造成设区的市级以上城市集中式饮用水水源地取水中断的；</w:t>
      </w:r>
    </w:p>
    <w:p>
      <w:pPr>
        <w:ind w:firstLine="640" w:firstLineChars="200"/>
        <w:rPr>
          <w:rFonts w:ascii="仿宋_GB2312" w:eastAsia="仿宋_GB2312"/>
          <w:sz w:val="32"/>
          <w:szCs w:val="32"/>
        </w:rPr>
      </w:pPr>
      <w:r>
        <w:rPr>
          <w:rFonts w:hint="eastAsia" w:ascii="仿宋_GB2312" w:eastAsia="仿宋_GB2312"/>
          <w:sz w:val="32"/>
          <w:szCs w:val="32"/>
        </w:rPr>
        <w:t>（6）</w:t>
      </w:r>
      <w:r>
        <w:rPr>
          <w:rFonts w:hint="eastAsia" w:ascii="仿宋_GB2312" w:hAnsi="宋体" w:eastAsia="仿宋_GB2312" w:cs="宋体"/>
          <w:sz w:val="32"/>
          <w:szCs w:val="32"/>
        </w:rPr>
        <w:t>Ⅰ</w:t>
      </w:r>
      <w:r>
        <w:rPr>
          <w:rFonts w:hint="eastAsia" w:ascii="仿宋_GB2312" w:eastAsia="仿宋_GB2312"/>
          <w:sz w:val="32"/>
          <w:szCs w:val="32"/>
        </w:rPr>
        <w:t>、</w:t>
      </w:r>
      <w:r>
        <w:rPr>
          <w:rFonts w:hint="eastAsia" w:ascii="仿宋_GB2312" w:hAnsi="宋体" w:eastAsia="仿宋_GB2312" w:cs="宋体"/>
          <w:sz w:val="32"/>
          <w:szCs w:val="32"/>
        </w:rPr>
        <w:t>Ⅱ</w:t>
      </w:r>
      <w:r>
        <w:rPr>
          <w:rFonts w:hint="eastAsia" w:ascii="仿宋_GB2312" w:eastAsia="仿宋_GB2312"/>
          <w:sz w:val="32"/>
          <w:szCs w:val="32"/>
        </w:rPr>
        <w:t>类放射源丢失、被盗、失控并造成大范围严重辐射污染后果的；放射性同位素和射线装置失控导致3 人以上急性死亡的；放射性物质泄漏、造成大范围辐射污染后果的；</w:t>
      </w:r>
    </w:p>
    <w:p>
      <w:pPr>
        <w:ind w:firstLine="640" w:firstLineChars="200"/>
        <w:rPr>
          <w:rFonts w:ascii="仿宋_GB2312" w:eastAsia="仿宋_GB2312"/>
          <w:sz w:val="32"/>
          <w:szCs w:val="32"/>
        </w:rPr>
      </w:pPr>
      <w:r>
        <w:rPr>
          <w:rFonts w:hint="eastAsia" w:ascii="仿宋_GB2312" w:eastAsia="仿宋_GB2312"/>
          <w:sz w:val="32"/>
          <w:szCs w:val="32"/>
        </w:rPr>
        <w:t>（7）造成重大跨国境影响的境内突发环境事件。</w:t>
      </w:r>
    </w:p>
    <w:p>
      <w:pPr>
        <w:ind w:firstLine="640" w:firstLineChars="200"/>
        <w:rPr>
          <w:rFonts w:ascii="仿宋_GB2312" w:eastAsia="仿宋_GB2312"/>
          <w:sz w:val="32"/>
          <w:szCs w:val="32"/>
        </w:rPr>
      </w:pPr>
      <w:r>
        <w:rPr>
          <w:rFonts w:hint="eastAsia" w:ascii="仿宋_GB2312" w:eastAsia="仿宋_GB2312"/>
          <w:sz w:val="32"/>
          <w:szCs w:val="32"/>
        </w:rPr>
        <w:t>1.5.2重大突发环境事件</w:t>
      </w:r>
    </w:p>
    <w:p>
      <w:pPr>
        <w:ind w:firstLine="640" w:firstLineChars="200"/>
        <w:rPr>
          <w:rFonts w:ascii="仿宋_GB2312" w:eastAsia="仿宋_GB2312"/>
          <w:sz w:val="32"/>
          <w:szCs w:val="32"/>
        </w:rPr>
      </w:pPr>
      <w:r>
        <w:rPr>
          <w:rFonts w:hint="eastAsia" w:ascii="仿宋_GB2312" w:eastAsia="仿宋_GB2312"/>
          <w:sz w:val="32"/>
          <w:szCs w:val="32"/>
        </w:rPr>
        <w:t>凡符合下列情形之一的，为重大突发环境事件：</w:t>
      </w:r>
    </w:p>
    <w:p>
      <w:pPr>
        <w:ind w:firstLine="640" w:firstLineChars="200"/>
        <w:rPr>
          <w:rFonts w:ascii="仿宋_GB2312" w:eastAsia="仿宋_GB2312"/>
          <w:sz w:val="32"/>
          <w:szCs w:val="32"/>
        </w:rPr>
      </w:pPr>
      <w:r>
        <w:rPr>
          <w:rFonts w:hint="eastAsia" w:ascii="仿宋_GB2312" w:eastAsia="仿宋_GB2312"/>
          <w:sz w:val="32"/>
          <w:szCs w:val="32"/>
        </w:rPr>
        <w:t>（1）因环境污染直接导致10人以上30人以下死亡或50人以上100人以下中毒或重伤的；</w:t>
      </w:r>
    </w:p>
    <w:p>
      <w:pPr>
        <w:ind w:firstLine="640" w:firstLineChars="200"/>
        <w:rPr>
          <w:rFonts w:ascii="仿宋_GB2312" w:eastAsia="仿宋_GB2312"/>
          <w:sz w:val="32"/>
          <w:szCs w:val="32"/>
        </w:rPr>
      </w:pPr>
      <w:r>
        <w:rPr>
          <w:rFonts w:hint="eastAsia" w:ascii="仿宋_GB2312" w:eastAsia="仿宋_GB2312"/>
          <w:sz w:val="32"/>
          <w:szCs w:val="32"/>
        </w:rPr>
        <w:t>（2）因环境污染需疏散、转移人员1万人以上5万人以下的；</w:t>
      </w:r>
    </w:p>
    <w:p>
      <w:pPr>
        <w:ind w:firstLine="640" w:firstLineChars="200"/>
        <w:rPr>
          <w:rFonts w:ascii="仿宋_GB2312" w:eastAsia="仿宋_GB2312"/>
          <w:sz w:val="32"/>
          <w:szCs w:val="32"/>
        </w:rPr>
      </w:pPr>
      <w:r>
        <w:rPr>
          <w:rFonts w:hint="eastAsia" w:ascii="仿宋_GB2312" w:eastAsia="仿宋_GB2312"/>
          <w:sz w:val="32"/>
          <w:szCs w:val="32"/>
        </w:rPr>
        <w:t>（3）因环境污染造成经济损失2000万元以上1亿元以下的；</w:t>
      </w:r>
    </w:p>
    <w:p>
      <w:pPr>
        <w:ind w:firstLine="640" w:firstLineChars="200"/>
        <w:rPr>
          <w:rFonts w:ascii="仿宋_GB2312" w:eastAsia="仿宋_GB2312"/>
          <w:sz w:val="32"/>
          <w:szCs w:val="32"/>
        </w:rPr>
      </w:pPr>
      <w:r>
        <w:rPr>
          <w:rFonts w:hint="eastAsia" w:ascii="仿宋_GB2312" w:eastAsia="仿宋_GB2312"/>
          <w:sz w:val="32"/>
          <w:szCs w:val="32"/>
        </w:rPr>
        <w:t>（4）因环境污染造成区域生态功能部分丧失或该区域国家重点保护野生动植物种群大批死亡的；</w:t>
      </w:r>
    </w:p>
    <w:p>
      <w:pPr>
        <w:ind w:firstLine="640" w:firstLineChars="200"/>
        <w:rPr>
          <w:rFonts w:ascii="仿宋_GB2312" w:eastAsia="仿宋_GB2312"/>
          <w:sz w:val="32"/>
          <w:szCs w:val="32"/>
        </w:rPr>
      </w:pPr>
      <w:r>
        <w:rPr>
          <w:rFonts w:hint="eastAsia" w:ascii="仿宋_GB2312" w:eastAsia="仿宋_GB2312"/>
          <w:sz w:val="32"/>
          <w:szCs w:val="32"/>
        </w:rPr>
        <w:t>（5）因环境污染造成县级城市集中式饮用水水源地取水中断的；</w:t>
      </w:r>
    </w:p>
    <w:p>
      <w:pPr>
        <w:ind w:firstLine="640" w:firstLineChars="200"/>
        <w:rPr>
          <w:rFonts w:ascii="仿宋_GB2312" w:eastAsia="仿宋_GB2312"/>
          <w:sz w:val="32"/>
          <w:szCs w:val="32"/>
        </w:rPr>
      </w:pPr>
      <w:r>
        <w:rPr>
          <w:rFonts w:hint="eastAsia" w:ascii="仿宋_GB2312" w:eastAsia="仿宋_GB2312"/>
          <w:sz w:val="32"/>
          <w:szCs w:val="32"/>
        </w:rPr>
        <w:t>（6）I、II 类放射源丢失、被盗；放射性同位素和射线装置失控导致3人以下急性死亡或者10人以上急性重度放射病、局部器官残疾的；放射性物质泄漏、造成较大范围辐射污染后果的；</w:t>
      </w:r>
    </w:p>
    <w:p>
      <w:pPr>
        <w:ind w:firstLine="640" w:firstLineChars="200"/>
        <w:rPr>
          <w:rFonts w:ascii="仿宋_GB2312" w:eastAsia="仿宋_GB2312"/>
          <w:sz w:val="32"/>
          <w:szCs w:val="32"/>
        </w:rPr>
      </w:pPr>
      <w:r>
        <w:rPr>
          <w:rFonts w:hint="eastAsia" w:ascii="仿宋_GB2312" w:eastAsia="仿宋_GB2312"/>
          <w:sz w:val="32"/>
          <w:szCs w:val="32"/>
        </w:rPr>
        <w:t>（7）造成跨省级行政区域影响的突发环境事件。</w:t>
      </w:r>
    </w:p>
    <w:p>
      <w:pPr>
        <w:ind w:firstLine="640" w:firstLineChars="200"/>
        <w:rPr>
          <w:rFonts w:ascii="仿宋_GB2312" w:eastAsia="仿宋_GB2312"/>
          <w:sz w:val="32"/>
          <w:szCs w:val="32"/>
        </w:rPr>
      </w:pPr>
      <w:r>
        <w:rPr>
          <w:rFonts w:hint="eastAsia" w:ascii="仿宋_GB2312" w:eastAsia="仿宋_GB2312"/>
          <w:sz w:val="32"/>
          <w:szCs w:val="32"/>
        </w:rPr>
        <w:t>1.5.3较大突发环境事件</w:t>
      </w:r>
    </w:p>
    <w:p>
      <w:pPr>
        <w:ind w:firstLine="640" w:firstLineChars="200"/>
        <w:rPr>
          <w:rFonts w:ascii="仿宋_GB2312" w:eastAsia="仿宋_GB2312"/>
          <w:sz w:val="32"/>
          <w:szCs w:val="32"/>
        </w:rPr>
      </w:pPr>
      <w:r>
        <w:rPr>
          <w:rFonts w:hint="eastAsia" w:ascii="仿宋_GB2312" w:eastAsia="仿宋_GB2312"/>
          <w:sz w:val="32"/>
          <w:szCs w:val="32"/>
        </w:rPr>
        <w:t>凡符合下列情形之一的，为较大突发环境事件：</w:t>
      </w:r>
    </w:p>
    <w:p>
      <w:pPr>
        <w:ind w:firstLine="640" w:firstLineChars="200"/>
        <w:rPr>
          <w:rFonts w:ascii="仿宋_GB2312" w:eastAsia="仿宋_GB2312"/>
          <w:sz w:val="32"/>
          <w:szCs w:val="32"/>
        </w:rPr>
      </w:pPr>
      <w:r>
        <w:rPr>
          <w:rFonts w:hint="eastAsia" w:ascii="仿宋_GB2312" w:eastAsia="仿宋_GB2312"/>
          <w:sz w:val="32"/>
          <w:szCs w:val="32"/>
        </w:rPr>
        <w:t>（1）因环境污染直接导致3人以上10人以下死亡或10人以上50人以下中毒或重伤的；</w:t>
      </w:r>
    </w:p>
    <w:p>
      <w:pPr>
        <w:ind w:firstLine="640" w:firstLineChars="200"/>
        <w:rPr>
          <w:rFonts w:ascii="仿宋_GB2312" w:eastAsia="仿宋_GB2312"/>
          <w:sz w:val="32"/>
          <w:szCs w:val="32"/>
        </w:rPr>
      </w:pPr>
      <w:r>
        <w:rPr>
          <w:rFonts w:hint="eastAsia" w:ascii="仿宋_GB2312" w:eastAsia="仿宋_GB2312"/>
          <w:sz w:val="32"/>
          <w:szCs w:val="32"/>
        </w:rPr>
        <w:t>（2）因环境污染需疏散、转移人员5000人以上1万人以下的；</w:t>
      </w:r>
    </w:p>
    <w:p>
      <w:pPr>
        <w:ind w:firstLine="640" w:firstLineChars="200"/>
        <w:rPr>
          <w:rFonts w:ascii="仿宋_GB2312" w:eastAsia="仿宋_GB2312"/>
          <w:sz w:val="32"/>
          <w:szCs w:val="32"/>
        </w:rPr>
      </w:pPr>
      <w:r>
        <w:rPr>
          <w:rFonts w:hint="eastAsia" w:ascii="仿宋_GB2312" w:eastAsia="仿宋_GB2312"/>
          <w:sz w:val="32"/>
          <w:szCs w:val="32"/>
        </w:rPr>
        <w:t>（3）因环境污染造成经济损失500万元以上2000万元以下的；</w:t>
      </w:r>
    </w:p>
    <w:p>
      <w:pPr>
        <w:ind w:firstLine="640" w:firstLineChars="200"/>
        <w:rPr>
          <w:rFonts w:ascii="仿宋_GB2312" w:eastAsia="仿宋_GB2312"/>
          <w:sz w:val="32"/>
          <w:szCs w:val="32"/>
        </w:rPr>
      </w:pPr>
      <w:r>
        <w:rPr>
          <w:rFonts w:hint="eastAsia" w:ascii="仿宋_GB2312" w:eastAsia="仿宋_GB2312"/>
          <w:sz w:val="32"/>
          <w:szCs w:val="32"/>
        </w:rPr>
        <w:t>（4）因环境污染造成国家重点保护的动植物物种受到破坏的；</w:t>
      </w:r>
    </w:p>
    <w:p>
      <w:pPr>
        <w:ind w:firstLine="640" w:firstLineChars="200"/>
        <w:rPr>
          <w:rFonts w:ascii="仿宋_GB2312" w:eastAsia="仿宋_GB2312"/>
          <w:sz w:val="32"/>
          <w:szCs w:val="32"/>
        </w:rPr>
      </w:pPr>
      <w:r>
        <w:rPr>
          <w:rFonts w:hint="eastAsia" w:ascii="仿宋_GB2312" w:eastAsia="仿宋_GB2312"/>
          <w:sz w:val="32"/>
          <w:szCs w:val="32"/>
        </w:rPr>
        <w:t>（5）因环境污染造成乡镇集中式饮用水水源地取水中断的；</w:t>
      </w:r>
    </w:p>
    <w:p>
      <w:pPr>
        <w:ind w:firstLine="640" w:firstLineChars="200"/>
        <w:rPr>
          <w:rFonts w:ascii="仿宋_GB2312" w:eastAsia="仿宋_GB2312"/>
          <w:sz w:val="32"/>
          <w:szCs w:val="32"/>
        </w:rPr>
      </w:pPr>
      <w:r>
        <w:rPr>
          <w:rFonts w:hint="eastAsia" w:ascii="仿宋_GB2312" w:eastAsia="仿宋_GB2312"/>
          <w:sz w:val="32"/>
          <w:szCs w:val="32"/>
        </w:rPr>
        <w:t>（6）Ⅲ 类放射源丢失、被盗；放射性同位素和射线装置失控导致10人以下急性重度放射病、局部器官残疾；放射性物质泄漏，造成小范围辐射污染后果的；</w:t>
      </w:r>
    </w:p>
    <w:p>
      <w:pPr>
        <w:ind w:firstLine="640" w:firstLineChars="200"/>
        <w:rPr>
          <w:rFonts w:ascii="仿宋_GB2312" w:eastAsia="仿宋_GB2312"/>
          <w:sz w:val="32"/>
          <w:szCs w:val="32"/>
        </w:rPr>
      </w:pPr>
      <w:r>
        <w:rPr>
          <w:rFonts w:hint="eastAsia" w:ascii="仿宋_GB2312" w:eastAsia="仿宋_GB2312"/>
          <w:sz w:val="32"/>
          <w:szCs w:val="32"/>
        </w:rPr>
        <w:t>（7）造成跨设区的市级行政区域影响的突发环境事件。</w:t>
      </w:r>
    </w:p>
    <w:p>
      <w:pPr>
        <w:ind w:firstLine="640" w:firstLineChars="200"/>
        <w:rPr>
          <w:rFonts w:ascii="仿宋_GB2312" w:eastAsia="仿宋_GB2312"/>
          <w:sz w:val="32"/>
          <w:szCs w:val="32"/>
        </w:rPr>
      </w:pPr>
      <w:r>
        <w:rPr>
          <w:rFonts w:hint="eastAsia" w:ascii="仿宋_GB2312" w:eastAsia="仿宋_GB2312"/>
          <w:sz w:val="32"/>
          <w:szCs w:val="32"/>
        </w:rPr>
        <w:t>1.5.4一般突发环境事件</w:t>
      </w:r>
    </w:p>
    <w:p>
      <w:pPr>
        <w:ind w:firstLine="640" w:firstLineChars="200"/>
        <w:rPr>
          <w:rFonts w:ascii="仿宋_GB2312" w:eastAsia="仿宋_GB2312"/>
          <w:sz w:val="32"/>
          <w:szCs w:val="32"/>
        </w:rPr>
      </w:pPr>
      <w:r>
        <w:rPr>
          <w:rFonts w:hint="eastAsia" w:ascii="仿宋_GB2312" w:eastAsia="仿宋_GB2312"/>
          <w:sz w:val="32"/>
          <w:szCs w:val="32"/>
        </w:rPr>
        <w:t>凡符合下列情形之一的，为一般突发环境事件：</w:t>
      </w:r>
    </w:p>
    <w:p>
      <w:pPr>
        <w:ind w:firstLine="640" w:firstLineChars="200"/>
        <w:rPr>
          <w:rFonts w:ascii="仿宋_GB2312" w:eastAsia="仿宋_GB2312"/>
          <w:sz w:val="32"/>
          <w:szCs w:val="32"/>
        </w:rPr>
      </w:pPr>
      <w:r>
        <w:rPr>
          <w:rFonts w:hint="eastAsia" w:ascii="仿宋_GB2312" w:eastAsia="仿宋_GB2312"/>
          <w:sz w:val="32"/>
          <w:szCs w:val="32"/>
        </w:rPr>
        <w:t>（1）因环境污染直接导致3人以下死亡或10人以下中毒或重伤的；</w:t>
      </w:r>
    </w:p>
    <w:p>
      <w:pPr>
        <w:ind w:firstLine="640" w:firstLineChars="200"/>
        <w:rPr>
          <w:rFonts w:ascii="仿宋_GB2312" w:eastAsia="仿宋_GB2312"/>
          <w:sz w:val="32"/>
          <w:szCs w:val="32"/>
        </w:rPr>
      </w:pPr>
      <w:r>
        <w:rPr>
          <w:rFonts w:hint="eastAsia" w:ascii="仿宋_GB2312" w:eastAsia="仿宋_GB2312"/>
          <w:sz w:val="32"/>
          <w:szCs w:val="32"/>
        </w:rPr>
        <w:t>（2）因环境污染疏散、转移人员5000人以下的；</w:t>
      </w:r>
    </w:p>
    <w:p>
      <w:pPr>
        <w:ind w:firstLine="640" w:firstLineChars="200"/>
        <w:rPr>
          <w:rFonts w:ascii="仿宋_GB2312" w:eastAsia="仿宋_GB2312"/>
          <w:sz w:val="32"/>
          <w:szCs w:val="32"/>
        </w:rPr>
      </w:pPr>
      <w:r>
        <w:rPr>
          <w:rFonts w:hint="eastAsia" w:ascii="仿宋_GB2312" w:eastAsia="仿宋_GB2312"/>
          <w:sz w:val="32"/>
          <w:szCs w:val="32"/>
        </w:rPr>
        <w:t>（3）因环境污染造成直接经济损失500万元以下的；</w:t>
      </w:r>
    </w:p>
    <w:p>
      <w:pPr>
        <w:ind w:firstLine="640" w:firstLineChars="200"/>
        <w:rPr>
          <w:rFonts w:ascii="仿宋_GB2312" w:eastAsia="仿宋_GB2312"/>
          <w:sz w:val="32"/>
          <w:szCs w:val="32"/>
        </w:rPr>
      </w:pPr>
      <w:r>
        <w:rPr>
          <w:rFonts w:hint="eastAsia" w:ascii="仿宋_GB2312" w:eastAsia="仿宋_GB2312"/>
          <w:sz w:val="32"/>
          <w:szCs w:val="32"/>
        </w:rPr>
        <w:t>（4）因环境污染造成跨县级行政区域纠纷，引起一般性群体影响的；</w:t>
      </w:r>
    </w:p>
    <w:p>
      <w:pPr>
        <w:ind w:firstLine="640" w:firstLineChars="200"/>
        <w:rPr>
          <w:rFonts w:ascii="仿宋_GB2312" w:eastAsia="仿宋_GB2312"/>
          <w:sz w:val="32"/>
          <w:szCs w:val="32"/>
        </w:rPr>
      </w:pPr>
      <w:r>
        <w:rPr>
          <w:rFonts w:hint="eastAsia" w:ascii="仿宋_GB2312" w:eastAsia="仿宋_GB2312"/>
          <w:sz w:val="32"/>
          <w:szCs w:val="32"/>
        </w:rPr>
        <w:t>（5）IV、V类放射源丢失、被盗的；放射性同位素和射线装置失控导致人员受到超过年剂量限值的照射的；放射性物质泄漏，造成厂区内或设施内局部辐射污染后果的；铀矿冶、伴生矿超标排放，造成环境辐射污染后果的；</w:t>
      </w:r>
    </w:p>
    <w:p>
      <w:pPr>
        <w:ind w:firstLine="640" w:firstLineChars="200"/>
        <w:rPr>
          <w:rFonts w:ascii="仿宋_GB2312" w:eastAsia="仿宋_GB2312"/>
          <w:sz w:val="32"/>
          <w:szCs w:val="32"/>
        </w:rPr>
      </w:pPr>
      <w:r>
        <w:rPr>
          <w:rFonts w:hint="eastAsia" w:ascii="仿宋_GB2312" w:eastAsia="仿宋_GB2312"/>
          <w:sz w:val="32"/>
          <w:szCs w:val="32"/>
        </w:rPr>
        <w:t>（6）对环境造成一定影响，尚未达到较大突发环境事件级别的。</w:t>
      </w:r>
    </w:p>
    <w:p>
      <w:pPr>
        <w:ind w:firstLine="640" w:firstLineChars="200"/>
        <w:rPr>
          <w:rFonts w:ascii="仿宋_GB2312" w:eastAsia="仿宋_GB2312"/>
          <w:sz w:val="32"/>
          <w:szCs w:val="32"/>
        </w:rPr>
      </w:pPr>
      <w:r>
        <w:rPr>
          <w:rFonts w:hint="eastAsia" w:ascii="仿宋_GB2312" w:eastAsia="仿宋_GB2312"/>
          <w:sz w:val="32"/>
          <w:szCs w:val="32"/>
        </w:rPr>
        <w:t>上述分级标准有关数量的表述中，“以上”含本数，“以下”不含本数。</w:t>
      </w:r>
    </w:p>
    <w:p>
      <w:pPr>
        <w:ind w:firstLine="640" w:firstLineChars="200"/>
        <w:rPr>
          <w:rFonts w:ascii="楷体_GB2312" w:eastAsia="楷体_GB2312"/>
          <w:sz w:val="32"/>
          <w:szCs w:val="32"/>
        </w:rPr>
      </w:pPr>
      <w:r>
        <w:rPr>
          <w:rFonts w:hint="eastAsia" w:ascii="楷体_GB2312" w:eastAsia="楷体_GB2312"/>
          <w:sz w:val="32"/>
          <w:szCs w:val="32"/>
        </w:rPr>
        <w:t>1.6开发区环境应急预案体系</w:t>
      </w:r>
    </w:p>
    <w:p>
      <w:pPr>
        <w:ind w:firstLine="640" w:firstLineChars="200"/>
        <w:rPr>
          <w:rFonts w:ascii="仿宋_GB2312" w:hAnsi="楷体" w:eastAsia="仿宋_GB2312"/>
          <w:sz w:val="32"/>
          <w:szCs w:val="32"/>
        </w:rPr>
      </w:pPr>
      <w:r>
        <w:rPr>
          <w:rFonts w:hint="eastAsia" w:ascii="仿宋_GB2312" w:eastAsia="仿宋_GB2312"/>
          <w:sz w:val="32"/>
          <w:szCs w:val="32"/>
        </w:rPr>
        <w:t>开发区突发环境事件应急预案体系分为区、企业二级管理。预案包括区级专项应急预案《北京经济技术开发区突发环境事件应急预案》及配套制定的区级部门应急预案，即《北京经济技术开发区环境保护局突发环境事件应急预案》、《北京经济技术开发区环境保护局处置</w:t>
      </w:r>
      <w:bookmarkStart w:id="0" w:name="OLE_LINK2"/>
      <w:r>
        <w:rPr>
          <w:rFonts w:hint="eastAsia" w:ascii="仿宋_GB2312" w:eastAsia="仿宋_GB2312"/>
          <w:sz w:val="32"/>
          <w:szCs w:val="32"/>
        </w:rPr>
        <w:t>辐射突发环境事件</w:t>
      </w:r>
      <w:bookmarkEnd w:id="0"/>
      <w:r>
        <w:rPr>
          <w:rFonts w:hint="eastAsia" w:ascii="仿宋_GB2312" w:eastAsia="仿宋_GB2312"/>
          <w:sz w:val="32"/>
          <w:szCs w:val="32"/>
        </w:rPr>
        <w:t>应急预案》；企业要依据相关法律、法规、规范性文件制定专门突发环境事件应急预案，并组织演练。</w:t>
      </w:r>
      <w:r>
        <w:rPr>
          <w:rFonts w:hint="eastAsia" w:ascii="仿宋_GB2312" w:hAnsi="楷体" w:eastAsia="仿宋_GB2312"/>
          <w:b/>
          <w:sz w:val="32"/>
          <w:szCs w:val="32"/>
        </w:rPr>
        <w:t xml:space="preserve">   </w:t>
      </w:r>
    </w:p>
    <w:p>
      <w:pPr>
        <w:widowControl/>
        <w:ind w:firstLine="627" w:firstLineChars="196"/>
        <w:jc w:val="left"/>
        <w:rPr>
          <w:rFonts w:ascii="楷体" w:hAnsi="楷体" w:eastAsia="楷体"/>
          <w:b/>
          <w:sz w:val="32"/>
          <w:szCs w:val="32"/>
        </w:rPr>
      </w:pPr>
      <w:r>
        <w:rPr>
          <w:rFonts w:hint="eastAsia" w:ascii="黑体" w:hAnsi="黑体" w:eastAsia="黑体"/>
          <w:sz w:val="32"/>
          <w:szCs w:val="32"/>
        </w:rPr>
        <w:t>2组织机构及职责</w:t>
      </w:r>
      <w:r>
        <w:rPr>
          <w:rFonts w:hint="eastAsia" w:ascii="黑体" w:hAnsi="黑体" w:eastAsia="黑体"/>
          <w:sz w:val="32"/>
          <w:szCs w:val="32"/>
        </w:rPr>
        <w:cr/>
      </w:r>
      <w:r>
        <w:rPr>
          <w:rFonts w:hint="eastAsia" w:ascii="仿宋_GB2312" w:eastAsia="仿宋_GB2312"/>
          <w:sz w:val="32"/>
          <w:szCs w:val="32"/>
        </w:rPr>
        <w:t xml:space="preserve">   </w:t>
      </w:r>
      <w:r>
        <w:rPr>
          <w:rFonts w:hint="eastAsia" w:ascii="楷体" w:hAnsi="楷体" w:eastAsia="楷体"/>
          <w:b/>
          <w:sz w:val="32"/>
          <w:szCs w:val="32"/>
        </w:rPr>
        <w:t xml:space="preserve"> </w:t>
      </w:r>
      <w:r>
        <w:rPr>
          <w:rFonts w:hint="eastAsia" w:ascii="楷体_GB2312" w:hAnsi="楷体" w:eastAsia="楷体_GB2312"/>
          <w:sz w:val="32"/>
          <w:szCs w:val="32"/>
        </w:rPr>
        <w:t>2.1指挥机构及其职责</w:t>
      </w:r>
    </w:p>
    <w:p>
      <w:pPr>
        <w:widowControl/>
        <w:ind w:firstLine="640" w:firstLineChars="200"/>
        <w:rPr>
          <w:rFonts w:ascii="仿宋_GB2312" w:hAnsi="ˎ̥" w:eastAsia="仿宋_GB2312" w:cs="宋体"/>
          <w:color w:val="000000"/>
          <w:kern w:val="0"/>
          <w:sz w:val="32"/>
          <w:szCs w:val="32"/>
        </w:rPr>
      </w:pPr>
      <w:r>
        <w:rPr>
          <w:rFonts w:hint="eastAsia" w:ascii="仿宋_GB2312" w:eastAsia="仿宋_GB2312"/>
          <w:sz w:val="32"/>
          <w:szCs w:val="32"/>
        </w:rPr>
        <w:t>在开发区应急委的统一领导下，成立开发区突发环境事件</w:t>
      </w:r>
      <w:r>
        <w:rPr>
          <w:rFonts w:hint="eastAsia" w:eastAsia="仿宋_GB2312"/>
          <w:sz w:val="32"/>
          <w:szCs w:val="32"/>
        </w:rPr>
        <w:t>应急工作协调小组（以下</w:t>
      </w:r>
      <w:r>
        <w:rPr>
          <w:rFonts w:hint="eastAsia" w:ascii="仿宋_GB2312" w:eastAsia="仿宋_GB2312"/>
          <w:sz w:val="32"/>
          <w:szCs w:val="32"/>
        </w:rPr>
        <w:t>简称“区环境应急工作协调小组”）</w:t>
      </w:r>
      <w:r>
        <w:rPr>
          <w:rFonts w:hint="eastAsia" w:ascii="仿宋_GB2312" w:hAnsi="ˎ̥" w:eastAsia="仿宋_GB2312" w:cs="宋体"/>
          <w:color w:val="000000"/>
          <w:kern w:val="0"/>
          <w:sz w:val="32"/>
          <w:szCs w:val="32"/>
        </w:rPr>
        <w:t>。</w:t>
      </w:r>
      <w:r>
        <w:rPr>
          <w:rFonts w:hint="eastAsia" w:eastAsia="仿宋_GB2312"/>
          <w:sz w:val="32"/>
          <w:szCs w:val="32"/>
        </w:rPr>
        <w:t>发生突发环境事件后，必要时，在区环境应急工作协调小组框架基础上，组建突发环境事件临时应急指挥部</w:t>
      </w:r>
      <w:r>
        <w:rPr>
          <w:rFonts w:hint="eastAsia" w:ascii="仿宋_GB2312" w:eastAsia="仿宋_GB2312"/>
          <w:sz w:val="32"/>
          <w:szCs w:val="32"/>
        </w:rPr>
        <w:t>（以下简称“临时应急指挥部”）。</w:t>
      </w:r>
    </w:p>
    <w:p>
      <w:pPr>
        <w:widowControl/>
        <w:ind w:firstLine="640" w:firstLineChars="200"/>
        <w:rPr>
          <w:rFonts w:ascii="仿宋_GB2312" w:hAnsi="ˎ̥" w:eastAsia="仿宋_GB2312" w:cs="宋体"/>
          <w:color w:val="000000"/>
          <w:kern w:val="0"/>
          <w:sz w:val="32"/>
          <w:szCs w:val="32"/>
        </w:rPr>
      </w:pPr>
      <w:r>
        <w:rPr>
          <w:rFonts w:hint="eastAsia" w:ascii="仿宋_GB2312" w:eastAsia="仿宋_GB2312"/>
          <w:sz w:val="32"/>
          <w:szCs w:val="32"/>
        </w:rPr>
        <w:t>区环境应急工作协调小组组长</w:t>
      </w:r>
      <w:r>
        <w:rPr>
          <w:rFonts w:hint="eastAsia" w:ascii="仿宋_GB2312" w:hAnsi="ˎ̥" w:eastAsia="仿宋_GB2312" w:cs="宋体"/>
          <w:color w:val="000000"/>
          <w:kern w:val="0"/>
          <w:sz w:val="32"/>
          <w:szCs w:val="32"/>
        </w:rPr>
        <w:t>由开发区管委会分管副主任担任，副组长由开发区环保局局长和开发区管委会办公室主任担任，</w:t>
      </w:r>
      <w:r>
        <w:rPr>
          <w:rFonts w:hint="eastAsia" w:eastAsia="仿宋_GB2312"/>
          <w:sz w:val="32"/>
          <w:szCs w:val="32"/>
        </w:rPr>
        <w:t>成员由相关单位分管负责人组成</w:t>
      </w:r>
      <w:r>
        <w:rPr>
          <w:rFonts w:hint="eastAsia" w:ascii="仿宋_GB2312" w:hAnsi="ˎ̥" w:eastAsia="仿宋_GB2312" w:cs="宋体"/>
          <w:color w:val="000000"/>
          <w:kern w:val="0"/>
          <w:sz w:val="32"/>
          <w:szCs w:val="32"/>
        </w:rPr>
        <w:t>。</w:t>
      </w:r>
      <w:r>
        <w:rPr>
          <w:rFonts w:hint="eastAsia" w:ascii="仿宋_GB2312" w:eastAsia="仿宋_GB2312"/>
          <w:sz w:val="32"/>
          <w:szCs w:val="32"/>
        </w:rPr>
        <w:t>区环境应急工作协调小组</w:t>
      </w:r>
      <w:r>
        <w:rPr>
          <w:rFonts w:hint="eastAsia" w:ascii="仿宋_GB2312" w:hAnsi="ˎ̥" w:eastAsia="仿宋_GB2312" w:cs="宋体"/>
          <w:color w:val="000000"/>
          <w:kern w:val="0"/>
          <w:sz w:val="32"/>
          <w:szCs w:val="32"/>
        </w:rPr>
        <w:t>主要职责为：</w:t>
      </w:r>
    </w:p>
    <w:p>
      <w:pPr>
        <w:ind w:firstLine="640" w:firstLineChars="200"/>
        <w:rPr>
          <w:rFonts w:ascii="仿宋_GB2312" w:eastAsia="仿宋_GB2312"/>
          <w:sz w:val="32"/>
          <w:szCs w:val="32"/>
        </w:rPr>
      </w:pPr>
      <w:r>
        <w:rPr>
          <w:rFonts w:hint="eastAsia" w:ascii="仿宋_GB2312" w:eastAsia="仿宋_GB2312"/>
          <w:sz w:val="32"/>
          <w:szCs w:val="32"/>
        </w:rPr>
        <w:t>（1）贯彻落实《中华人民共和国突发事件应对法》、《北京市实施〈中华人民共和国突发事件应对法〉办法》等相关法律法规。</w:t>
      </w:r>
    </w:p>
    <w:p>
      <w:pPr>
        <w:widowControl/>
        <w:ind w:firstLine="640"/>
        <w:jc w:val="left"/>
        <w:rPr>
          <w:rFonts w:ascii="仿宋_GB2312" w:hAnsi="ˎ̥" w:eastAsia="仿宋_GB2312" w:cs="宋体"/>
          <w:color w:val="000000"/>
          <w:kern w:val="0"/>
          <w:sz w:val="32"/>
          <w:szCs w:val="32"/>
        </w:rPr>
      </w:pPr>
      <w:r>
        <w:rPr>
          <w:rFonts w:hint="eastAsia" w:ascii="仿宋_GB2312" w:hAnsi="ˎ̥" w:eastAsia="仿宋_GB2312" w:cs="宋体"/>
          <w:color w:val="000000"/>
          <w:kern w:val="0"/>
          <w:sz w:val="32"/>
          <w:szCs w:val="32"/>
        </w:rPr>
        <w:t>（2）建立开发区突发环境事件应急管理工作体制和机制，研究制定开发区突发环境事件应急预案，研究制定应对突发环境事件的政策措施和指导意见；</w:t>
      </w:r>
    </w:p>
    <w:p>
      <w:pPr>
        <w:widowControl/>
        <w:ind w:firstLine="640"/>
        <w:jc w:val="left"/>
        <w:rPr>
          <w:rFonts w:ascii="仿宋_GB2312" w:eastAsia="仿宋_GB2312"/>
          <w:sz w:val="32"/>
          <w:szCs w:val="32"/>
        </w:rPr>
      </w:pPr>
      <w:r>
        <w:rPr>
          <w:rFonts w:hint="eastAsia" w:ascii="仿宋_GB2312" w:hAnsi="ˎ̥" w:eastAsia="仿宋_GB2312" w:cs="宋体"/>
          <w:color w:val="000000"/>
          <w:kern w:val="0"/>
          <w:sz w:val="32"/>
          <w:szCs w:val="32"/>
        </w:rPr>
        <w:t>（3）</w:t>
      </w:r>
      <w:r>
        <w:rPr>
          <w:rFonts w:hint="eastAsia" w:ascii="仿宋_GB2312" w:eastAsia="仿宋_GB2312"/>
          <w:sz w:val="32"/>
          <w:szCs w:val="32"/>
        </w:rPr>
        <w:t>分析总结本区突发环境事件的应对工作，制定工作规划和年度工作计划；</w:t>
      </w:r>
    </w:p>
    <w:p>
      <w:pPr>
        <w:widowControl/>
        <w:ind w:firstLine="640"/>
        <w:jc w:val="left"/>
        <w:rPr>
          <w:rFonts w:ascii="仿宋_GB2312" w:eastAsia="仿宋_GB2312"/>
          <w:sz w:val="32"/>
          <w:szCs w:val="32"/>
        </w:rPr>
      </w:pPr>
      <w:r>
        <w:rPr>
          <w:rFonts w:hint="eastAsia" w:ascii="仿宋_GB2312" w:eastAsia="仿宋_GB2312"/>
          <w:sz w:val="32"/>
          <w:szCs w:val="32"/>
        </w:rPr>
        <w:t>（4）负责突发环境事件应急专业队伍的建设和管理，以及应急物资的储备保障等工作；</w:t>
      </w:r>
    </w:p>
    <w:p>
      <w:pPr>
        <w:widowControl/>
        <w:ind w:firstLine="640"/>
        <w:jc w:val="left"/>
        <w:rPr>
          <w:rFonts w:ascii="仿宋_GB2312" w:eastAsia="仿宋_GB2312"/>
          <w:sz w:val="32"/>
          <w:szCs w:val="32"/>
        </w:rPr>
      </w:pPr>
      <w:r>
        <w:rPr>
          <w:rFonts w:hint="eastAsia" w:ascii="仿宋_GB2312" w:eastAsia="仿宋_GB2312"/>
          <w:sz w:val="32"/>
          <w:szCs w:val="32"/>
        </w:rPr>
        <w:t>（5）</w:t>
      </w:r>
      <w:r>
        <w:rPr>
          <w:rFonts w:hint="eastAsia" w:ascii="仿宋_GB2312" w:hAnsi="ˎ̥" w:eastAsia="仿宋_GB2312" w:cs="宋体"/>
          <w:color w:val="000000"/>
          <w:kern w:val="0"/>
          <w:sz w:val="32"/>
          <w:szCs w:val="32"/>
        </w:rPr>
        <w:t>指挥、组织、协调开发区一般和较大突发环境事件的应对工作，负责重大和特别重大突发环境事件的先期处置工作，及时上报相关信息，协助、配合做好重大和特别重大突发环境事件的应急处置；</w:t>
      </w:r>
    </w:p>
    <w:p>
      <w:pPr>
        <w:widowControl/>
        <w:ind w:firstLine="640"/>
        <w:jc w:val="left"/>
        <w:rPr>
          <w:rFonts w:eastAsia="仿宋_GB2312"/>
          <w:sz w:val="32"/>
          <w:szCs w:val="32"/>
        </w:rPr>
      </w:pPr>
      <w:r>
        <w:rPr>
          <w:rFonts w:hint="eastAsia" w:ascii="仿宋_GB2312" w:eastAsia="仿宋_GB2312"/>
          <w:sz w:val="32"/>
          <w:szCs w:val="32"/>
        </w:rPr>
        <w:t>（6）承办开发区工委、管委会及应急委交办的其他事项。</w:t>
      </w:r>
    </w:p>
    <w:p>
      <w:pPr>
        <w:widowControl/>
        <w:ind w:firstLine="627" w:firstLineChars="196"/>
        <w:jc w:val="left"/>
        <w:rPr>
          <w:rFonts w:ascii="楷体" w:hAnsi="楷体" w:eastAsia="楷体"/>
          <w:b/>
          <w:sz w:val="32"/>
          <w:szCs w:val="32"/>
        </w:rPr>
      </w:pPr>
      <w:r>
        <w:rPr>
          <w:rFonts w:hint="eastAsia" w:ascii="楷体_GB2312" w:hAnsi="楷体" w:eastAsia="楷体_GB2312"/>
          <w:sz w:val="32"/>
          <w:szCs w:val="32"/>
        </w:rPr>
        <w:t>2.2</w:t>
      </w:r>
      <w:r>
        <w:rPr>
          <w:rFonts w:ascii="楷体_GB2312" w:hAnsi="楷体" w:eastAsia="楷体_GB2312"/>
          <w:sz w:val="32"/>
          <w:szCs w:val="32"/>
        </w:rPr>
        <w:t>办事机构及其职责</w:t>
      </w:r>
    </w:p>
    <w:p>
      <w:pPr>
        <w:pStyle w:val="5"/>
        <w:ind w:firstLine="640" w:firstLineChars="200"/>
        <w:rPr>
          <w:rFonts w:ascii="楷体" w:hAnsi="楷体" w:eastAsia="楷体"/>
          <w:b/>
          <w:sz w:val="32"/>
          <w:szCs w:val="32"/>
        </w:rPr>
      </w:pPr>
      <w:r>
        <w:rPr>
          <w:rFonts w:hint="eastAsia" w:ascii="仿宋_GB2312" w:eastAsia="仿宋_GB2312"/>
          <w:sz w:val="32"/>
          <w:szCs w:val="32"/>
        </w:rPr>
        <w:t>区环境应急工作协调小组</w:t>
      </w:r>
      <w:r>
        <w:rPr>
          <w:rFonts w:hint="eastAsia" w:ascii="仿宋_GB2312" w:hAnsi="ˎ̥" w:eastAsia="仿宋_GB2312" w:cs="宋体"/>
          <w:color w:val="000000"/>
          <w:kern w:val="0"/>
          <w:sz w:val="32"/>
          <w:szCs w:val="32"/>
        </w:rPr>
        <w:t>办公室设在开发区应急指挥中心，办公室主任由开发区环保局局长和开发区管委会办公室主任</w:t>
      </w:r>
      <w:r>
        <w:rPr>
          <w:rFonts w:ascii="仿宋_GB2312" w:hAnsi="ˎ̥" w:eastAsia="仿宋_GB2312" w:cs="宋体"/>
          <w:color w:val="000000"/>
          <w:kern w:val="0"/>
          <w:sz w:val="32"/>
          <w:szCs w:val="32"/>
        </w:rPr>
        <w:t>担任</w:t>
      </w:r>
      <w:r>
        <w:rPr>
          <w:rFonts w:hint="eastAsia" w:ascii="仿宋_GB2312" w:hAnsi="ˎ̥" w:eastAsia="仿宋_GB2312" w:cs="宋体"/>
          <w:color w:val="000000"/>
          <w:kern w:val="0"/>
          <w:sz w:val="32"/>
          <w:szCs w:val="32"/>
        </w:rPr>
        <w:t>。</w:t>
      </w:r>
      <w:r>
        <w:rPr>
          <w:rFonts w:eastAsia="仿宋_GB2312"/>
          <w:sz w:val="32"/>
          <w:szCs w:val="32"/>
        </w:rPr>
        <w:t>其主要职责为：</w:t>
      </w:r>
    </w:p>
    <w:p>
      <w:pPr>
        <w:ind w:firstLine="640"/>
        <w:rPr>
          <w:rFonts w:ascii="仿宋_GB2312" w:eastAsia="仿宋_GB2312"/>
          <w:sz w:val="32"/>
          <w:szCs w:val="32"/>
        </w:rPr>
      </w:pPr>
      <w:r>
        <w:rPr>
          <w:rFonts w:hint="eastAsia" w:ascii="仿宋_GB2312" w:eastAsia="仿宋_GB2312"/>
          <w:sz w:val="32"/>
          <w:szCs w:val="32"/>
        </w:rPr>
        <w:t>（1）组织落实开发区应急委和区环境应急工作协调小组的决定，协调和调动区相关成员单位应对突发环境事件；</w:t>
      </w:r>
    </w:p>
    <w:p>
      <w:pPr>
        <w:ind w:firstLine="640"/>
        <w:rPr>
          <w:rFonts w:ascii="仿宋_GB2312" w:eastAsia="仿宋_GB2312"/>
          <w:sz w:val="32"/>
          <w:szCs w:val="32"/>
        </w:rPr>
      </w:pPr>
      <w:r>
        <w:rPr>
          <w:rFonts w:hint="eastAsia" w:ascii="仿宋_GB2312" w:eastAsia="仿宋_GB2312"/>
          <w:sz w:val="32"/>
          <w:szCs w:val="32"/>
        </w:rPr>
        <w:t>（2）负责收集分析工作信息，及时上报重要情况；</w:t>
      </w:r>
    </w:p>
    <w:p>
      <w:pPr>
        <w:ind w:firstLine="640"/>
        <w:rPr>
          <w:rFonts w:ascii="仿宋_GB2312" w:eastAsia="仿宋_GB2312"/>
          <w:sz w:val="32"/>
          <w:szCs w:val="32"/>
        </w:rPr>
      </w:pPr>
      <w:r>
        <w:rPr>
          <w:rFonts w:hint="eastAsia" w:ascii="仿宋_GB2312" w:eastAsia="仿宋_GB2312"/>
          <w:sz w:val="32"/>
          <w:szCs w:val="32"/>
        </w:rPr>
        <w:t>（3）</w:t>
      </w:r>
      <w:r>
        <w:rPr>
          <w:rFonts w:ascii="仿宋_GB2312" w:eastAsia="仿宋_GB2312"/>
          <w:sz w:val="32"/>
          <w:szCs w:val="32"/>
        </w:rPr>
        <w:t>组织开展</w:t>
      </w:r>
      <w:r>
        <w:rPr>
          <w:rFonts w:hint="eastAsia" w:ascii="仿宋_GB2312" w:eastAsia="仿宋_GB2312"/>
          <w:sz w:val="32"/>
          <w:szCs w:val="32"/>
        </w:rPr>
        <w:t>开发区</w:t>
      </w:r>
      <w:r>
        <w:rPr>
          <w:rFonts w:ascii="仿宋_GB2312" w:eastAsia="仿宋_GB2312"/>
          <w:sz w:val="32"/>
          <w:szCs w:val="32"/>
        </w:rPr>
        <w:t>突发环境事件风险评估控制、隐患排查整改工作；</w:t>
      </w:r>
    </w:p>
    <w:p>
      <w:pPr>
        <w:ind w:firstLine="640" w:firstLineChars="200"/>
        <w:rPr>
          <w:rFonts w:ascii="仿宋_GB2312" w:eastAsia="仿宋_GB2312"/>
          <w:sz w:val="32"/>
          <w:szCs w:val="32"/>
        </w:rPr>
      </w:pPr>
      <w:r>
        <w:rPr>
          <w:rFonts w:hint="eastAsia" w:ascii="仿宋_GB2312" w:eastAsia="仿宋_GB2312"/>
          <w:sz w:val="32"/>
          <w:szCs w:val="32"/>
        </w:rPr>
        <w:t>（4）负责向开发区应急委提出发布预警信息的建议；</w:t>
      </w:r>
    </w:p>
    <w:p>
      <w:pPr>
        <w:ind w:firstLine="640" w:firstLineChars="200"/>
        <w:rPr>
          <w:rFonts w:ascii="仿宋_GB2312" w:eastAsia="仿宋_GB2312"/>
          <w:sz w:val="32"/>
          <w:szCs w:val="32"/>
        </w:rPr>
      </w:pPr>
      <w:r>
        <w:rPr>
          <w:rFonts w:hint="eastAsia" w:ascii="仿宋_GB2312" w:eastAsia="仿宋_GB2312"/>
          <w:sz w:val="32"/>
          <w:szCs w:val="32"/>
        </w:rPr>
        <w:t>（5）配合有关部门承担开发区突发环境事件信息发布工作；</w:t>
      </w:r>
    </w:p>
    <w:p>
      <w:pPr>
        <w:ind w:firstLine="640" w:firstLineChars="200"/>
        <w:rPr>
          <w:rFonts w:ascii="仿宋_GB2312" w:eastAsia="仿宋_GB2312"/>
          <w:sz w:val="32"/>
          <w:szCs w:val="32"/>
        </w:rPr>
      </w:pPr>
      <w:r>
        <w:rPr>
          <w:rFonts w:hint="eastAsia" w:ascii="仿宋_GB2312" w:eastAsia="仿宋_GB2312"/>
          <w:sz w:val="32"/>
          <w:szCs w:val="32"/>
        </w:rPr>
        <w:t>（6）组织编制开发区突发环境事件应急预案，指导有关单位、企业开展相关预案编制工作；</w:t>
      </w:r>
    </w:p>
    <w:p>
      <w:pPr>
        <w:ind w:firstLine="640" w:firstLineChars="200"/>
        <w:rPr>
          <w:rFonts w:ascii="仿宋_GB2312" w:eastAsia="仿宋_GB2312"/>
          <w:sz w:val="32"/>
          <w:szCs w:val="32"/>
        </w:rPr>
      </w:pPr>
      <w:r>
        <w:rPr>
          <w:rFonts w:hint="eastAsia" w:ascii="仿宋_GB2312" w:eastAsia="仿宋_GB2312"/>
          <w:sz w:val="32"/>
          <w:szCs w:val="32"/>
        </w:rPr>
        <w:t>（7）负责组织开发区突发环境事件应急演练；</w:t>
      </w:r>
    </w:p>
    <w:p>
      <w:pPr>
        <w:ind w:firstLine="640" w:firstLineChars="200"/>
        <w:rPr>
          <w:rFonts w:ascii="仿宋_GB2312" w:eastAsia="仿宋_GB2312"/>
          <w:sz w:val="32"/>
          <w:szCs w:val="32"/>
        </w:rPr>
      </w:pPr>
      <w:r>
        <w:rPr>
          <w:rFonts w:hint="eastAsia" w:ascii="仿宋_GB2312" w:eastAsia="仿宋_GB2312"/>
          <w:sz w:val="32"/>
          <w:szCs w:val="32"/>
        </w:rPr>
        <w:t>（8）负责突发环境事件应急预案的宣传教育与培训；</w:t>
      </w:r>
    </w:p>
    <w:p>
      <w:pPr>
        <w:ind w:firstLine="640" w:firstLineChars="200"/>
        <w:rPr>
          <w:rFonts w:ascii="仿宋_GB2312" w:eastAsia="仿宋_GB2312"/>
          <w:sz w:val="32"/>
          <w:szCs w:val="32"/>
        </w:rPr>
      </w:pPr>
      <w:r>
        <w:rPr>
          <w:rFonts w:hint="eastAsia" w:ascii="仿宋_GB2312" w:eastAsia="仿宋_GB2312"/>
          <w:sz w:val="32"/>
          <w:szCs w:val="32"/>
        </w:rPr>
        <w:t>（9）负责突发环境事件应急指挥技术系统的建设与管理；</w:t>
      </w:r>
    </w:p>
    <w:p>
      <w:pPr>
        <w:ind w:firstLine="640" w:firstLineChars="200"/>
        <w:rPr>
          <w:rFonts w:ascii="仿宋_GB2312" w:eastAsia="仿宋_GB2312"/>
          <w:sz w:val="32"/>
          <w:szCs w:val="32"/>
        </w:rPr>
      </w:pPr>
      <w:r>
        <w:rPr>
          <w:rFonts w:hint="eastAsia" w:ascii="仿宋_GB2312" w:eastAsia="仿宋_GB2312"/>
          <w:sz w:val="32"/>
          <w:szCs w:val="32"/>
        </w:rPr>
        <w:t>（10）负责专家咨询组的联系和现场指挥部组建等工作；</w:t>
      </w:r>
    </w:p>
    <w:p>
      <w:pPr>
        <w:ind w:firstLine="640" w:firstLineChars="200"/>
        <w:rPr>
          <w:rFonts w:eastAsia="仿宋_GB2312"/>
          <w:sz w:val="32"/>
          <w:szCs w:val="32"/>
        </w:rPr>
      </w:pPr>
      <w:r>
        <w:rPr>
          <w:rFonts w:hint="eastAsia" w:ascii="仿宋_GB2312" w:eastAsia="仿宋_GB2312"/>
          <w:sz w:val="32"/>
          <w:szCs w:val="32"/>
        </w:rPr>
        <w:t>（11）承担区环境应急工作协调小组的日常工作。</w:t>
      </w:r>
    </w:p>
    <w:p>
      <w:pPr>
        <w:widowControl/>
        <w:ind w:firstLine="627" w:firstLineChars="196"/>
        <w:jc w:val="left"/>
        <w:rPr>
          <w:rFonts w:ascii="楷体" w:hAnsi="楷体" w:eastAsia="楷体"/>
          <w:b/>
          <w:sz w:val="32"/>
          <w:szCs w:val="32"/>
        </w:rPr>
      </w:pPr>
      <w:r>
        <w:rPr>
          <w:rFonts w:hint="eastAsia" w:ascii="楷体_GB2312" w:hAnsi="楷体" w:eastAsia="楷体_GB2312"/>
          <w:sz w:val="32"/>
          <w:szCs w:val="32"/>
        </w:rPr>
        <w:t>2.3成员单位职责</w:t>
      </w:r>
    </w:p>
    <w:p>
      <w:pPr>
        <w:ind w:firstLine="640" w:firstLineChars="200"/>
        <w:rPr>
          <w:rFonts w:ascii="仿宋_GB2312" w:eastAsia="仿宋_GB2312" w:cs="仿宋_GB2312"/>
          <w:color w:val="000000"/>
          <w:sz w:val="32"/>
          <w:szCs w:val="32"/>
        </w:rPr>
      </w:pPr>
      <w:r>
        <w:rPr>
          <w:rFonts w:hint="eastAsia" w:ascii="仿宋_GB2312" w:eastAsia="仿宋_GB2312"/>
          <w:sz w:val="32"/>
          <w:szCs w:val="32"/>
        </w:rPr>
        <w:t>（1）工委</w:t>
      </w:r>
      <w:r>
        <w:rPr>
          <w:rFonts w:hint="eastAsia" w:ascii="仿宋_GB2312" w:hAnsi="宋体" w:eastAsia="仿宋_GB2312" w:cs="仿宋_GB2312"/>
          <w:color w:val="000000"/>
          <w:sz w:val="32"/>
          <w:szCs w:val="32"/>
        </w:rPr>
        <w:t>宣传部：</w:t>
      </w:r>
      <w:r>
        <w:rPr>
          <w:rFonts w:hint="eastAsia" w:eastAsia="仿宋_GB2312"/>
          <w:sz w:val="32"/>
          <w:szCs w:val="32"/>
        </w:rPr>
        <w:t>负责组织协调突发环境事件新闻宣传和信息发布工作，收集分析舆情和社会公众动态，做好媒体和互联网舆论的引导工作。</w:t>
      </w:r>
    </w:p>
    <w:p>
      <w:pPr>
        <w:ind w:firstLine="640" w:firstLineChars="200"/>
        <w:rPr>
          <w:rFonts w:ascii="仿宋_GB2312" w:eastAsia="仿宋_GB2312" w:cs="仿宋_GB2312"/>
          <w:color w:val="000000"/>
          <w:sz w:val="32"/>
          <w:szCs w:val="32"/>
        </w:rPr>
      </w:pPr>
      <w:r>
        <w:rPr>
          <w:rFonts w:hint="eastAsia" w:ascii="仿宋_GB2312" w:eastAsia="仿宋_GB2312" w:cs="仿宋_GB2312"/>
          <w:sz w:val="32"/>
          <w:szCs w:val="32"/>
        </w:rPr>
        <w:t>（2）</w:t>
      </w:r>
      <w:r>
        <w:rPr>
          <w:rFonts w:hint="eastAsia" w:ascii="仿宋_GB2312" w:eastAsia="仿宋_GB2312" w:cs="仿宋_GB2312"/>
          <w:color w:val="000000"/>
          <w:sz w:val="32"/>
          <w:szCs w:val="32"/>
        </w:rPr>
        <w:t>开发区管委办（应急办）：承担开发区工委、管委会、应急委总值班工作，负责相关信息报送；根据领导指示，负责组织、协调、督导开发区突发事件预防和应对工作。</w:t>
      </w:r>
    </w:p>
    <w:p>
      <w:pPr>
        <w:ind w:firstLine="640" w:firstLineChars="200"/>
        <w:rPr>
          <w:rFonts w:ascii="仿宋_GB2312" w:eastAsia="仿宋_GB2312" w:cs="仿宋_GB2312"/>
          <w:sz w:val="32"/>
          <w:szCs w:val="32"/>
        </w:rPr>
      </w:pPr>
      <w:r>
        <w:rPr>
          <w:rFonts w:hint="eastAsia" w:ascii="仿宋_GB2312" w:eastAsia="仿宋_GB2312"/>
          <w:sz w:val="32"/>
          <w:szCs w:val="32"/>
        </w:rPr>
        <w:t>（3）开发</w:t>
      </w:r>
      <w:r>
        <w:rPr>
          <w:rFonts w:hint="eastAsia" w:ascii="仿宋_GB2312" w:eastAsia="仿宋_GB2312" w:cs="仿宋_GB2312"/>
          <w:sz w:val="32"/>
          <w:szCs w:val="32"/>
        </w:rPr>
        <w:t>区公安分局：</w:t>
      </w:r>
      <w:r>
        <w:rPr>
          <w:rFonts w:hint="eastAsia" w:eastAsia="仿宋_GB2312"/>
          <w:sz w:val="32"/>
          <w:szCs w:val="32"/>
        </w:rPr>
        <w:t>负责丢失和被盗放射源的立案、侦查和追缴等；协助政府有关部门做好放射性物质运输过程中突发环境事件的应急工作；参加因剧毒化学品造成突发环境事件的应急处置工作；对突发环境事件中涉嫌犯罪的嫌疑人进行立案侦查；根据突发环境事件现场指挥部的要求，对突发环境事件影响区域实施治安警戒，维护现场秩序。</w:t>
      </w:r>
    </w:p>
    <w:p>
      <w:pPr>
        <w:ind w:firstLine="640" w:firstLineChars="200"/>
        <w:rPr>
          <w:rFonts w:eastAsia="仿宋_GB2312"/>
          <w:sz w:val="32"/>
          <w:szCs w:val="32"/>
        </w:rPr>
      </w:pPr>
      <w:r>
        <w:rPr>
          <w:rFonts w:hint="eastAsia" w:ascii="仿宋_GB2312" w:eastAsia="仿宋_GB2312"/>
          <w:sz w:val="32"/>
          <w:szCs w:val="32"/>
        </w:rPr>
        <w:t>（4）开发</w:t>
      </w:r>
      <w:r>
        <w:rPr>
          <w:rFonts w:hint="eastAsia" w:ascii="仿宋_GB2312" w:eastAsia="仿宋_GB2312" w:cs="仿宋_GB2312"/>
          <w:sz w:val="32"/>
          <w:szCs w:val="32"/>
        </w:rPr>
        <w:t>区市政局（水务局）：</w:t>
      </w:r>
      <w:r>
        <w:rPr>
          <w:rFonts w:hint="eastAsia" w:eastAsia="仿宋_GB2312"/>
          <w:sz w:val="32"/>
          <w:szCs w:val="32"/>
        </w:rPr>
        <w:t>参与因交通事故引发的突发环境事件的处置和调查；协调做好突发环境事件期间交通运输保障工作；负责配合有关部门做好危险化学品运输车辆调查工作；配合有关部门做好区级以上一般公路及桥梁路段的环境安全风险防范工作，防止因交通事故引发的次生环境污染。</w:t>
      </w:r>
    </w:p>
    <w:p>
      <w:pPr>
        <w:ind w:firstLine="640" w:firstLineChars="200"/>
        <w:rPr>
          <w:rFonts w:ascii="仿宋_GB2312" w:eastAsia="仿宋_GB2312" w:cs="仿宋_GB2312"/>
          <w:sz w:val="32"/>
          <w:szCs w:val="32"/>
        </w:rPr>
      </w:pPr>
      <w:r>
        <w:rPr>
          <w:rFonts w:hint="eastAsia" w:eastAsia="仿宋_GB2312"/>
          <w:sz w:val="32"/>
          <w:szCs w:val="32"/>
        </w:rPr>
        <w:t>负责协调组织石油天然气管道企业及时处置管道突发事故，防止环境污染次生灾害进一步扩大；负责城市燃气、供热及环卫设施突发事故的指挥处置，配合相关部门开展由此引发的突发环境事件的应急处置及善后工作。</w:t>
      </w:r>
    </w:p>
    <w:p>
      <w:pPr>
        <w:ind w:firstLine="640" w:firstLineChars="200"/>
        <w:rPr>
          <w:rFonts w:ascii="仿宋_GB2312" w:eastAsia="仿宋_GB2312" w:cs="仿宋_GB2312"/>
          <w:sz w:val="32"/>
          <w:szCs w:val="32"/>
        </w:rPr>
      </w:pPr>
      <w:r>
        <w:rPr>
          <w:rFonts w:hint="eastAsia" w:eastAsia="仿宋_GB2312"/>
          <w:sz w:val="32"/>
          <w:szCs w:val="32"/>
        </w:rPr>
        <w:t>负责突发水环境事件的现场处置，工程防护措施实施、污染物清理、调水稀释、污染处置工程建设等工作；参与突发水环境事件的调查、监测和评价工作；负责组织制定所管辖河道管理范围内突发水环境事件的防范措施，并监督实施；组织</w:t>
      </w:r>
      <w:r>
        <w:rPr>
          <w:rFonts w:hint="eastAsia" w:ascii="仿宋_GB2312" w:eastAsia="仿宋_GB2312"/>
          <w:sz w:val="32"/>
          <w:szCs w:val="32"/>
        </w:rPr>
        <w:t>开发区</w:t>
      </w:r>
      <w:r>
        <w:rPr>
          <w:rFonts w:hint="eastAsia" w:eastAsia="仿宋_GB2312"/>
          <w:sz w:val="32"/>
          <w:szCs w:val="32"/>
        </w:rPr>
        <w:t>污水处理单位制定应急预案，并监督实施；组织为事发地区及受影响地区群众提供生活水源保障；提供水利、水文、排水管网等有关信息资料。</w:t>
      </w:r>
    </w:p>
    <w:p>
      <w:pPr>
        <w:ind w:firstLine="640" w:firstLineChars="200"/>
        <w:rPr>
          <w:rFonts w:ascii="仿宋_GB2312" w:hAnsi="宋体" w:eastAsia="仿宋_GB2312" w:cs="仿宋_GB2312"/>
          <w:sz w:val="32"/>
          <w:szCs w:val="32"/>
        </w:rPr>
      </w:pPr>
      <w:r>
        <w:rPr>
          <w:rFonts w:hint="eastAsia" w:ascii="仿宋_GB2312" w:eastAsia="仿宋_GB2312"/>
          <w:sz w:val="32"/>
          <w:szCs w:val="32"/>
        </w:rPr>
        <w:t>（5）开发</w:t>
      </w:r>
      <w:r>
        <w:rPr>
          <w:rFonts w:hint="eastAsia" w:ascii="仿宋_GB2312" w:eastAsia="仿宋_GB2312" w:cs="仿宋_GB2312"/>
          <w:sz w:val="32"/>
          <w:szCs w:val="32"/>
        </w:rPr>
        <w:t>区社会发展局：</w:t>
      </w:r>
      <w:r>
        <w:rPr>
          <w:rFonts w:hint="eastAsia" w:ascii="仿宋_GB2312" w:hAnsi="宋体" w:eastAsia="仿宋_GB2312" w:cs="仿宋_GB2312"/>
          <w:sz w:val="32"/>
          <w:szCs w:val="32"/>
        </w:rPr>
        <w:t xml:space="preserve"> </w:t>
      </w:r>
    </w:p>
    <w:p>
      <w:pPr>
        <w:ind w:firstLine="640" w:firstLineChars="200"/>
        <w:rPr>
          <w:rFonts w:ascii="仿宋_GB2312" w:hAnsi="宋体" w:eastAsia="仿宋_GB2312" w:cs="仿宋_GB2312"/>
          <w:sz w:val="32"/>
          <w:szCs w:val="32"/>
        </w:rPr>
      </w:pPr>
      <w:r>
        <w:rPr>
          <w:rFonts w:hint="eastAsia" w:eastAsia="仿宋_GB2312"/>
          <w:sz w:val="32"/>
          <w:szCs w:val="32"/>
        </w:rPr>
        <w:t>负责组织现场受伤、超剂量照射、中毒人员的身体检查、紧急救治和转移，统计事件医疗救治的伤亡人数；负责组织医疗机构内医疗污水、医疗废物类突发环境事件的应急处置；负责突发环境事件中饮用水、公共场所的卫生监测检验和卫生学评价。</w:t>
      </w:r>
    </w:p>
    <w:p>
      <w:pPr>
        <w:ind w:firstLine="640" w:firstLineChars="200"/>
        <w:rPr>
          <w:rFonts w:ascii="仿宋_GB2312" w:hAnsi="宋体" w:eastAsia="仿宋_GB2312" w:cs="仿宋_GB2312"/>
          <w:sz w:val="32"/>
          <w:szCs w:val="32"/>
        </w:rPr>
      </w:pPr>
      <w:r>
        <w:rPr>
          <w:rFonts w:hint="eastAsia" w:ascii="仿宋_GB2312" w:eastAsia="仿宋_GB2312"/>
          <w:sz w:val="32"/>
          <w:szCs w:val="32"/>
        </w:rPr>
        <w:t>（6）开发</w:t>
      </w:r>
      <w:r>
        <w:rPr>
          <w:rFonts w:hint="eastAsia" w:ascii="仿宋_GB2312" w:eastAsia="仿宋_GB2312" w:cs="仿宋_GB2312"/>
          <w:sz w:val="32"/>
          <w:szCs w:val="32"/>
        </w:rPr>
        <w:t>区建设发展局</w:t>
      </w:r>
      <w:r>
        <w:rPr>
          <w:rFonts w:hint="eastAsia" w:ascii="仿宋_GB2312" w:hAnsi="宋体" w:eastAsia="仿宋_GB2312" w:cs="仿宋_GB2312"/>
          <w:sz w:val="32"/>
          <w:szCs w:val="32"/>
        </w:rPr>
        <w:t>：负责组织施工单位实施应急措施。</w:t>
      </w:r>
    </w:p>
    <w:p>
      <w:pPr>
        <w:ind w:firstLine="640" w:firstLineChars="200"/>
        <w:rPr>
          <w:rFonts w:ascii="仿宋_GB2312" w:eastAsia="仿宋_GB2312"/>
          <w:sz w:val="32"/>
          <w:szCs w:val="32"/>
        </w:rPr>
      </w:pPr>
      <w:r>
        <w:rPr>
          <w:rFonts w:hint="eastAsia" w:ascii="仿宋_GB2312" w:hAnsi="宋体" w:eastAsia="仿宋_GB2312" w:cs="仿宋_GB2312"/>
          <w:sz w:val="32"/>
          <w:szCs w:val="32"/>
        </w:rPr>
        <w:t>（7）</w:t>
      </w:r>
      <w:r>
        <w:rPr>
          <w:rFonts w:hint="eastAsia" w:ascii="仿宋_GB2312" w:eastAsia="仿宋_GB2312"/>
          <w:sz w:val="32"/>
          <w:szCs w:val="32"/>
        </w:rPr>
        <w:t>开发</w:t>
      </w:r>
      <w:r>
        <w:rPr>
          <w:rFonts w:hint="eastAsia" w:ascii="仿宋_GB2312" w:eastAsia="仿宋_GB2312" w:cs="仿宋_GB2312"/>
          <w:sz w:val="32"/>
          <w:szCs w:val="32"/>
        </w:rPr>
        <w:t>区环保局：</w:t>
      </w:r>
      <w:r>
        <w:rPr>
          <w:rFonts w:hint="eastAsia" w:eastAsia="仿宋_GB2312"/>
          <w:sz w:val="32"/>
          <w:szCs w:val="32"/>
        </w:rPr>
        <w:t>负责处置因违反环境保护法规造成的环境污染事件，协助处置因生产安全事故、交通事故等引发的环境污染事件；对突发环境事件进行环境应急监测、分析并及时提供监测数据，跟踪环境污染动态情况；提出控制、消除环境污染的应急处置建议；提出对现场泄漏污染物的处置和环境修复建议；负责辐射事件（事故）的应急响应、应急监测、调查处理和定性定级工作，协助公安部门监控追缴丢失、被盗的放射源；配合公安部门对突发环境事件中存在的环境违法行为进行立案查处；负责制定、完善突发环境事件应急预案；加强环境应急能力与机制建设；组织对突发环境事件现场及可能受影响的区域进行污染损害评估；收集、汇总、分析突发环境事件资料。</w:t>
      </w:r>
    </w:p>
    <w:p>
      <w:pPr>
        <w:ind w:firstLine="640" w:firstLineChars="200"/>
        <w:rPr>
          <w:rFonts w:ascii="仿宋_GB2312" w:eastAsia="仿宋_GB2312" w:cs="仿宋_GB2312"/>
          <w:color w:val="000000"/>
          <w:sz w:val="32"/>
          <w:szCs w:val="32"/>
        </w:rPr>
      </w:pPr>
      <w:r>
        <w:rPr>
          <w:rFonts w:hint="eastAsia" w:ascii="仿宋_GB2312" w:eastAsia="仿宋_GB2312"/>
          <w:sz w:val="32"/>
          <w:szCs w:val="32"/>
        </w:rPr>
        <w:t>（8）开发</w:t>
      </w:r>
      <w:r>
        <w:rPr>
          <w:rFonts w:hint="eastAsia" w:ascii="仿宋_GB2312" w:eastAsia="仿宋_GB2312" w:cs="仿宋_GB2312"/>
          <w:color w:val="000000"/>
          <w:sz w:val="32"/>
          <w:szCs w:val="32"/>
        </w:rPr>
        <w:t>区安监局：</w:t>
      </w:r>
      <w:r>
        <w:rPr>
          <w:rFonts w:hint="eastAsia" w:eastAsia="仿宋_GB2312"/>
          <w:sz w:val="32"/>
          <w:szCs w:val="32"/>
        </w:rPr>
        <w:t>负责因安全生产事故引发突发环境事件的调查、应急处置工作，参与涉及危险化学品突发环境事件的调查处置工作；负责调度所属专业处置队伍参与突发环境事件处置；提供可能产生突发环境事件的生产经营单位的相关信息。</w:t>
      </w:r>
    </w:p>
    <w:p>
      <w:pPr>
        <w:ind w:firstLine="640" w:firstLineChars="200"/>
        <w:rPr>
          <w:rFonts w:ascii="仿宋_GB2312" w:eastAsia="仿宋_GB2312"/>
          <w:sz w:val="32"/>
          <w:szCs w:val="32"/>
        </w:rPr>
      </w:pPr>
      <w:r>
        <w:rPr>
          <w:rFonts w:hint="eastAsia" w:ascii="仿宋_GB2312" w:eastAsia="仿宋_GB2312"/>
          <w:sz w:val="32"/>
          <w:szCs w:val="32"/>
        </w:rPr>
        <w:t>（9）开发区财政局：</w:t>
      </w:r>
      <w:r>
        <w:rPr>
          <w:rFonts w:hint="eastAsia" w:eastAsia="仿宋_GB2312"/>
          <w:sz w:val="32"/>
          <w:szCs w:val="32"/>
        </w:rPr>
        <w:t>负责一般、较大突发环境事件应急处置工作中应由区级财政安排的经费保障及管理工作。</w:t>
      </w:r>
    </w:p>
    <w:p>
      <w:pPr>
        <w:ind w:firstLine="640" w:firstLineChars="200"/>
        <w:rPr>
          <w:rFonts w:ascii="仿宋_GB2312" w:eastAsia="仿宋_GB2312"/>
          <w:sz w:val="32"/>
          <w:szCs w:val="32"/>
        </w:rPr>
      </w:pPr>
      <w:r>
        <w:rPr>
          <w:rFonts w:hint="eastAsia" w:ascii="仿宋_GB2312" w:eastAsia="仿宋_GB2312"/>
          <w:sz w:val="32"/>
          <w:szCs w:val="32"/>
        </w:rPr>
        <w:t>（10）开发</w:t>
      </w:r>
      <w:r>
        <w:rPr>
          <w:rFonts w:hint="eastAsia" w:ascii="仿宋_GB2312" w:eastAsia="仿宋_GB2312" w:cs="仿宋_GB2312"/>
          <w:sz w:val="32"/>
          <w:szCs w:val="32"/>
        </w:rPr>
        <w:t>区交通大队：</w:t>
      </w:r>
      <w:r>
        <w:rPr>
          <w:rFonts w:hint="eastAsia" w:eastAsia="仿宋_GB2312"/>
          <w:sz w:val="32"/>
          <w:szCs w:val="32"/>
        </w:rPr>
        <w:t>负责突发环境事件现场外围道路交通的疏导维护，必要时采取交通管控措施分流疏导社会交通，并通过广播电台、室外信息显示屏等发布交通诱导信息；负责为相关处置车辆及时开辟绿色通道；</w:t>
      </w:r>
      <w:r>
        <w:rPr>
          <w:rFonts w:ascii="仿宋_GB2312" w:eastAsia="仿宋_GB2312" w:cs="仿宋_GB2312"/>
          <w:sz w:val="32"/>
          <w:szCs w:val="32"/>
        </w:rPr>
        <w:t>负责做好危险化学品运输车辆调查工作</w:t>
      </w:r>
      <w:r>
        <w:rPr>
          <w:rFonts w:hint="eastAsia" w:ascii="仿宋_GB2312" w:eastAsia="仿宋_GB2312" w:cs="仿宋_GB2312"/>
          <w:sz w:val="32"/>
          <w:szCs w:val="32"/>
        </w:rPr>
        <w:t>。</w:t>
      </w:r>
    </w:p>
    <w:p>
      <w:pPr>
        <w:ind w:firstLine="640" w:firstLineChars="200"/>
        <w:rPr>
          <w:rFonts w:ascii="仿宋_GB2312" w:eastAsia="仿宋_GB2312" w:cs="仿宋_GB2312"/>
          <w:sz w:val="32"/>
          <w:szCs w:val="32"/>
        </w:rPr>
      </w:pPr>
      <w:r>
        <w:rPr>
          <w:rFonts w:hint="eastAsia" w:ascii="仿宋_GB2312" w:eastAsia="仿宋_GB2312"/>
          <w:sz w:val="32"/>
          <w:szCs w:val="32"/>
        </w:rPr>
        <w:t>（11）开发</w:t>
      </w:r>
      <w:r>
        <w:rPr>
          <w:rFonts w:hint="eastAsia" w:ascii="仿宋_GB2312" w:eastAsia="仿宋_GB2312" w:cs="仿宋_GB2312"/>
          <w:sz w:val="32"/>
          <w:szCs w:val="32"/>
        </w:rPr>
        <w:t>区消防支队：负责突发环境事件的现场火灾扑救；参加突发环境事件的现场抢险和应急救援,配合做好突发环境事件的现场处置工作；参与制定实施抢险救援过程中防范次生污染的工作方案。</w:t>
      </w:r>
    </w:p>
    <w:p>
      <w:pPr>
        <w:ind w:firstLine="640" w:firstLineChars="200"/>
        <w:rPr>
          <w:rFonts w:eastAsia="黑体"/>
          <w:sz w:val="32"/>
          <w:szCs w:val="32"/>
        </w:rPr>
      </w:pPr>
      <w:r>
        <w:rPr>
          <w:rFonts w:eastAsia="黑体"/>
          <w:sz w:val="32"/>
          <w:szCs w:val="32"/>
        </w:rPr>
        <w:t>3</w:t>
      </w:r>
      <w:r>
        <w:rPr>
          <w:rFonts w:hint="eastAsia" w:eastAsia="黑体"/>
          <w:sz w:val="32"/>
          <w:szCs w:val="32"/>
        </w:rPr>
        <w:t>监测与预警</w:t>
      </w:r>
    </w:p>
    <w:p>
      <w:pPr>
        <w:ind w:firstLine="640" w:firstLineChars="200"/>
        <w:rPr>
          <w:rFonts w:ascii="楷体_GB2312" w:eastAsia="楷体_GB2312"/>
          <w:sz w:val="32"/>
          <w:szCs w:val="32"/>
        </w:rPr>
      </w:pPr>
      <w:r>
        <w:rPr>
          <w:rFonts w:hint="eastAsia" w:ascii="楷体_GB2312" w:eastAsia="楷体_GB2312"/>
          <w:sz w:val="32"/>
          <w:szCs w:val="32"/>
        </w:rPr>
        <w:t>3.1监测</w:t>
      </w:r>
    </w:p>
    <w:p>
      <w:pPr>
        <w:ind w:firstLine="640" w:firstLineChars="200"/>
        <w:rPr>
          <w:rFonts w:ascii="仿宋_GB2312" w:eastAsia="仿宋_GB2312"/>
          <w:sz w:val="32"/>
          <w:szCs w:val="32"/>
        </w:rPr>
      </w:pPr>
      <w:r>
        <w:rPr>
          <w:rFonts w:hint="eastAsia" w:ascii="仿宋_GB2312" w:eastAsia="仿宋_GB2312"/>
          <w:sz w:val="32"/>
          <w:szCs w:val="32"/>
        </w:rPr>
        <w:t>3.1.1建立完善的开发区例行环境监测数据、辐射环境监测数据综合分析、风险评估工作机制。开发区环保局要加强日常环境监测，并对可能导致突发环境事件的风险信息加强收集、分析和研判。开发区安监局、市政局、社发局、公安分局等有关部门按照职责分工，应当及时将可能导致突发环境事件的信息通报开发区环保局。</w:t>
      </w:r>
    </w:p>
    <w:p>
      <w:pPr>
        <w:ind w:firstLine="640" w:firstLineChars="200"/>
        <w:rPr>
          <w:rFonts w:ascii="仿宋_GB2312" w:eastAsia="仿宋_GB2312"/>
          <w:sz w:val="32"/>
          <w:szCs w:val="32"/>
        </w:rPr>
      </w:pPr>
      <w:r>
        <w:rPr>
          <w:rFonts w:hint="eastAsia" w:ascii="仿宋_GB2312" w:eastAsia="仿宋_GB2312"/>
          <w:sz w:val="32"/>
          <w:szCs w:val="32"/>
        </w:rPr>
        <w:t>企事业单位和其他生产经营者应当落实环境安全主体责任，定期排查环境安全隐患，切实做好污染物达标排放的监测工作，当出现可能导致突发环境事件的情况时，要立即报告当地环境保护主管部门。</w:t>
      </w:r>
    </w:p>
    <w:p>
      <w:pPr>
        <w:ind w:firstLine="640" w:firstLineChars="200"/>
        <w:rPr>
          <w:rFonts w:ascii="仿宋_GB2312" w:eastAsia="仿宋_GB2312"/>
          <w:sz w:val="32"/>
          <w:szCs w:val="32"/>
        </w:rPr>
      </w:pPr>
      <w:r>
        <w:rPr>
          <w:rFonts w:hint="eastAsia" w:ascii="仿宋_GB2312" w:eastAsia="仿宋_GB2312"/>
          <w:sz w:val="32"/>
          <w:szCs w:val="32"/>
        </w:rPr>
        <w:t>3.1.2建立突发环境事件风险管理体系和环境风险源基础信息数据库，完善风险源和风险区域的管理制度，健全隐患排查整改各项管理制度，实行分级分类动态管理。</w:t>
      </w:r>
    </w:p>
    <w:p>
      <w:pPr>
        <w:ind w:firstLine="640" w:firstLineChars="200"/>
        <w:rPr>
          <w:rFonts w:ascii="楷体_GB2312" w:eastAsia="楷体_GB2312"/>
          <w:sz w:val="32"/>
          <w:szCs w:val="32"/>
        </w:rPr>
      </w:pPr>
      <w:r>
        <w:rPr>
          <w:rFonts w:hint="eastAsia" w:ascii="楷体_GB2312" w:eastAsia="楷体_GB2312"/>
          <w:sz w:val="32"/>
          <w:szCs w:val="32"/>
        </w:rPr>
        <w:t>3.2预警</w:t>
      </w:r>
    </w:p>
    <w:p>
      <w:pPr>
        <w:ind w:firstLine="640" w:firstLineChars="200"/>
        <w:rPr>
          <w:rFonts w:ascii="仿宋_GB2312" w:eastAsia="仿宋_GB2312"/>
          <w:sz w:val="32"/>
          <w:szCs w:val="32"/>
        </w:rPr>
      </w:pPr>
      <w:r>
        <w:rPr>
          <w:rFonts w:hint="eastAsia" w:ascii="仿宋_GB2312" w:eastAsia="仿宋_GB2312"/>
          <w:sz w:val="32"/>
          <w:szCs w:val="32"/>
        </w:rPr>
        <w:t>预警工作按照“早预防、早发现、早报告、早处置”的原则及突发环境事件等级、发展趋势、危害程度，及时发布预警或提出相应的预警建议，组织实施相应的预警行动。</w:t>
      </w:r>
    </w:p>
    <w:p>
      <w:pPr>
        <w:ind w:firstLine="640" w:firstLineChars="200"/>
        <w:rPr>
          <w:rFonts w:ascii="仿宋_GB2312" w:eastAsia="仿宋_GB2312"/>
          <w:sz w:val="32"/>
          <w:szCs w:val="32"/>
        </w:rPr>
      </w:pPr>
      <w:r>
        <w:rPr>
          <w:rFonts w:hint="eastAsia" w:ascii="仿宋_GB2312" w:eastAsia="仿宋_GB2312"/>
          <w:sz w:val="32"/>
          <w:szCs w:val="32"/>
        </w:rPr>
        <w:t>3.2.1预警分级</w:t>
      </w:r>
    </w:p>
    <w:p>
      <w:pPr>
        <w:ind w:firstLine="640" w:firstLineChars="200"/>
        <w:rPr>
          <w:rFonts w:ascii="仿宋_GB2312" w:eastAsia="仿宋_GB2312"/>
          <w:sz w:val="32"/>
          <w:szCs w:val="32"/>
        </w:rPr>
      </w:pPr>
      <w:r>
        <w:rPr>
          <w:rFonts w:hint="eastAsia" w:ascii="仿宋_GB2312" w:eastAsia="仿宋_GB2312"/>
          <w:sz w:val="32"/>
          <w:szCs w:val="32"/>
        </w:rPr>
        <w:t>可以预警的突发环境事件预警级别，根据可能造成的危害程度、发展情况和紧迫性等因素分为一级、二级、三级、四级，依次采用红色、橙色、黄色、蓝色加以表示，一级为最高级别。根据事态的发展情况和采取措施的效果，预警可以升级、降级或解除。</w:t>
      </w:r>
    </w:p>
    <w:p>
      <w:pPr>
        <w:ind w:firstLine="640" w:firstLineChars="200"/>
        <w:rPr>
          <w:rFonts w:ascii="仿宋_GB2312" w:eastAsia="仿宋_GB2312"/>
          <w:sz w:val="32"/>
          <w:szCs w:val="32"/>
        </w:rPr>
      </w:pPr>
      <w:r>
        <w:rPr>
          <w:rFonts w:hint="eastAsia" w:ascii="仿宋_GB2312" w:eastAsia="仿宋_GB2312"/>
          <w:sz w:val="32"/>
          <w:szCs w:val="32"/>
        </w:rPr>
        <w:t>蓝色（四级）预警：可能发生一般突发环境事件的。</w:t>
      </w:r>
    </w:p>
    <w:p>
      <w:pPr>
        <w:ind w:firstLine="640" w:firstLineChars="200"/>
        <w:rPr>
          <w:rFonts w:ascii="仿宋_GB2312" w:eastAsia="仿宋_GB2312"/>
          <w:sz w:val="32"/>
          <w:szCs w:val="32"/>
        </w:rPr>
      </w:pPr>
      <w:r>
        <w:rPr>
          <w:rFonts w:hint="eastAsia" w:ascii="仿宋_GB2312" w:eastAsia="仿宋_GB2312"/>
          <w:sz w:val="32"/>
          <w:szCs w:val="32"/>
        </w:rPr>
        <w:t>黄色（三级）预警：可能发生较大突发环境事件的。</w:t>
      </w:r>
    </w:p>
    <w:p>
      <w:pPr>
        <w:ind w:firstLine="640" w:firstLineChars="200"/>
        <w:rPr>
          <w:rFonts w:ascii="仿宋_GB2312" w:eastAsia="仿宋_GB2312"/>
          <w:sz w:val="32"/>
          <w:szCs w:val="32"/>
        </w:rPr>
      </w:pPr>
      <w:r>
        <w:rPr>
          <w:rFonts w:hint="eastAsia" w:ascii="仿宋_GB2312" w:eastAsia="仿宋_GB2312"/>
          <w:sz w:val="32"/>
          <w:szCs w:val="32"/>
        </w:rPr>
        <w:t>橙色（二级）预警：可能发生重大突发环境事件的。</w:t>
      </w:r>
    </w:p>
    <w:p>
      <w:pPr>
        <w:ind w:firstLine="640" w:firstLineChars="200"/>
        <w:rPr>
          <w:rFonts w:ascii="仿宋_GB2312" w:eastAsia="仿宋_GB2312"/>
          <w:sz w:val="32"/>
          <w:szCs w:val="32"/>
        </w:rPr>
      </w:pPr>
      <w:r>
        <w:rPr>
          <w:rFonts w:hint="eastAsia" w:ascii="仿宋_GB2312" w:eastAsia="仿宋_GB2312"/>
          <w:sz w:val="32"/>
          <w:szCs w:val="32"/>
        </w:rPr>
        <w:t>红色（一级）预警：可能发生特别重大突发环境事件的。</w:t>
      </w:r>
    </w:p>
    <w:p>
      <w:pPr>
        <w:ind w:firstLine="640" w:firstLineChars="200"/>
        <w:rPr>
          <w:rFonts w:ascii="仿宋_GB2312" w:eastAsia="仿宋_GB2312"/>
          <w:sz w:val="32"/>
          <w:szCs w:val="32"/>
        </w:rPr>
      </w:pPr>
      <w:r>
        <w:rPr>
          <w:rFonts w:hint="eastAsia" w:ascii="仿宋_GB2312" w:eastAsia="仿宋_GB2312"/>
          <w:sz w:val="32"/>
          <w:szCs w:val="32"/>
        </w:rPr>
        <w:t>3.2.2预警发布和解除</w:t>
      </w:r>
    </w:p>
    <w:p>
      <w:pPr>
        <w:ind w:firstLine="640" w:firstLineChars="200"/>
        <w:rPr>
          <w:rFonts w:ascii="仿宋_GB2312" w:eastAsia="仿宋_GB2312"/>
          <w:sz w:val="32"/>
        </w:rPr>
      </w:pPr>
      <w:r>
        <w:rPr>
          <w:rFonts w:hint="eastAsia" w:ascii="仿宋_GB2312" w:eastAsia="仿宋_GB2312"/>
          <w:sz w:val="32"/>
          <w:szCs w:val="28"/>
        </w:rPr>
        <w:t>蓝色</w:t>
      </w:r>
      <w:r>
        <w:rPr>
          <w:rFonts w:hint="eastAsia" w:ascii="仿宋_GB2312" w:eastAsia="仿宋_GB2312"/>
          <w:sz w:val="32"/>
        </w:rPr>
        <w:t>、黄色</w:t>
      </w:r>
      <w:r>
        <w:rPr>
          <w:rFonts w:hint="eastAsia" w:ascii="仿宋_GB2312" w:eastAsia="仿宋_GB2312"/>
          <w:sz w:val="32"/>
          <w:szCs w:val="28"/>
        </w:rPr>
        <w:t>预警</w:t>
      </w:r>
      <w:r>
        <w:rPr>
          <w:rFonts w:hint="eastAsia" w:ascii="仿宋_GB2312" w:eastAsia="仿宋_GB2312"/>
          <w:color w:val="000000"/>
          <w:sz w:val="32"/>
          <w:szCs w:val="28"/>
        </w:rPr>
        <w:t>由</w:t>
      </w:r>
      <w:r>
        <w:rPr>
          <w:rFonts w:hint="eastAsia" w:ascii="仿宋_GB2312" w:eastAsia="仿宋_GB2312"/>
          <w:sz w:val="32"/>
          <w:szCs w:val="32"/>
        </w:rPr>
        <w:t>区环境应急工作协调小组</w:t>
      </w:r>
      <w:r>
        <w:rPr>
          <w:rFonts w:hint="eastAsia" w:ascii="仿宋_GB2312" w:eastAsia="仿宋_GB2312"/>
          <w:color w:val="000000"/>
          <w:sz w:val="32"/>
          <w:szCs w:val="28"/>
        </w:rPr>
        <w:t>组织对外发布和解除，并上报市应急办备案，同时</w:t>
      </w:r>
      <w:r>
        <w:rPr>
          <w:rFonts w:hint="eastAsia" w:ascii="仿宋_GB2312" w:eastAsia="仿宋_GB2312"/>
          <w:sz w:val="32"/>
          <w:szCs w:val="28"/>
        </w:rPr>
        <w:t>抄报</w:t>
      </w:r>
      <w:r>
        <w:rPr>
          <w:rFonts w:hint="eastAsia" w:ascii="仿宋_GB2312" w:eastAsia="仿宋_GB2312"/>
          <w:sz w:val="32"/>
        </w:rPr>
        <w:t>市环境应急工作协调小组办公室。</w:t>
      </w:r>
      <w:r>
        <w:rPr>
          <w:rFonts w:hint="eastAsia" w:ascii="仿宋_GB2312" w:eastAsia="仿宋_GB2312"/>
          <w:color w:val="000000"/>
          <w:sz w:val="32"/>
          <w:szCs w:val="28"/>
        </w:rPr>
        <w:t>橙色、红色</w:t>
      </w:r>
      <w:r>
        <w:rPr>
          <w:rFonts w:hint="eastAsia" w:ascii="仿宋_GB2312" w:eastAsia="仿宋_GB2312"/>
          <w:sz w:val="32"/>
        </w:rPr>
        <w:t>预警，由</w:t>
      </w:r>
      <w:r>
        <w:rPr>
          <w:rFonts w:hint="eastAsia" w:ascii="仿宋_GB2312" w:eastAsia="仿宋_GB2312"/>
          <w:sz w:val="32"/>
          <w:szCs w:val="32"/>
        </w:rPr>
        <w:t>区环境应急工作协调小组</w:t>
      </w:r>
      <w:r>
        <w:rPr>
          <w:rFonts w:hint="eastAsia" w:ascii="仿宋_GB2312" w:eastAsia="仿宋_GB2312"/>
          <w:color w:val="000000"/>
          <w:sz w:val="32"/>
          <w:szCs w:val="28"/>
        </w:rPr>
        <w:t>向开发区管委会提出预警建议，</w:t>
      </w:r>
      <w:r>
        <w:rPr>
          <w:rFonts w:hint="eastAsia" w:eastAsia="仿宋_GB2312"/>
          <w:sz w:val="32"/>
          <w:szCs w:val="32"/>
        </w:rPr>
        <w:t>开发区</w:t>
      </w:r>
      <w:r>
        <w:rPr>
          <w:rFonts w:hint="eastAsia" w:ascii="仿宋_GB2312" w:eastAsia="仿宋_GB2312"/>
          <w:sz w:val="32"/>
        </w:rPr>
        <w:t>管委会及时向市政府及相关部门报告，由市政府相关部门发布和解除。</w:t>
      </w:r>
    </w:p>
    <w:p>
      <w:pPr>
        <w:ind w:firstLine="640" w:firstLineChars="200"/>
        <w:rPr>
          <w:rFonts w:ascii="仿宋_GB2312" w:eastAsia="仿宋_GB2312"/>
          <w:sz w:val="32"/>
          <w:szCs w:val="32"/>
        </w:rPr>
      </w:pPr>
      <w:r>
        <w:rPr>
          <w:rFonts w:hint="eastAsia" w:ascii="仿宋_GB2312" w:eastAsia="仿宋_GB2312"/>
          <w:sz w:val="32"/>
          <w:szCs w:val="32"/>
        </w:rPr>
        <w:t>3.2.3预警响应</w:t>
      </w:r>
    </w:p>
    <w:p>
      <w:pPr>
        <w:ind w:firstLine="640" w:firstLineChars="200"/>
        <w:rPr>
          <w:rFonts w:ascii="仿宋_GB2312" w:eastAsia="仿宋_GB2312"/>
          <w:sz w:val="32"/>
          <w:szCs w:val="32"/>
        </w:rPr>
      </w:pPr>
      <w:r>
        <w:rPr>
          <w:rFonts w:hint="eastAsia" w:ascii="仿宋_GB2312" w:eastAsia="仿宋_GB2312"/>
          <w:sz w:val="32"/>
          <w:szCs w:val="32"/>
        </w:rPr>
        <w:t>3.2.3.1发布蓝色、黄色预警后，根据事件具体情况和可能造成的影响及后果，采取以下措施：</w:t>
      </w:r>
    </w:p>
    <w:p>
      <w:pPr>
        <w:ind w:firstLine="640" w:firstLineChars="200"/>
        <w:rPr>
          <w:rFonts w:ascii="仿宋_GB2312" w:eastAsia="仿宋_GB2312"/>
          <w:sz w:val="32"/>
          <w:szCs w:val="32"/>
        </w:rPr>
      </w:pPr>
      <w:r>
        <w:rPr>
          <w:rFonts w:hint="eastAsia" w:ascii="仿宋_GB2312" w:eastAsia="仿宋_GB2312"/>
          <w:sz w:val="32"/>
          <w:szCs w:val="32"/>
        </w:rPr>
        <w:t>（1）分析研判：立即启动相关应急预案，及时收集、报告有关信息，组织有关部门和机构及专家，随时对突发环境事件信息进行分析评估，预测突发环境事件可能性的大小、影响范围和强度以及可能发生的突发环境事件的级别。</w:t>
      </w:r>
    </w:p>
    <w:p>
      <w:pPr>
        <w:ind w:firstLine="640" w:firstLineChars="200"/>
        <w:rPr>
          <w:rFonts w:ascii="仿宋_GB2312" w:eastAsia="仿宋_GB2312"/>
          <w:sz w:val="32"/>
          <w:szCs w:val="32"/>
        </w:rPr>
      </w:pPr>
      <w:r>
        <w:rPr>
          <w:rFonts w:hint="eastAsia" w:ascii="仿宋_GB2312" w:eastAsia="仿宋_GB2312"/>
          <w:sz w:val="32"/>
          <w:szCs w:val="32"/>
        </w:rPr>
        <w:t>（2）防范处置：迅速采取有效处置措施，控制事件苗头。在涉险区域设置注意事项提示或事件危害警告标志，利用各种渠道增加宣传频次，及时告知公众避险和减轻危害的常识、需采取的必要的健康防护措施，转移、撤离或者疏散可能受到危害影响的人员，并进行妥善安置。</w:t>
      </w:r>
    </w:p>
    <w:p>
      <w:pPr>
        <w:ind w:firstLine="640" w:firstLineChars="200"/>
        <w:rPr>
          <w:rFonts w:ascii="仿宋_GB2312" w:eastAsia="仿宋_GB2312"/>
          <w:sz w:val="32"/>
          <w:szCs w:val="32"/>
        </w:rPr>
      </w:pPr>
      <w:r>
        <w:rPr>
          <w:rFonts w:hint="eastAsia" w:ascii="仿宋_GB2312" w:eastAsia="仿宋_GB2312"/>
          <w:sz w:val="32"/>
          <w:szCs w:val="32"/>
        </w:rPr>
        <w:t>（3）应急准备：责令应急救援队伍、负有特定职责的人员进入待命状态，并调集应急所需物资和设备，做好应急保障工作。</w:t>
      </w:r>
    </w:p>
    <w:p>
      <w:pPr>
        <w:ind w:firstLine="640" w:firstLineChars="200"/>
        <w:rPr>
          <w:rFonts w:ascii="仿宋_GB2312" w:eastAsia="仿宋_GB2312"/>
          <w:sz w:val="32"/>
          <w:szCs w:val="32"/>
        </w:rPr>
      </w:pPr>
      <w:r>
        <w:rPr>
          <w:rFonts w:hint="eastAsia" w:ascii="仿宋_GB2312" w:eastAsia="仿宋_GB2312"/>
          <w:sz w:val="32"/>
          <w:szCs w:val="32"/>
        </w:rPr>
        <w:t>（4）舆论引导：及时准确发布事态最新情况，公布咨询电话，组织专家解读。加强相关舆情监测，做好舆论引导工作。</w:t>
      </w:r>
    </w:p>
    <w:p>
      <w:pPr>
        <w:ind w:firstLine="640" w:firstLineChars="200"/>
        <w:rPr>
          <w:rFonts w:ascii="仿宋_GB2312" w:eastAsia="仿宋_GB2312"/>
          <w:sz w:val="32"/>
          <w:szCs w:val="32"/>
        </w:rPr>
      </w:pPr>
      <w:r>
        <w:rPr>
          <w:rFonts w:hint="eastAsia" w:ascii="仿宋_GB2312" w:eastAsia="仿宋_GB2312"/>
          <w:sz w:val="32"/>
          <w:szCs w:val="32"/>
        </w:rPr>
        <w:t>3.2.3.2发布橙色、红色预警后，在采取蓝色、黄色预警响应措施的基础上，还应当针对即将发生的突发事件的特点和可能造成的危害，采取下列一项或多项措施：</w:t>
      </w:r>
    </w:p>
    <w:p>
      <w:pPr>
        <w:ind w:firstLine="640" w:firstLineChars="200"/>
        <w:rPr>
          <w:rFonts w:ascii="仿宋_GB2312" w:eastAsia="仿宋_GB2312"/>
          <w:sz w:val="32"/>
          <w:szCs w:val="32"/>
        </w:rPr>
      </w:pPr>
      <w:r>
        <w:rPr>
          <w:rFonts w:hint="eastAsia" w:ascii="仿宋_GB2312" w:eastAsia="仿宋_GB2312"/>
          <w:sz w:val="32"/>
          <w:szCs w:val="32"/>
        </w:rPr>
        <w:t>（1）对可能导致突发环境事件发生的相关企业事业单位和其他生产经营者加强环境监管。</w:t>
      </w:r>
    </w:p>
    <w:p>
      <w:pPr>
        <w:ind w:firstLine="640" w:firstLineChars="200"/>
        <w:rPr>
          <w:rFonts w:ascii="仿宋_GB2312" w:eastAsia="仿宋_GB2312"/>
          <w:sz w:val="32"/>
          <w:szCs w:val="32"/>
        </w:rPr>
      </w:pPr>
      <w:r>
        <w:rPr>
          <w:rFonts w:hint="eastAsia" w:ascii="仿宋_GB2312" w:eastAsia="仿宋_GB2312"/>
          <w:sz w:val="32"/>
          <w:szCs w:val="32"/>
        </w:rPr>
        <w:t>（2）针对突发环境事件可能造成的危害，封闭、隔离或者限制使用有关场所，中止可能导致危害扩大的行为和活动。</w:t>
      </w:r>
    </w:p>
    <w:p>
      <w:pPr>
        <w:ind w:firstLine="640" w:firstLineChars="200"/>
        <w:rPr>
          <w:rFonts w:ascii="仿宋_GB2312" w:eastAsia="仿宋_GB2312"/>
          <w:sz w:val="32"/>
          <w:szCs w:val="32"/>
        </w:rPr>
      </w:pPr>
      <w:r>
        <w:rPr>
          <w:rFonts w:hint="eastAsia" w:ascii="仿宋_GB2312" w:eastAsia="仿宋_GB2312"/>
          <w:sz w:val="32"/>
          <w:szCs w:val="32"/>
        </w:rPr>
        <w:t>（3）指令各应急救援队伍进入应急状态，并动员后备人员做好参加应急救援和处置工作的准备；环境监测人员立即开展应急监测，随时掌握并报告事态进展情况。</w:t>
      </w:r>
    </w:p>
    <w:p>
      <w:pPr>
        <w:ind w:firstLine="640" w:firstLineChars="200"/>
        <w:rPr>
          <w:rFonts w:ascii="仿宋_GB2312" w:eastAsia="仿宋_GB2312"/>
          <w:sz w:val="32"/>
          <w:szCs w:val="32"/>
        </w:rPr>
      </w:pPr>
      <w:r>
        <w:rPr>
          <w:rFonts w:hint="eastAsia" w:ascii="仿宋_GB2312" w:eastAsia="仿宋_GB2312"/>
          <w:sz w:val="32"/>
          <w:szCs w:val="32"/>
        </w:rPr>
        <w:t>发布橙色预警后，分管副主任、区应急办有关人员视情况赶赴现场、参与会商和协调。</w:t>
      </w:r>
    </w:p>
    <w:p>
      <w:pPr>
        <w:ind w:firstLine="640" w:firstLineChars="200"/>
        <w:rPr>
          <w:rFonts w:ascii="仿宋_GB2312" w:eastAsia="仿宋_GB2312"/>
          <w:sz w:val="32"/>
          <w:szCs w:val="32"/>
        </w:rPr>
      </w:pPr>
      <w:r>
        <w:rPr>
          <w:rFonts w:hint="eastAsia" w:ascii="仿宋_GB2312" w:eastAsia="仿宋_GB2312"/>
          <w:sz w:val="32"/>
          <w:szCs w:val="32"/>
        </w:rPr>
        <w:t>发布红色预警后，分管副主任必须赶赴现场，参与会商、指挥调度。</w:t>
      </w:r>
    </w:p>
    <w:p>
      <w:pPr>
        <w:ind w:firstLine="640" w:firstLineChars="200"/>
        <w:rPr>
          <w:rFonts w:eastAsia="黑体"/>
          <w:sz w:val="32"/>
          <w:szCs w:val="32"/>
        </w:rPr>
      </w:pPr>
      <w:r>
        <w:rPr>
          <w:rFonts w:eastAsia="黑体"/>
          <w:sz w:val="32"/>
          <w:szCs w:val="32"/>
        </w:rPr>
        <w:t>4</w:t>
      </w:r>
      <w:r>
        <w:rPr>
          <w:rFonts w:hint="eastAsia" w:eastAsia="黑体"/>
          <w:sz w:val="32"/>
          <w:szCs w:val="32"/>
        </w:rPr>
        <w:t>应急响应与处置</w:t>
      </w:r>
    </w:p>
    <w:p>
      <w:pPr>
        <w:ind w:firstLine="640" w:firstLineChars="200"/>
        <w:rPr>
          <w:rFonts w:ascii="楷体_GB2312" w:eastAsia="楷体_GB2312"/>
          <w:sz w:val="32"/>
          <w:szCs w:val="32"/>
        </w:rPr>
      </w:pPr>
      <w:r>
        <w:rPr>
          <w:rFonts w:hint="eastAsia" w:ascii="楷体_GB2312" w:eastAsia="楷体_GB2312"/>
          <w:sz w:val="32"/>
          <w:szCs w:val="32"/>
        </w:rPr>
        <w:t>4.1信息报送</w:t>
      </w:r>
    </w:p>
    <w:p>
      <w:pPr>
        <w:ind w:firstLine="640" w:firstLineChars="200"/>
        <w:rPr>
          <w:rFonts w:ascii="仿宋_GB2312" w:eastAsia="仿宋_GB2312"/>
          <w:sz w:val="32"/>
          <w:szCs w:val="32"/>
        </w:rPr>
      </w:pPr>
      <w:r>
        <w:rPr>
          <w:rFonts w:hint="eastAsia" w:ascii="仿宋_GB2312" w:eastAsia="仿宋_GB2312"/>
          <w:sz w:val="32"/>
          <w:szCs w:val="32"/>
        </w:rPr>
        <w:t>4.1.1公民、法人或者其他组织，特别是责任单位，发现突发环境事件发生后，应立即向开发区应急办、开发区环保局及其他相关主管部门报告；同时，责任单位要通报可能受到污染的单位和居民。</w:t>
      </w:r>
    </w:p>
    <w:p>
      <w:pPr>
        <w:ind w:firstLine="640" w:firstLineChars="200"/>
        <w:rPr>
          <w:rFonts w:ascii="仿宋_GB2312" w:eastAsia="仿宋_GB2312"/>
          <w:sz w:val="32"/>
          <w:szCs w:val="32"/>
        </w:rPr>
      </w:pPr>
      <w:r>
        <w:rPr>
          <w:rFonts w:hint="eastAsia" w:ascii="仿宋_GB2312" w:eastAsia="仿宋_GB2312"/>
          <w:sz w:val="32"/>
          <w:szCs w:val="32"/>
        </w:rPr>
        <w:t>4.1.2开发区相关部门发现突发事件有可能产生次生、衍生突发环境事件时应及时将信息通报给开发区环保局。</w:t>
      </w:r>
    </w:p>
    <w:p>
      <w:pPr>
        <w:widowControl/>
        <w:ind w:firstLine="630"/>
        <w:jc w:val="left"/>
        <w:rPr>
          <w:rFonts w:ascii="仿宋_GB2312" w:hAnsi="ˎ̥" w:eastAsia="仿宋_GB2312" w:cs="宋体"/>
          <w:color w:val="000000"/>
          <w:kern w:val="0"/>
          <w:sz w:val="32"/>
          <w:szCs w:val="32"/>
        </w:rPr>
      </w:pPr>
      <w:r>
        <w:rPr>
          <w:rFonts w:hint="eastAsia" w:ascii="仿宋_GB2312" w:eastAsia="仿宋_GB2312"/>
          <w:sz w:val="32"/>
          <w:szCs w:val="32"/>
        </w:rPr>
        <w:t>4.1.3开发区环保局接到突发环境事件报告后，应立即组织调查核实，查明引发事件的污染源，确定污染的基本情况。</w:t>
      </w:r>
      <w:r>
        <w:rPr>
          <w:rFonts w:hint="eastAsia" w:ascii="仿宋_GB2312" w:hAnsi="ˎ̥" w:eastAsia="仿宋_GB2312" w:cs="宋体"/>
          <w:color w:val="000000"/>
          <w:kern w:val="0"/>
          <w:sz w:val="32"/>
          <w:szCs w:val="32"/>
        </w:rPr>
        <w:t>发生一般、较大突发环境事件后，由开发区环保局调查核实，必要时，请市环保局给予帮助。发生重大、特别重大突发环境事件以及突发辐射事件后，由开发区环保局立即组织先期调查核实，市环保局负责最终调查核实。</w:t>
      </w:r>
    </w:p>
    <w:p>
      <w:pPr>
        <w:widowControl/>
        <w:ind w:firstLine="630"/>
        <w:rPr>
          <w:rFonts w:ascii="仿宋_GB2312" w:eastAsia="仿宋_GB2312"/>
          <w:sz w:val="32"/>
          <w:szCs w:val="32"/>
        </w:rPr>
      </w:pPr>
      <w:r>
        <w:rPr>
          <w:rFonts w:hint="eastAsia" w:ascii="仿宋_GB2312" w:eastAsia="仿宋_GB2312"/>
          <w:color w:val="000000"/>
          <w:sz w:val="32"/>
          <w:szCs w:val="32"/>
        </w:rPr>
        <w:t>4.1.4突发环境事件发生后，</w:t>
      </w:r>
      <w:r>
        <w:rPr>
          <w:rFonts w:hint="eastAsia" w:ascii="仿宋_GB2312" w:eastAsia="仿宋_GB2312"/>
          <w:sz w:val="32"/>
          <w:szCs w:val="32"/>
        </w:rPr>
        <w:t>开发区</w:t>
      </w:r>
      <w:r>
        <w:rPr>
          <w:rFonts w:hint="eastAsia" w:ascii="仿宋_GB2312" w:eastAsia="仿宋_GB2312"/>
          <w:color w:val="000000"/>
          <w:sz w:val="32"/>
          <w:szCs w:val="32"/>
        </w:rPr>
        <w:t>环保局、各相关部门在向</w:t>
      </w:r>
      <w:r>
        <w:rPr>
          <w:rFonts w:hint="eastAsia" w:ascii="仿宋_GB2312" w:eastAsia="仿宋_GB2312"/>
          <w:sz w:val="32"/>
          <w:szCs w:val="32"/>
        </w:rPr>
        <w:t>区环境应急工作协调小组</w:t>
      </w:r>
      <w:r>
        <w:rPr>
          <w:rFonts w:hint="eastAsia" w:ascii="仿宋_GB2312" w:eastAsia="仿宋_GB2312"/>
          <w:color w:val="000000"/>
          <w:sz w:val="32"/>
          <w:szCs w:val="32"/>
        </w:rPr>
        <w:t>报告的同时，</w:t>
      </w:r>
      <w:r>
        <w:rPr>
          <w:rFonts w:hint="eastAsia" w:ascii="仿宋_GB2312" w:eastAsia="仿宋_GB2312"/>
          <w:sz w:val="32"/>
          <w:szCs w:val="32"/>
        </w:rPr>
        <w:t>区环境应急工作协调小组</w:t>
      </w:r>
      <w:r>
        <w:rPr>
          <w:rFonts w:hint="eastAsia" w:ascii="仿宋_GB2312" w:eastAsia="仿宋_GB2312"/>
          <w:color w:val="000000"/>
          <w:sz w:val="32"/>
          <w:szCs w:val="32"/>
        </w:rPr>
        <w:t>也应及时向市</w:t>
      </w:r>
      <w:r>
        <w:rPr>
          <w:rFonts w:hint="eastAsia" w:ascii="仿宋_GB2312" w:eastAsia="仿宋_GB2312"/>
          <w:sz w:val="32"/>
          <w:szCs w:val="32"/>
        </w:rPr>
        <w:t>环境应急工作协调小组办公室和有关单位通报。</w:t>
      </w:r>
    </w:p>
    <w:p>
      <w:pPr>
        <w:ind w:firstLine="640" w:firstLineChars="200"/>
        <w:rPr>
          <w:rFonts w:ascii="仿宋_GB2312" w:eastAsia="仿宋_GB2312"/>
          <w:sz w:val="32"/>
          <w:szCs w:val="32"/>
        </w:rPr>
      </w:pPr>
      <w:r>
        <w:rPr>
          <w:rFonts w:hint="eastAsia" w:ascii="仿宋_GB2312" w:eastAsia="仿宋_GB2312"/>
          <w:sz w:val="32"/>
          <w:szCs w:val="32"/>
        </w:rPr>
        <w:t>4.1.5发生较大及以上突发环境事件，由管委会立即向市应急办报告，详细信息最迟不得晚于发现或得知突发环境事件后2小时上报，并及时续报事件处置进展情况。</w:t>
      </w:r>
    </w:p>
    <w:p>
      <w:pPr>
        <w:ind w:firstLine="640" w:firstLineChars="200"/>
        <w:rPr>
          <w:rFonts w:ascii="仿宋_GB2312" w:eastAsia="仿宋_GB2312"/>
          <w:sz w:val="32"/>
          <w:szCs w:val="32"/>
        </w:rPr>
      </w:pPr>
      <w:r>
        <w:rPr>
          <w:rFonts w:hint="eastAsia" w:ascii="仿宋_GB2312" w:eastAsia="仿宋_GB2312"/>
          <w:sz w:val="32"/>
          <w:szCs w:val="32"/>
        </w:rPr>
        <w:t>4.1.6对于一些事件本身比较敏感或发生在重点地区、重点时间，或可能演化为较大以上突发环境事件的信息，不受分级标准限制，相关单位和部门要立即向市应急办报告。</w:t>
      </w:r>
    </w:p>
    <w:p>
      <w:pPr>
        <w:ind w:firstLine="640" w:firstLineChars="200"/>
        <w:rPr>
          <w:rFonts w:eastAsia="楷体_GB2312"/>
          <w:sz w:val="32"/>
          <w:szCs w:val="32"/>
        </w:rPr>
      </w:pPr>
      <w:r>
        <w:rPr>
          <w:rFonts w:hint="eastAsia" w:ascii="仿宋_GB2312" w:eastAsia="仿宋_GB2312"/>
          <w:sz w:val="32"/>
          <w:szCs w:val="32"/>
        </w:rPr>
        <w:t>4.1.7事件报告内容按要求应包括：时间、地点、信息来源、事件起因和性质、基本过程、主要污染物和数量、监测数据、饮用水水源地等环境敏感点受影响情况、发展趋势、已采取措施以及下一步工作建议，及时续报情况。</w:t>
      </w:r>
    </w:p>
    <w:p>
      <w:pPr>
        <w:ind w:firstLine="640" w:firstLineChars="200"/>
        <w:rPr>
          <w:rFonts w:ascii="楷体_GB2312" w:eastAsia="楷体_GB2312"/>
          <w:sz w:val="32"/>
          <w:szCs w:val="32"/>
        </w:rPr>
      </w:pPr>
      <w:r>
        <w:rPr>
          <w:rFonts w:hint="eastAsia" w:ascii="楷体_GB2312" w:eastAsia="楷体_GB2312"/>
          <w:sz w:val="32"/>
          <w:szCs w:val="32"/>
        </w:rPr>
        <w:t>4.2先期处置</w:t>
      </w:r>
    </w:p>
    <w:p>
      <w:pPr>
        <w:ind w:firstLine="640" w:firstLineChars="200"/>
        <w:rPr>
          <w:rFonts w:ascii="仿宋_GB2312" w:eastAsia="仿宋_GB2312"/>
          <w:sz w:val="32"/>
          <w:szCs w:val="32"/>
        </w:rPr>
      </w:pPr>
      <w:r>
        <w:rPr>
          <w:rFonts w:hint="eastAsia" w:ascii="仿宋_GB2312" w:eastAsia="仿宋_GB2312"/>
          <w:sz w:val="32"/>
          <w:szCs w:val="32"/>
        </w:rPr>
        <w:t>4.2.1事发单位要立即启动本单位突发环境事件应急预案，指挥本单位应急救援队伍和工作人员营救受害人员，做好现场人员疏散和公共秩序维护；控制危险源，采取事故状态的污染防治措施，防止次生、衍生灾害的发生和危害的扩大，控制污染物进入环境的途径，尽量降低对周边环境的影响。</w:t>
      </w:r>
    </w:p>
    <w:p>
      <w:pPr>
        <w:ind w:firstLine="640" w:firstLineChars="200"/>
        <w:rPr>
          <w:rFonts w:ascii="仿宋_GB2312" w:eastAsia="仿宋_GB2312"/>
          <w:sz w:val="32"/>
          <w:szCs w:val="32"/>
        </w:rPr>
      </w:pPr>
      <w:r>
        <w:rPr>
          <w:rFonts w:hint="eastAsia" w:ascii="仿宋_GB2312" w:eastAsia="仿宋_GB2312"/>
          <w:sz w:val="32"/>
          <w:szCs w:val="32"/>
        </w:rPr>
        <w:t>4.2.2现场指挥部成立前，</w:t>
      </w:r>
      <w:r>
        <w:rPr>
          <w:rFonts w:hint="eastAsia" w:ascii="仿宋_GB2312" w:hAnsi="ˎ̥" w:eastAsia="仿宋_GB2312" w:cs="宋体"/>
          <w:color w:val="000000"/>
          <w:kern w:val="0"/>
          <w:sz w:val="32"/>
          <w:szCs w:val="32"/>
        </w:rPr>
        <w:t>在开发区应急委的领导下，实施先期处置，控制或切断污染源，全力控制事件态势，避免污染物向环境扩散，严防二次污染和次生、衍生灾害发生。同时，指挥协调公安、交通和消防等部门开展救援行动，组织、动员和帮助群众开展安全防护工作。先期处置过程中的情况应随时报告市环境应急工作协调小组办公室。</w:t>
      </w:r>
    </w:p>
    <w:p>
      <w:pPr>
        <w:ind w:firstLine="640" w:firstLineChars="200"/>
        <w:rPr>
          <w:rFonts w:ascii="楷体_GB2312" w:eastAsia="楷体_GB2312"/>
          <w:sz w:val="32"/>
          <w:szCs w:val="32"/>
        </w:rPr>
      </w:pPr>
      <w:r>
        <w:rPr>
          <w:rFonts w:hint="eastAsia" w:ascii="楷体_GB2312" w:eastAsia="楷体_GB2312"/>
          <w:sz w:val="32"/>
          <w:szCs w:val="32"/>
        </w:rPr>
        <w:t>4.3分级响应</w:t>
      </w:r>
    </w:p>
    <w:p>
      <w:pPr>
        <w:ind w:firstLine="640" w:firstLineChars="200"/>
        <w:rPr>
          <w:rFonts w:ascii="仿宋_GB2312" w:eastAsia="仿宋_GB2312"/>
          <w:sz w:val="32"/>
          <w:szCs w:val="32"/>
        </w:rPr>
      </w:pPr>
      <w:r>
        <w:rPr>
          <w:rFonts w:hint="eastAsia" w:ascii="仿宋_GB2312" w:eastAsia="仿宋_GB2312"/>
          <w:sz w:val="32"/>
          <w:szCs w:val="32"/>
        </w:rPr>
        <w:t>突发环境事件发生后，在先期处置的基础上，由相关责任主体按照程序，启动预案的相应级别响应措施进行处置。当超出相关责任主体自身处置能力时，可向上一级应急管理机构提出请求，由上一级应急管理机构决定是否启动更高级别的响应措施进行处置。根据突发环境事件的严重程度和发展态势，将应急响应设定为</w:t>
      </w:r>
      <w:r>
        <w:rPr>
          <w:rFonts w:hint="eastAsia" w:ascii="仿宋_GB2312" w:hAnsi="宋体" w:eastAsia="仿宋_GB2312" w:cs="宋体"/>
          <w:sz w:val="32"/>
          <w:szCs w:val="32"/>
        </w:rPr>
        <w:t>Ⅰ</w:t>
      </w:r>
      <w:r>
        <w:rPr>
          <w:rFonts w:hint="eastAsia" w:ascii="仿宋_GB2312" w:eastAsia="仿宋_GB2312"/>
          <w:sz w:val="32"/>
          <w:szCs w:val="32"/>
        </w:rPr>
        <w:t>级、</w:t>
      </w:r>
      <w:r>
        <w:rPr>
          <w:rFonts w:hint="eastAsia" w:ascii="仿宋_GB2312" w:hAnsi="宋体" w:eastAsia="仿宋_GB2312" w:cs="宋体"/>
          <w:sz w:val="32"/>
          <w:szCs w:val="32"/>
        </w:rPr>
        <w:t>Ⅱ</w:t>
      </w:r>
      <w:r>
        <w:rPr>
          <w:rFonts w:hint="eastAsia" w:ascii="仿宋_GB2312" w:eastAsia="仿宋_GB2312"/>
          <w:sz w:val="32"/>
          <w:szCs w:val="32"/>
        </w:rPr>
        <w:t>级、</w:t>
      </w:r>
      <w:r>
        <w:rPr>
          <w:rFonts w:hint="eastAsia" w:ascii="仿宋_GB2312" w:hAnsi="宋体" w:eastAsia="仿宋_GB2312" w:cs="宋体"/>
          <w:sz w:val="32"/>
          <w:szCs w:val="32"/>
        </w:rPr>
        <w:t>Ⅲ</w:t>
      </w:r>
      <w:r>
        <w:rPr>
          <w:rFonts w:hint="eastAsia" w:ascii="仿宋_GB2312" w:eastAsia="仿宋_GB2312"/>
          <w:sz w:val="32"/>
          <w:szCs w:val="32"/>
        </w:rPr>
        <w:t>级和</w:t>
      </w:r>
      <w:r>
        <w:rPr>
          <w:rFonts w:hint="eastAsia" w:ascii="仿宋_GB2312" w:hAnsi="宋体" w:eastAsia="仿宋_GB2312" w:cs="宋体"/>
          <w:sz w:val="32"/>
          <w:szCs w:val="32"/>
        </w:rPr>
        <w:t>Ⅳ</w:t>
      </w:r>
      <w:r>
        <w:rPr>
          <w:rFonts w:hint="eastAsia" w:ascii="仿宋_GB2312" w:eastAsia="仿宋_GB2312"/>
          <w:sz w:val="32"/>
          <w:szCs w:val="32"/>
        </w:rPr>
        <w:t>级四个等级。</w:t>
      </w:r>
    </w:p>
    <w:p>
      <w:pPr>
        <w:ind w:firstLine="640" w:firstLineChars="200"/>
        <w:rPr>
          <w:rFonts w:ascii="仿宋_GB2312" w:eastAsia="仿宋_GB2312"/>
          <w:sz w:val="32"/>
          <w:szCs w:val="32"/>
        </w:rPr>
      </w:pPr>
      <w:r>
        <w:rPr>
          <w:rFonts w:hint="eastAsia" w:ascii="仿宋_GB2312" w:eastAsia="仿宋_GB2312"/>
          <w:sz w:val="32"/>
          <w:szCs w:val="32"/>
        </w:rPr>
        <w:t>4.3.1</w:t>
      </w:r>
      <w:r>
        <w:rPr>
          <w:rFonts w:hint="eastAsia" w:ascii="仿宋_GB2312" w:hAnsi="宋体" w:eastAsia="仿宋_GB2312" w:cs="宋体"/>
          <w:sz w:val="32"/>
          <w:szCs w:val="32"/>
        </w:rPr>
        <w:t>Ⅳ</w:t>
      </w:r>
      <w:r>
        <w:rPr>
          <w:rFonts w:hint="eastAsia" w:ascii="仿宋_GB2312" w:eastAsia="仿宋_GB2312"/>
          <w:sz w:val="32"/>
          <w:szCs w:val="32"/>
        </w:rPr>
        <w:t>级应急响应</w:t>
      </w:r>
    </w:p>
    <w:p>
      <w:pPr>
        <w:widowControl/>
        <w:ind w:firstLine="640" w:firstLineChars="200"/>
        <w:jc w:val="left"/>
        <w:rPr>
          <w:rFonts w:ascii="仿宋_GB2312" w:eastAsia="仿宋_GB2312"/>
          <w:sz w:val="32"/>
          <w:szCs w:val="32"/>
        </w:rPr>
      </w:pPr>
      <w:r>
        <w:rPr>
          <w:rFonts w:hint="eastAsia" w:ascii="仿宋_GB2312" w:eastAsia="仿宋_GB2312"/>
          <w:sz w:val="32"/>
          <w:szCs w:val="32"/>
        </w:rPr>
        <w:t>发生一般突发环境事件，启动Ⅳ级应急响应，</w:t>
      </w:r>
      <w:r>
        <w:rPr>
          <w:rFonts w:hint="eastAsia" w:ascii="仿宋_GB2312" w:hAnsi="ˎ̥" w:eastAsia="仿宋_GB2312" w:cs="宋体"/>
          <w:kern w:val="0"/>
          <w:sz w:val="32"/>
          <w:szCs w:val="32"/>
        </w:rPr>
        <w:t>区环境应急工作协调小组</w:t>
      </w:r>
      <w:r>
        <w:rPr>
          <w:rFonts w:hint="eastAsia" w:ascii="仿宋_GB2312" w:eastAsia="仿宋_GB2312"/>
          <w:sz w:val="32"/>
          <w:szCs w:val="32"/>
        </w:rPr>
        <w:t>负责具体应急处置工作。必要时，请市环境应急工作协调小组有关成员单位协助处置。</w:t>
      </w:r>
    </w:p>
    <w:p>
      <w:pPr>
        <w:ind w:firstLine="640" w:firstLineChars="200"/>
        <w:rPr>
          <w:rFonts w:ascii="仿宋_GB2312" w:eastAsia="仿宋_GB2312"/>
          <w:sz w:val="32"/>
          <w:szCs w:val="32"/>
        </w:rPr>
      </w:pPr>
      <w:r>
        <w:rPr>
          <w:rFonts w:hint="eastAsia" w:ascii="仿宋_GB2312" w:eastAsia="仿宋_GB2312"/>
          <w:sz w:val="32"/>
          <w:szCs w:val="32"/>
        </w:rPr>
        <w:t>4.3.2</w:t>
      </w:r>
      <w:r>
        <w:rPr>
          <w:rFonts w:hint="eastAsia" w:ascii="仿宋_GB2312" w:hAnsi="宋体" w:eastAsia="仿宋_GB2312" w:cs="宋体"/>
          <w:sz w:val="32"/>
          <w:szCs w:val="32"/>
        </w:rPr>
        <w:t>Ⅲ</w:t>
      </w:r>
      <w:r>
        <w:rPr>
          <w:rFonts w:hint="eastAsia" w:ascii="仿宋_GB2312" w:eastAsia="仿宋_GB2312"/>
          <w:sz w:val="32"/>
          <w:szCs w:val="32"/>
        </w:rPr>
        <w:t>级应急响应</w:t>
      </w:r>
    </w:p>
    <w:p>
      <w:pPr>
        <w:widowControl/>
        <w:ind w:firstLine="640" w:firstLineChars="200"/>
        <w:jc w:val="left"/>
        <w:rPr>
          <w:rFonts w:ascii="仿宋_GB2312" w:eastAsia="仿宋_GB2312"/>
          <w:sz w:val="32"/>
          <w:szCs w:val="32"/>
        </w:rPr>
      </w:pPr>
      <w:r>
        <w:rPr>
          <w:rFonts w:hint="eastAsia" w:ascii="仿宋_GB2312" w:hAnsi="ˎ̥" w:eastAsia="仿宋_GB2312" w:cs="宋体"/>
          <w:kern w:val="0"/>
          <w:sz w:val="32"/>
          <w:szCs w:val="32"/>
        </w:rPr>
        <w:t>发生较大突发环境事件，启动</w:t>
      </w:r>
      <w:r>
        <w:rPr>
          <w:rFonts w:hint="eastAsia" w:ascii="仿宋_GB2312" w:hAnsi="宋体" w:eastAsia="仿宋_GB2312" w:cs="宋体"/>
          <w:kern w:val="0"/>
          <w:sz w:val="32"/>
          <w:szCs w:val="32"/>
        </w:rPr>
        <w:t>Ⅲ</w:t>
      </w:r>
      <w:r>
        <w:rPr>
          <w:rFonts w:hint="eastAsia" w:ascii="仿宋_GB2312" w:hAnsi="ˎ̥" w:eastAsia="仿宋_GB2312" w:cs="宋体"/>
          <w:kern w:val="0"/>
          <w:sz w:val="32"/>
          <w:szCs w:val="32"/>
        </w:rPr>
        <w:t>级应急响应，区环境应急工作协调小组负责具体应急处置工作。同时，请</w:t>
      </w:r>
      <w:r>
        <w:rPr>
          <w:rFonts w:hint="eastAsia" w:ascii="仿宋_GB2312" w:eastAsia="仿宋_GB2312"/>
          <w:sz w:val="32"/>
          <w:szCs w:val="32"/>
        </w:rPr>
        <w:t>市环境应急工作协调小组参与、协助做好相关工作。</w:t>
      </w:r>
    </w:p>
    <w:p>
      <w:pPr>
        <w:ind w:firstLine="640" w:firstLineChars="200"/>
        <w:rPr>
          <w:rFonts w:ascii="仿宋_GB2312" w:eastAsia="仿宋_GB2312"/>
          <w:sz w:val="32"/>
          <w:szCs w:val="32"/>
        </w:rPr>
      </w:pPr>
      <w:r>
        <w:rPr>
          <w:rFonts w:hint="eastAsia" w:ascii="仿宋_GB2312" w:eastAsia="仿宋_GB2312"/>
          <w:sz w:val="32"/>
          <w:szCs w:val="32"/>
        </w:rPr>
        <w:t>4.3.3</w:t>
      </w:r>
      <w:r>
        <w:rPr>
          <w:rFonts w:hint="eastAsia" w:ascii="仿宋_GB2312" w:hAnsi="宋体" w:eastAsia="仿宋_GB2312" w:cs="宋体"/>
          <w:sz w:val="32"/>
          <w:szCs w:val="32"/>
        </w:rPr>
        <w:t>Ⅱ</w:t>
      </w:r>
      <w:r>
        <w:rPr>
          <w:rFonts w:hint="eastAsia" w:ascii="仿宋_GB2312" w:eastAsia="仿宋_GB2312"/>
          <w:sz w:val="32"/>
          <w:szCs w:val="32"/>
        </w:rPr>
        <w:t>级、</w:t>
      </w:r>
      <w:r>
        <w:rPr>
          <w:rFonts w:hint="eastAsia" w:ascii="仿宋_GB2312" w:hAnsi="宋体" w:eastAsia="仿宋_GB2312" w:cs="宋体"/>
          <w:kern w:val="0"/>
          <w:sz w:val="32"/>
          <w:szCs w:val="32"/>
        </w:rPr>
        <w:t>Ⅰ</w:t>
      </w:r>
      <w:r>
        <w:rPr>
          <w:rFonts w:hint="eastAsia" w:ascii="仿宋_GB2312" w:hAnsi="ˎ̥" w:eastAsia="仿宋_GB2312" w:cs="宋体"/>
          <w:kern w:val="0"/>
          <w:sz w:val="32"/>
          <w:szCs w:val="32"/>
        </w:rPr>
        <w:t>级</w:t>
      </w:r>
      <w:r>
        <w:rPr>
          <w:rFonts w:hint="eastAsia" w:ascii="仿宋_GB2312" w:eastAsia="仿宋_GB2312"/>
          <w:sz w:val="32"/>
          <w:szCs w:val="32"/>
        </w:rPr>
        <w:t>应急响应</w:t>
      </w:r>
    </w:p>
    <w:p>
      <w:pPr>
        <w:ind w:firstLine="640" w:firstLineChars="200"/>
        <w:rPr>
          <w:rFonts w:ascii="仿宋_GB2312" w:hAnsi="ˎ̥" w:eastAsia="仿宋_GB2312" w:cs="宋体"/>
          <w:color w:val="000000"/>
          <w:kern w:val="0"/>
          <w:sz w:val="32"/>
          <w:szCs w:val="32"/>
        </w:rPr>
      </w:pPr>
      <w:r>
        <w:rPr>
          <w:rFonts w:hint="eastAsia" w:ascii="仿宋_GB2312" w:hAnsi="ˎ̥" w:eastAsia="仿宋_GB2312" w:cs="宋体"/>
          <w:kern w:val="0"/>
          <w:sz w:val="32"/>
          <w:szCs w:val="32"/>
        </w:rPr>
        <w:t>当市环保局启动或成立市级突发环境事件应急指挥机构，并根据有关规定启动应急响应时，区环境应急工作协调小组要在北京市相关应急指挥机构的统一指挥下，配合做好各项应急处置工作。</w:t>
      </w:r>
    </w:p>
    <w:p>
      <w:pPr>
        <w:ind w:firstLine="640" w:firstLineChars="200"/>
        <w:rPr>
          <w:rFonts w:ascii="楷体_GB2312" w:eastAsia="楷体_GB2312"/>
          <w:sz w:val="32"/>
          <w:szCs w:val="32"/>
        </w:rPr>
      </w:pPr>
      <w:r>
        <w:rPr>
          <w:rFonts w:hint="eastAsia" w:ascii="楷体_GB2312" w:eastAsia="楷体_GB2312"/>
          <w:sz w:val="32"/>
          <w:szCs w:val="32"/>
        </w:rPr>
        <w:t>4.4现场指挥部</w:t>
      </w:r>
    </w:p>
    <w:p>
      <w:pPr>
        <w:ind w:firstLine="640" w:firstLineChars="200"/>
        <w:rPr>
          <w:rFonts w:ascii="仿宋_GB2312" w:hAnsi="ˎ̥" w:eastAsia="仿宋_GB2312" w:cs="宋体"/>
          <w:color w:val="000000"/>
          <w:kern w:val="0"/>
          <w:sz w:val="32"/>
          <w:szCs w:val="32"/>
        </w:rPr>
      </w:pPr>
      <w:r>
        <w:rPr>
          <w:rFonts w:hint="eastAsia" w:ascii="仿宋_GB2312" w:hAnsi="ˎ̥" w:eastAsia="仿宋_GB2312" w:cs="宋体"/>
          <w:color w:val="000000"/>
          <w:kern w:val="0"/>
          <w:sz w:val="32"/>
          <w:szCs w:val="32"/>
        </w:rPr>
        <w:t>4</w:t>
      </w:r>
      <w:r>
        <w:rPr>
          <w:rFonts w:ascii="仿宋_GB2312" w:hAnsi="ˎ̥" w:eastAsia="仿宋_GB2312" w:cs="宋体"/>
          <w:color w:val="000000"/>
          <w:kern w:val="0"/>
          <w:sz w:val="32"/>
          <w:szCs w:val="32"/>
        </w:rPr>
        <w:t>.4.</w:t>
      </w:r>
      <w:r>
        <w:rPr>
          <w:rFonts w:hint="eastAsia" w:ascii="仿宋_GB2312" w:hAnsi="ˎ̥" w:eastAsia="仿宋_GB2312" w:cs="宋体"/>
          <w:color w:val="000000"/>
          <w:kern w:val="0"/>
          <w:sz w:val="32"/>
          <w:szCs w:val="32"/>
        </w:rPr>
        <w:t>1</w:t>
      </w:r>
      <w:r>
        <w:rPr>
          <w:rFonts w:hint="eastAsia" w:eastAsia="仿宋_GB2312"/>
          <w:sz w:val="32"/>
          <w:szCs w:val="32"/>
        </w:rPr>
        <w:t>根据应急处置工作需要，由临时应急指挥部</w:t>
      </w:r>
      <w:r>
        <w:rPr>
          <w:rFonts w:hint="eastAsia" w:ascii="仿宋_GB2312" w:hAnsi="ˎ̥" w:eastAsia="仿宋_GB2312" w:cs="宋体"/>
          <w:color w:val="000000"/>
          <w:kern w:val="0"/>
          <w:sz w:val="32"/>
          <w:szCs w:val="32"/>
        </w:rPr>
        <w:t>设立现场指挥部，包括</w:t>
      </w:r>
      <w:r>
        <w:rPr>
          <w:rFonts w:ascii="仿宋_GB2312" w:hAnsi="ˎ̥" w:eastAsia="仿宋_GB2312" w:cs="宋体"/>
          <w:color w:val="000000"/>
          <w:kern w:val="0"/>
          <w:sz w:val="32"/>
          <w:szCs w:val="32"/>
        </w:rPr>
        <w:t>调查处置组、应急监测组、专家咨询组和信息宣传组</w:t>
      </w:r>
      <w:r>
        <w:rPr>
          <w:rFonts w:hint="eastAsia" w:ascii="仿宋_GB2312" w:hAnsi="ˎ̥" w:eastAsia="仿宋_GB2312" w:cs="宋体"/>
          <w:color w:val="000000"/>
          <w:kern w:val="0"/>
          <w:sz w:val="32"/>
          <w:szCs w:val="32"/>
        </w:rPr>
        <w:t>等</w:t>
      </w:r>
      <w:r>
        <w:rPr>
          <w:rFonts w:ascii="仿宋_GB2312" w:hAnsi="ˎ̥" w:eastAsia="仿宋_GB2312" w:cs="宋体"/>
          <w:color w:val="000000"/>
          <w:kern w:val="0"/>
          <w:sz w:val="32"/>
          <w:szCs w:val="32"/>
        </w:rPr>
        <w:t>相关工作组</w:t>
      </w:r>
      <w:r>
        <w:rPr>
          <w:rFonts w:hint="eastAsia" w:ascii="仿宋_GB2312" w:hAnsi="ˎ̥" w:eastAsia="仿宋_GB2312" w:cs="宋体"/>
          <w:color w:val="000000"/>
          <w:kern w:val="0"/>
          <w:sz w:val="32"/>
          <w:szCs w:val="32"/>
        </w:rPr>
        <w:t>。</w:t>
      </w:r>
    </w:p>
    <w:p>
      <w:pPr>
        <w:ind w:firstLine="640" w:firstLineChars="200"/>
        <w:rPr>
          <w:rFonts w:ascii="仿宋_GB2312" w:hAnsi="ˎ̥" w:eastAsia="仿宋_GB2312" w:cs="宋体"/>
          <w:color w:val="000000"/>
          <w:kern w:val="0"/>
          <w:sz w:val="32"/>
          <w:szCs w:val="32"/>
        </w:rPr>
      </w:pPr>
      <w:r>
        <w:rPr>
          <w:rFonts w:ascii="仿宋_GB2312" w:hAnsi="ˎ̥" w:eastAsia="仿宋_GB2312" w:cs="宋体"/>
          <w:color w:val="000000"/>
          <w:kern w:val="0"/>
          <w:sz w:val="32"/>
          <w:szCs w:val="32"/>
        </w:rPr>
        <w:t>（1）调查处置组：由事件处置的主责部门牵头，由</w:t>
      </w:r>
      <w:r>
        <w:rPr>
          <w:rFonts w:hint="eastAsia" w:ascii="仿宋_GB2312" w:hAnsi="ˎ̥" w:eastAsia="仿宋_GB2312" w:cs="宋体"/>
          <w:color w:val="000000"/>
          <w:kern w:val="0"/>
          <w:sz w:val="32"/>
          <w:szCs w:val="32"/>
        </w:rPr>
        <w:t>开发区</w:t>
      </w:r>
      <w:r>
        <w:rPr>
          <w:rFonts w:ascii="仿宋_GB2312" w:hAnsi="ˎ̥" w:eastAsia="仿宋_GB2312" w:cs="宋体"/>
          <w:color w:val="000000"/>
          <w:kern w:val="0"/>
          <w:sz w:val="32"/>
          <w:szCs w:val="32"/>
        </w:rPr>
        <w:t>公安</w:t>
      </w:r>
      <w:r>
        <w:rPr>
          <w:rFonts w:hint="eastAsia" w:ascii="仿宋_GB2312" w:hAnsi="ˎ̥" w:eastAsia="仿宋_GB2312" w:cs="宋体"/>
          <w:color w:val="000000"/>
          <w:kern w:val="0"/>
          <w:sz w:val="32"/>
          <w:szCs w:val="32"/>
        </w:rPr>
        <w:t>分</w:t>
      </w:r>
      <w:r>
        <w:rPr>
          <w:rFonts w:ascii="仿宋_GB2312" w:hAnsi="ˎ̥" w:eastAsia="仿宋_GB2312" w:cs="宋体"/>
          <w:color w:val="000000"/>
          <w:kern w:val="0"/>
          <w:sz w:val="32"/>
          <w:szCs w:val="32"/>
        </w:rPr>
        <w:t>局、</w:t>
      </w:r>
      <w:r>
        <w:rPr>
          <w:rFonts w:hint="eastAsia" w:ascii="仿宋_GB2312" w:hAnsi="ˎ̥" w:eastAsia="仿宋_GB2312" w:cs="宋体"/>
          <w:color w:val="000000"/>
          <w:kern w:val="0"/>
          <w:sz w:val="32"/>
          <w:szCs w:val="32"/>
        </w:rPr>
        <w:t>开发区市政局（</w:t>
      </w:r>
      <w:r>
        <w:rPr>
          <w:rFonts w:ascii="仿宋_GB2312" w:hAnsi="ˎ̥" w:eastAsia="仿宋_GB2312" w:cs="宋体"/>
          <w:color w:val="000000"/>
          <w:kern w:val="0"/>
          <w:sz w:val="32"/>
          <w:szCs w:val="32"/>
        </w:rPr>
        <w:t>水务局</w:t>
      </w:r>
      <w:r>
        <w:rPr>
          <w:rFonts w:hint="eastAsia" w:ascii="仿宋_GB2312" w:hAnsi="ˎ̥" w:eastAsia="仿宋_GB2312" w:cs="宋体"/>
          <w:color w:val="000000"/>
          <w:kern w:val="0"/>
          <w:sz w:val="32"/>
          <w:szCs w:val="32"/>
        </w:rPr>
        <w:t>）</w:t>
      </w:r>
      <w:r>
        <w:rPr>
          <w:rFonts w:ascii="仿宋_GB2312" w:hAnsi="ˎ̥" w:eastAsia="仿宋_GB2312" w:cs="宋体"/>
          <w:color w:val="000000"/>
          <w:kern w:val="0"/>
          <w:sz w:val="32"/>
          <w:szCs w:val="32"/>
        </w:rPr>
        <w:t>、</w:t>
      </w:r>
      <w:r>
        <w:rPr>
          <w:rFonts w:hint="eastAsia" w:ascii="仿宋_GB2312" w:hAnsi="ˎ̥" w:eastAsia="仿宋_GB2312" w:cs="宋体"/>
          <w:color w:val="000000"/>
          <w:kern w:val="0"/>
          <w:sz w:val="32"/>
          <w:szCs w:val="32"/>
        </w:rPr>
        <w:t>开发区社发局、开发区</w:t>
      </w:r>
      <w:r>
        <w:rPr>
          <w:rFonts w:ascii="仿宋_GB2312" w:hAnsi="ˎ̥" w:eastAsia="仿宋_GB2312" w:cs="宋体"/>
          <w:color w:val="000000"/>
          <w:kern w:val="0"/>
          <w:sz w:val="32"/>
          <w:szCs w:val="32"/>
        </w:rPr>
        <w:t>环保局、</w:t>
      </w:r>
      <w:r>
        <w:rPr>
          <w:rFonts w:hint="eastAsia" w:ascii="仿宋_GB2312" w:hAnsi="ˎ̥" w:eastAsia="仿宋_GB2312" w:cs="宋体"/>
          <w:color w:val="000000"/>
          <w:kern w:val="0"/>
          <w:sz w:val="32"/>
          <w:szCs w:val="32"/>
        </w:rPr>
        <w:t>开发区</w:t>
      </w:r>
      <w:r>
        <w:rPr>
          <w:rFonts w:ascii="仿宋_GB2312" w:hAnsi="ˎ̥" w:eastAsia="仿宋_GB2312" w:cs="宋体"/>
          <w:color w:val="000000"/>
          <w:kern w:val="0"/>
          <w:sz w:val="32"/>
          <w:szCs w:val="32"/>
        </w:rPr>
        <w:t>安监局、</w:t>
      </w:r>
      <w:r>
        <w:rPr>
          <w:rFonts w:hint="eastAsia" w:ascii="仿宋_GB2312" w:hAnsi="ˎ̥" w:eastAsia="仿宋_GB2312" w:cs="宋体"/>
          <w:color w:val="000000"/>
          <w:kern w:val="0"/>
          <w:sz w:val="32"/>
          <w:szCs w:val="32"/>
        </w:rPr>
        <w:t>开发区交通大队</w:t>
      </w:r>
      <w:r>
        <w:rPr>
          <w:rFonts w:ascii="仿宋_GB2312" w:hAnsi="ˎ̥" w:eastAsia="仿宋_GB2312" w:cs="宋体"/>
          <w:color w:val="000000"/>
          <w:kern w:val="0"/>
          <w:sz w:val="32"/>
          <w:szCs w:val="32"/>
        </w:rPr>
        <w:t>、</w:t>
      </w:r>
      <w:r>
        <w:rPr>
          <w:rFonts w:hint="eastAsia" w:ascii="仿宋_GB2312" w:hAnsi="ˎ̥" w:eastAsia="仿宋_GB2312" w:cs="宋体"/>
          <w:color w:val="000000"/>
          <w:kern w:val="0"/>
          <w:sz w:val="32"/>
          <w:szCs w:val="32"/>
        </w:rPr>
        <w:t>开发区</w:t>
      </w:r>
      <w:r>
        <w:rPr>
          <w:rFonts w:ascii="仿宋_GB2312" w:hAnsi="ˎ̥" w:eastAsia="仿宋_GB2312" w:cs="宋体"/>
          <w:color w:val="000000"/>
          <w:kern w:val="0"/>
          <w:sz w:val="32"/>
          <w:szCs w:val="32"/>
        </w:rPr>
        <w:t>消防</w:t>
      </w:r>
      <w:r>
        <w:rPr>
          <w:rFonts w:hint="eastAsia" w:ascii="仿宋_GB2312" w:hAnsi="ˎ̥" w:eastAsia="仿宋_GB2312" w:cs="宋体"/>
          <w:color w:val="000000"/>
          <w:kern w:val="0"/>
          <w:sz w:val="32"/>
          <w:szCs w:val="32"/>
        </w:rPr>
        <w:t>支队</w:t>
      </w:r>
      <w:r>
        <w:rPr>
          <w:rFonts w:ascii="仿宋_GB2312" w:hAnsi="ˎ̥" w:eastAsia="仿宋_GB2312" w:cs="宋体"/>
          <w:color w:val="000000"/>
          <w:kern w:val="0"/>
          <w:sz w:val="32"/>
          <w:szCs w:val="32"/>
        </w:rPr>
        <w:t>等部门组成，主要负责对突发环境事件进行处置与调查，对现场应急处置工作进行技术指导。</w:t>
      </w:r>
    </w:p>
    <w:p>
      <w:pPr>
        <w:ind w:firstLine="640" w:firstLineChars="200"/>
        <w:rPr>
          <w:rFonts w:ascii="仿宋_GB2312" w:hAnsi="宋体" w:eastAsia="仿宋_GB2312"/>
          <w:sz w:val="32"/>
          <w:szCs w:val="32"/>
        </w:rPr>
      </w:pPr>
      <w:r>
        <w:rPr>
          <w:rFonts w:ascii="仿宋_GB2312" w:hAnsi="宋体" w:eastAsia="仿宋_GB2312"/>
          <w:sz w:val="32"/>
          <w:szCs w:val="32"/>
        </w:rPr>
        <w:t>（2）应急监测组：由</w:t>
      </w:r>
      <w:r>
        <w:rPr>
          <w:rFonts w:hint="eastAsia" w:ascii="仿宋_GB2312" w:hAnsi="宋体" w:eastAsia="仿宋_GB2312"/>
          <w:sz w:val="32"/>
          <w:szCs w:val="32"/>
        </w:rPr>
        <w:t>开发区</w:t>
      </w:r>
      <w:r>
        <w:rPr>
          <w:rFonts w:ascii="仿宋_GB2312" w:hAnsi="宋体" w:eastAsia="仿宋_GB2312"/>
          <w:sz w:val="32"/>
          <w:szCs w:val="32"/>
        </w:rPr>
        <w:t>环保局</w:t>
      </w:r>
      <w:r>
        <w:rPr>
          <w:rFonts w:hint="eastAsia" w:ascii="仿宋_GB2312" w:hAnsi="宋体" w:eastAsia="仿宋_GB2312"/>
          <w:sz w:val="32"/>
          <w:szCs w:val="32"/>
        </w:rPr>
        <w:t>及社会化监测机构</w:t>
      </w:r>
      <w:r>
        <w:rPr>
          <w:rFonts w:ascii="仿宋_GB2312" w:hAnsi="宋体" w:eastAsia="仿宋_GB2312"/>
          <w:sz w:val="32"/>
          <w:szCs w:val="32"/>
        </w:rPr>
        <w:t>组成，负责开展突发环境事件的应急监测，分析并提供监测数据。</w:t>
      </w:r>
    </w:p>
    <w:p>
      <w:pPr>
        <w:ind w:firstLine="640" w:firstLineChars="200"/>
        <w:rPr>
          <w:rFonts w:ascii="仿宋_GB2312" w:hAnsi="宋体" w:eastAsia="仿宋_GB2312"/>
          <w:sz w:val="32"/>
          <w:szCs w:val="32"/>
        </w:rPr>
      </w:pPr>
      <w:r>
        <w:rPr>
          <w:rFonts w:ascii="仿宋_GB2312" w:hAnsi="宋体" w:eastAsia="仿宋_GB2312"/>
          <w:sz w:val="32"/>
          <w:szCs w:val="32"/>
        </w:rPr>
        <w:t>（3）专家咨询组：</w:t>
      </w:r>
      <w:r>
        <w:rPr>
          <w:rFonts w:hint="eastAsia" w:ascii="仿宋_GB2312" w:hAnsi="宋体" w:eastAsia="仿宋_GB2312"/>
          <w:sz w:val="32"/>
          <w:szCs w:val="32"/>
        </w:rPr>
        <w:t>由开发区环保局</w:t>
      </w:r>
      <w:r>
        <w:rPr>
          <w:rFonts w:eastAsia="仿宋_GB2312"/>
          <w:sz w:val="32"/>
          <w:szCs w:val="32"/>
        </w:rPr>
        <w:t>会同有关部门</w:t>
      </w:r>
      <w:r>
        <w:rPr>
          <w:rFonts w:hint="eastAsia" w:ascii="仿宋_GB2312" w:hAnsi="宋体" w:eastAsia="仿宋_GB2312"/>
          <w:sz w:val="32"/>
          <w:szCs w:val="32"/>
        </w:rPr>
        <w:t>组织</w:t>
      </w:r>
      <w:r>
        <w:rPr>
          <w:rFonts w:ascii="仿宋_GB2312" w:hAnsi="宋体" w:eastAsia="仿宋_GB2312"/>
          <w:sz w:val="32"/>
          <w:szCs w:val="32"/>
        </w:rPr>
        <w:t>环境监测、辐射防护、化学工程、危险化学品、污染控制、环境评估、生态保护、水利水文、给水排水、地质、气象、大气环境、环境医学、防化等</w:t>
      </w:r>
      <w:r>
        <w:rPr>
          <w:rFonts w:hint="eastAsia" w:ascii="仿宋_GB2312" w:hAnsi="宋体" w:eastAsia="仿宋_GB2312"/>
          <w:sz w:val="32"/>
          <w:szCs w:val="32"/>
        </w:rPr>
        <w:t>领域的</w:t>
      </w:r>
      <w:r>
        <w:rPr>
          <w:rFonts w:ascii="仿宋_GB2312" w:hAnsi="宋体" w:eastAsia="仿宋_GB2312"/>
          <w:sz w:val="32"/>
          <w:szCs w:val="32"/>
        </w:rPr>
        <w:t>专家，参与污染物性质、污染范围、危害程度的快速确定工作，提出污染应急处置等工作的建议，研究、评估污染处置、人员撤离等工作方案。</w:t>
      </w:r>
    </w:p>
    <w:p>
      <w:pPr>
        <w:ind w:firstLine="640" w:firstLineChars="200"/>
        <w:rPr>
          <w:rFonts w:ascii="仿宋_GB2312" w:hAnsi="宋体" w:eastAsia="仿宋_GB2312"/>
          <w:sz w:val="32"/>
          <w:szCs w:val="32"/>
        </w:rPr>
      </w:pPr>
      <w:r>
        <w:rPr>
          <w:rFonts w:ascii="仿宋_GB2312" w:hAnsi="宋体" w:eastAsia="仿宋_GB2312"/>
          <w:sz w:val="32"/>
          <w:szCs w:val="32"/>
        </w:rPr>
        <w:t>（4）信息宣传组：由</w:t>
      </w:r>
      <w:r>
        <w:rPr>
          <w:rFonts w:hint="eastAsia" w:ascii="仿宋_GB2312" w:hAnsi="宋体" w:eastAsia="仿宋_GB2312"/>
          <w:sz w:val="32"/>
          <w:szCs w:val="32"/>
        </w:rPr>
        <w:t>开发区工委</w:t>
      </w:r>
      <w:r>
        <w:rPr>
          <w:rFonts w:ascii="仿宋_GB2312" w:hAnsi="宋体" w:eastAsia="仿宋_GB2312"/>
          <w:sz w:val="32"/>
          <w:szCs w:val="32"/>
        </w:rPr>
        <w:t>宣传部</w:t>
      </w:r>
      <w:r>
        <w:rPr>
          <w:rFonts w:hint="eastAsia" w:ascii="仿宋_GB2312" w:hAnsi="宋体" w:eastAsia="仿宋_GB2312"/>
          <w:sz w:val="32"/>
          <w:szCs w:val="32"/>
        </w:rPr>
        <w:t>会同开发区应急办牵头，由开发区</w:t>
      </w:r>
      <w:r>
        <w:rPr>
          <w:rFonts w:ascii="仿宋_GB2312" w:hAnsi="宋体" w:eastAsia="仿宋_GB2312"/>
          <w:sz w:val="32"/>
          <w:szCs w:val="32"/>
        </w:rPr>
        <w:t>公安</w:t>
      </w:r>
      <w:r>
        <w:rPr>
          <w:rFonts w:hint="eastAsia" w:ascii="仿宋_GB2312" w:hAnsi="宋体" w:eastAsia="仿宋_GB2312"/>
          <w:sz w:val="32"/>
          <w:szCs w:val="32"/>
        </w:rPr>
        <w:t>分</w:t>
      </w:r>
      <w:r>
        <w:rPr>
          <w:rFonts w:ascii="仿宋_GB2312" w:hAnsi="宋体" w:eastAsia="仿宋_GB2312"/>
          <w:sz w:val="32"/>
          <w:szCs w:val="32"/>
        </w:rPr>
        <w:t>局、</w:t>
      </w:r>
      <w:r>
        <w:rPr>
          <w:rFonts w:hint="eastAsia" w:ascii="仿宋_GB2312" w:hAnsi="ˎ̥" w:eastAsia="仿宋_GB2312" w:cs="宋体"/>
          <w:color w:val="000000"/>
          <w:kern w:val="0"/>
          <w:sz w:val="32"/>
          <w:szCs w:val="32"/>
        </w:rPr>
        <w:t>开发区市政局（</w:t>
      </w:r>
      <w:r>
        <w:rPr>
          <w:rFonts w:ascii="仿宋_GB2312" w:hAnsi="ˎ̥" w:eastAsia="仿宋_GB2312" w:cs="宋体"/>
          <w:color w:val="000000"/>
          <w:kern w:val="0"/>
          <w:sz w:val="32"/>
          <w:szCs w:val="32"/>
        </w:rPr>
        <w:t>水务局</w:t>
      </w:r>
      <w:r>
        <w:rPr>
          <w:rFonts w:hint="eastAsia" w:ascii="仿宋_GB2312" w:hAnsi="ˎ̥" w:eastAsia="仿宋_GB2312" w:cs="宋体"/>
          <w:color w:val="000000"/>
          <w:kern w:val="0"/>
          <w:sz w:val="32"/>
          <w:szCs w:val="32"/>
        </w:rPr>
        <w:t>）</w:t>
      </w:r>
      <w:r>
        <w:rPr>
          <w:rFonts w:ascii="仿宋_GB2312" w:hAnsi="ˎ̥" w:eastAsia="仿宋_GB2312" w:cs="宋体"/>
          <w:color w:val="000000"/>
          <w:kern w:val="0"/>
          <w:sz w:val="32"/>
          <w:szCs w:val="32"/>
        </w:rPr>
        <w:t>、</w:t>
      </w:r>
      <w:r>
        <w:rPr>
          <w:rFonts w:hint="eastAsia" w:ascii="仿宋_GB2312" w:hAnsi="ˎ̥" w:eastAsia="仿宋_GB2312" w:cs="宋体"/>
          <w:color w:val="000000"/>
          <w:kern w:val="0"/>
          <w:sz w:val="32"/>
          <w:szCs w:val="32"/>
        </w:rPr>
        <w:t>开发区社发局、开发区</w:t>
      </w:r>
      <w:r>
        <w:rPr>
          <w:rFonts w:ascii="仿宋_GB2312" w:hAnsi="ˎ̥" w:eastAsia="仿宋_GB2312" w:cs="宋体"/>
          <w:color w:val="000000"/>
          <w:kern w:val="0"/>
          <w:sz w:val="32"/>
          <w:szCs w:val="32"/>
        </w:rPr>
        <w:t>环保局、</w:t>
      </w:r>
      <w:r>
        <w:rPr>
          <w:rFonts w:hint="eastAsia" w:ascii="仿宋_GB2312" w:hAnsi="ˎ̥" w:eastAsia="仿宋_GB2312" w:cs="宋体"/>
          <w:color w:val="000000"/>
          <w:kern w:val="0"/>
          <w:sz w:val="32"/>
          <w:szCs w:val="32"/>
        </w:rPr>
        <w:t>开发区</w:t>
      </w:r>
      <w:r>
        <w:rPr>
          <w:rFonts w:ascii="仿宋_GB2312" w:hAnsi="ˎ̥" w:eastAsia="仿宋_GB2312" w:cs="宋体"/>
          <w:color w:val="000000"/>
          <w:kern w:val="0"/>
          <w:sz w:val="32"/>
          <w:szCs w:val="32"/>
        </w:rPr>
        <w:t>安全监管局、</w:t>
      </w:r>
      <w:r>
        <w:rPr>
          <w:rFonts w:hint="eastAsia" w:ascii="仿宋_GB2312" w:hAnsi="ˎ̥" w:eastAsia="仿宋_GB2312" w:cs="宋体"/>
          <w:color w:val="000000"/>
          <w:kern w:val="0"/>
          <w:sz w:val="32"/>
          <w:szCs w:val="32"/>
        </w:rPr>
        <w:t>开发区交通大队</w:t>
      </w:r>
      <w:r>
        <w:rPr>
          <w:rFonts w:ascii="仿宋_GB2312" w:hAnsi="宋体" w:eastAsia="仿宋_GB2312"/>
          <w:sz w:val="32"/>
          <w:szCs w:val="32"/>
        </w:rPr>
        <w:t>等有关部门组成，主要负责及时向</w:t>
      </w:r>
      <w:r>
        <w:rPr>
          <w:rFonts w:hint="eastAsia" w:ascii="仿宋_GB2312" w:eastAsia="仿宋_GB2312"/>
          <w:sz w:val="32"/>
          <w:szCs w:val="32"/>
        </w:rPr>
        <w:t>区环境应急工作协调小组</w:t>
      </w:r>
      <w:r>
        <w:rPr>
          <w:rFonts w:ascii="仿宋_GB2312" w:hAnsi="宋体" w:eastAsia="仿宋_GB2312"/>
          <w:sz w:val="32"/>
          <w:szCs w:val="32"/>
        </w:rPr>
        <w:t>和</w:t>
      </w:r>
      <w:r>
        <w:rPr>
          <w:rFonts w:hint="eastAsia" w:ascii="仿宋_GB2312" w:hAnsi="宋体" w:eastAsia="仿宋_GB2312"/>
          <w:sz w:val="32"/>
          <w:szCs w:val="32"/>
        </w:rPr>
        <w:t>市环境应急工作协调小组办公室</w:t>
      </w:r>
      <w:r>
        <w:rPr>
          <w:rFonts w:ascii="仿宋_GB2312" w:hAnsi="宋体" w:eastAsia="仿宋_GB2312"/>
          <w:sz w:val="32"/>
          <w:szCs w:val="32"/>
        </w:rPr>
        <w:t>等相关部门报送信息，起草突发环境事件的新闻发布稿和情况公告，在</w:t>
      </w:r>
      <w:r>
        <w:rPr>
          <w:rFonts w:hint="eastAsia" w:ascii="仿宋_GB2312" w:eastAsia="仿宋_GB2312"/>
          <w:sz w:val="32"/>
          <w:szCs w:val="32"/>
        </w:rPr>
        <w:t>区环境应急工作协调小组</w:t>
      </w:r>
      <w:r>
        <w:rPr>
          <w:rFonts w:ascii="仿宋_GB2312" w:hAnsi="宋体" w:eastAsia="仿宋_GB2312"/>
          <w:sz w:val="32"/>
          <w:szCs w:val="32"/>
        </w:rPr>
        <w:t>的领导下，组织新闻媒体通过电视、电台、报刊、网络及时发布突发环境事件应急情况的信息。</w:t>
      </w:r>
    </w:p>
    <w:p>
      <w:pPr>
        <w:ind w:firstLine="640" w:firstLineChars="200"/>
        <w:rPr>
          <w:rFonts w:ascii="仿宋_GB2312" w:hAnsi="宋体" w:eastAsia="仿宋_GB2312"/>
          <w:sz w:val="32"/>
          <w:szCs w:val="32"/>
        </w:rPr>
      </w:pPr>
      <w:r>
        <w:rPr>
          <w:rFonts w:hint="eastAsia" w:ascii="仿宋_GB2312" w:hAnsi="宋体" w:eastAsia="仿宋_GB2312"/>
          <w:sz w:val="32"/>
          <w:szCs w:val="32"/>
        </w:rPr>
        <w:t>4</w:t>
      </w:r>
      <w:r>
        <w:rPr>
          <w:rFonts w:ascii="仿宋_GB2312" w:hAnsi="宋体" w:eastAsia="仿宋_GB2312"/>
          <w:sz w:val="32"/>
          <w:szCs w:val="32"/>
        </w:rPr>
        <w:t>.4.</w:t>
      </w:r>
      <w:r>
        <w:rPr>
          <w:rFonts w:hint="eastAsia" w:ascii="仿宋_GB2312" w:hAnsi="宋体" w:eastAsia="仿宋_GB2312"/>
          <w:sz w:val="32"/>
          <w:szCs w:val="32"/>
        </w:rPr>
        <w:t>2</w:t>
      </w:r>
      <w:r>
        <w:rPr>
          <w:rFonts w:ascii="仿宋_GB2312" w:hAnsi="宋体" w:eastAsia="仿宋_GB2312"/>
          <w:sz w:val="32"/>
          <w:szCs w:val="32"/>
        </w:rPr>
        <w:t>现场指挥部应维护好事发地区治安秩序，做好交通保障、人员救治与疏散、群众安置、应急监测等各项工作，全力防止紧急事态的进一步扩大和次生、衍生灾害发生；随时掌握事件进展情况，并及时向市应急办报告；同时结合现场实际情况，尽快研究确定重点防护区域和现场应急处置方案。</w:t>
      </w:r>
    </w:p>
    <w:p>
      <w:pPr>
        <w:ind w:firstLine="640" w:firstLineChars="200"/>
        <w:rPr>
          <w:rFonts w:ascii="仿宋_GB2312" w:hAnsi="宋体" w:eastAsia="仿宋_GB2312"/>
          <w:sz w:val="32"/>
          <w:szCs w:val="32"/>
        </w:rPr>
      </w:pPr>
      <w:r>
        <w:rPr>
          <w:rFonts w:hint="eastAsia" w:ascii="仿宋_GB2312" w:hAnsi="宋体" w:eastAsia="仿宋_GB2312"/>
          <w:sz w:val="32"/>
          <w:szCs w:val="32"/>
        </w:rPr>
        <w:t>4</w:t>
      </w:r>
      <w:r>
        <w:rPr>
          <w:rFonts w:ascii="仿宋_GB2312" w:hAnsi="宋体" w:eastAsia="仿宋_GB2312"/>
          <w:sz w:val="32"/>
          <w:szCs w:val="32"/>
        </w:rPr>
        <w:t>.4.</w:t>
      </w:r>
      <w:r>
        <w:rPr>
          <w:rFonts w:hint="eastAsia" w:ascii="仿宋_GB2312" w:hAnsi="宋体" w:eastAsia="仿宋_GB2312"/>
          <w:sz w:val="32"/>
          <w:szCs w:val="32"/>
        </w:rPr>
        <w:t>3</w:t>
      </w:r>
      <w:r>
        <w:rPr>
          <w:rFonts w:ascii="仿宋_GB2312" w:hAnsi="宋体" w:eastAsia="仿宋_GB2312"/>
          <w:sz w:val="32"/>
          <w:szCs w:val="32"/>
        </w:rPr>
        <w:t>参与突发环境事件处置的各相关单位，应立即调动专业处置救援队伍赶赴现场，在现场指挥部的统一指挥下，按照分工和事件处置要求，相互配合、密切协作，共同开展应急处置和抢险救援工作。</w:t>
      </w:r>
    </w:p>
    <w:p>
      <w:pPr>
        <w:ind w:firstLine="640" w:firstLineChars="200"/>
        <w:rPr>
          <w:rFonts w:ascii="仿宋_GB2312" w:hAnsi="宋体" w:eastAsia="仿宋_GB2312"/>
          <w:sz w:val="32"/>
          <w:szCs w:val="32"/>
        </w:rPr>
      </w:pPr>
      <w:r>
        <w:rPr>
          <w:rFonts w:hint="eastAsia" w:ascii="仿宋_GB2312" w:hAnsi="宋体" w:eastAsia="仿宋_GB2312"/>
          <w:sz w:val="32"/>
          <w:szCs w:val="32"/>
        </w:rPr>
        <w:t>4</w:t>
      </w:r>
      <w:r>
        <w:rPr>
          <w:rFonts w:ascii="仿宋_GB2312" w:hAnsi="宋体" w:eastAsia="仿宋_GB2312"/>
          <w:sz w:val="32"/>
          <w:szCs w:val="32"/>
        </w:rPr>
        <w:t>.4.</w:t>
      </w:r>
      <w:r>
        <w:rPr>
          <w:rFonts w:hint="eastAsia" w:ascii="仿宋_GB2312" w:hAnsi="宋体" w:eastAsia="仿宋_GB2312"/>
          <w:sz w:val="32"/>
          <w:szCs w:val="32"/>
        </w:rPr>
        <w:t>4</w:t>
      </w:r>
      <w:r>
        <w:rPr>
          <w:rFonts w:ascii="仿宋_GB2312" w:hAnsi="宋体" w:eastAsia="仿宋_GB2312"/>
          <w:sz w:val="32"/>
          <w:szCs w:val="32"/>
        </w:rPr>
        <w:t>事件本身比较</w:t>
      </w:r>
      <w:r>
        <w:rPr>
          <w:rFonts w:hint="eastAsia" w:ascii="仿宋_GB2312" w:hAnsi="宋体" w:eastAsia="仿宋_GB2312"/>
          <w:sz w:val="32"/>
          <w:szCs w:val="32"/>
        </w:rPr>
        <w:t>重要</w:t>
      </w:r>
      <w:r>
        <w:rPr>
          <w:rFonts w:ascii="仿宋_GB2312" w:hAnsi="宋体" w:eastAsia="仿宋_GB2312"/>
          <w:sz w:val="32"/>
          <w:szCs w:val="32"/>
        </w:rPr>
        <w:t>，或发生在</w:t>
      </w:r>
      <w:r>
        <w:rPr>
          <w:rFonts w:hint="eastAsia" w:ascii="仿宋_GB2312" w:hAnsi="宋体" w:eastAsia="仿宋_GB2312"/>
          <w:sz w:val="32"/>
          <w:szCs w:val="32"/>
        </w:rPr>
        <w:t>重点地区</w:t>
      </w:r>
      <w:r>
        <w:rPr>
          <w:rFonts w:ascii="仿宋_GB2312" w:hAnsi="宋体" w:eastAsia="仿宋_GB2312"/>
          <w:sz w:val="32"/>
          <w:szCs w:val="32"/>
        </w:rPr>
        <w:t>、</w:t>
      </w:r>
      <w:r>
        <w:rPr>
          <w:rFonts w:hint="eastAsia" w:ascii="仿宋_GB2312" w:hAnsi="宋体" w:eastAsia="仿宋_GB2312"/>
          <w:sz w:val="32"/>
          <w:szCs w:val="32"/>
        </w:rPr>
        <w:t>特殊时期</w:t>
      </w:r>
      <w:r>
        <w:rPr>
          <w:rFonts w:ascii="仿宋_GB2312" w:hAnsi="宋体" w:eastAsia="仿宋_GB2312"/>
          <w:sz w:val="32"/>
          <w:szCs w:val="32"/>
        </w:rPr>
        <w:t>的突发环境事件不受分级标准限制，</w:t>
      </w:r>
      <w:r>
        <w:rPr>
          <w:rFonts w:hint="eastAsia" w:ascii="仿宋_GB2312" w:eastAsia="仿宋_GB2312"/>
          <w:sz w:val="32"/>
          <w:szCs w:val="32"/>
        </w:rPr>
        <w:t>区环境应急工作协调小组</w:t>
      </w:r>
      <w:r>
        <w:rPr>
          <w:rFonts w:ascii="仿宋_GB2312" w:hAnsi="宋体" w:eastAsia="仿宋_GB2312"/>
          <w:sz w:val="32"/>
          <w:szCs w:val="32"/>
        </w:rPr>
        <w:t>根据实际情况，按照市应急委要求，积极组织做好应急响应与处置工作。</w:t>
      </w:r>
    </w:p>
    <w:p>
      <w:pPr>
        <w:ind w:firstLine="640" w:firstLineChars="200"/>
        <w:rPr>
          <w:rFonts w:ascii="仿宋_GB2312" w:hAnsi="宋体" w:eastAsia="仿宋_GB2312"/>
          <w:sz w:val="32"/>
          <w:szCs w:val="32"/>
        </w:rPr>
      </w:pPr>
      <w:r>
        <w:rPr>
          <w:rFonts w:hint="eastAsia" w:ascii="仿宋_GB2312" w:hAnsi="宋体" w:eastAsia="仿宋_GB2312"/>
          <w:sz w:val="32"/>
          <w:szCs w:val="32"/>
        </w:rPr>
        <w:t>4</w:t>
      </w:r>
      <w:r>
        <w:rPr>
          <w:rFonts w:ascii="仿宋_GB2312" w:hAnsi="宋体" w:eastAsia="仿宋_GB2312"/>
          <w:sz w:val="32"/>
          <w:szCs w:val="32"/>
        </w:rPr>
        <w:t>.4.</w:t>
      </w:r>
      <w:r>
        <w:rPr>
          <w:rFonts w:hint="eastAsia" w:ascii="仿宋_GB2312" w:hAnsi="宋体" w:eastAsia="仿宋_GB2312"/>
          <w:sz w:val="32"/>
          <w:szCs w:val="32"/>
        </w:rPr>
        <w:t>5</w:t>
      </w:r>
      <w:r>
        <w:rPr>
          <w:rFonts w:ascii="仿宋_GB2312" w:hAnsi="宋体" w:eastAsia="仿宋_GB2312"/>
          <w:sz w:val="32"/>
          <w:szCs w:val="32"/>
        </w:rPr>
        <w:t>现场指挥部应随时跟踪事态的进展情况，一旦发现事态有进一步扩大的趋势，有可能超出自身的控制能力时，应报请市应急委协调调配其他应急资源参与处置工作。同时应及时向事件可能波及的地区通报有关情况，必要时可通过媒体向社会发布预警</w:t>
      </w:r>
      <w:r>
        <w:rPr>
          <w:rFonts w:hint="eastAsia" w:ascii="仿宋_GB2312" w:hAnsi="宋体" w:eastAsia="仿宋_GB2312"/>
          <w:sz w:val="32"/>
          <w:szCs w:val="32"/>
        </w:rPr>
        <w:t>信息</w:t>
      </w:r>
      <w:r>
        <w:rPr>
          <w:rFonts w:ascii="仿宋_GB2312" w:hAnsi="宋体" w:eastAsia="仿宋_GB2312"/>
          <w:sz w:val="32"/>
          <w:szCs w:val="32"/>
        </w:rPr>
        <w:t>。</w:t>
      </w:r>
    </w:p>
    <w:p>
      <w:pPr>
        <w:ind w:firstLine="640" w:firstLineChars="200"/>
        <w:rPr>
          <w:rFonts w:ascii="仿宋_GB2312" w:hAnsi="宋体" w:eastAsia="仿宋_GB2312"/>
          <w:sz w:val="32"/>
          <w:szCs w:val="32"/>
        </w:rPr>
      </w:pPr>
      <w:r>
        <w:rPr>
          <w:rFonts w:hint="eastAsia" w:ascii="仿宋_GB2312" w:hAnsi="宋体" w:eastAsia="仿宋_GB2312"/>
          <w:sz w:val="32"/>
          <w:szCs w:val="32"/>
        </w:rPr>
        <w:t>4</w:t>
      </w:r>
      <w:r>
        <w:rPr>
          <w:rFonts w:ascii="仿宋_GB2312" w:hAnsi="宋体" w:eastAsia="仿宋_GB2312"/>
          <w:sz w:val="32"/>
          <w:szCs w:val="32"/>
        </w:rPr>
        <w:t>.4.</w:t>
      </w:r>
      <w:r>
        <w:rPr>
          <w:rFonts w:hint="eastAsia" w:ascii="仿宋_GB2312" w:hAnsi="宋体" w:eastAsia="仿宋_GB2312"/>
          <w:sz w:val="32"/>
          <w:szCs w:val="32"/>
        </w:rPr>
        <w:t>6</w:t>
      </w:r>
      <w:r>
        <w:rPr>
          <w:rFonts w:ascii="仿宋_GB2312" w:hAnsi="宋体" w:eastAsia="仿宋_GB2312"/>
          <w:sz w:val="32"/>
          <w:szCs w:val="32"/>
        </w:rPr>
        <w:t>发生的突发环境事件有跨</w:t>
      </w:r>
      <w:r>
        <w:rPr>
          <w:rFonts w:hint="eastAsia" w:ascii="仿宋_GB2312" w:hAnsi="宋体" w:eastAsia="仿宋_GB2312"/>
          <w:sz w:val="32"/>
          <w:szCs w:val="32"/>
        </w:rPr>
        <w:t>区</w:t>
      </w:r>
      <w:r>
        <w:rPr>
          <w:rFonts w:ascii="仿宋_GB2312" w:hAnsi="宋体" w:eastAsia="仿宋_GB2312"/>
          <w:sz w:val="32"/>
          <w:szCs w:val="32"/>
        </w:rPr>
        <w:t>界、跨流域影响的，</w:t>
      </w:r>
      <w:r>
        <w:rPr>
          <w:rFonts w:hint="eastAsia" w:ascii="仿宋_GB2312" w:hAnsi="宋体" w:eastAsia="仿宋_GB2312"/>
          <w:sz w:val="32"/>
          <w:szCs w:val="32"/>
        </w:rPr>
        <w:t>现场指挥部</w:t>
      </w:r>
      <w:r>
        <w:rPr>
          <w:rFonts w:ascii="仿宋_GB2312" w:hAnsi="宋体" w:eastAsia="仿宋_GB2312"/>
          <w:sz w:val="32"/>
          <w:szCs w:val="32"/>
        </w:rPr>
        <w:t>应及时报告市应急办，并</w:t>
      </w:r>
      <w:r>
        <w:rPr>
          <w:rFonts w:hint="eastAsia" w:ascii="仿宋_GB2312" w:hAnsi="宋体" w:eastAsia="仿宋_GB2312"/>
          <w:sz w:val="32"/>
          <w:szCs w:val="32"/>
        </w:rPr>
        <w:t>同时</w:t>
      </w:r>
      <w:r>
        <w:rPr>
          <w:rFonts w:ascii="仿宋_GB2312" w:hAnsi="宋体" w:eastAsia="仿宋_GB2312"/>
          <w:sz w:val="32"/>
          <w:szCs w:val="32"/>
        </w:rPr>
        <w:t>按有关规定向可能受到影响的毗邻</w:t>
      </w:r>
      <w:r>
        <w:rPr>
          <w:rFonts w:hint="eastAsia" w:ascii="仿宋_GB2312" w:hAnsi="宋体" w:eastAsia="仿宋_GB2312"/>
          <w:sz w:val="32"/>
          <w:szCs w:val="32"/>
        </w:rPr>
        <w:t>区</w:t>
      </w:r>
      <w:r>
        <w:rPr>
          <w:rFonts w:ascii="仿宋_GB2312" w:hAnsi="宋体" w:eastAsia="仿宋_GB2312"/>
          <w:sz w:val="32"/>
          <w:szCs w:val="32"/>
        </w:rPr>
        <w:t>政府通报突发环境事件情况。</w:t>
      </w:r>
    </w:p>
    <w:p>
      <w:pPr>
        <w:ind w:firstLine="640" w:firstLineChars="200"/>
        <w:rPr>
          <w:rFonts w:ascii="仿宋_GB2312" w:hAnsi="宋体" w:eastAsia="仿宋_GB2312"/>
          <w:sz w:val="32"/>
          <w:szCs w:val="32"/>
        </w:rPr>
      </w:pPr>
      <w:r>
        <w:rPr>
          <w:rFonts w:hint="eastAsia" w:ascii="仿宋_GB2312" w:hAnsi="宋体" w:eastAsia="仿宋_GB2312"/>
          <w:sz w:val="32"/>
          <w:szCs w:val="32"/>
        </w:rPr>
        <w:t>4</w:t>
      </w:r>
      <w:r>
        <w:rPr>
          <w:rFonts w:ascii="仿宋_GB2312" w:hAnsi="宋体" w:eastAsia="仿宋_GB2312"/>
          <w:sz w:val="32"/>
          <w:szCs w:val="32"/>
        </w:rPr>
        <w:t>.4.</w:t>
      </w:r>
      <w:r>
        <w:rPr>
          <w:rFonts w:hint="eastAsia" w:ascii="仿宋_GB2312" w:hAnsi="宋体" w:eastAsia="仿宋_GB2312"/>
          <w:sz w:val="32"/>
          <w:szCs w:val="32"/>
        </w:rPr>
        <w:t>7</w:t>
      </w:r>
      <w:r>
        <w:rPr>
          <w:rFonts w:ascii="仿宋_GB2312" w:hAnsi="宋体" w:eastAsia="仿宋_GB2312"/>
          <w:sz w:val="32"/>
          <w:szCs w:val="32"/>
        </w:rPr>
        <w:t>事件涉及的相关部门、单位要及时、主动向相关部门或现场指挥部提供有关的基础资料和信息，供现场指挥部研究救援和处置方案时参考。</w:t>
      </w:r>
    </w:p>
    <w:p>
      <w:pPr>
        <w:ind w:firstLine="640" w:firstLineChars="200"/>
        <w:rPr>
          <w:rFonts w:eastAsia="仿宋_GB2312"/>
          <w:sz w:val="32"/>
          <w:szCs w:val="32"/>
        </w:rPr>
      </w:pPr>
      <w:r>
        <w:rPr>
          <w:rFonts w:hint="eastAsia" w:ascii="仿宋_GB2312" w:hAnsi="宋体" w:eastAsia="仿宋_GB2312"/>
          <w:sz w:val="32"/>
          <w:szCs w:val="32"/>
        </w:rPr>
        <w:t>4</w:t>
      </w:r>
      <w:r>
        <w:rPr>
          <w:rFonts w:ascii="仿宋_GB2312" w:hAnsi="宋体" w:eastAsia="仿宋_GB2312"/>
          <w:sz w:val="32"/>
          <w:szCs w:val="32"/>
        </w:rPr>
        <w:t>.4.</w:t>
      </w:r>
      <w:r>
        <w:rPr>
          <w:rFonts w:hint="eastAsia" w:ascii="仿宋_GB2312" w:hAnsi="宋体" w:eastAsia="仿宋_GB2312"/>
          <w:sz w:val="32"/>
          <w:szCs w:val="32"/>
        </w:rPr>
        <w:t>8</w:t>
      </w:r>
      <w:r>
        <w:rPr>
          <w:rFonts w:ascii="仿宋_GB2312" w:hAnsi="宋体" w:eastAsia="仿宋_GB2312"/>
          <w:sz w:val="32"/>
          <w:szCs w:val="32"/>
        </w:rPr>
        <w:t>突发环境事件造成的伤亡、失踪、被困人员中，如包括港澳台人员或外国人，</w:t>
      </w:r>
      <w:r>
        <w:rPr>
          <w:rFonts w:hint="eastAsia" w:ascii="仿宋_GB2312" w:eastAsia="仿宋_GB2312"/>
          <w:sz w:val="32"/>
          <w:szCs w:val="32"/>
        </w:rPr>
        <w:t>区环境应急工作协调小组</w:t>
      </w:r>
      <w:r>
        <w:rPr>
          <w:rFonts w:ascii="仿宋_GB2312" w:hAnsi="宋体" w:eastAsia="仿宋_GB2312"/>
          <w:sz w:val="32"/>
          <w:szCs w:val="32"/>
        </w:rPr>
        <w:t>办公室应及时上报市应急办。</w:t>
      </w:r>
    </w:p>
    <w:p>
      <w:pPr>
        <w:ind w:firstLine="640" w:firstLineChars="200"/>
        <w:rPr>
          <w:rFonts w:ascii="楷体_GB2312" w:eastAsia="楷体_GB2312"/>
          <w:sz w:val="32"/>
          <w:szCs w:val="32"/>
        </w:rPr>
      </w:pPr>
      <w:r>
        <w:rPr>
          <w:rFonts w:hint="eastAsia" w:ascii="楷体_GB2312" w:eastAsia="楷体_GB2312"/>
          <w:sz w:val="32"/>
          <w:szCs w:val="32"/>
        </w:rPr>
        <w:t>4.5响应措施</w:t>
      </w:r>
    </w:p>
    <w:p>
      <w:pPr>
        <w:ind w:firstLine="640" w:firstLineChars="200"/>
        <w:rPr>
          <w:rFonts w:eastAsia="仿宋_GB2312"/>
          <w:sz w:val="32"/>
          <w:szCs w:val="32"/>
        </w:rPr>
      </w:pPr>
      <w:r>
        <w:rPr>
          <w:rFonts w:hint="eastAsia" w:eastAsia="仿宋_GB2312"/>
          <w:sz w:val="32"/>
          <w:szCs w:val="32"/>
        </w:rPr>
        <w:t>突发环境事件发生后，各有关部门和单位根据工作需要和职责，组织采取以下措施。</w:t>
      </w:r>
    </w:p>
    <w:p>
      <w:pPr>
        <w:ind w:firstLine="640" w:firstLineChars="200"/>
        <w:rPr>
          <w:rFonts w:ascii="仿宋_GB2312" w:eastAsia="仿宋_GB2312"/>
          <w:sz w:val="32"/>
          <w:szCs w:val="32"/>
        </w:rPr>
      </w:pPr>
      <w:r>
        <w:rPr>
          <w:rFonts w:hint="eastAsia" w:ascii="仿宋_GB2312" w:eastAsia="仿宋_GB2312"/>
          <w:sz w:val="32"/>
          <w:szCs w:val="32"/>
        </w:rPr>
        <w:t>4.5.1现场污染处置</w:t>
      </w:r>
    </w:p>
    <w:p>
      <w:pPr>
        <w:ind w:firstLine="640" w:firstLineChars="200"/>
        <w:rPr>
          <w:rFonts w:ascii="仿宋_GB2312" w:eastAsia="仿宋_GB2312"/>
          <w:sz w:val="32"/>
          <w:szCs w:val="32"/>
        </w:rPr>
      </w:pPr>
      <w:r>
        <w:rPr>
          <w:rFonts w:hint="eastAsia" w:ascii="仿宋_GB2312" w:eastAsia="仿宋_GB2312"/>
          <w:sz w:val="32"/>
          <w:szCs w:val="32"/>
        </w:rPr>
        <w:t>涉事企业事业单位或其他生产经营者要立即采取关闭、停产、封堵、围挡、喷淋、转移等措施，切断和控制污染源，防止污染蔓延扩散。做好有毒有害物质和消防废水、废液等的收集、清理和安全处置工作。当涉事企业事业单位或其他生产经营者不明或处置力量不足时，由现场指挥部组织相关部门对污染来源开展调查，确定污染物种类和污染范围，切断污染源，并迅速组织相关专业队伍，调集相关应急物资，采取阻断、覆盖、隔离、过滤、清洗、封闭、中和、稀释、转移等措施处置污染物、清理事件现场，防止环境污染扩大，避免产生二次污染。</w:t>
      </w:r>
    </w:p>
    <w:p>
      <w:pPr>
        <w:ind w:firstLine="640" w:firstLineChars="200"/>
        <w:rPr>
          <w:rFonts w:ascii="仿宋_GB2312" w:eastAsia="仿宋_GB2312"/>
          <w:sz w:val="32"/>
          <w:szCs w:val="32"/>
        </w:rPr>
      </w:pPr>
      <w:r>
        <w:rPr>
          <w:rFonts w:hint="eastAsia" w:ascii="仿宋_GB2312" w:eastAsia="仿宋_GB2312"/>
          <w:sz w:val="32"/>
          <w:szCs w:val="32"/>
        </w:rPr>
        <w:t>4.5.2转移安置</w:t>
      </w:r>
    </w:p>
    <w:p>
      <w:pPr>
        <w:ind w:firstLine="640" w:firstLineChars="200"/>
        <w:rPr>
          <w:rFonts w:ascii="仿宋_GB2312" w:eastAsia="仿宋_GB2312"/>
          <w:sz w:val="32"/>
          <w:szCs w:val="32"/>
        </w:rPr>
      </w:pPr>
      <w:r>
        <w:rPr>
          <w:rFonts w:hint="eastAsia" w:ascii="仿宋_GB2312" w:eastAsia="仿宋_GB2312"/>
          <w:sz w:val="32"/>
          <w:szCs w:val="32"/>
        </w:rPr>
        <w:t>根据突发环境事件影响及事发当地的气象、地理环境、人员密集度等，建立现场警戒区、交通管制区域和重点防护区域，确定受威胁人员疏散的方式和途径，有组织、有秩序地及时疏散转移受威胁人员和可能受影响地区居民，确保生命安全。妥善做好转移人员安置工作，确保有饭吃、有水喝、有衣穿、有住处和必要医疗条件。</w:t>
      </w:r>
    </w:p>
    <w:p>
      <w:pPr>
        <w:ind w:firstLine="640" w:firstLineChars="200"/>
        <w:rPr>
          <w:rFonts w:ascii="仿宋_GB2312" w:eastAsia="仿宋_GB2312"/>
          <w:sz w:val="32"/>
          <w:szCs w:val="32"/>
        </w:rPr>
      </w:pPr>
      <w:r>
        <w:rPr>
          <w:rFonts w:hint="eastAsia" w:ascii="仿宋_GB2312" w:eastAsia="仿宋_GB2312"/>
          <w:sz w:val="32"/>
          <w:szCs w:val="32"/>
        </w:rPr>
        <w:t>4.5.3医学救援</w:t>
      </w:r>
    </w:p>
    <w:p>
      <w:pPr>
        <w:ind w:firstLine="640" w:firstLineChars="200"/>
        <w:rPr>
          <w:rFonts w:ascii="仿宋_GB2312" w:hAnsi="Arial" w:eastAsia="仿宋_GB2312" w:cs="Arial"/>
          <w:color w:val="333333"/>
          <w:szCs w:val="21"/>
          <w:shd w:val="clear" w:color="auto" w:fill="FFFFFF"/>
        </w:rPr>
      </w:pPr>
      <w:r>
        <w:rPr>
          <w:rFonts w:hint="eastAsia" w:ascii="仿宋_GB2312" w:eastAsia="仿宋_GB2312"/>
          <w:sz w:val="32"/>
          <w:szCs w:val="32"/>
        </w:rPr>
        <w:t>迅速组织医疗资源和力量，对伤病员进行诊断治疗，根据需要及时、安全地将重伤病员转移到有条件的医疗机构进行救治。开展受污染人员的去污洗消工作，提出公众健康的防护措施建议。视情增派医疗卫生专家和卫生应急队伍、调配急需医药物资，支持事发地医学救援工作。做好受影响人员的心理援助。</w:t>
      </w:r>
    </w:p>
    <w:p>
      <w:pPr>
        <w:ind w:firstLine="640" w:firstLineChars="200"/>
        <w:rPr>
          <w:rFonts w:ascii="仿宋_GB2312" w:eastAsia="仿宋_GB2312"/>
          <w:sz w:val="32"/>
          <w:szCs w:val="32"/>
        </w:rPr>
      </w:pPr>
      <w:r>
        <w:rPr>
          <w:rFonts w:hint="eastAsia" w:ascii="仿宋_GB2312" w:eastAsia="仿宋_GB2312"/>
          <w:sz w:val="32"/>
          <w:szCs w:val="32"/>
        </w:rPr>
        <w:t>4.5.4应急监测</w:t>
      </w:r>
    </w:p>
    <w:p>
      <w:pPr>
        <w:ind w:firstLine="640" w:firstLineChars="200"/>
        <w:rPr>
          <w:rFonts w:ascii="仿宋_GB2312" w:eastAsia="仿宋_GB2312"/>
          <w:sz w:val="32"/>
          <w:szCs w:val="32"/>
        </w:rPr>
      </w:pPr>
      <w:r>
        <w:rPr>
          <w:rFonts w:hint="eastAsia" w:ascii="仿宋_GB2312" w:eastAsia="仿宋_GB2312"/>
          <w:sz w:val="32"/>
          <w:szCs w:val="32"/>
        </w:rPr>
        <w:t>根据突发环境事件污染物的扩散速度和事件发生地的气象、水文、地质及地域特点、周边敏感区域情况，制定应急监测方案，布设相应数量的监测点位，确定污染物扩散的范围和浓度。事发初期，根据事件发生地的监测能力和事件的严重程度，应按照尽量多的原则进行监测，随着污染物的扩散情况和监测结果的变化趋势适当调整监测频次和监测点位。</w:t>
      </w:r>
    </w:p>
    <w:p>
      <w:pPr>
        <w:ind w:firstLine="640" w:firstLineChars="200"/>
        <w:rPr>
          <w:rFonts w:ascii="仿宋_GB2312" w:eastAsia="仿宋_GB2312"/>
          <w:sz w:val="32"/>
          <w:szCs w:val="32"/>
        </w:rPr>
      </w:pPr>
      <w:r>
        <w:rPr>
          <w:rFonts w:hint="eastAsia" w:ascii="仿宋_GB2312" w:eastAsia="仿宋_GB2312"/>
          <w:sz w:val="32"/>
          <w:szCs w:val="32"/>
        </w:rPr>
        <w:t>根据需要，组织相关专家对突发环境事件信息进行动态分析、评估，及时预测事件的发展情况和污染物浓度数据变化情况，提出相应的应急处置方案和建议，供现场指挥部领导决策参考。</w:t>
      </w:r>
    </w:p>
    <w:p>
      <w:pPr>
        <w:ind w:firstLine="640" w:firstLineChars="200"/>
        <w:rPr>
          <w:rFonts w:ascii="仿宋_GB2312" w:eastAsia="仿宋_GB2312"/>
          <w:sz w:val="32"/>
          <w:szCs w:val="32"/>
        </w:rPr>
      </w:pPr>
      <w:r>
        <w:rPr>
          <w:rFonts w:hint="eastAsia" w:ascii="仿宋_GB2312" w:eastAsia="仿宋_GB2312"/>
          <w:sz w:val="32"/>
          <w:szCs w:val="32"/>
        </w:rPr>
        <w:t>根据事件进展情况和形势动态，提出相应的对策和意见；对突发环境事件的危害范围、发展趋势做出科学预测；判定污染程度、危害范围、事件等级，对污染区域的隔离与解禁、人员撤离与返回等重大防护措施的决策提供技术依据；指导应急队伍进行应急处置；指导环境应急工作的评价，进行事件的中长期环境影响评估。</w:t>
      </w:r>
    </w:p>
    <w:p>
      <w:pPr>
        <w:ind w:firstLine="640" w:firstLineChars="200"/>
        <w:rPr>
          <w:rFonts w:ascii="仿宋_GB2312" w:eastAsia="仿宋_GB2312"/>
          <w:sz w:val="32"/>
          <w:szCs w:val="32"/>
        </w:rPr>
      </w:pPr>
      <w:r>
        <w:rPr>
          <w:rFonts w:hint="eastAsia" w:ascii="仿宋_GB2312" w:eastAsia="仿宋_GB2312"/>
          <w:sz w:val="32"/>
          <w:szCs w:val="32"/>
        </w:rPr>
        <w:t>4.5.5信息发布和舆论引导</w:t>
      </w:r>
    </w:p>
    <w:p>
      <w:pPr>
        <w:ind w:firstLine="640" w:firstLineChars="200"/>
        <w:rPr>
          <w:rFonts w:ascii="仿宋_GB2312" w:hAnsi="宋体" w:eastAsia="仿宋_GB2312"/>
          <w:sz w:val="32"/>
          <w:szCs w:val="32"/>
        </w:rPr>
      </w:pPr>
      <w:r>
        <w:rPr>
          <w:rFonts w:hint="eastAsia" w:ascii="仿宋_GB2312" w:hAnsi="宋体" w:eastAsia="仿宋_GB2312"/>
          <w:sz w:val="32"/>
          <w:szCs w:val="32"/>
        </w:rPr>
        <w:t>突发环境事件的信息发布和新闻报道工作，应严格按照北京市及开发区有关突发事件新闻报道的相关规定，在工委宣传部组织协调下，由工委宣传部、</w:t>
      </w:r>
      <w:r>
        <w:rPr>
          <w:rFonts w:hint="eastAsia" w:ascii="仿宋_GB2312" w:eastAsia="仿宋_GB2312"/>
          <w:sz w:val="32"/>
          <w:szCs w:val="32"/>
        </w:rPr>
        <w:t>区环境应急工作协调小组</w:t>
      </w:r>
      <w:r>
        <w:rPr>
          <w:rFonts w:hint="eastAsia" w:ascii="仿宋_GB2312" w:hAnsi="宋体" w:eastAsia="仿宋_GB2312"/>
          <w:sz w:val="32"/>
          <w:szCs w:val="32"/>
        </w:rPr>
        <w:t>办公室和相关单位具体负责，及时、准确报道事件信息，正确引导舆论。</w:t>
      </w:r>
    </w:p>
    <w:p>
      <w:pPr>
        <w:ind w:firstLine="640" w:firstLineChars="200"/>
        <w:rPr>
          <w:rFonts w:ascii="仿宋_GB2312" w:hAnsi="宋体" w:eastAsia="仿宋_GB2312"/>
          <w:sz w:val="32"/>
          <w:szCs w:val="32"/>
        </w:rPr>
      </w:pPr>
      <w:r>
        <w:rPr>
          <w:rFonts w:hint="eastAsia" w:ascii="仿宋_GB2312" w:eastAsia="仿宋_GB2312"/>
          <w:sz w:val="32"/>
          <w:szCs w:val="32"/>
        </w:rPr>
        <w:t>区环境应急工作协调小组</w:t>
      </w:r>
      <w:r>
        <w:rPr>
          <w:rFonts w:hint="eastAsia" w:ascii="仿宋_GB2312" w:hAnsi="宋体" w:eastAsia="仿宋_GB2312"/>
          <w:sz w:val="32"/>
          <w:szCs w:val="32"/>
        </w:rPr>
        <w:t>各成员单位应及时向</w:t>
      </w:r>
      <w:r>
        <w:rPr>
          <w:rFonts w:hint="eastAsia" w:ascii="仿宋_GB2312" w:eastAsia="仿宋_GB2312"/>
          <w:sz w:val="32"/>
          <w:szCs w:val="32"/>
        </w:rPr>
        <w:t>区环境应急工作协调小组</w:t>
      </w:r>
      <w:r>
        <w:rPr>
          <w:rFonts w:hint="eastAsia" w:ascii="仿宋_GB2312" w:hAnsi="宋体" w:eastAsia="仿宋_GB2312"/>
          <w:sz w:val="32"/>
          <w:szCs w:val="32"/>
        </w:rPr>
        <w:t>办公室报送相关事件信息，做好突发环境事件的新闻发布保障工作。</w:t>
      </w:r>
    </w:p>
    <w:p>
      <w:pPr>
        <w:ind w:firstLine="640" w:firstLineChars="200"/>
        <w:rPr>
          <w:rFonts w:ascii="仿宋_GB2312" w:hAnsi="宋体" w:eastAsia="仿宋_GB2312"/>
          <w:sz w:val="32"/>
          <w:szCs w:val="32"/>
        </w:rPr>
      </w:pPr>
      <w:r>
        <w:rPr>
          <w:rFonts w:hint="eastAsia" w:ascii="仿宋_GB2312" w:hAnsi="宋体" w:eastAsia="仿宋_GB2312"/>
          <w:sz w:val="32"/>
          <w:szCs w:val="32"/>
        </w:rPr>
        <w:t>较大及以上突发环境事件发生后，或事件本身比较重要，或发生在重点地区、特殊时期，或可能演化为特别重大、重大突发环境事件的，由市环境应急工作协调小组办公室应向市委宣传部通报相关情况。在市委宣传部组织协调下，市环境应急工作协调小组办公室应指派专人负责新闻报道工作，起草新闻发布稿和污染情况公告，及时、准确报道突发环境事件信息，正确引导舆论。</w:t>
      </w:r>
    </w:p>
    <w:p>
      <w:pPr>
        <w:ind w:firstLine="640" w:firstLineChars="200"/>
        <w:rPr>
          <w:rFonts w:ascii="仿宋_GB2312" w:eastAsia="仿宋_GB2312"/>
          <w:sz w:val="32"/>
          <w:szCs w:val="32"/>
        </w:rPr>
      </w:pPr>
      <w:r>
        <w:rPr>
          <w:rFonts w:hint="eastAsia" w:ascii="仿宋_GB2312" w:hAnsi="宋体" w:eastAsia="仿宋_GB2312"/>
          <w:sz w:val="32"/>
          <w:szCs w:val="32"/>
        </w:rPr>
        <w:t>对于可能产生国际影响的突发环境事件，对外报道工作由市委宣传部、市外宣办、市政府外办和市环境应急工作协调小组办公室共同组织。</w:t>
      </w:r>
    </w:p>
    <w:p>
      <w:pPr>
        <w:ind w:firstLine="640" w:firstLineChars="200"/>
        <w:rPr>
          <w:rFonts w:ascii="楷体_GB2312" w:eastAsia="楷体_GB2312"/>
          <w:sz w:val="32"/>
          <w:szCs w:val="32"/>
        </w:rPr>
      </w:pPr>
      <w:r>
        <w:rPr>
          <w:rFonts w:hint="eastAsia" w:ascii="楷体_GB2312" w:eastAsia="楷体_GB2312"/>
          <w:sz w:val="32"/>
          <w:szCs w:val="32"/>
        </w:rPr>
        <w:t>4.6响应升级</w:t>
      </w:r>
    </w:p>
    <w:p>
      <w:pPr>
        <w:ind w:firstLine="640" w:firstLineChars="200"/>
        <w:rPr>
          <w:rFonts w:eastAsia="仿宋_GB2312"/>
          <w:sz w:val="32"/>
          <w:szCs w:val="32"/>
        </w:rPr>
      </w:pPr>
      <w:r>
        <w:rPr>
          <w:rFonts w:hint="eastAsia" w:ascii="仿宋_GB2312" w:hAnsi="宋体" w:eastAsia="仿宋_GB2312"/>
          <w:sz w:val="32"/>
          <w:szCs w:val="32"/>
        </w:rPr>
        <w:t>一般、较大</w:t>
      </w:r>
      <w:r>
        <w:rPr>
          <w:rFonts w:ascii="仿宋_GB2312" w:hAnsi="宋体" w:eastAsia="仿宋_GB2312"/>
          <w:sz w:val="32"/>
          <w:szCs w:val="32"/>
        </w:rPr>
        <w:t>突发环境事件发生后，在先期处置的基础上，</w:t>
      </w:r>
      <w:r>
        <w:rPr>
          <w:rFonts w:hint="eastAsia" w:ascii="仿宋_GB2312" w:hAnsi="宋体" w:eastAsia="仿宋_GB2312"/>
          <w:sz w:val="32"/>
          <w:szCs w:val="32"/>
        </w:rPr>
        <w:t>现场指挥部</w:t>
      </w:r>
      <w:r>
        <w:rPr>
          <w:rFonts w:ascii="仿宋_GB2312" w:hAnsi="宋体" w:eastAsia="仿宋_GB2312"/>
          <w:sz w:val="32"/>
          <w:szCs w:val="32"/>
        </w:rPr>
        <w:t>按程序启动相应级别</w:t>
      </w:r>
      <w:r>
        <w:rPr>
          <w:rFonts w:hint="eastAsia" w:ascii="仿宋_GB2312" w:hAnsi="宋体" w:eastAsia="仿宋_GB2312"/>
          <w:sz w:val="32"/>
          <w:szCs w:val="32"/>
        </w:rPr>
        <w:t>的</w:t>
      </w:r>
      <w:r>
        <w:rPr>
          <w:rFonts w:ascii="仿宋_GB2312" w:hAnsi="宋体" w:eastAsia="仿宋_GB2312"/>
          <w:sz w:val="32"/>
          <w:szCs w:val="32"/>
        </w:rPr>
        <w:t>响应措施</w:t>
      </w:r>
      <w:r>
        <w:rPr>
          <w:rFonts w:hint="eastAsia" w:ascii="仿宋_GB2312" w:hAnsi="宋体" w:eastAsia="仿宋_GB2312"/>
          <w:sz w:val="32"/>
          <w:szCs w:val="32"/>
        </w:rPr>
        <w:t>，组织指挥应对处置工作</w:t>
      </w:r>
      <w:r>
        <w:rPr>
          <w:rFonts w:ascii="仿宋_GB2312" w:hAnsi="宋体" w:eastAsia="仿宋_GB2312"/>
          <w:sz w:val="32"/>
          <w:szCs w:val="32"/>
        </w:rPr>
        <w:t>。当</w:t>
      </w:r>
      <w:r>
        <w:rPr>
          <w:rFonts w:hint="eastAsia" w:ascii="仿宋_GB2312" w:hAnsi="宋体" w:eastAsia="仿宋_GB2312"/>
          <w:sz w:val="32"/>
          <w:szCs w:val="32"/>
        </w:rPr>
        <w:t>事件发展</w:t>
      </w:r>
      <w:r>
        <w:rPr>
          <w:rFonts w:ascii="仿宋_GB2312" w:hAnsi="宋体" w:eastAsia="仿宋_GB2312"/>
          <w:sz w:val="32"/>
          <w:szCs w:val="32"/>
        </w:rPr>
        <w:t>超出</w:t>
      </w:r>
      <w:r>
        <w:rPr>
          <w:rFonts w:hint="eastAsia" w:ascii="仿宋_GB2312" w:hAnsi="宋体" w:eastAsia="仿宋_GB2312"/>
          <w:sz w:val="32"/>
          <w:szCs w:val="32"/>
        </w:rPr>
        <w:t>现场指挥部处置权限和</w:t>
      </w:r>
      <w:r>
        <w:rPr>
          <w:rFonts w:ascii="仿宋_GB2312" w:hAnsi="宋体" w:eastAsia="仿宋_GB2312"/>
          <w:sz w:val="32"/>
          <w:szCs w:val="32"/>
        </w:rPr>
        <w:t>能力时，向</w:t>
      </w:r>
      <w:r>
        <w:rPr>
          <w:rFonts w:hint="eastAsia" w:ascii="仿宋_GB2312" w:hAnsi="宋体" w:eastAsia="仿宋_GB2312"/>
          <w:sz w:val="32"/>
          <w:szCs w:val="32"/>
        </w:rPr>
        <w:t>开发区应急委、</w:t>
      </w:r>
      <w:r>
        <w:rPr>
          <w:rFonts w:ascii="仿宋_GB2312" w:hAnsi="宋体" w:eastAsia="仿宋_GB2312"/>
          <w:sz w:val="32"/>
          <w:szCs w:val="32"/>
        </w:rPr>
        <w:t>市环境应急工作协调小组提出请求，由上一级应急管理机构决定是否启动更高级别的响应措施进行处置。</w:t>
      </w:r>
    </w:p>
    <w:p>
      <w:pPr>
        <w:ind w:firstLine="640" w:firstLineChars="200"/>
        <w:rPr>
          <w:rFonts w:ascii="楷体_GB2312" w:eastAsia="楷体_GB2312"/>
          <w:sz w:val="32"/>
          <w:szCs w:val="32"/>
        </w:rPr>
      </w:pPr>
      <w:r>
        <w:rPr>
          <w:rFonts w:hint="eastAsia" w:ascii="楷体_GB2312" w:eastAsia="楷体_GB2312"/>
          <w:sz w:val="32"/>
          <w:szCs w:val="32"/>
        </w:rPr>
        <w:t>4.7应急终止</w:t>
      </w:r>
    </w:p>
    <w:p>
      <w:pPr>
        <w:ind w:firstLine="640" w:firstLineChars="200"/>
        <w:rPr>
          <w:rFonts w:ascii="仿宋_GB2312" w:eastAsia="仿宋_GB2312"/>
          <w:sz w:val="32"/>
          <w:szCs w:val="32"/>
        </w:rPr>
      </w:pPr>
      <w:r>
        <w:rPr>
          <w:rFonts w:hint="eastAsia" w:ascii="仿宋_GB2312" w:eastAsia="仿宋_GB2312"/>
          <w:sz w:val="32"/>
          <w:szCs w:val="32"/>
        </w:rPr>
        <w:t>4.7.1符合下列情形之一的，应急终止：</w:t>
      </w:r>
    </w:p>
    <w:p>
      <w:pPr>
        <w:ind w:firstLine="640" w:firstLineChars="200"/>
        <w:rPr>
          <w:rFonts w:ascii="仿宋_GB2312" w:eastAsia="仿宋_GB2312"/>
          <w:sz w:val="32"/>
          <w:szCs w:val="32"/>
        </w:rPr>
      </w:pPr>
      <w:r>
        <w:rPr>
          <w:rFonts w:hint="eastAsia" w:ascii="仿宋_GB2312" w:eastAsia="仿宋_GB2312"/>
          <w:sz w:val="32"/>
          <w:szCs w:val="32"/>
        </w:rPr>
        <w:t>（1）事件现场危险状态得到控制，事件发生条件已经消除；</w:t>
      </w:r>
    </w:p>
    <w:p>
      <w:pPr>
        <w:ind w:firstLine="640" w:firstLineChars="200"/>
        <w:rPr>
          <w:rFonts w:ascii="仿宋_GB2312" w:eastAsia="仿宋_GB2312"/>
          <w:sz w:val="32"/>
          <w:szCs w:val="32"/>
        </w:rPr>
      </w:pPr>
      <w:r>
        <w:rPr>
          <w:rFonts w:hint="eastAsia" w:ascii="仿宋_GB2312" w:eastAsia="仿宋_GB2312"/>
          <w:sz w:val="32"/>
          <w:szCs w:val="32"/>
        </w:rPr>
        <w:t>（2）确认事件发生地人群、环境的各项主要健康、环境、生物及生态指标已经降低到常态水平；</w:t>
      </w:r>
    </w:p>
    <w:p>
      <w:pPr>
        <w:ind w:firstLine="640" w:firstLineChars="200"/>
        <w:rPr>
          <w:rFonts w:ascii="仿宋_GB2312" w:eastAsia="仿宋_GB2312"/>
          <w:sz w:val="32"/>
          <w:szCs w:val="32"/>
        </w:rPr>
      </w:pPr>
      <w:r>
        <w:rPr>
          <w:rFonts w:hint="eastAsia" w:ascii="仿宋_GB2312" w:eastAsia="仿宋_GB2312"/>
          <w:sz w:val="32"/>
          <w:szCs w:val="32"/>
        </w:rPr>
        <w:t>（3）事件所造成的危害已经被彻底消除，无继发可能；</w:t>
      </w:r>
    </w:p>
    <w:p>
      <w:pPr>
        <w:ind w:firstLine="640" w:firstLineChars="200"/>
        <w:rPr>
          <w:rFonts w:ascii="仿宋_GB2312" w:eastAsia="仿宋_GB2312"/>
          <w:sz w:val="32"/>
          <w:szCs w:val="32"/>
        </w:rPr>
      </w:pPr>
      <w:r>
        <w:rPr>
          <w:rFonts w:hint="eastAsia" w:ascii="仿宋_GB2312" w:eastAsia="仿宋_GB2312"/>
          <w:sz w:val="32"/>
          <w:szCs w:val="32"/>
        </w:rPr>
        <w:t>（4）事件现场的各种专业应急处置行动已无继续的必要；</w:t>
      </w:r>
    </w:p>
    <w:p>
      <w:pPr>
        <w:ind w:firstLine="640" w:firstLineChars="200"/>
        <w:rPr>
          <w:rFonts w:ascii="仿宋_GB2312" w:eastAsia="仿宋_GB2312"/>
          <w:sz w:val="32"/>
          <w:szCs w:val="32"/>
        </w:rPr>
      </w:pPr>
      <w:r>
        <w:rPr>
          <w:rFonts w:hint="eastAsia" w:ascii="仿宋_GB2312" w:eastAsia="仿宋_GB2312"/>
          <w:sz w:val="32"/>
          <w:szCs w:val="32"/>
        </w:rPr>
        <w:t>（5）采取了必要的防护措施以保护公众免受再次危害，并使事件可能引起的中长期影响趋于合理且尽量低的水平。</w:t>
      </w:r>
    </w:p>
    <w:p>
      <w:pPr>
        <w:ind w:firstLine="640" w:firstLineChars="200"/>
        <w:rPr>
          <w:rFonts w:ascii="仿宋_GB2312" w:hAnsi="宋体" w:eastAsia="仿宋_GB2312"/>
          <w:sz w:val="32"/>
          <w:szCs w:val="32"/>
        </w:rPr>
      </w:pPr>
      <w:r>
        <w:rPr>
          <w:rFonts w:hint="eastAsia" w:ascii="仿宋_GB2312" w:eastAsia="仿宋_GB2312"/>
          <w:sz w:val="32"/>
          <w:szCs w:val="32"/>
        </w:rPr>
        <w:t>4.7.2</w:t>
      </w:r>
      <w:r>
        <w:rPr>
          <w:rFonts w:hint="eastAsia" w:ascii="仿宋_GB2312" w:hAnsi="宋体" w:eastAsia="仿宋_GB2312"/>
          <w:sz w:val="32"/>
          <w:szCs w:val="32"/>
        </w:rPr>
        <w:t>按照“谁启动、谁终止”的原则，由相关责任主体按程序宣布应急终止。</w:t>
      </w:r>
      <w:r>
        <w:rPr>
          <w:rFonts w:hint="eastAsia" w:ascii="仿宋_GB2312" w:eastAsia="仿宋_GB2312"/>
          <w:sz w:val="32"/>
          <w:szCs w:val="32"/>
        </w:rPr>
        <w:t>一般和较大突发环境事件由启动预案的区环境应急工作协调小组宣布应急终止</w:t>
      </w:r>
      <w:r>
        <w:rPr>
          <w:rFonts w:hint="eastAsia" w:ascii="仿宋_GB2312" w:hAnsi="宋体" w:eastAsia="仿宋_GB2312"/>
          <w:sz w:val="32"/>
          <w:szCs w:val="32"/>
        </w:rPr>
        <w:t>。</w:t>
      </w:r>
      <w:r>
        <w:rPr>
          <w:rFonts w:hint="eastAsia" w:ascii="仿宋_GB2312" w:eastAsia="仿宋_GB2312"/>
          <w:sz w:val="32"/>
          <w:szCs w:val="32"/>
        </w:rPr>
        <w:t>重大、特别重大突发环境事件由临时应急指挥部宣布应急终止。</w:t>
      </w:r>
      <w:r>
        <w:rPr>
          <w:rFonts w:hint="eastAsia" w:ascii="仿宋_GB2312" w:hAnsi="宋体" w:eastAsia="仿宋_GB2312"/>
          <w:sz w:val="32"/>
          <w:szCs w:val="32"/>
        </w:rPr>
        <w:t>必要时，应及时通过新闻媒体向社会发布应急终止消息。应急终止后，必要时应继续进行一定频次的环境监测。</w:t>
      </w:r>
    </w:p>
    <w:p>
      <w:pPr>
        <w:ind w:firstLine="640" w:firstLineChars="200"/>
        <w:rPr>
          <w:rFonts w:ascii="黑体" w:hAnsi="黑体" w:eastAsia="黑体"/>
          <w:sz w:val="32"/>
          <w:szCs w:val="32"/>
        </w:rPr>
      </w:pPr>
      <w:r>
        <w:rPr>
          <w:rFonts w:hint="eastAsia" w:ascii="黑体" w:hAnsi="黑体" w:eastAsia="黑体"/>
          <w:sz w:val="32"/>
          <w:szCs w:val="32"/>
        </w:rPr>
        <w:t>5后期工作</w:t>
      </w:r>
    </w:p>
    <w:p>
      <w:pPr>
        <w:ind w:firstLine="640" w:firstLineChars="200"/>
        <w:rPr>
          <w:rFonts w:ascii="楷体_GB2312" w:eastAsia="楷体_GB2312"/>
          <w:sz w:val="32"/>
          <w:szCs w:val="32"/>
        </w:rPr>
      </w:pPr>
      <w:r>
        <w:rPr>
          <w:rFonts w:hint="eastAsia" w:ascii="楷体_GB2312" w:eastAsia="楷体_GB2312"/>
          <w:sz w:val="32"/>
          <w:szCs w:val="32"/>
        </w:rPr>
        <w:t>5.1善后处置</w:t>
      </w:r>
    </w:p>
    <w:p>
      <w:pPr>
        <w:autoSpaceDE w:val="0"/>
        <w:autoSpaceDN w:val="0"/>
        <w:ind w:firstLine="640"/>
        <w:rPr>
          <w:rFonts w:ascii="仿宋_GB2312" w:eastAsia="仿宋_GB2312" w:cs="仿宋_GB2312"/>
          <w:color w:val="000000"/>
          <w:sz w:val="32"/>
          <w:szCs w:val="32"/>
        </w:rPr>
      </w:pPr>
      <w:r>
        <w:rPr>
          <w:rFonts w:ascii="仿宋_GB2312" w:eastAsia="仿宋_GB2312" w:cs="仿宋_GB2312"/>
          <w:color w:val="000000"/>
          <w:sz w:val="32"/>
          <w:szCs w:val="32"/>
        </w:rPr>
        <w:t>宣布应急结束后，在</w:t>
      </w:r>
      <w:r>
        <w:rPr>
          <w:rFonts w:hint="eastAsia" w:ascii="仿宋_GB2312" w:eastAsia="仿宋_GB2312" w:cs="仿宋_GB2312"/>
          <w:color w:val="000000"/>
          <w:sz w:val="32"/>
          <w:szCs w:val="32"/>
        </w:rPr>
        <w:t>开发区工委</w:t>
      </w:r>
      <w:r>
        <w:rPr>
          <w:rFonts w:ascii="仿宋_GB2312" w:eastAsia="仿宋_GB2312" w:cs="仿宋_GB2312"/>
          <w:color w:val="000000"/>
          <w:sz w:val="32"/>
          <w:szCs w:val="32"/>
        </w:rPr>
        <w:t>、</w:t>
      </w:r>
      <w:r>
        <w:rPr>
          <w:rFonts w:hint="eastAsia" w:ascii="仿宋_GB2312" w:eastAsia="仿宋_GB2312" w:cs="仿宋_GB2312"/>
          <w:color w:val="000000"/>
          <w:sz w:val="32"/>
          <w:szCs w:val="32"/>
        </w:rPr>
        <w:t>管委</w:t>
      </w:r>
      <w:r>
        <w:rPr>
          <w:rFonts w:ascii="仿宋_GB2312" w:eastAsia="仿宋_GB2312" w:cs="仿宋_GB2312"/>
          <w:color w:val="000000"/>
          <w:sz w:val="32"/>
          <w:szCs w:val="32"/>
        </w:rPr>
        <w:t>、</w:t>
      </w:r>
      <w:r>
        <w:rPr>
          <w:rFonts w:hint="eastAsia" w:ascii="仿宋_GB2312" w:eastAsia="仿宋_GB2312" w:cs="仿宋_GB2312"/>
          <w:color w:val="000000"/>
          <w:sz w:val="32"/>
          <w:szCs w:val="32"/>
        </w:rPr>
        <w:t>应急委</w:t>
      </w:r>
      <w:r>
        <w:rPr>
          <w:rFonts w:ascii="仿宋_GB2312" w:eastAsia="仿宋_GB2312" w:cs="仿宋_GB2312"/>
          <w:color w:val="000000"/>
          <w:sz w:val="32"/>
          <w:szCs w:val="32"/>
        </w:rPr>
        <w:t>统一领导下，由相关部门、有关单位负责善后处置工作，及时制订恢复重建计划和善后处理措施，并组织实施。财政、发改</w:t>
      </w:r>
      <w:r>
        <w:rPr>
          <w:rFonts w:hint="eastAsia" w:ascii="仿宋_GB2312" w:eastAsia="仿宋_GB2312" w:cs="仿宋_GB2312"/>
          <w:color w:val="000000"/>
          <w:sz w:val="32"/>
          <w:szCs w:val="32"/>
        </w:rPr>
        <w:t>等</w:t>
      </w:r>
      <w:r>
        <w:rPr>
          <w:rFonts w:ascii="仿宋_GB2312" w:eastAsia="仿宋_GB2312" w:cs="仿宋_GB2312"/>
          <w:color w:val="000000"/>
          <w:sz w:val="32"/>
          <w:szCs w:val="32"/>
        </w:rPr>
        <w:t>部门制定</w:t>
      </w:r>
      <w:r>
        <w:rPr>
          <w:rFonts w:hint="eastAsia" w:ascii="仿宋_GB2312" w:eastAsia="仿宋_GB2312" w:cs="仿宋_GB2312"/>
          <w:color w:val="000000"/>
          <w:sz w:val="32"/>
          <w:szCs w:val="32"/>
        </w:rPr>
        <w:t>应</w:t>
      </w:r>
      <w:r>
        <w:rPr>
          <w:rFonts w:ascii="仿宋_GB2312" w:eastAsia="仿宋_GB2312" w:cs="仿宋_GB2312"/>
          <w:color w:val="000000"/>
          <w:sz w:val="32"/>
          <w:szCs w:val="32"/>
        </w:rPr>
        <w:t>由政府补偿</w:t>
      </w:r>
      <w:r>
        <w:rPr>
          <w:rFonts w:hint="eastAsia" w:ascii="仿宋_GB2312" w:eastAsia="仿宋_GB2312" w:cs="仿宋_GB2312"/>
          <w:color w:val="000000"/>
          <w:sz w:val="32"/>
          <w:szCs w:val="32"/>
        </w:rPr>
        <w:t>部分</w:t>
      </w:r>
      <w:r>
        <w:rPr>
          <w:rFonts w:ascii="仿宋_GB2312" w:eastAsia="仿宋_GB2312" w:cs="仿宋_GB2312"/>
          <w:color w:val="000000"/>
          <w:sz w:val="32"/>
          <w:szCs w:val="32"/>
        </w:rPr>
        <w:t>的补偿标准和办法</w:t>
      </w:r>
      <w:r>
        <w:rPr>
          <w:rFonts w:hint="eastAsia" w:ascii="仿宋_GB2312" w:eastAsia="仿宋_GB2312" w:cs="仿宋_GB2312"/>
          <w:color w:val="000000"/>
          <w:sz w:val="32"/>
          <w:szCs w:val="32"/>
        </w:rPr>
        <w:t>，</w:t>
      </w:r>
      <w:r>
        <w:rPr>
          <w:rFonts w:ascii="仿宋_GB2312" w:eastAsia="仿宋_GB2312" w:cs="仿宋_GB2312"/>
          <w:color w:val="000000"/>
          <w:sz w:val="32"/>
          <w:szCs w:val="32"/>
        </w:rPr>
        <w:t>做好征用补偿工作。</w:t>
      </w:r>
    </w:p>
    <w:p>
      <w:pPr>
        <w:ind w:firstLine="640" w:firstLineChars="200"/>
        <w:rPr>
          <w:rFonts w:ascii="仿宋_GB2312" w:eastAsia="仿宋_GB2312"/>
          <w:sz w:val="32"/>
          <w:szCs w:val="32"/>
        </w:rPr>
      </w:pPr>
      <w:r>
        <w:rPr>
          <w:rFonts w:hint="eastAsia" w:ascii="仿宋_GB2312" w:eastAsia="仿宋_GB2312"/>
          <w:sz w:val="32"/>
          <w:szCs w:val="32"/>
        </w:rPr>
        <w:t>5.2损害评估</w:t>
      </w:r>
    </w:p>
    <w:p>
      <w:pPr>
        <w:ind w:firstLine="640" w:firstLineChars="200"/>
        <w:rPr>
          <w:rFonts w:ascii="仿宋_GB2312" w:eastAsia="仿宋_GB2312"/>
          <w:sz w:val="32"/>
          <w:szCs w:val="32"/>
        </w:rPr>
      </w:pPr>
      <w:r>
        <w:rPr>
          <w:rFonts w:hint="eastAsia" w:ascii="仿宋_GB2312" w:eastAsia="仿宋_GB2312"/>
          <w:sz w:val="32"/>
          <w:szCs w:val="32"/>
        </w:rPr>
        <w:t>开发区环保局负责组织相关部门开展突发环境事件污染损害评估工作，并将评估结果向社会公布。评估结论作为事件调查处理、损害赔偿、环境修复和生态恢复重建的依据。</w:t>
      </w:r>
    </w:p>
    <w:p>
      <w:pPr>
        <w:ind w:firstLine="640" w:firstLineChars="200"/>
        <w:rPr>
          <w:rFonts w:ascii="楷体_GB2312" w:eastAsia="楷体_GB2312"/>
          <w:sz w:val="32"/>
          <w:szCs w:val="32"/>
        </w:rPr>
      </w:pPr>
      <w:r>
        <w:rPr>
          <w:rFonts w:hint="eastAsia" w:ascii="楷体_GB2312" w:eastAsia="楷体_GB2312"/>
          <w:sz w:val="32"/>
          <w:szCs w:val="32"/>
        </w:rPr>
        <w:t xml:space="preserve">5.3事件调查 </w:t>
      </w:r>
    </w:p>
    <w:p>
      <w:pPr>
        <w:ind w:firstLine="640" w:firstLineChars="200"/>
        <w:rPr>
          <w:rFonts w:ascii="仿宋_GB2312" w:eastAsia="仿宋_GB2312" w:cs="仿宋_GB2312"/>
          <w:sz w:val="32"/>
          <w:szCs w:val="32"/>
        </w:rPr>
      </w:pPr>
      <w:r>
        <w:rPr>
          <w:rFonts w:hint="eastAsia" w:eastAsia="仿宋_GB2312"/>
          <w:sz w:val="32"/>
          <w:szCs w:val="32"/>
        </w:rPr>
        <w:t>突发环境事件发生后，根据有关规定，</w:t>
      </w:r>
      <w:r>
        <w:rPr>
          <w:rFonts w:ascii="仿宋_GB2312" w:eastAsia="仿宋_GB2312" w:cs="仿宋_GB2312"/>
          <w:sz w:val="32"/>
          <w:szCs w:val="32"/>
        </w:rPr>
        <w:t>在</w:t>
      </w:r>
      <w:r>
        <w:rPr>
          <w:rFonts w:hint="eastAsia" w:ascii="仿宋_GB2312" w:eastAsia="仿宋_GB2312" w:cs="仿宋_GB2312"/>
          <w:color w:val="000000"/>
          <w:sz w:val="32"/>
          <w:szCs w:val="32"/>
        </w:rPr>
        <w:t>开发区工委</w:t>
      </w:r>
      <w:r>
        <w:rPr>
          <w:rFonts w:ascii="仿宋_GB2312" w:eastAsia="仿宋_GB2312" w:cs="仿宋_GB2312"/>
          <w:color w:val="000000"/>
          <w:sz w:val="32"/>
          <w:szCs w:val="32"/>
        </w:rPr>
        <w:t>、</w:t>
      </w:r>
      <w:r>
        <w:rPr>
          <w:rFonts w:hint="eastAsia" w:ascii="仿宋_GB2312" w:eastAsia="仿宋_GB2312" w:cs="仿宋_GB2312"/>
          <w:color w:val="000000"/>
          <w:sz w:val="32"/>
          <w:szCs w:val="32"/>
        </w:rPr>
        <w:t>管委</w:t>
      </w:r>
      <w:r>
        <w:rPr>
          <w:rFonts w:ascii="仿宋_GB2312" w:eastAsia="仿宋_GB2312" w:cs="仿宋_GB2312"/>
          <w:color w:val="000000"/>
          <w:sz w:val="32"/>
          <w:szCs w:val="32"/>
        </w:rPr>
        <w:t>、应急</w:t>
      </w:r>
      <w:r>
        <w:rPr>
          <w:rFonts w:hint="eastAsia" w:ascii="仿宋_GB2312" w:eastAsia="仿宋_GB2312" w:cs="仿宋_GB2312"/>
          <w:color w:val="000000"/>
          <w:sz w:val="32"/>
          <w:szCs w:val="32"/>
        </w:rPr>
        <w:t>委的</w:t>
      </w:r>
      <w:r>
        <w:rPr>
          <w:rFonts w:ascii="仿宋_GB2312" w:eastAsia="仿宋_GB2312" w:cs="仿宋_GB2312"/>
          <w:color w:val="000000"/>
          <w:sz w:val="32"/>
          <w:szCs w:val="32"/>
        </w:rPr>
        <w:t>领导下</w:t>
      </w:r>
      <w:r>
        <w:rPr>
          <w:rFonts w:ascii="仿宋_GB2312" w:eastAsia="仿宋_GB2312" w:cs="仿宋_GB2312"/>
          <w:sz w:val="32"/>
          <w:szCs w:val="32"/>
        </w:rPr>
        <w:t>，</w:t>
      </w:r>
      <w:r>
        <w:rPr>
          <w:rFonts w:hint="eastAsia" w:eastAsia="仿宋_GB2312"/>
          <w:sz w:val="32"/>
          <w:szCs w:val="32"/>
        </w:rPr>
        <w:t>由开发区环保局牵头，可会同监察机关及相关部门，组织开展</w:t>
      </w:r>
      <w:r>
        <w:rPr>
          <w:rFonts w:ascii="仿宋_GB2312" w:eastAsia="仿宋_GB2312" w:cs="仿宋_GB2312"/>
          <w:sz w:val="32"/>
          <w:szCs w:val="32"/>
        </w:rPr>
        <w:t>一般、较大突发环境事件</w:t>
      </w:r>
      <w:r>
        <w:rPr>
          <w:rFonts w:hint="eastAsia" w:eastAsia="仿宋_GB2312"/>
          <w:sz w:val="32"/>
          <w:szCs w:val="32"/>
        </w:rPr>
        <w:t>调查，</w:t>
      </w:r>
      <w:r>
        <w:rPr>
          <w:rFonts w:ascii="仿宋_GB2312" w:eastAsia="仿宋_GB2312" w:cs="仿宋_GB2312"/>
          <w:sz w:val="32"/>
          <w:szCs w:val="32"/>
        </w:rPr>
        <w:t>及时组织开展事故原因分析、事故责任调查评估。</w:t>
      </w:r>
    </w:p>
    <w:p>
      <w:pPr>
        <w:ind w:firstLine="640" w:firstLineChars="200"/>
        <w:rPr>
          <w:rFonts w:ascii="楷体_GB2312" w:eastAsia="楷体_GB2312"/>
          <w:sz w:val="32"/>
          <w:szCs w:val="32"/>
        </w:rPr>
      </w:pPr>
      <w:r>
        <w:rPr>
          <w:rFonts w:hint="eastAsia" w:ascii="楷体_GB2312" w:eastAsia="楷体_GB2312"/>
          <w:sz w:val="32"/>
          <w:szCs w:val="32"/>
        </w:rPr>
        <w:t>5.4应对工作总结评估</w:t>
      </w:r>
    </w:p>
    <w:p>
      <w:pPr>
        <w:ind w:firstLine="640" w:firstLineChars="200"/>
        <w:rPr>
          <w:rFonts w:ascii="仿宋_GB2312" w:eastAsia="仿宋_GB2312"/>
          <w:sz w:val="32"/>
          <w:szCs w:val="32"/>
        </w:rPr>
      </w:pPr>
      <w:r>
        <w:rPr>
          <w:rFonts w:hint="eastAsia" w:ascii="仿宋_GB2312" w:eastAsia="仿宋_GB2312"/>
          <w:sz w:val="32"/>
          <w:szCs w:val="32"/>
        </w:rPr>
        <w:t>当发生重大及以上突发环境事件时，应开展突发环境事件应对工作总结评估，内容应包括：突发环境事件等级、发生的原因、过程，以及事前、事发、事中、事后全过程的应对工作，进行全面客观的分析和评估；针对存在的问题，总结经验教训，提出改进建议等，并形成突发事件应对总结评估报告。总结评估报告原则上应在处置工作结束后1周内完成，并报市应急委。</w:t>
      </w:r>
    </w:p>
    <w:p>
      <w:pPr>
        <w:ind w:firstLine="640" w:firstLineChars="200"/>
        <w:rPr>
          <w:rFonts w:ascii="黑体" w:hAnsi="黑体" w:eastAsia="黑体"/>
          <w:sz w:val="32"/>
          <w:szCs w:val="32"/>
        </w:rPr>
      </w:pPr>
      <w:r>
        <w:rPr>
          <w:rFonts w:hint="eastAsia" w:ascii="黑体" w:hAnsi="黑体" w:eastAsia="黑体"/>
          <w:sz w:val="32"/>
          <w:szCs w:val="32"/>
        </w:rPr>
        <w:t>6应急保障</w:t>
      </w:r>
    </w:p>
    <w:p>
      <w:pPr>
        <w:ind w:firstLine="640" w:firstLineChars="200"/>
        <w:rPr>
          <w:rFonts w:ascii="仿宋_GB2312" w:eastAsia="仿宋_GB2312"/>
          <w:sz w:val="32"/>
          <w:szCs w:val="32"/>
        </w:rPr>
      </w:pPr>
      <w:r>
        <w:rPr>
          <w:rFonts w:hint="eastAsia" w:eastAsia="仿宋_GB2312"/>
          <w:sz w:val="32"/>
          <w:szCs w:val="32"/>
        </w:rPr>
        <w:t>为保障突发环境事件应对处置过程顺利开展，应在日常工作中充分做好各项应急保障工作。</w:t>
      </w:r>
    </w:p>
    <w:p>
      <w:pPr>
        <w:ind w:firstLine="640" w:firstLineChars="200"/>
        <w:rPr>
          <w:rFonts w:ascii="楷体_GB2312" w:eastAsia="楷体_GB2312"/>
          <w:sz w:val="32"/>
          <w:szCs w:val="32"/>
        </w:rPr>
      </w:pPr>
      <w:r>
        <w:rPr>
          <w:rFonts w:hint="eastAsia" w:ascii="楷体_GB2312" w:eastAsia="楷体_GB2312"/>
          <w:sz w:val="32"/>
          <w:szCs w:val="32"/>
        </w:rPr>
        <w:t>6.1应急准备</w:t>
      </w:r>
    </w:p>
    <w:p>
      <w:pPr>
        <w:ind w:firstLine="640" w:firstLineChars="200"/>
        <w:rPr>
          <w:rFonts w:ascii="仿宋_GB2312" w:eastAsia="仿宋_GB2312"/>
          <w:sz w:val="32"/>
          <w:szCs w:val="32"/>
        </w:rPr>
      </w:pPr>
      <w:r>
        <w:rPr>
          <w:rFonts w:hint="eastAsia" w:ascii="仿宋_GB2312" w:eastAsia="仿宋_GB2312"/>
          <w:sz w:val="32"/>
          <w:szCs w:val="32"/>
        </w:rPr>
        <w:t>6.1.1预案准备</w:t>
      </w:r>
    </w:p>
    <w:p>
      <w:pPr>
        <w:ind w:firstLine="640" w:firstLineChars="200"/>
        <w:rPr>
          <w:rFonts w:ascii="仿宋_GB2312" w:eastAsia="仿宋_GB2312"/>
          <w:sz w:val="32"/>
          <w:szCs w:val="32"/>
        </w:rPr>
      </w:pPr>
      <w:r>
        <w:rPr>
          <w:rFonts w:hint="eastAsia" w:ascii="仿宋_GB2312" w:eastAsia="仿宋_GB2312"/>
          <w:sz w:val="32"/>
          <w:szCs w:val="32"/>
        </w:rPr>
        <w:t>开发区区环境应急工作协调小组办公室要按照相关文件中有关框架和内容的要求，结合开发区工作实际，制定完善辖区突发环境事件应急预案。督促企业按照规定制定环境应急预案并及时备案，做到“责任落实、组织落实、方案落实、装备落实”。</w:t>
      </w:r>
    </w:p>
    <w:p>
      <w:pPr>
        <w:ind w:firstLine="640" w:firstLineChars="200"/>
        <w:rPr>
          <w:rFonts w:ascii="仿宋_GB2312" w:eastAsia="仿宋_GB2312"/>
          <w:sz w:val="32"/>
          <w:szCs w:val="32"/>
        </w:rPr>
      </w:pPr>
      <w:r>
        <w:rPr>
          <w:rFonts w:hint="eastAsia" w:ascii="仿宋_GB2312" w:eastAsia="仿宋_GB2312"/>
          <w:sz w:val="32"/>
          <w:szCs w:val="32"/>
        </w:rPr>
        <w:t>6.1.2值守准备</w:t>
      </w:r>
    </w:p>
    <w:p>
      <w:pPr>
        <w:ind w:firstLine="640" w:firstLineChars="200"/>
        <w:rPr>
          <w:rFonts w:ascii="仿宋_GB2312" w:eastAsia="仿宋_GB2312"/>
          <w:sz w:val="32"/>
          <w:szCs w:val="32"/>
        </w:rPr>
      </w:pPr>
      <w:r>
        <w:rPr>
          <w:rFonts w:hint="eastAsia" w:ascii="仿宋_GB2312" w:eastAsia="仿宋_GB2312"/>
          <w:sz w:val="32"/>
          <w:szCs w:val="32"/>
        </w:rPr>
        <w:t>完善日常值班与应急值守相结合的接报、出警机制，并严格组织实施；充分做好值守状态时的人员、设备、车辆、通讯及资料准备工作，确保处置突发环境事件现场指挥所需各项科技手段顺畅，做到常态管理与非常态管理的全面、有效衔接。</w:t>
      </w:r>
    </w:p>
    <w:p>
      <w:pPr>
        <w:ind w:firstLine="640" w:firstLineChars="200"/>
        <w:rPr>
          <w:rFonts w:ascii="仿宋_GB2312" w:eastAsia="仿宋_GB2312"/>
          <w:sz w:val="32"/>
          <w:szCs w:val="32"/>
        </w:rPr>
      </w:pPr>
      <w:r>
        <w:rPr>
          <w:rFonts w:hint="eastAsia" w:ascii="仿宋_GB2312" w:eastAsia="仿宋_GB2312"/>
          <w:sz w:val="32"/>
          <w:szCs w:val="32"/>
        </w:rPr>
        <w:t>6.1.3联动机制</w:t>
      </w:r>
    </w:p>
    <w:p>
      <w:pPr>
        <w:ind w:firstLine="640" w:firstLineChars="200"/>
        <w:rPr>
          <w:rFonts w:ascii="仿宋_GB2312" w:eastAsia="仿宋_GB2312"/>
          <w:sz w:val="32"/>
          <w:szCs w:val="32"/>
        </w:rPr>
      </w:pPr>
      <w:r>
        <w:rPr>
          <w:rFonts w:hint="eastAsia" w:ascii="仿宋_GB2312" w:eastAsia="仿宋_GB2312"/>
          <w:sz w:val="32"/>
          <w:szCs w:val="32"/>
        </w:rPr>
        <w:t>根据开发区区域或流域环境风险防范的需要，加强与相邻区环保部门的互动，健全风险防范和应急联动机制建设；根据突发环境事件类型的不同，加强与其他区级部门的沟通，密切合作，建立及时、有效的联动机制，稳妥处置各类事件。</w:t>
      </w:r>
    </w:p>
    <w:p>
      <w:pPr>
        <w:ind w:firstLine="640" w:firstLineChars="200"/>
        <w:rPr>
          <w:rFonts w:ascii="楷体_GB2312" w:eastAsia="楷体_GB2312"/>
          <w:sz w:val="32"/>
          <w:szCs w:val="32"/>
        </w:rPr>
      </w:pPr>
      <w:r>
        <w:rPr>
          <w:rFonts w:hint="eastAsia" w:ascii="楷体_GB2312" w:eastAsia="楷体_GB2312"/>
          <w:sz w:val="32"/>
          <w:szCs w:val="32"/>
        </w:rPr>
        <w:t>6.2队伍保障</w:t>
      </w:r>
    </w:p>
    <w:p>
      <w:pPr>
        <w:ind w:firstLine="640" w:firstLineChars="200"/>
        <w:rPr>
          <w:rFonts w:eastAsia="仿宋_GB2312"/>
          <w:sz w:val="32"/>
          <w:szCs w:val="32"/>
        </w:rPr>
      </w:pPr>
      <w:r>
        <w:rPr>
          <w:rFonts w:hint="eastAsia" w:eastAsia="仿宋_GB2312"/>
          <w:sz w:val="32"/>
          <w:szCs w:val="32"/>
        </w:rPr>
        <w:t>结合开发区突发环境事件的特点，依托企业专业应急处置力量，建立专业应急救援队伍。加强对专业应急救援队伍的管理，规范调动程序和一般管理内容，加强对专业队伍人员培训，要求队伍参加各种形式的演练，确保应急人员意识和能力。</w:t>
      </w:r>
    </w:p>
    <w:p>
      <w:pPr>
        <w:ind w:firstLine="640" w:firstLineChars="200"/>
        <w:rPr>
          <w:rFonts w:ascii="楷体_GB2312" w:eastAsia="楷体_GB2312"/>
          <w:sz w:val="32"/>
          <w:szCs w:val="32"/>
        </w:rPr>
      </w:pPr>
      <w:r>
        <w:rPr>
          <w:rFonts w:hint="eastAsia" w:ascii="楷体_GB2312" w:eastAsia="楷体_GB2312"/>
          <w:sz w:val="32"/>
          <w:szCs w:val="32"/>
        </w:rPr>
        <w:t>6.3科技保障</w:t>
      </w:r>
    </w:p>
    <w:p>
      <w:pPr>
        <w:ind w:firstLine="640" w:firstLineChars="200"/>
        <w:rPr>
          <w:rFonts w:ascii="仿宋_GB2312" w:eastAsia="仿宋_GB2312"/>
          <w:sz w:val="32"/>
          <w:szCs w:val="32"/>
        </w:rPr>
      </w:pPr>
      <w:r>
        <w:rPr>
          <w:rFonts w:hint="eastAsia" w:ascii="仿宋_GB2312" w:eastAsia="仿宋_GB2312"/>
          <w:sz w:val="32"/>
          <w:szCs w:val="32"/>
        </w:rPr>
        <w:t>6.3.1建立完善的突发环境事件应急指挥基础信息数据库，提供决策分析支持和信息保障。建立完善开发区环境风险源专业数据库，结合政务地理空间信息资源共享服务平台，加强常态区域环境风险调查、评估、防控工作。</w:t>
      </w:r>
    </w:p>
    <w:p>
      <w:pPr>
        <w:ind w:firstLine="640" w:firstLineChars="200"/>
        <w:rPr>
          <w:rFonts w:ascii="仿宋_GB2312" w:eastAsia="仿宋_GB2312"/>
          <w:sz w:val="32"/>
          <w:szCs w:val="32"/>
        </w:rPr>
      </w:pPr>
      <w:r>
        <w:rPr>
          <w:rFonts w:hint="eastAsia" w:ascii="仿宋_GB2312" w:eastAsia="仿宋_GB2312"/>
          <w:sz w:val="32"/>
          <w:szCs w:val="32"/>
        </w:rPr>
        <w:t>6.3.2加强、完善突发环境事件应急处置的科研和应急响应系统建设；加强监测能力规划与评估等工作，保证监测能力达到需求与效益的平衡。探索、建立实用危险化学品和辐射事件（事故）分析、评估模型，提供预测保障。</w:t>
      </w:r>
    </w:p>
    <w:p>
      <w:pPr>
        <w:ind w:firstLine="640" w:firstLineChars="200"/>
        <w:rPr>
          <w:rFonts w:ascii="仿宋_GB2312" w:eastAsia="仿宋_GB2312"/>
          <w:sz w:val="32"/>
          <w:szCs w:val="32"/>
        </w:rPr>
      </w:pPr>
      <w:r>
        <w:rPr>
          <w:rFonts w:hint="eastAsia" w:ascii="仿宋_GB2312" w:eastAsia="仿宋_GB2312"/>
          <w:sz w:val="32"/>
          <w:szCs w:val="32"/>
        </w:rPr>
        <w:t>6.3.3 建立突发环境事件应急专家信息库，提供人才保障。研究制定专家组联络制度，充分发挥专家的指导、建议等决策咨询作用。</w:t>
      </w:r>
    </w:p>
    <w:p>
      <w:pPr>
        <w:ind w:firstLine="640" w:firstLineChars="200"/>
        <w:rPr>
          <w:rFonts w:ascii="楷体_GB2312" w:eastAsia="楷体_GB2312"/>
          <w:sz w:val="32"/>
          <w:szCs w:val="32"/>
        </w:rPr>
      </w:pPr>
      <w:r>
        <w:rPr>
          <w:rFonts w:hint="eastAsia" w:ascii="楷体_GB2312" w:eastAsia="楷体_GB2312"/>
          <w:sz w:val="32"/>
          <w:szCs w:val="32"/>
        </w:rPr>
        <w:t>6.4物资保障</w:t>
      </w:r>
    </w:p>
    <w:p>
      <w:pPr>
        <w:ind w:firstLine="640" w:firstLineChars="200"/>
        <w:rPr>
          <w:rFonts w:eastAsia="仿宋_GB2312"/>
          <w:sz w:val="32"/>
          <w:szCs w:val="32"/>
        </w:rPr>
      </w:pPr>
      <w:r>
        <w:rPr>
          <w:rFonts w:hint="eastAsia" w:eastAsia="仿宋_GB2312"/>
          <w:sz w:val="32"/>
          <w:szCs w:val="32"/>
        </w:rPr>
        <w:t>建立应急救援物资储备制度，制定环境应急领域应急物资储备计划，建立应急物资储备库，组织应急物资的监管、生产、储存、更新、补充、调拨和紧急配送体系等工作。开发区相关部门、有关单位也可根据应对突发环境事件的需要，采取生产力储备等方式，与有关企业签订合同，保障应急物资的生产和供给。</w:t>
      </w:r>
    </w:p>
    <w:p>
      <w:pPr>
        <w:ind w:firstLine="640" w:firstLineChars="200"/>
        <w:rPr>
          <w:rFonts w:eastAsia="仿宋_GB2312"/>
          <w:sz w:val="32"/>
          <w:szCs w:val="32"/>
        </w:rPr>
      </w:pPr>
      <w:r>
        <w:rPr>
          <w:rFonts w:hint="eastAsia" w:eastAsia="仿宋_GB2312"/>
          <w:sz w:val="32"/>
          <w:szCs w:val="32"/>
        </w:rPr>
        <w:t>开发区环保局在积极发挥现有监测力量的基础上，应根据职责要求和工作需要，加强危险化学品、放射性物质检验、鉴定和监测设备能力规划、建设。增加应急处置、快速机动、通信设备和自身防护装备、物资的储备，不断提高应急监测、动态监控能力。建立健全各项监测仪器、设备、个人防护设备的日常管理制度。</w:t>
      </w:r>
    </w:p>
    <w:p>
      <w:pPr>
        <w:ind w:firstLine="640" w:firstLineChars="200"/>
        <w:rPr>
          <w:rFonts w:ascii="楷体_GB2312" w:eastAsia="楷体_GB2312"/>
          <w:sz w:val="32"/>
          <w:szCs w:val="32"/>
        </w:rPr>
      </w:pPr>
      <w:r>
        <w:rPr>
          <w:rFonts w:hint="eastAsia" w:ascii="楷体_GB2312" w:eastAsia="楷体_GB2312"/>
          <w:sz w:val="32"/>
          <w:szCs w:val="32"/>
        </w:rPr>
        <w:t>6.5资金保障</w:t>
      </w:r>
    </w:p>
    <w:p>
      <w:pPr>
        <w:ind w:firstLine="640" w:firstLineChars="200"/>
        <w:rPr>
          <w:rFonts w:eastAsia="仿宋_GB2312"/>
          <w:sz w:val="32"/>
          <w:szCs w:val="32"/>
        </w:rPr>
      </w:pPr>
      <w:r>
        <w:rPr>
          <w:rFonts w:hint="eastAsia" w:eastAsia="仿宋_GB2312"/>
          <w:sz w:val="32"/>
          <w:szCs w:val="32"/>
        </w:rPr>
        <w:t>突发环境事件应急处置所需经费首先由事件责任单位承担，开发区管委会对突发环境事件提供资金保障。</w:t>
      </w:r>
    </w:p>
    <w:p>
      <w:pPr>
        <w:ind w:firstLine="640" w:firstLineChars="200"/>
        <w:rPr>
          <w:rFonts w:eastAsia="仿宋_GB2312"/>
          <w:sz w:val="32"/>
          <w:szCs w:val="32"/>
        </w:rPr>
      </w:pPr>
      <w:r>
        <w:rPr>
          <w:rFonts w:hint="eastAsia" w:eastAsia="仿宋_GB2312"/>
          <w:sz w:val="32"/>
          <w:szCs w:val="32"/>
        </w:rPr>
        <w:t>开发区管委会有关部门应当在年度部门预算中安排突发环境事件的应急处置经费、应急培训经费和应急演练经费。当部门预算经费不能满足需要时，由开发区级财政部门按照有关规定安排动用应急储备资金。</w:t>
      </w:r>
    </w:p>
    <w:p>
      <w:pPr>
        <w:ind w:firstLine="640" w:firstLineChars="200"/>
        <w:rPr>
          <w:rFonts w:ascii="楷体_GB2312" w:eastAsia="楷体_GB2312"/>
          <w:sz w:val="32"/>
          <w:szCs w:val="32"/>
        </w:rPr>
      </w:pPr>
      <w:r>
        <w:rPr>
          <w:rFonts w:hint="eastAsia" w:ascii="楷体_GB2312" w:eastAsia="楷体_GB2312"/>
          <w:sz w:val="32"/>
          <w:szCs w:val="32"/>
        </w:rPr>
        <w:t>6.6宣传教育、培训与演练</w:t>
      </w:r>
    </w:p>
    <w:p>
      <w:pPr>
        <w:ind w:firstLine="640" w:firstLineChars="200"/>
        <w:rPr>
          <w:rFonts w:ascii="仿宋_GB2312" w:eastAsia="仿宋_GB2312"/>
          <w:sz w:val="32"/>
          <w:szCs w:val="32"/>
        </w:rPr>
      </w:pPr>
      <w:r>
        <w:rPr>
          <w:rFonts w:hint="eastAsia" w:ascii="仿宋_GB2312" w:eastAsia="仿宋_GB2312"/>
          <w:sz w:val="32"/>
          <w:szCs w:val="32"/>
        </w:rPr>
        <w:t>6.6.1宣传教育与培训</w:t>
      </w:r>
    </w:p>
    <w:p>
      <w:pPr>
        <w:ind w:firstLine="640" w:firstLineChars="200"/>
        <w:rPr>
          <w:rFonts w:ascii="仿宋_GB2312" w:eastAsia="仿宋_GB2312"/>
          <w:sz w:val="32"/>
          <w:szCs w:val="32"/>
        </w:rPr>
      </w:pPr>
      <w:r>
        <w:rPr>
          <w:rFonts w:hint="eastAsia" w:ascii="仿宋_GB2312" w:eastAsia="仿宋_GB2312"/>
          <w:sz w:val="32"/>
          <w:szCs w:val="32"/>
        </w:rPr>
        <w:t>（1）开发区环保局应加强环境应急宣传教育工作，普及基本常识，增强公众自救互救意识和防护能力，鼓励公众及时报告突发环境事件。</w:t>
      </w:r>
    </w:p>
    <w:p>
      <w:pPr>
        <w:ind w:firstLine="640" w:firstLineChars="200"/>
        <w:rPr>
          <w:rFonts w:ascii="仿宋_GB2312" w:eastAsia="仿宋_GB2312"/>
          <w:sz w:val="32"/>
          <w:szCs w:val="32"/>
        </w:rPr>
      </w:pPr>
      <w:r>
        <w:rPr>
          <w:rFonts w:hint="eastAsia" w:ascii="仿宋_GB2312" w:eastAsia="仿宋_GB2312"/>
          <w:sz w:val="32"/>
          <w:szCs w:val="32"/>
        </w:rPr>
        <w:t>（2）区环境应急工作协调小组及各成员单位应组织有关部门、单位和相关人员进行突发环境事件应急培训，增加应对突发环境事件的知识，增强应对突发环境事件的能力。</w:t>
      </w:r>
    </w:p>
    <w:p>
      <w:pPr>
        <w:ind w:firstLine="640" w:firstLineChars="200"/>
        <w:rPr>
          <w:rFonts w:ascii="仿宋_GB2312" w:eastAsia="仿宋_GB2312"/>
          <w:sz w:val="32"/>
          <w:szCs w:val="32"/>
        </w:rPr>
      </w:pPr>
      <w:r>
        <w:rPr>
          <w:rFonts w:hint="eastAsia" w:ascii="仿宋_GB2312" w:eastAsia="仿宋_GB2312"/>
          <w:sz w:val="32"/>
          <w:szCs w:val="32"/>
        </w:rPr>
        <w:t>6.6.2演练</w:t>
      </w:r>
    </w:p>
    <w:p>
      <w:pPr>
        <w:ind w:firstLine="640" w:firstLineChars="200"/>
        <w:rPr>
          <w:rFonts w:ascii="仿宋_GB2312" w:eastAsia="仿宋_GB2312"/>
          <w:sz w:val="32"/>
          <w:szCs w:val="32"/>
        </w:rPr>
      </w:pPr>
      <w:r>
        <w:rPr>
          <w:rFonts w:hint="eastAsia" w:ascii="仿宋_GB2312" w:eastAsia="仿宋_GB2312"/>
          <w:sz w:val="32"/>
          <w:szCs w:val="32"/>
        </w:rPr>
        <w:t>（1）区环境应急工作协调小组应根据相关应急预案，组织专业性或综合性的应急演练，做好跨部门的协调配合及通信联络，确保紧急状态下的有效沟通和统一指挥。</w:t>
      </w:r>
    </w:p>
    <w:p>
      <w:pPr>
        <w:ind w:firstLine="640" w:firstLineChars="200"/>
        <w:rPr>
          <w:rFonts w:ascii="仿宋_GB2312" w:eastAsia="仿宋_GB2312"/>
          <w:sz w:val="32"/>
          <w:szCs w:val="32"/>
        </w:rPr>
      </w:pPr>
      <w:r>
        <w:rPr>
          <w:rFonts w:hint="eastAsia" w:ascii="仿宋_GB2312" w:eastAsia="仿宋_GB2312"/>
          <w:sz w:val="32"/>
          <w:szCs w:val="32"/>
        </w:rPr>
        <w:t>（2）通过演练培训应急队伍，检验应急队伍快速反应能力，落实岗位责任，增强各部门之间协调配合，熟悉应急工作指挥机制、决策、协调和处置的程序，识别资源需求，评价应急准备状态，检验预案的可行性，并根据演练取得的经验成果和存在问题及时修订应急预案。</w:t>
      </w:r>
    </w:p>
    <w:p>
      <w:pPr>
        <w:ind w:firstLine="640" w:firstLineChars="200"/>
        <w:rPr>
          <w:rFonts w:ascii="黑体" w:hAnsi="黑体" w:eastAsia="黑体"/>
          <w:sz w:val="32"/>
          <w:szCs w:val="32"/>
        </w:rPr>
      </w:pPr>
      <w:r>
        <w:rPr>
          <w:rFonts w:hint="eastAsia" w:ascii="黑体" w:hAnsi="黑体" w:eastAsia="黑体"/>
          <w:sz w:val="32"/>
          <w:szCs w:val="32"/>
        </w:rPr>
        <w:t>7附则</w:t>
      </w:r>
    </w:p>
    <w:p>
      <w:pPr>
        <w:ind w:firstLine="640" w:firstLineChars="200"/>
        <w:rPr>
          <w:rFonts w:ascii="楷体_GB2312" w:eastAsia="楷体_GB2312"/>
          <w:sz w:val="32"/>
          <w:szCs w:val="32"/>
        </w:rPr>
      </w:pPr>
      <w:r>
        <w:rPr>
          <w:rFonts w:hint="eastAsia" w:ascii="楷体_GB2312" w:eastAsia="楷体_GB2312"/>
          <w:sz w:val="32"/>
          <w:szCs w:val="32"/>
        </w:rPr>
        <w:t>7.1名词术语</w:t>
      </w:r>
    </w:p>
    <w:p>
      <w:pPr>
        <w:ind w:firstLine="640" w:firstLineChars="200"/>
        <w:rPr>
          <w:rFonts w:ascii="仿宋_GB2312" w:eastAsia="仿宋_GB2312"/>
          <w:sz w:val="32"/>
          <w:szCs w:val="32"/>
        </w:rPr>
      </w:pPr>
      <w:r>
        <w:rPr>
          <w:rFonts w:hint="eastAsia" w:ascii="仿宋_GB2312" w:eastAsia="仿宋_GB2312"/>
          <w:sz w:val="32"/>
          <w:szCs w:val="32"/>
        </w:rPr>
        <w:t>（1）辐射事件（事故）：指放射性同位素和射线装置丢失、被盗、失控，或者放射性物质因事故导致人员受到超剂量照射或造成环境污染的事件。</w:t>
      </w:r>
    </w:p>
    <w:p>
      <w:pPr>
        <w:ind w:firstLine="640" w:firstLineChars="200"/>
        <w:rPr>
          <w:rFonts w:ascii="仿宋_GB2312" w:eastAsia="仿宋_GB2312"/>
          <w:sz w:val="32"/>
          <w:szCs w:val="32"/>
        </w:rPr>
      </w:pPr>
      <w:r>
        <w:rPr>
          <w:rFonts w:hint="eastAsia" w:ascii="仿宋_GB2312" w:eastAsia="仿宋_GB2312"/>
          <w:sz w:val="32"/>
          <w:szCs w:val="32"/>
        </w:rPr>
        <w:t>（2）环境应急：是指为避免突发环境事件的发生或减轻突发环境事件的后果，所进行的预防与应急准备、监测与预警、应急处置与救援、事后恢复与重建等应对行动。</w:t>
      </w:r>
    </w:p>
    <w:p>
      <w:pPr>
        <w:ind w:firstLine="640" w:firstLineChars="200"/>
        <w:rPr>
          <w:rFonts w:ascii="仿宋_GB2312" w:eastAsia="仿宋_GB2312"/>
          <w:sz w:val="32"/>
          <w:szCs w:val="32"/>
        </w:rPr>
      </w:pPr>
      <w:r>
        <w:rPr>
          <w:rFonts w:hint="eastAsia" w:ascii="仿宋_GB2312" w:eastAsia="仿宋_GB2312"/>
          <w:sz w:val="32"/>
          <w:szCs w:val="32"/>
        </w:rPr>
        <w:t>（3）应急监测：环境应急情况下，为发现和查明环境污染情况和污染范围而进行的环境监测。包括定点监测和动态监测。</w:t>
      </w:r>
    </w:p>
    <w:p>
      <w:pPr>
        <w:ind w:firstLine="640" w:firstLineChars="200"/>
        <w:rPr>
          <w:rFonts w:ascii="仿宋_GB2312" w:eastAsia="仿宋_GB2312"/>
          <w:sz w:val="32"/>
          <w:szCs w:val="32"/>
        </w:rPr>
      </w:pPr>
      <w:r>
        <w:rPr>
          <w:rFonts w:hint="eastAsia" w:ascii="仿宋_GB2312" w:eastAsia="仿宋_GB2312"/>
          <w:sz w:val="32"/>
          <w:szCs w:val="32"/>
        </w:rPr>
        <w:t>（4）射线装置：x线机、加速器、中子发生器以及含放射源的装置。</w:t>
      </w:r>
    </w:p>
    <w:p>
      <w:pPr>
        <w:ind w:firstLine="640" w:firstLineChars="200"/>
        <w:rPr>
          <w:rFonts w:ascii="仿宋_GB2312" w:eastAsia="仿宋_GB2312"/>
          <w:sz w:val="32"/>
          <w:szCs w:val="32"/>
        </w:rPr>
      </w:pPr>
      <w:r>
        <w:rPr>
          <w:rFonts w:hint="eastAsia" w:ascii="仿宋_GB2312" w:eastAsia="仿宋_GB2312"/>
          <w:sz w:val="32"/>
          <w:szCs w:val="32"/>
        </w:rPr>
        <w:t>（5）放射源的分类：</w:t>
      </w:r>
    </w:p>
    <w:p>
      <w:pPr>
        <w:ind w:firstLine="640" w:firstLineChars="200"/>
        <w:rPr>
          <w:rFonts w:ascii="仿宋_GB2312" w:eastAsia="仿宋_GB2312"/>
          <w:sz w:val="32"/>
          <w:szCs w:val="32"/>
        </w:rPr>
      </w:pPr>
      <w:r>
        <w:rPr>
          <w:rFonts w:hint="eastAsia" w:ascii="仿宋_GB2312" w:hAnsi="宋体" w:eastAsia="仿宋_GB2312" w:cs="宋体"/>
          <w:sz w:val="32"/>
          <w:szCs w:val="32"/>
        </w:rPr>
        <w:t>Ⅰ</w:t>
      </w:r>
      <w:r>
        <w:rPr>
          <w:rFonts w:hint="eastAsia" w:ascii="仿宋_GB2312" w:eastAsia="仿宋_GB2312"/>
          <w:sz w:val="32"/>
          <w:szCs w:val="32"/>
        </w:rPr>
        <w:t xml:space="preserve">类放射源：为极高危险源，没有防护情况下，接触这类源几分钟到1小时就可致人死亡。 </w:t>
      </w:r>
    </w:p>
    <w:p>
      <w:pPr>
        <w:ind w:firstLine="640" w:firstLineChars="200"/>
        <w:rPr>
          <w:rFonts w:ascii="仿宋_GB2312" w:eastAsia="仿宋_GB2312"/>
          <w:sz w:val="32"/>
          <w:szCs w:val="32"/>
        </w:rPr>
      </w:pPr>
      <w:r>
        <w:rPr>
          <w:rFonts w:hint="eastAsia" w:ascii="仿宋_GB2312" w:hAnsi="宋体" w:eastAsia="仿宋_GB2312" w:cs="宋体"/>
          <w:sz w:val="32"/>
          <w:szCs w:val="32"/>
        </w:rPr>
        <w:t>Ⅱ</w:t>
      </w:r>
      <w:r>
        <w:rPr>
          <w:rFonts w:hint="eastAsia" w:ascii="仿宋_GB2312" w:eastAsia="仿宋_GB2312"/>
          <w:sz w:val="32"/>
          <w:szCs w:val="32"/>
        </w:rPr>
        <w:t xml:space="preserve">类放射源：为高危险源，没有防护情况下，接触这类源几小时至几天可致人死亡。 </w:t>
      </w:r>
    </w:p>
    <w:p>
      <w:pPr>
        <w:ind w:firstLine="640" w:firstLineChars="200"/>
        <w:rPr>
          <w:rFonts w:ascii="仿宋_GB2312" w:eastAsia="仿宋_GB2312"/>
          <w:sz w:val="32"/>
          <w:szCs w:val="32"/>
        </w:rPr>
      </w:pPr>
      <w:r>
        <w:rPr>
          <w:rFonts w:hint="eastAsia" w:ascii="仿宋_GB2312" w:hAnsi="宋体" w:eastAsia="仿宋_GB2312" w:cs="宋体"/>
          <w:sz w:val="32"/>
          <w:szCs w:val="32"/>
        </w:rPr>
        <w:t>Ⅲ</w:t>
      </w:r>
      <w:r>
        <w:rPr>
          <w:rFonts w:hint="eastAsia" w:ascii="仿宋_GB2312" w:eastAsia="仿宋_GB2312"/>
          <w:sz w:val="32"/>
          <w:szCs w:val="32"/>
        </w:rPr>
        <w:t xml:space="preserve">类放射源：为危险源，没有防护情况下，接触这类源几小时就可对人造成永久性损伤，接触几天至几周也可致人死亡。 </w:t>
      </w:r>
    </w:p>
    <w:p>
      <w:pPr>
        <w:ind w:firstLine="640" w:firstLineChars="200"/>
        <w:rPr>
          <w:rFonts w:ascii="仿宋_GB2312" w:eastAsia="仿宋_GB2312"/>
          <w:sz w:val="32"/>
          <w:szCs w:val="32"/>
        </w:rPr>
      </w:pPr>
      <w:r>
        <w:rPr>
          <w:rFonts w:hint="eastAsia" w:ascii="仿宋_GB2312" w:hAnsi="宋体" w:eastAsia="仿宋_GB2312" w:cs="宋体"/>
          <w:sz w:val="32"/>
          <w:szCs w:val="32"/>
        </w:rPr>
        <w:t>Ⅳ</w:t>
      </w:r>
      <w:r>
        <w:rPr>
          <w:rFonts w:hint="eastAsia" w:ascii="仿宋_GB2312" w:eastAsia="仿宋_GB2312"/>
          <w:sz w:val="32"/>
          <w:szCs w:val="32"/>
        </w:rPr>
        <w:t xml:space="preserve">类放射源：为低危险源，基本不会对人造成永久性损伤，但对长时间、近距离接触这些放射源的人可能造成可恢复的临时性损伤。 </w:t>
      </w:r>
    </w:p>
    <w:p>
      <w:pPr>
        <w:ind w:firstLine="640" w:firstLineChars="200"/>
        <w:rPr>
          <w:rFonts w:ascii="仿宋_GB2312" w:eastAsia="仿宋_GB2312"/>
          <w:sz w:val="32"/>
          <w:szCs w:val="32"/>
        </w:rPr>
      </w:pPr>
      <w:r>
        <w:rPr>
          <w:rFonts w:hint="eastAsia" w:ascii="仿宋_GB2312" w:hAnsi="宋体" w:eastAsia="仿宋_GB2312" w:cs="宋体"/>
          <w:sz w:val="32"/>
          <w:szCs w:val="32"/>
        </w:rPr>
        <w:t>Ⅴ</w:t>
      </w:r>
      <w:r>
        <w:rPr>
          <w:rFonts w:hint="eastAsia" w:ascii="仿宋_GB2312" w:eastAsia="仿宋_GB2312"/>
          <w:sz w:val="32"/>
          <w:szCs w:val="32"/>
        </w:rPr>
        <w:t>类放射源：为极低危险源，不会对人造成永久性损伤。</w:t>
      </w:r>
    </w:p>
    <w:p>
      <w:pPr>
        <w:ind w:firstLine="640" w:firstLineChars="200"/>
        <w:rPr>
          <w:rFonts w:ascii="楷体_GB2312" w:eastAsia="楷体_GB2312"/>
          <w:sz w:val="32"/>
          <w:szCs w:val="32"/>
        </w:rPr>
      </w:pPr>
      <w:r>
        <w:rPr>
          <w:rFonts w:hint="eastAsia" w:ascii="楷体_GB2312" w:eastAsia="楷体_GB2312"/>
          <w:sz w:val="32"/>
          <w:szCs w:val="32"/>
        </w:rPr>
        <w:t>7.2预案管理</w:t>
      </w:r>
    </w:p>
    <w:p>
      <w:pPr>
        <w:ind w:firstLine="640" w:firstLineChars="200"/>
        <w:rPr>
          <w:rFonts w:ascii="仿宋_GB2312" w:eastAsia="仿宋_GB2312"/>
          <w:sz w:val="32"/>
          <w:szCs w:val="32"/>
        </w:rPr>
      </w:pPr>
      <w:r>
        <w:rPr>
          <w:rFonts w:hint="eastAsia" w:ascii="仿宋_GB2312" w:eastAsia="仿宋_GB2312"/>
          <w:sz w:val="32"/>
          <w:szCs w:val="32"/>
        </w:rPr>
        <w:t>7.2.1预案的制定和解释</w:t>
      </w:r>
    </w:p>
    <w:p>
      <w:pPr>
        <w:ind w:firstLine="640" w:firstLineChars="200"/>
        <w:outlineLvl w:val="0"/>
        <w:rPr>
          <w:rFonts w:ascii="仿宋_GB2312" w:eastAsia="仿宋_GB2312"/>
          <w:bCs/>
          <w:color w:val="000000"/>
          <w:sz w:val="32"/>
          <w:szCs w:val="32"/>
        </w:rPr>
      </w:pPr>
      <w:r>
        <w:rPr>
          <w:rFonts w:hint="eastAsia" w:ascii="仿宋_GB2312" w:eastAsia="仿宋_GB2312"/>
          <w:bCs/>
          <w:sz w:val="32"/>
          <w:szCs w:val="32"/>
        </w:rPr>
        <w:t>本预案由北京经济技术开发区管理委员会制定</w:t>
      </w:r>
      <w:r>
        <w:rPr>
          <w:rFonts w:hint="eastAsia" w:ascii="仿宋_GB2312" w:eastAsia="仿宋_GB2312"/>
          <w:bCs/>
          <w:color w:val="000000"/>
          <w:sz w:val="32"/>
          <w:szCs w:val="32"/>
        </w:rPr>
        <w:t>，</w:t>
      </w:r>
      <w:r>
        <w:rPr>
          <w:rFonts w:hint="eastAsia" w:ascii="仿宋_GB2312" w:eastAsia="仿宋_GB2312"/>
          <w:sz w:val="32"/>
          <w:szCs w:val="32"/>
        </w:rPr>
        <w:t>区环境应急工作协调小组</w:t>
      </w:r>
      <w:r>
        <w:rPr>
          <w:rFonts w:hint="eastAsia" w:ascii="仿宋_GB2312" w:eastAsia="仿宋_GB2312"/>
          <w:bCs/>
          <w:color w:val="000000"/>
          <w:sz w:val="32"/>
          <w:szCs w:val="32"/>
        </w:rPr>
        <w:t>办公室负责解释。</w:t>
      </w:r>
    </w:p>
    <w:p>
      <w:pPr>
        <w:ind w:firstLine="640" w:firstLineChars="200"/>
        <w:rPr>
          <w:rFonts w:ascii="仿宋_GB2312" w:eastAsia="仿宋_GB2312"/>
          <w:sz w:val="32"/>
          <w:szCs w:val="32"/>
        </w:rPr>
      </w:pPr>
      <w:r>
        <w:rPr>
          <w:rFonts w:hint="eastAsia" w:ascii="仿宋_GB2312" w:eastAsia="仿宋_GB2312"/>
          <w:sz w:val="32"/>
          <w:szCs w:val="32"/>
        </w:rPr>
        <w:t>本预案配套的相关区级部门应急预案，由北京经济技术开发区环保局负责制定和解释。</w:t>
      </w:r>
    </w:p>
    <w:p>
      <w:pPr>
        <w:ind w:firstLine="640" w:firstLineChars="200"/>
        <w:rPr>
          <w:rFonts w:ascii="仿宋_GB2312" w:eastAsia="仿宋_GB2312"/>
          <w:sz w:val="32"/>
          <w:szCs w:val="32"/>
        </w:rPr>
      </w:pPr>
      <w:r>
        <w:rPr>
          <w:rFonts w:hint="eastAsia" w:ascii="仿宋_GB2312" w:eastAsia="仿宋_GB2312"/>
          <w:sz w:val="32"/>
          <w:szCs w:val="32"/>
        </w:rPr>
        <w:t>7.2.2预案修订</w:t>
      </w:r>
    </w:p>
    <w:p>
      <w:pPr>
        <w:ind w:firstLine="640" w:firstLineChars="200"/>
        <w:outlineLvl w:val="0"/>
        <w:rPr>
          <w:rFonts w:ascii="仿宋_GB2312" w:eastAsia="仿宋_GB2312" w:cs="仿宋_GB2312"/>
          <w:sz w:val="32"/>
          <w:szCs w:val="32"/>
        </w:rPr>
      </w:pPr>
      <w:r>
        <w:rPr>
          <w:rFonts w:hint="eastAsia" w:ascii="仿宋_GB2312" w:eastAsia="仿宋_GB2312" w:cs="仿宋_GB2312"/>
          <w:sz w:val="32"/>
          <w:szCs w:val="32"/>
        </w:rPr>
        <w:t>随着相关法律法规的制定、修改和完善，机构调整或应急资源发生变化，以及应急处置过程中和各类应急演练中发现的问题和出现的新情况，由</w:t>
      </w:r>
      <w:r>
        <w:rPr>
          <w:rFonts w:hint="eastAsia" w:ascii="仿宋_GB2312" w:eastAsia="仿宋_GB2312"/>
          <w:sz w:val="32"/>
          <w:szCs w:val="32"/>
        </w:rPr>
        <w:t>区环境应急工作协调小组</w:t>
      </w:r>
      <w:r>
        <w:rPr>
          <w:rFonts w:hint="eastAsia" w:ascii="仿宋_GB2312" w:eastAsia="仿宋_GB2312" w:cs="仿宋_GB2312"/>
          <w:sz w:val="32"/>
          <w:szCs w:val="32"/>
        </w:rPr>
        <w:t>适时对本预案进行修订，原则上每3年修订1次。</w:t>
      </w:r>
    </w:p>
    <w:p>
      <w:pPr>
        <w:ind w:firstLine="640" w:firstLineChars="200"/>
        <w:rPr>
          <w:rFonts w:ascii="仿宋_GB2312" w:eastAsia="仿宋_GB2312"/>
          <w:sz w:val="32"/>
          <w:szCs w:val="32"/>
        </w:rPr>
      </w:pPr>
      <w:r>
        <w:rPr>
          <w:rFonts w:hint="eastAsia" w:ascii="仿宋_GB2312" w:eastAsia="仿宋_GB2312"/>
          <w:sz w:val="32"/>
          <w:szCs w:val="32"/>
        </w:rPr>
        <w:t>7.2.3预案实施</w:t>
      </w:r>
    </w:p>
    <w:p>
      <w:pPr>
        <w:widowControl/>
        <w:ind w:firstLine="640" w:firstLineChars="200"/>
        <w:rPr>
          <w:rFonts w:ascii="仿宋_GB2312" w:eastAsia="仿宋_GB2312"/>
          <w:sz w:val="32"/>
          <w:szCs w:val="32"/>
        </w:rPr>
      </w:pPr>
      <w:r>
        <w:rPr>
          <w:rFonts w:hint="eastAsia" w:ascii="仿宋_GB2312" w:eastAsia="仿宋_GB2312"/>
          <w:sz w:val="32"/>
          <w:szCs w:val="32"/>
        </w:rPr>
        <w:t xml:space="preserve">本预案自印发之日起实施。         </w:t>
      </w:r>
    </w:p>
    <w:p>
      <w:pPr>
        <w:ind w:firstLine="640" w:firstLineChars="200"/>
        <w:rPr>
          <w:rFonts w:ascii="黑体" w:eastAsia="黑体"/>
          <w:sz w:val="32"/>
          <w:szCs w:val="32"/>
        </w:rPr>
      </w:pPr>
      <w:r>
        <w:rPr>
          <w:rFonts w:hint="eastAsia" w:ascii="黑体" w:eastAsia="黑体"/>
          <w:sz w:val="32"/>
          <w:szCs w:val="32"/>
        </w:rPr>
        <w:t>8附件</w:t>
      </w:r>
    </w:p>
    <w:p>
      <w:pPr>
        <w:ind w:firstLine="150" w:firstLineChars="50"/>
        <w:outlineLvl w:val="0"/>
        <w:rPr>
          <w:rFonts w:ascii="黑体" w:hAnsi="华文中宋" w:eastAsia="黑体"/>
          <w:bCs/>
          <w:sz w:val="30"/>
          <w:szCs w:val="30"/>
        </w:rPr>
      </w:pPr>
    </w:p>
    <w:p>
      <w:pPr>
        <w:jc w:val="center"/>
        <w:outlineLvl w:val="0"/>
        <w:rPr>
          <w:rFonts w:hint="eastAsia" w:ascii="宋体" w:hAnsi="宋体"/>
          <w:b/>
          <w:bCs/>
          <w:sz w:val="32"/>
          <w:szCs w:val="32"/>
        </w:rPr>
      </w:pPr>
      <w:r>
        <w:rPr>
          <w:rFonts w:ascii="宋体" w:hAnsi="宋体"/>
          <w:b/>
          <w:bCs/>
          <w:sz w:val="30"/>
          <w:szCs w:val="30"/>
        </w:rPr>
        <w:br w:type="page"/>
      </w:r>
      <w:r>
        <w:rPr>
          <w:rFonts w:hint="eastAsia" w:ascii="宋体" w:hAnsi="宋体"/>
          <w:b/>
          <w:bCs/>
          <w:sz w:val="32"/>
          <w:szCs w:val="32"/>
        </w:rPr>
        <w:t>8</w:t>
      </w:r>
      <w:r>
        <w:rPr>
          <w:rFonts w:ascii="宋体" w:hAnsi="宋体"/>
          <w:b/>
          <w:bCs/>
          <w:sz w:val="32"/>
          <w:szCs w:val="32"/>
        </w:rPr>
        <w:t>.2</w:t>
      </w:r>
      <w:r>
        <w:rPr>
          <w:rFonts w:hint="eastAsia" w:ascii="宋体" w:hAnsi="宋体"/>
          <w:b/>
          <w:bCs/>
          <w:sz w:val="32"/>
          <w:szCs w:val="32"/>
        </w:rPr>
        <w:t>北京经济技术开发区突发环境事件</w:t>
      </w:r>
    </w:p>
    <w:p>
      <w:pPr>
        <w:jc w:val="center"/>
        <w:outlineLvl w:val="0"/>
        <w:rPr>
          <w:rFonts w:ascii="宋体" w:hAnsi="宋体"/>
          <w:b/>
          <w:bCs/>
          <w:sz w:val="32"/>
          <w:szCs w:val="32"/>
        </w:rPr>
      </w:pPr>
      <w:r>
        <w:rPr>
          <w:rFonts w:hint="eastAsia" w:ascii="宋体" w:hAnsi="宋体"/>
          <w:b/>
          <w:bCs/>
          <w:sz w:val="32"/>
          <w:szCs w:val="32"/>
        </w:rPr>
        <w:t>应急工作协调小组成员单位通讯录</w:t>
      </w:r>
    </w:p>
    <w:tbl>
      <w:tblPr>
        <w:tblStyle w:val="10"/>
        <w:tblW w:w="8363"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4"/>
        <w:gridCol w:w="1870"/>
        <w:gridCol w:w="1592"/>
        <w:gridCol w:w="2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8"/>
                <w:szCs w:val="28"/>
              </w:rPr>
            </w:pPr>
            <w:r>
              <w:rPr>
                <w:rFonts w:hint="eastAsia" w:ascii="仿宋_GB2312" w:eastAsia="仿宋_GB2312"/>
                <w:bCs/>
                <w:sz w:val="28"/>
                <w:szCs w:val="28"/>
              </w:rPr>
              <w:t>单位名称</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8"/>
                <w:szCs w:val="28"/>
              </w:rPr>
            </w:pPr>
            <w:r>
              <w:rPr>
                <w:rFonts w:hint="eastAsia" w:ascii="仿宋_GB2312" w:eastAsia="仿宋_GB2312"/>
                <w:bCs/>
                <w:sz w:val="28"/>
                <w:szCs w:val="28"/>
              </w:rPr>
              <w:t>办公室电话</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8"/>
                <w:szCs w:val="28"/>
              </w:rPr>
            </w:pPr>
            <w:r>
              <w:rPr>
                <w:rFonts w:hint="eastAsia" w:ascii="仿宋_GB2312" w:eastAsia="仿宋_GB2312"/>
                <w:bCs/>
                <w:sz w:val="28"/>
                <w:szCs w:val="28"/>
              </w:rPr>
              <w:t>值班电话</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Cs/>
                <w:sz w:val="28"/>
                <w:szCs w:val="28"/>
              </w:rPr>
            </w:pPr>
            <w:r>
              <w:rPr>
                <w:rFonts w:hint="eastAsia" w:ascii="仿宋_GB2312" w:eastAsia="仿宋_GB2312"/>
                <w:bCs/>
                <w:sz w:val="28"/>
                <w:szCs w:val="28"/>
              </w:rPr>
              <w:t>传　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管委办（应急办）</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bCs/>
                <w:sz w:val="28"/>
                <w:szCs w:val="28"/>
              </w:rPr>
              <w:t>67880798</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bCs/>
                <w:sz w:val="28"/>
                <w:szCs w:val="28"/>
              </w:rPr>
              <w:t>67881207</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bCs/>
                <w:sz w:val="28"/>
                <w:szCs w:val="28"/>
              </w:rPr>
              <w:t>67881207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环保局</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67881471</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67881471</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cs="宋体"/>
                <w:sz w:val="28"/>
                <w:szCs w:val="28"/>
              </w:rPr>
              <w:t>67880273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公安分局</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67881412</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67881412</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cs="宋体"/>
                <w:sz w:val="28"/>
                <w:szCs w:val="28"/>
              </w:rPr>
              <w:t>67881412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消防支队</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67515141</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67867119</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67861239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安监局</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67880165</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67880165</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cs="宋体"/>
                <w:sz w:val="28"/>
                <w:szCs w:val="28"/>
              </w:rPr>
              <w:t>67880351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交通大队</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67881119</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67881119</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cs="宋体"/>
                <w:sz w:val="28"/>
                <w:szCs w:val="28"/>
              </w:rPr>
              <w:t>67881119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社会发展局</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67880347</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67880347</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cs="宋体"/>
                <w:sz w:val="28"/>
                <w:szCs w:val="28"/>
              </w:rPr>
              <w:t>67880347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工委宣传部</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67880171</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67880171</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cs="宋体"/>
                <w:sz w:val="28"/>
                <w:szCs w:val="28"/>
              </w:rPr>
              <w:t>67880171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建设发展局</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67880280</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67880280</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cs="宋体"/>
                <w:sz w:val="28"/>
                <w:szCs w:val="28"/>
              </w:rPr>
              <w:t>67880280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市政局</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67879655</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67879655</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cs="宋体"/>
                <w:sz w:val="28"/>
                <w:szCs w:val="28"/>
              </w:rPr>
              <w:t>67881219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28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8"/>
                <w:szCs w:val="28"/>
              </w:rPr>
            </w:pPr>
            <w:r>
              <w:rPr>
                <w:rFonts w:hint="eastAsia" w:ascii="仿宋_GB2312" w:hAnsi="宋体" w:eastAsia="仿宋_GB2312" w:cs="宋体"/>
                <w:color w:val="000000"/>
                <w:kern w:val="0"/>
                <w:sz w:val="28"/>
                <w:szCs w:val="28"/>
              </w:rPr>
              <w:t>财政局</w:t>
            </w:r>
          </w:p>
        </w:tc>
        <w:tc>
          <w:tcPr>
            <w:tcW w:w="187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67880043</w:t>
            </w:r>
          </w:p>
        </w:tc>
        <w:tc>
          <w:tcPr>
            <w:tcW w:w="159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sz w:val="28"/>
                <w:szCs w:val="28"/>
              </w:rPr>
            </w:pPr>
            <w:r>
              <w:rPr>
                <w:rFonts w:hint="eastAsia" w:ascii="仿宋_GB2312" w:hAnsi="宋体" w:eastAsia="仿宋_GB2312" w:cs="宋体"/>
                <w:sz w:val="28"/>
                <w:szCs w:val="28"/>
              </w:rPr>
              <w:t>67880043</w:t>
            </w:r>
          </w:p>
        </w:tc>
        <w:tc>
          <w:tcPr>
            <w:tcW w:w="206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Cs/>
                <w:sz w:val="28"/>
                <w:szCs w:val="28"/>
              </w:rPr>
            </w:pPr>
            <w:r>
              <w:rPr>
                <w:rFonts w:hint="eastAsia" w:ascii="仿宋_GB2312" w:hAnsi="宋体" w:eastAsia="仿宋_GB2312" w:cs="宋体"/>
                <w:sz w:val="28"/>
                <w:szCs w:val="28"/>
              </w:rPr>
              <w:t>67880043</w:t>
            </w:r>
          </w:p>
        </w:tc>
      </w:tr>
    </w:tbl>
    <w:p>
      <w:pPr>
        <w:ind w:firstLine="150" w:firstLineChars="50"/>
        <w:outlineLvl w:val="0"/>
        <w:rPr>
          <w:rFonts w:ascii="宋体" w:hAnsi="宋体"/>
          <w:b/>
          <w:bCs/>
          <w:sz w:val="32"/>
          <w:szCs w:val="32"/>
        </w:rPr>
      </w:pPr>
      <w:r>
        <w:rPr>
          <w:rFonts w:ascii="华文中宋" w:hAnsi="华文中宋" w:eastAsia="华文中宋"/>
          <w:b/>
          <w:bCs/>
          <w:sz w:val="30"/>
          <w:szCs w:val="30"/>
        </w:rPr>
        <w:br w:type="page"/>
      </w:r>
      <w:r>
        <w:rPr>
          <w:rFonts w:ascii="华文中宋" w:hAnsi="华文中宋" w:eastAsia="华文中宋"/>
          <w:b/>
          <w:bCs/>
          <w:sz w:val="32"/>
          <w:szCs w:val="32"/>
        </w:rPr>
        <mc:AlternateContent>
          <mc:Choice Requires="wpc">
            <w:drawing>
              <wp:anchor distT="0" distB="0" distL="114300" distR="114300" simplePos="0" relativeHeight="251658240" behindDoc="0" locked="0" layoutInCell="1" allowOverlap="1">
                <wp:simplePos x="0" y="0"/>
                <wp:positionH relativeFrom="column">
                  <wp:posOffset>104775</wp:posOffset>
                </wp:positionH>
                <wp:positionV relativeFrom="paragraph">
                  <wp:posOffset>434340</wp:posOffset>
                </wp:positionV>
                <wp:extent cx="5537835" cy="7886700"/>
                <wp:effectExtent l="0" t="19050" r="5715" b="0"/>
                <wp:wrapTopAndBottom/>
                <wp:docPr id="44" name="画布 44"/>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srgbClr val="FFFFFF"/>
                        </a:solidFill>
                      </wpc:bg>
                      <wpc:whole>
                        <a:ln>
                          <a:noFill/>
                        </a:ln>
                      </wpc:whole>
                      <wps:wsp>
                        <wps:cNvPr id="1" name="自选图形 46"/>
                        <wps:cNvSpPr>
                          <a:spLocks noChangeArrowheads="1"/>
                        </wps:cNvSpPr>
                        <wps:spPr bwMode="auto">
                          <a:xfrm>
                            <a:off x="1107440" y="0"/>
                            <a:ext cx="3378835" cy="990600"/>
                          </a:xfrm>
                          <a:prstGeom prst="irregularSeal2">
                            <a:avLst/>
                          </a:prstGeom>
                          <a:solidFill>
                            <a:srgbClr val="FFFFFF"/>
                          </a:solidFill>
                          <a:ln w="9525">
                            <a:solidFill>
                              <a:srgbClr val="000000"/>
                            </a:solidFill>
                            <a:miter lim="800000"/>
                          </a:ln>
                        </wps:spPr>
                        <wps:txbx>
                          <w:txbxContent>
                            <w:p>
                              <w:pPr>
                                <w:pStyle w:val="8"/>
                                <w:adjustRightInd w:val="0"/>
                                <w:snapToGrid w:val="0"/>
                                <w:spacing w:after="0" w:line="360" w:lineRule="exact"/>
                                <w:ind w:firstLine="310" w:firstLineChars="147"/>
                                <w:rPr>
                                  <w:szCs w:val="21"/>
                                </w:rPr>
                              </w:pPr>
                              <w:r>
                                <w:rPr>
                                  <w:rFonts w:hint="eastAsia"/>
                                  <w:b/>
                                  <w:szCs w:val="21"/>
                                </w:rPr>
                                <w:t>突发环境事件</w:t>
                              </w:r>
                            </w:p>
                          </w:txbxContent>
                        </wps:txbx>
                        <wps:bodyPr rot="0" vert="horz" wrap="square" lIns="91440" tIns="45720" rIns="91440" bIns="45720" anchor="t" anchorCtr="0" upright="1">
                          <a:noAutofit/>
                        </wps:bodyPr>
                      </wps:wsp>
                      <wps:wsp>
                        <wps:cNvPr id="2" name="自选图形 47"/>
                        <wps:cNvSpPr>
                          <a:spLocks noChangeArrowheads="1"/>
                        </wps:cNvSpPr>
                        <wps:spPr bwMode="auto">
                          <a:xfrm>
                            <a:off x="1493520" y="1152526"/>
                            <a:ext cx="2424430" cy="495300"/>
                          </a:xfrm>
                          <a:prstGeom prst="flowChartAlternateProcess">
                            <a:avLst/>
                          </a:prstGeom>
                          <a:solidFill>
                            <a:srgbClr val="FFFFFF"/>
                          </a:solidFill>
                          <a:ln w="9525">
                            <a:solidFill>
                              <a:srgbClr val="000000"/>
                            </a:solidFill>
                            <a:miter lim="800000"/>
                          </a:ln>
                        </wps:spPr>
                        <wps:txbx>
                          <w:txbxContent>
                            <w:p>
                              <w:pPr>
                                <w:snapToGrid w:val="0"/>
                                <w:jc w:val="center"/>
                                <w:rPr>
                                  <w:rFonts w:hint="eastAsia" w:ascii="仿宋_GB2312" w:eastAsia="仿宋_GB2312"/>
                                  <w:b/>
                                  <w:szCs w:val="21"/>
                                </w:rPr>
                              </w:pPr>
                              <w:r>
                                <w:rPr>
                                  <w:rFonts w:hint="eastAsia" w:ascii="仿宋_GB2312" w:eastAsia="仿宋_GB2312"/>
                                  <w:b/>
                                  <w:szCs w:val="21"/>
                                </w:rPr>
                                <w:t>开发区突发环境事件应急工作</w:t>
                              </w:r>
                            </w:p>
                            <w:p>
                              <w:pPr>
                                <w:snapToGrid w:val="0"/>
                                <w:jc w:val="center"/>
                                <w:rPr>
                                  <w:rFonts w:ascii="仿宋_GB2312" w:eastAsia="仿宋_GB2312"/>
                                  <w:b/>
                                  <w:bCs/>
                                  <w:szCs w:val="21"/>
                                </w:rPr>
                              </w:pPr>
                              <w:r>
                                <w:rPr>
                                  <w:rFonts w:hint="eastAsia" w:ascii="仿宋_GB2312" w:eastAsia="仿宋_GB2312"/>
                                  <w:b/>
                                  <w:szCs w:val="21"/>
                                </w:rPr>
                                <w:t>协调小组</w:t>
                              </w:r>
                              <w:r>
                                <w:rPr>
                                  <w:rFonts w:hint="eastAsia" w:ascii="仿宋_GB2312" w:eastAsia="仿宋_GB2312"/>
                                  <w:b/>
                                  <w:bCs/>
                                  <w:szCs w:val="21"/>
                                </w:rPr>
                                <w:t>办公室</w:t>
                              </w:r>
                            </w:p>
                          </w:txbxContent>
                        </wps:txbx>
                        <wps:bodyPr rot="0" vert="horz" wrap="square" lIns="91440" tIns="45720" rIns="91440" bIns="45720" anchor="ctr" anchorCtr="0" upright="1">
                          <a:noAutofit/>
                        </wps:bodyPr>
                      </wps:wsp>
                      <wps:wsp>
                        <wps:cNvPr id="3" name="矩形 48"/>
                        <wps:cNvSpPr>
                          <a:spLocks noChangeArrowheads="1"/>
                        </wps:cNvSpPr>
                        <wps:spPr bwMode="auto">
                          <a:xfrm>
                            <a:off x="154940" y="2041525"/>
                            <a:ext cx="1170305" cy="407035"/>
                          </a:xfrm>
                          <a:prstGeom prst="rect">
                            <a:avLst/>
                          </a:prstGeom>
                          <a:solidFill>
                            <a:srgbClr val="FFFFFF"/>
                          </a:solidFill>
                          <a:ln w="9525">
                            <a:solidFill>
                              <a:srgbClr val="000000"/>
                            </a:solidFill>
                            <a:miter lim="800000"/>
                          </a:ln>
                        </wps:spPr>
                        <wps:txbx>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Ⅳ、 III级响应</w:t>
                              </w:r>
                            </w:p>
                          </w:txbxContent>
                        </wps:txbx>
                        <wps:bodyPr rot="0" vert="horz" wrap="square" lIns="0" tIns="0" rIns="0" bIns="0" anchor="ctr" anchorCtr="0" upright="1">
                          <a:noAutofit/>
                        </wps:bodyPr>
                      </wps:wsp>
                      <wps:wsp>
                        <wps:cNvPr id="4" name="自选图形 49"/>
                        <wps:cNvSpPr>
                          <a:spLocks noChangeArrowheads="1"/>
                        </wps:cNvSpPr>
                        <wps:spPr bwMode="auto">
                          <a:xfrm>
                            <a:off x="1793240" y="1894840"/>
                            <a:ext cx="1808480" cy="703580"/>
                          </a:xfrm>
                          <a:prstGeom prst="flowChartDecision">
                            <a:avLst/>
                          </a:prstGeom>
                          <a:solidFill>
                            <a:srgbClr val="FFFFFF"/>
                          </a:solidFill>
                          <a:ln w="9525">
                            <a:solidFill>
                              <a:srgbClr val="000000"/>
                            </a:solidFill>
                            <a:miter lim="800000"/>
                          </a:ln>
                        </wps:spPr>
                        <wps:txbx>
                          <w:txbxContent>
                            <w:p>
                              <w:pPr>
                                <w:snapToGrid w:val="0"/>
                                <w:spacing w:before="156" w:beforeLines="50"/>
                                <w:jc w:val="center"/>
                                <w:textAlignment w:val="center"/>
                                <w:rPr>
                                  <w:rFonts w:ascii="仿宋_GB2312" w:eastAsia="仿宋_GB2312"/>
                                  <w:b/>
                                  <w:szCs w:val="21"/>
                                </w:rPr>
                              </w:pPr>
                              <w:r>
                                <w:rPr>
                                  <w:rFonts w:hint="eastAsia" w:ascii="仿宋_GB2312" w:eastAsia="仿宋_GB2312"/>
                                  <w:b/>
                                  <w:szCs w:val="21"/>
                                </w:rPr>
                                <w:t>事故等级确定</w:t>
                              </w:r>
                            </w:p>
                          </w:txbxContent>
                        </wps:txbx>
                        <wps:bodyPr rot="0" vert="horz" wrap="square" lIns="91440" tIns="45720" rIns="91440" bIns="45720" anchor="ctr" anchorCtr="0" upright="1">
                          <a:noAutofit/>
                        </wps:bodyPr>
                      </wps:wsp>
                      <wps:wsp>
                        <wps:cNvPr id="5" name="矩形 50"/>
                        <wps:cNvSpPr>
                          <a:spLocks noChangeArrowheads="1"/>
                        </wps:cNvSpPr>
                        <wps:spPr bwMode="auto">
                          <a:xfrm>
                            <a:off x="4087495" y="2056765"/>
                            <a:ext cx="1170305" cy="379730"/>
                          </a:xfrm>
                          <a:prstGeom prst="rect">
                            <a:avLst/>
                          </a:prstGeom>
                          <a:solidFill>
                            <a:srgbClr val="FFFFFF"/>
                          </a:solidFill>
                          <a:ln w="9525" algn="ctr">
                            <a:solidFill>
                              <a:srgbClr val="000000"/>
                            </a:solidFill>
                            <a:miter lim="800000"/>
                          </a:ln>
                          <a:effectLst/>
                        </wps:spPr>
                        <wps:txbx>
                          <w:txbxContent>
                            <w:p>
                              <w:pPr>
                                <w:ind w:firstLine="210" w:firstLineChars="100"/>
                                <w:rPr>
                                  <w:szCs w:val="21"/>
                                </w:rPr>
                              </w:pPr>
                              <w:r>
                                <w:rPr>
                                  <w:rFonts w:hint="eastAsia" w:ascii="仿宋_GB2312" w:eastAsia="仿宋_GB2312"/>
                                  <w:szCs w:val="21"/>
                                </w:rPr>
                                <w:t>Ⅱ、Ⅰ级响应</w:t>
                              </w:r>
                            </w:p>
                          </w:txbxContent>
                        </wps:txbx>
                        <wps:bodyPr rot="0" vert="horz" wrap="square" lIns="0" tIns="0" rIns="0" bIns="0" anchor="ctr" anchorCtr="0" upright="1">
                          <a:noAutofit/>
                        </wps:bodyPr>
                      </wps:wsp>
                      <wps:wsp>
                        <wps:cNvPr id="6" name="矩形 51"/>
                        <wps:cNvSpPr>
                          <a:spLocks noChangeArrowheads="1"/>
                        </wps:cNvSpPr>
                        <wps:spPr bwMode="auto">
                          <a:xfrm>
                            <a:off x="3771900" y="1597660"/>
                            <a:ext cx="1765935" cy="444500"/>
                          </a:xfrm>
                          <a:prstGeom prst="rect">
                            <a:avLst/>
                          </a:prstGeom>
                          <a:noFill/>
                          <a:ln>
                            <a:noFill/>
                          </a:ln>
                        </wps:spPr>
                        <wps:txbx>
                          <w:txbxContent>
                            <w:p>
                              <w:pPr>
                                <w:snapToGrid w:val="0"/>
                                <w:spacing w:line="220" w:lineRule="exact"/>
                                <w:jc w:val="center"/>
                                <w:rPr>
                                  <w:rFonts w:ascii="仿宋_GB2312" w:eastAsia="仿宋_GB2312"/>
                                  <w:szCs w:val="21"/>
                                </w:rPr>
                              </w:pPr>
                              <w:r>
                                <w:rPr>
                                  <w:rFonts w:hint="eastAsia" w:ascii="仿宋_GB2312" w:eastAsia="仿宋_GB2312"/>
                                  <w:szCs w:val="21"/>
                                </w:rPr>
                                <w:t>市环境应急工作协调小组办公室启动</w:t>
                              </w:r>
                            </w:p>
                          </w:txbxContent>
                        </wps:txbx>
                        <wps:bodyPr rot="0" vert="horz" wrap="square" lIns="91440" tIns="45720" rIns="91440" bIns="45720" anchor="t" anchorCtr="0" upright="1">
                          <a:noAutofit/>
                        </wps:bodyPr>
                      </wps:wsp>
                      <wps:wsp>
                        <wps:cNvPr id="7" name="矩形 52"/>
                        <wps:cNvSpPr>
                          <a:spLocks noChangeArrowheads="1"/>
                        </wps:cNvSpPr>
                        <wps:spPr bwMode="auto">
                          <a:xfrm>
                            <a:off x="1963420" y="2885440"/>
                            <a:ext cx="1465580" cy="372110"/>
                          </a:xfrm>
                          <a:prstGeom prst="rect">
                            <a:avLst/>
                          </a:prstGeom>
                          <a:solidFill>
                            <a:srgbClr val="FFFFFF"/>
                          </a:solidFill>
                          <a:ln w="9525" algn="ctr">
                            <a:solidFill>
                              <a:srgbClr val="000000"/>
                            </a:solidFill>
                            <a:miter lim="800000"/>
                          </a:ln>
                          <a:effectLst/>
                        </wps:spPr>
                        <wps:txbx>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Ⅳ、 III、Ⅱ、Ⅰ级响应</w:t>
                              </w:r>
                            </w:p>
                          </w:txbxContent>
                        </wps:txbx>
                        <wps:bodyPr rot="0" vert="horz" wrap="square" lIns="0" tIns="0" rIns="0" bIns="0" anchor="ctr" anchorCtr="0" upright="1">
                          <a:noAutofit/>
                        </wps:bodyPr>
                      </wps:wsp>
                      <wps:wsp>
                        <wps:cNvPr id="8" name="自选图形 53"/>
                        <wps:cNvSpPr>
                          <a:spLocks noChangeArrowheads="1"/>
                        </wps:cNvSpPr>
                        <wps:spPr bwMode="auto">
                          <a:xfrm>
                            <a:off x="1475740" y="3479165"/>
                            <a:ext cx="2442210" cy="431800"/>
                          </a:xfrm>
                          <a:prstGeom prst="flowChartAlternateProcess">
                            <a:avLst/>
                          </a:prstGeom>
                          <a:solidFill>
                            <a:srgbClr val="FFFFFF"/>
                          </a:solidFill>
                          <a:ln w="9525" algn="ctr">
                            <a:solidFill>
                              <a:srgbClr val="000000"/>
                            </a:solidFill>
                            <a:miter lim="800000"/>
                          </a:ln>
                          <a:effectLst/>
                        </wps:spPr>
                        <wps:txbx>
                          <w:txbxContent>
                            <w:p>
                              <w:pPr>
                                <w:snapToGrid w:val="0"/>
                                <w:spacing w:before="156" w:beforeLines="50"/>
                                <w:jc w:val="center"/>
                                <w:textAlignment w:val="center"/>
                                <w:rPr>
                                  <w:rFonts w:ascii="仿宋_GB2312" w:eastAsia="仿宋_GB2312"/>
                                  <w:b/>
                                  <w:szCs w:val="21"/>
                                </w:rPr>
                              </w:pPr>
                              <w:r>
                                <w:rPr>
                                  <w:rFonts w:hint="eastAsia" w:ascii="仿宋_GB2312" w:eastAsia="仿宋_GB2312"/>
                                  <w:b/>
                                  <w:szCs w:val="21"/>
                                </w:rPr>
                                <w:t>启动突发环境事件现场应急指挥部</w:t>
                              </w:r>
                            </w:p>
                          </w:txbxContent>
                        </wps:txbx>
                        <wps:bodyPr rot="0" vert="horz" wrap="square" lIns="0" tIns="0" rIns="0" bIns="0" anchor="ctr" anchorCtr="0" upright="1">
                          <a:noAutofit/>
                        </wps:bodyPr>
                      </wps:wsp>
                      <wps:wsp>
                        <wps:cNvPr id="9" name="矩形 54"/>
                        <wps:cNvSpPr>
                          <a:spLocks noChangeArrowheads="1"/>
                        </wps:cNvSpPr>
                        <wps:spPr bwMode="auto">
                          <a:xfrm>
                            <a:off x="3086100" y="2489200"/>
                            <a:ext cx="1144905" cy="486410"/>
                          </a:xfrm>
                          <a:prstGeom prst="rect">
                            <a:avLst/>
                          </a:prstGeom>
                          <a:noFill/>
                          <a:ln>
                            <a:noFill/>
                          </a:ln>
                        </wps:spPr>
                        <wps:txbx>
                          <w:txbxContent>
                            <w:p>
                              <w:pPr>
                                <w:spacing w:line="200" w:lineRule="exact"/>
                                <w:jc w:val="center"/>
                                <w:rPr>
                                  <w:szCs w:val="21"/>
                                </w:rPr>
                              </w:pPr>
                              <w:r>
                                <w:rPr>
                                  <w:rFonts w:hint="eastAsia" w:ascii="仿宋_GB2312" w:eastAsia="仿宋_GB2312"/>
                                  <w:szCs w:val="21"/>
                                </w:rPr>
                                <w:t>市环境应急工作协调小组启动</w:t>
                              </w:r>
                            </w:p>
                          </w:txbxContent>
                        </wps:txbx>
                        <wps:bodyPr rot="0" vert="horz" wrap="square" lIns="91440" tIns="45720" rIns="91440" bIns="45720" anchor="t" anchorCtr="0" upright="1">
                          <a:noAutofit/>
                        </wps:bodyPr>
                      </wps:wsp>
                      <wps:wsp>
                        <wps:cNvPr id="10" name="矩形 55"/>
                        <wps:cNvSpPr>
                          <a:spLocks noChangeArrowheads="1"/>
                        </wps:cNvSpPr>
                        <wps:spPr bwMode="auto">
                          <a:xfrm>
                            <a:off x="76200" y="4272280"/>
                            <a:ext cx="864235" cy="360045"/>
                          </a:xfrm>
                          <a:prstGeom prst="rect">
                            <a:avLst/>
                          </a:prstGeom>
                          <a:solidFill>
                            <a:srgbClr val="FFFFFF"/>
                          </a:solidFill>
                          <a:ln w="9525" algn="ctr">
                            <a:solidFill>
                              <a:srgbClr val="000000"/>
                            </a:solidFill>
                            <a:miter lim="800000"/>
                          </a:ln>
                          <a:effectLst/>
                        </wps:spPr>
                        <wps:txbx>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调查处置组</w:t>
                              </w:r>
                            </w:p>
                          </w:txbxContent>
                        </wps:txbx>
                        <wps:bodyPr rot="0" vert="horz" wrap="square" lIns="0" tIns="0" rIns="0" bIns="0" anchor="ctr" anchorCtr="0" upright="1">
                          <a:noAutofit/>
                        </wps:bodyPr>
                      </wps:wsp>
                      <wps:wsp>
                        <wps:cNvPr id="11" name="矩形 56"/>
                        <wps:cNvSpPr>
                          <a:spLocks noChangeArrowheads="1"/>
                        </wps:cNvSpPr>
                        <wps:spPr bwMode="auto">
                          <a:xfrm>
                            <a:off x="1173480" y="4272280"/>
                            <a:ext cx="864235" cy="360045"/>
                          </a:xfrm>
                          <a:prstGeom prst="rect">
                            <a:avLst/>
                          </a:prstGeom>
                          <a:solidFill>
                            <a:srgbClr val="FFFFFF"/>
                          </a:solidFill>
                          <a:ln w="9525" algn="ctr">
                            <a:solidFill>
                              <a:srgbClr val="000000"/>
                            </a:solidFill>
                            <a:miter lim="800000"/>
                          </a:ln>
                          <a:effectLst/>
                        </wps:spPr>
                        <wps:txbx>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应急监测组</w:t>
                              </w:r>
                            </w:p>
                          </w:txbxContent>
                        </wps:txbx>
                        <wps:bodyPr rot="0" vert="horz" wrap="square" lIns="0" tIns="0" rIns="0" bIns="0" anchor="ctr" anchorCtr="0" upright="1">
                          <a:noAutofit/>
                        </wps:bodyPr>
                      </wps:wsp>
                      <wps:wsp>
                        <wps:cNvPr id="12" name="矩形 58"/>
                        <wps:cNvSpPr>
                          <a:spLocks noChangeArrowheads="1"/>
                        </wps:cNvSpPr>
                        <wps:spPr bwMode="auto">
                          <a:xfrm>
                            <a:off x="3429000" y="4272280"/>
                            <a:ext cx="864870" cy="360045"/>
                          </a:xfrm>
                          <a:prstGeom prst="rect">
                            <a:avLst/>
                          </a:prstGeom>
                          <a:solidFill>
                            <a:srgbClr val="FFFFFF"/>
                          </a:solidFill>
                          <a:ln w="9525" algn="ctr">
                            <a:solidFill>
                              <a:srgbClr val="000000"/>
                            </a:solidFill>
                            <a:miter lim="800000"/>
                          </a:ln>
                          <a:effectLst/>
                        </wps:spPr>
                        <wps:txbx>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专家咨询组</w:t>
                              </w:r>
                            </w:p>
                            <w:p>
                              <w:pPr>
                                <w:rPr>
                                  <w:szCs w:val="18"/>
                                </w:rPr>
                              </w:pPr>
                            </w:p>
                          </w:txbxContent>
                        </wps:txbx>
                        <wps:bodyPr rot="0" vert="horz" wrap="square" lIns="0" tIns="0" rIns="0" bIns="0" anchor="ctr" anchorCtr="0" upright="1">
                          <a:noAutofit/>
                        </wps:bodyPr>
                      </wps:wsp>
                      <wps:wsp>
                        <wps:cNvPr id="13" name="矩形 59"/>
                        <wps:cNvSpPr>
                          <a:spLocks noChangeArrowheads="1"/>
                        </wps:cNvSpPr>
                        <wps:spPr bwMode="auto">
                          <a:xfrm>
                            <a:off x="4572000" y="4269105"/>
                            <a:ext cx="864235" cy="360045"/>
                          </a:xfrm>
                          <a:prstGeom prst="rect">
                            <a:avLst/>
                          </a:prstGeom>
                          <a:solidFill>
                            <a:srgbClr val="FFFFFF"/>
                          </a:solidFill>
                          <a:ln w="9525" algn="ctr">
                            <a:solidFill>
                              <a:srgbClr val="000000"/>
                            </a:solidFill>
                            <a:miter lim="800000"/>
                          </a:ln>
                          <a:effectLst/>
                        </wps:spPr>
                        <wps:txbx>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信息宣传组</w:t>
                              </w:r>
                            </w:p>
                          </w:txbxContent>
                        </wps:txbx>
                        <wps:bodyPr rot="0" vert="horz" wrap="square" lIns="0" tIns="0" rIns="0" bIns="0" anchor="ctr" anchorCtr="0" upright="1">
                          <a:noAutofit/>
                        </wps:bodyPr>
                      </wps:wsp>
                      <wps:wsp>
                        <wps:cNvPr id="14" name="矩形 60"/>
                        <wps:cNvSpPr>
                          <a:spLocks noChangeArrowheads="1"/>
                        </wps:cNvSpPr>
                        <wps:spPr bwMode="auto">
                          <a:xfrm>
                            <a:off x="1173480" y="5040630"/>
                            <a:ext cx="2863850" cy="474345"/>
                          </a:xfrm>
                          <a:prstGeom prst="rect">
                            <a:avLst/>
                          </a:prstGeom>
                          <a:solidFill>
                            <a:srgbClr val="FFFFFF"/>
                          </a:solidFill>
                          <a:ln w="9525" algn="ctr">
                            <a:solidFill>
                              <a:srgbClr val="000000"/>
                            </a:solidFill>
                            <a:miter lim="800000"/>
                          </a:ln>
                          <a:effectLst/>
                        </wps:spPr>
                        <wps:txbx>
                          <w:txbxContent>
                            <w:p>
                              <w:pPr>
                                <w:jc w:val="center"/>
                                <w:textAlignment w:val="center"/>
                                <w:rPr>
                                  <w:rFonts w:ascii="仿宋_GB2312" w:eastAsia="仿宋_GB2312"/>
                                  <w:b/>
                                  <w:szCs w:val="21"/>
                                </w:rPr>
                              </w:pPr>
                              <w:r>
                                <w:rPr>
                                  <w:rFonts w:hint="eastAsia" w:ascii="仿宋_GB2312" w:eastAsia="仿宋_GB2312"/>
                                  <w:b/>
                                  <w:szCs w:val="21"/>
                                </w:rPr>
                                <w:t>应急结束</w:t>
                              </w:r>
                            </w:p>
                            <w:p>
                              <w:pPr>
                                <w:jc w:val="center"/>
                                <w:textAlignment w:val="center"/>
                                <w:rPr>
                                  <w:rFonts w:ascii="仿宋_GB2312" w:eastAsia="仿宋_GB2312"/>
                                  <w:szCs w:val="21"/>
                                </w:rPr>
                              </w:pPr>
                              <w:r>
                                <w:rPr>
                                  <w:rFonts w:hint="eastAsia" w:ascii="仿宋_GB2312" w:eastAsia="仿宋_GB2312"/>
                                  <w:szCs w:val="21"/>
                                </w:rPr>
                                <w:t>按相关程序执行</w:t>
                              </w:r>
                            </w:p>
                            <w:p>
                              <w:pPr>
                                <w:snapToGrid w:val="0"/>
                                <w:spacing w:before="156" w:beforeLines="50"/>
                                <w:jc w:val="center"/>
                                <w:textAlignment w:val="center"/>
                                <w:rPr>
                                  <w:rFonts w:ascii="仿宋_GB2312" w:eastAsia="仿宋_GB2312"/>
                                  <w:sz w:val="18"/>
                                  <w:szCs w:val="18"/>
                                </w:rPr>
                              </w:pPr>
                            </w:p>
                          </w:txbxContent>
                        </wps:txbx>
                        <wps:bodyPr rot="0" vert="horz" wrap="square" lIns="0" tIns="0" rIns="0" bIns="0" anchor="ctr" anchorCtr="0" upright="1">
                          <a:noAutofit/>
                        </wps:bodyPr>
                      </wps:wsp>
                      <wps:wsp>
                        <wps:cNvPr id="15" name="矩形 61"/>
                        <wps:cNvSpPr>
                          <a:spLocks noChangeArrowheads="1"/>
                        </wps:cNvSpPr>
                        <wps:spPr bwMode="auto">
                          <a:xfrm>
                            <a:off x="1174115" y="6515100"/>
                            <a:ext cx="2863850" cy="505460"/>
                          </a:xfrm>
                          <a:prstGeom prst="rect">
                            <a:avLst/>
                          </a:prstGeom>
                          <a:solidFill>
                            <a:srgbClr val="FFFFFF"/>
                          </a:solidFill>
                          <a:ln w="9525" algn="ctr">
                            <a:solidFill>
                              <a:srgbClr val="000000"/>
                            </a:solidFill>
                            <a:miter lim="800000"/>
                          </a:ln>
                          <a:effectLst/>
                        </wps:spPr>
                        <wps:txbx>
                          <w:txbxContent>
                            <w:p>
                              <w:pPr>
                                <w:snapToGrid w:val="0"/>
                                <w:jc w:val="center"/>
                                <w:textAlignment w:val="center"/>
                                <w:rPr>
                                  <w:rFonts w:ascii="仿宋_GB2312" w:eastAsia="仿宋_GB2312"/>
                                  <w:b/>
                                  <w:szCs w:val="21"/>
                                </w:rPr>
                              </w:pPr>
                              <w:r>
                                <w:rPr>
                                  <w:rFonts w:hint="eastAsia" w:ascii="仿宋_GB2312" w:eastAsia="仿宋_GB2312"/>
                                  <w:b/>
                                  <w:szCs w:val="21"/>
                                </w:rPr>
                                <w:t>调查、损失评估</w:t>
                              </w:r>
                            </w:p>
                            <w:p>
                              <w:pPr>
                                <w:snapToGrid w:val="0"/>
                                <w:jc w:val="center"/>
                                <w:textAlignment w:val="center"/>
                                <w:rPr>
                                  <w:rFonts w:ascii="仿宋_GB2312" w:eastAsia="仿宋_GB2312"/>
                                  <w:szCs w:val="21"/>
                                </w:rPr>
                              </w:pPr>
                              <w:r>
                                <w:rPr>
                                  <w:rFonts w:hint="eastAsia" w:ascii="仿宋_GB2312" w:eastAsia="仿宋_GB2312"/>
                                  <w:szCs w:val="21"/>
                                </w:rPr>
                                <w:t>根据事故等级，相关部门依法开展调查评估工作</w:t>
                              </w:r>
                            </w:p>
                          </w:txbxContent>
                        </wps:txbx>
                        <wps:bodyPr rot="0" vert="horz" wrap="square" lIns="0" tIns="0" rIns="0" bIns="0" anchor="ctr" anchorCtr="0" upright="1">
                          <a:noAutofit/>
                        </wps:bodyPr>
                      </wps:wsp>
                      <wps:wsp>
                        <wps:cNvPr id="16" name="矩形 62"/>
                        <wps:cNvSpPr>
                          <a:spLocks noChangeArrowheads="1"/>
                        </wps:cNvSpPr>
                        <wps:spPr bwMode="auto">
                          <a:xfrm>
                            <a:off x="1173480" y="7282180"/>
                            <a:ext cx="2864485" cy="499745"/>
                          </a:xfrm>
                          <a:prstGeom prst="rect">
                            <a:avLst/>
                          </a:prstGeom>
                          <a:solidFill>
                            <a:srgbClr val="FFFFFF"/>
                          </a:solidFill>
                          <a:ln w="9525" algn="ctr">
                            <a:solidFill>
                              <a:srgbClr val="000000"/>
                            </a:solidFill>
                            <a:miter lim="800000"/>
                          </a:ln>
                          <a:effectLst/>
                        </wps:spPr>
                        <wps:txbx>
                          <w:txbxContent>
                            <w:p>
                              <w:pPr>
                                <w:snapToGrid w:val="0"/>
                                <w:jc w:val="center"/>
                                <w:textAlignment w:val="center"/>
                                <w:rPr>
                                  <w:rFonts w:ascii="仿宋_GB2312" w:eastAsia="仿宋_GB2312"/>
                                  <w:b/>
                                  <w:szCs w:val="21"/>
                                </w:rPr>
                              </w:pPr>
                            </w:p>
                            <w:p>
                              <w:pPr>
                                <w:snapToGrid w:val="0"/>
                                <w:jc w:val="center"/>
                                <w:textAlignment w:val="center"/>
                                <w:rPr>
                                  <w:rFonts w:ascii="仿宋_GB2312" w:eastAsia="仿宋_GB2312"/>
                                  <w:b/>
                                  <w:szCs w:val="21"/>
                                </w:rPr>
                              </w:pPr>
                              <w:r>
                                <w:rPr>
                                  <w:rFonts w:hint="eastAsia" w:ascii="仿宋_GB2312" w:eastAsia="仿宋_GB2312"/>
                                  <w:b/>
                                  <w:szCs w:val="21"/>
                                </w:rPr>
                                <w:t>应急评价、总结</w:t>
                              </w:r>
                            </w:p>
                          </w:txbxContent>
                        </wps:txbx>
                        <wps:bodyPr rot="0" vert="horz" wrap="square" lIns="0" tIns="0" rIns="0" bIns="0" anchor="ctr" anchorCtr="0" upright="1">
                          <a:noAutofit/>
                        </wps:bodyPr>
                      </wps:wsp>
                      <wps:wsp>
                        <wps:cNvPr id="17" name="矩形 63"/>
                        <wps:cNvSpPr>
                          <a:spLocks noChangeArrowheads="1"/>
                        </wps:cNvSpPr>
                        <wps:spPr bwMode="auto">
                          <a:xfrm>
                            <a:off x="1173480" y="5753100"/>
                            <a:ext cx="2827655" cy="478790"/>
                          </a:xfrm>
                          <a:prstGeom prst="rect">
                            <a:avLst/>
                          </a:prstGeom>
                          <a:solidFill>
                            <a:srgbClr val="FFFFFF"/>
                          </a:solidFill>
                          <a:ln w="9525" algn="ctr">
                            <a:solidFill>
                              <a:srgbClr val="000000"/>
                            </a:solidFill>
                            <a:miter lim="800000"/>
                          </a:ln>
                          <a:effectLst/>
                        </wps:spPr>
                        <wps:txbx>
                          <w:txbxContent>
                            <w:p>
                              <w:pPr>
                                <w:snapToGrid w:val="0"/>
                                <w:jc w:val="center"/>
                                <w:textAlignment w:val="center"/>
                                <w:rPr>
                                  <w:rFonts w:ascii="仿宋_GB2312" w:eastAsia="仿宋_GB2312"/>
                                  <w:b/>
                                  <w:szCs w:val="21"/>
                                </w:rPr>
                              </w:pPr>
                              <w:r>
                                <w:rPr>
                                  <w:rFonts w:hint="eastAsia" w:ascii="仿宋_GB2312" w:eastAsia="仿宋_GB2312"/>
                                  <w:b/>
                                  <w:szCs w:val="21"/>
                                </w:rPr>
                                <w:t>善后处置</w:t>
                              </w:r>
                            </w:p>
                            <w:p>
                              <w:pPr>
                                <w:snapToGrid w:val="0"/>
                                <w:jc w:val="center"/>
                                <w:textAlignment w:val="center"/>
                                <w:rPr>
                                  <w:rFonts w:ascii="仿宋_GB2312" w:eastAsia="仿宋_GB2312"/>
                                  <w:szCs w:val="21"/>
                                </w:rPr>
                              </w:pPr>
                              <w:r>
                                <w:rPr>
                                  <w:rFonts w:ascii="仿宋_GB2312" w:eastAsia="仿宋_GB2312" w:cs="仿宋_GB2312"/>
                                  <w:color w:val="000000"/>
                                  <w:szCs w:val="21"/>
                                </w:rPr>
                                <w:t>由相关部门、有关单位负责善后处置工作</w:t>
                              </w:r>
                            </w:p>
                          </w:txbxContent>
                        </wps:txbx>
                        <wps:bodyPr rot="0" vert="horz" wrap="square" lIns="0" tIns="0" rIns="0" bIns="0" anchor="ctr" anchorCtr="0" upright="1">
                          <a:noAutofit/>
                        </wps:bodyPr>
                      </wps:wsp>
                      <wps:wsp>
                        <wps:cNvPr id="18" name="自选图形 64"/>
                        <wps:cNvCnPr/>
                        <wps:spPr bwMode="auto">
                          <a:xfrm rot="16200000" flipH="1">
                            <a:off x="2571115" y="1769110"/>
                            <a:ext cx="247015" cy="3810"/>
                          </a:xfrm>
                          <a:prstGeom prst="bentConnector3">
                            <a:avLst>
                              <a:gd name="adj1" fmla="val 49870"/>
                            </a:avLst>
                          </a:prstGeom>
                          <a:noFill/>
                          <a:ln w="9525">
                            <a:solidFill>
                              <a:srgbClr val="000000"/>
                            </a:solidFill>
                            <a:miter lim="800000"/>
                            <a:tailEnd type="triangle" w="med" len="med"/>
                          </a:ln>
                        </wps:spPr>
                        <wps:bodyPr/>
                      </wps:wsp>
                      <wps:wsp>
                        <wps:cNvPr id="19" name="自选图形 65"/>
                        <wps:cNvCnPr/>
                        <wps:spPr bwMode="auto">
                          <a:xfrm rot="5400000">
                            <a:off x="2553335" y="2741295"/>
                            <a:ext cx="287020" cy="1270"/>
                          </a:xfrm>
                          <a:prstGeom prst="bentConnector3">
                            <a:avLst>
                              <a:gd name="adj1" fmla="val 50000"/>
                            </a:avLst>
                          </a:prstGeom>
                          <a:noFill/>
                          <a:ln w="9525">
                            <a:solidFill>
                              <a:srgbClr val="000000"/>
                            </a:solidFill>
                            <a:miter lim="800000"/>
                            <a:tailEnd type="triangle" w="med" len="med"/>
                          </a:ln>
                        </wps:spPr>
                        <wps:bodyPr/>
                      </wps:wsp>
                      <wps:wsp>
                        <wps:cNvPr id="20" name="自选图形 66"/>
                        <wps:cNvCnPr/>
                        <wps:spPr bwMode="auto">
                          <a:xfrm rot="16200000" flipH="1">
                            <a:off x="2585720" y="3368040"/>
                            <a:ext cx="221615" cy="635"/>
                          </a:xfrm>
                          <a:prstGeom prst="bentConnector3">
                            <a:avLst>
                              <a:gd name="adj1" fmla="val 49856"/>
                            </a:avLst>
                          </a:prstGeom>
                          <a:noFill/>
                          <a:ln w="9525">
                            <a:solidFill>
                              <a:srgbClr val="000000"/>
                            </a:solidFill>
                            <a:miter lim="800000"/>
                            <a:tailEnd type="triangle" w="med" len="med"/>
                          </a:ln>
                        </wps:spPr>
                        <wps:bodyPr/>
                      </wps:wsp>
                      <wps:wsp>
                        <wps:cNvPr id="21" name="自选图形 69"/>
                        <wps:cNvCnPr/>
                        <wps:spPr bwMode="auto">
                          <a:xfrm rot="5400000">
                            <a:off x="2476500" y="5624830"/>
                            <a:ext cx="238125" cy="17780"/>
                          </a:xfrm>
                          <a:prstGeom prst="bentConnector3">
                            <a:avLst>
                              <a:gd name="adj1" fmla="val 49866"/>
                            </a:avLst>
                          </a:prstGeom>
                          <a:noFill/>
                          <a:ln w="9525">
                            <a:solidFill>
                              <a:srgbClr val="000000"/>
                            </a:solidFill>
                            <a:miter lim="800000"/>
                            <a:tailEnd type="triangle" w="med" len="med"/>
                          </a:ln>
                        </wps:spPr>
                        <wps:bodyPr/>
                      </wps:wsp>
                      <wps:wsp>
                        <wps:cNvPr id="22" name="自选图形 70"/>
                        <wps:cNvCnPr/>
                        <wps:spPr bwMode="auto">
                          <a:xfrm rot="16200000" flipH="1">
                            <a:off x="2454910" y="6363335"/>
                            <a:ext cx="283210" cy="18415"/>
                          </a:xfrm>
                          <a:prstGeom prst="bentConnector3">
                            <a:avLst>
                              <a:gd name="adj1" fmla="val 50000"/>
                            </a:avLst>
                          </a:prstGeom>
                          <a:noFill/>
                          <a:ln w="9525">
                            <a:solidFill>
                              <a:srgbClr val="000000"/>
                            </a:solidFill>
                            <a:miter lim="800000"/>
                            <a:tailEnd type="triangle" w="med" len="med"/>
                          </a:ln>
                        </wps:spPr>
                        <wps:bodyPr/>
                      </wps:wsp>
                      <wps:wsp>
                        <wps:cNvPr id="23" name="自选图形 71"/>
                        <wps:cNvCnPr/>
                        <wps:spPr bwMode="auto">
                          <a:xfrm rot="5400000">
                            <a:off x="2475230" y="7150100"/>
                            <a:ext cx="261620" cy="635"/>
                          </a:xfrm>
                          <a:prstGeom prst="straightConnector1">
                            <a:avLst/>
                          </a:prstGeom>
                          <a:noFill/>
                          <a:ln w="9525">
                            <a:solidFill>
                              <a:srgbClr val="000000"/>
                            </a:solidFill>
                            <a:round/>
                            <a:tailEnd type="triangle" w="med" len="med"/>
                          </a:ln>
                        </wps:spPr>
                        <wps:bodyPr/>
                      </wps:wsp>
                      <wps:wsp>
                        <wps:cNvPr id="24" name="自选图形 72"/>
                        <wps:cNvCnPr/>
                        <wps:spPr bwMode="auto">
                          <a:xfrm rot="10800000">
                            <a:off x="1325245" y="2245360"/>
                            <a:ext cx="467995" cy="1270"/>
                          </a:xfrm>
                          <a:prstGeom prst="bentConnector3">
                            <a:avLst>
                              <a:gd name="adj1" fmla="val 50069"/>
                            </a:avLst>
                          </a:prstGeom>
                          <a:noFill/>
                          <a:ln w="9525">
                            <a:solidFill>
                              <a:srgbClr val="000000"/>
                            </a:solidFill>
                            <a:miter lim="800000"/>
                            <a:tailEnd type="triangle" w="med" len="med"/>
                          </a:ln>
                        </wps:spPr>
                        <wps:bodyPr/>
                      </wps:wsp>
                      <wps:wsp>
                        <wps:cNvPr id="25" name="自选图形 73"/>
                        <wps:cNvCnPr/>
                        <wps:spPr bwMode="auto">
                          <a:xfrm>
                            <a:off x="3601720" y="2246630"/>
                            <a:ext cx="485775" cy="635"/>
                          </a:xfrm>
                          <a:prstGeom prst="straightConnector1">
                            <a:avLst/>
                          </a:prstGeom>
                          <a:noFill/>
                          <a:ln w="9525">
                            <a:solidFill>
                              <a:srgbClr val="000000"/>
                            </a:solidFill>
                            <a:round/>
                            <a:tailEnd type="triangle" w="med" len="med"/>
                          </a:ln>
                        </wps:spPr>
                        <wps:bodyPr/>
                      </wps:wsp>
                      <wps:wsp>
                        <wps:cNvPr id="26" name="自选图形 74"/>
                        <wps:cNvCnPr/>
                        <wps:spPr bwMode="auto">
                          <a:xfrm rot="5400000">
                            <a:off x="1421130" y="2997200"/>
                            <a:ext cx="361315" cy="2188210"/>
                          </a:xfrm>
                          <a:prstGeom prst="bentConnector3">
                            <a:avLst>
                              <a:gd name="adj1" fmla="val 49912"/>
                            </a:avLst>
                          </a:prstGeom>
                          <a:noFill/>
                          <a:ln w="9525">
                            <a:solidFill>
                              <a:srgbClr val="000000"/>
                            </a:solidFill>
                            <a:miter lim="800000"/>
                            <a:tailEnd type="triangle" w="med" len="med"/>
                          </a:ln>
                        </wps:spPr>
                        <wps:bodyPr/>
                      </wps:wsp>
                      <wps:wsp>
                        <wps:cNvPr id="27" name="自选图形 75"/>
                        <wps:cNvCnPr/>
                        <wps:spPr bwMode="auto">
                          <a:xfrm rot="5400000">
                            <a:off x="1969770" y="3545840"/>
                            <a:ext cx="361315" cy="1090930"/>
                          </a:xfrm>
                          <a:prstGeom prst="bentConnector3">
                            <a:avLst>
                              <a:gd name="adj1" fmla="val 49912"/>
                            </a:avLst>
                          </a:prstGeom>
                          <a:noFill/>
                          <a:ln w="9525">
                            <a:solidFill>
                              <a:srgbClr val="000000"/>
                            </a:solidFill>
                            <a:miter lim="800000"/>
                            <a:tailEnd type="triangle" w="med" len="med"/>
                          </a:ln>
                        </wps:spPr>
                        <wps:bodyPr/>
                      </wps:wsp>
                      <wps:wsp>
                        <wps:cNvPr id="28" name="自选图形 76"/>
                        <wps:cNvCnPr/>
                        <wps:spPr bwMode="auto">
                          <a:xfrm rot="16200000" flipH="1">
                            <a:off x="3097530" y="3509010"/>
                            <a:ext cx="361315" cy="1164590"/>
                          </a:xfrm>
                          <a:prstGeom prst="bentConnector3">
                            <a:avLst>
                              <a:gd name="adj1" fmla="val 49912"/>
                            </a:avLst>
                          </a:prstGeom>
                          <a:noFill/>
                          <a:ln w="9525">
                            <a:solidFill>
                              <a:srgbClr val="000000"/>
                            </a:solidFill>
                            <a:miter lim="800000"/>
                            <a:tailEnd type="triangle" w="med" len="med"/>
                          </a:ln>
                        </wps:spPr>
                        <wps:bodyPr/>
                      </wps:wsp>
                      <wps:wsp>
                        <wps:cNvPr id="29" name="自选图形 77"/>
                        <wps:cNvCnPr/>
                        <wps:spPr bwMode="auto">
                          <a:xfrm rot="16200000" flipH="1">
                            <a:off x="3671570" y="2936240"/>
                            <a:ext cx="358140" cy="2307590"/>
                          </a:xfrm>
                          <a:prstGeom prst="bentConnector3">
                            <a:avLst>
                              <a:gd name="adj1" fmla="val 50000"/>
                            </a:avLst>
                          </a:prstGeom>
                          <a:noFill/>
                          <a:ln w="9525">
                            <a:solidFill>
                              <a:srgbClr val="000000"/>
                            </a:solidFill>
                            <a:miter lim="800000"/>
                            <a:tailEnd type="triangle" w="med" len="med"/>
                          </a:ln>
                        </wps:spPr>
                        <wps:bodyPr/>
                      </wps:wsp>
                      <wps:wsp>
                        <wps:cNvPr id="30" name="自选图形 78"/>
                        <wps:cNvCnPr/>
                        <wps:spPr bwMode="auto">
                          <a:xfrm rot="16200000" flipH="1">
                            <a:off x="1351915" y="3787775"/>
                            <a:ext cx="408305" cy="2096770"/>
                          </a:xfrm>
                          <a:prstGeom prst="bentConnector3">
                            <a:avLst>
                              <a:gd name="adj1" fmla="val 49921"/>
                            </a:avLst>
                          </a:prstGeom>
                          <a:noFill/>
                          <a:ln w="9525">
                            <a:solidFill>
                              <a:srgbClr val="000000"/>
                            </a:solidFill>
                            <a:miter lim="800000"/>
                            <a:tailEnd type="triangle" w="med" len="med"/>
                          </a:ln>
                        </wps:spPr>
                        <wps:bodyPr/>
                      </wps:wsp>
                      <wps:wsp>
                        <wps:cNvPr id="31" name="自选图形 79"/>
                        <wps:cNvCnPr/>
                        <wps:spPr bwMode="auto">
                          <a:xfrm rot="16200000" flipH="1">
                            <a:off x="1900555" y="4336415"/>
                            <a:ext cx="408305" cy="999490"/>
                          </a:xfrm>
                          <a:prstGeom prst="bentConnector3">
                            <a:avLst>
                              <a:gd name="adj1" fmla="val 49921"/>
                            </a:avLst>
                          </a:prstGeom>
                          <a:noFill/>
                          <a:ln w="9525">
                            <a:solidFill>
                              <a:srgbClr val="000000"/>
                            </a:solidFill>
                            <a:miter lim="800000"/>
                            <a:tailEnd type="triangle" w="med" len="med"/>
                          </a:ln>
                        </wps:spPr>
                        <wps:bodyPr/>
                      </wps:wsp>
                      <wps:wsp>
                        <wps:cNvPr id="32" name="自选图形 80"/>
                        <wps:cNvCnPr/>
                        <wps:spPr bwMode="auto">
                          <a:xfrm rot="5400000">
                            <a:off x="3028315" y="4208145"/>
                            <a:ext cx="408305" cy="1256030"/>
                          </a:xfrm>
                          <a:prstGeom prst="bentConnector3">
                            <a:avLst>
                              <a:gd name="adj1" fmla="val 49921"/>
                            </a:avLst>
                          </a:prstGeom>
                          <a:noFill/>
                          <a:ln w="9525">
                            <a:solidFill>
                              <a:srgbClr val="000000"/>
                            </a:solidFill>
                            <a:miter lim="800000"/>
                            <a:tailEnd type="triangle" w="med" len="med"/>
                          </a:ln>
                        </wps:spPr>
                        <wps:bodyPr/>
                      </wps:wsp>
                      <wps:wsp>
                        <wps:cNvPr id="33" name="自选图形 81"/>
                        <wps:cNvCnPr/>
                        <wps:spPr bwMode="auto">
                          <a:xfrm rot="5400000">
                            <a:off x="3599180" y="3635375"/>
                            <a:ext cx="411480" cy="2399030"/>
                          </a:xfrm>
                          <a:prstGeom prst="bentConnector3">
                            <a:avLst>
                              <a:gd name="adj1" fmla="val 49847"/>
                            </a:avLst>
                          </a:prstGeom>
                          <a:noFill/>
                          <a:ln w="9525">
                            <a:solidFill>
                              <a:srgbClr val="000000"/>
                            </a:solidFill>
                            <a:miter lim="800000"/>
                            <a:tailEnd type="triangle" w="med" len="med"/>
                          </a:ln>
                        </wps:spPr>
                        <wps:bodyPr/>
                      </wps:wsp>
                      <wps:wsp>
                        <wps:cNvPr id="34" name="自选图形 82"/>
                        <wps:cNvCnPr/>
                        <wps:spPr bwMode="auto">
                          <a:xfrm flipH="1">
                            <a:off x="2690495" y="819150"/>
                            <a:ext cx="5397" cy="333376"/>
                          </a:xfrm>
                          <a:prstGeom prst="straightConnector1">
                            <a:avLst/>
                          </a:prstGeom>
                          <a:noFill/>
                          <a:ln w="9525">
                            <a:solidFill>
                              <a:srgbClr val="000000"/>
                            </a:solidFill>
                            <a:round/>
                            <a:tailEnd type="triangle" w="med" len="med"/>
                          </a:ln>
                        </wps:spPr>
                        <wps:bodyPr/>
                      </wps:wsp>
                      <wps:wsp>
                        <wps:cNvPr id="35" name="矩形 83"/>
                        <wps:cNvSpPr>
                          <a:spLocks noChangeArrowheads="1"/>
                        </wps:cNvSpPr>
                        <wps:spPr bwMode="auto">
                          <a:xfrm>
                            <a:off x="0" y="1579880"/>
                            <a:ext cx="1485900" cy="510540"/>
                          </a:xfrm>
                          <a:prstGeom prst="rect">
                            <a:avLst/>
                          </a:prstGeom>
                          <a:noFill/>
                          <a:ln>
                            <a:noFill/>
                          </a:ln>
                        </wps:spPr>
                        <wps:txbx>
                          <w:txbxContent>
                            <w:p>
                              <w:pPr>
                                <w:snapToGrid w:val="0"/>
                                <w:spacing w:line="220" w:lineRule="exact"/>
                                <w:jc w:val="center"/>
                                <w:rPr>
                                  <w:sz w:val="15"/>
                                </w:rPr>
                              </w:pPr>
                            </w:p>
                            <w:p>
                              <w:pPr>
                                <w:snapToGrid w:val="0"/>
                                <w:spacing w:line="220" w:lineRule="exact"/>
                                <w:jc w:val="center"/>
                                <w:rPr>
                                  <w:szCs w:val="21"/>
                                </w:rPr>
                              </w:pPr>
                              <w:r>
                                <w:rPr>
                                  <w:rFonts w:hint="eastAsia" w:ascii="仿宋_GB2312" w:eastAsia="仿宋_GB2312"/>
                                  <w:szCs w:val="21"/>
                                </w:rPr>
                                <w:t>开发区管委会启动</w:t>
                              </w:r>
                            </w:p>
                            <w:p>
                              <w:pPr>
                                <w:rPr>
                                  <w:sz w:val="32"/>
                                  <w:szCs w:val="18"/>
                                </w:rPr>
                              </w:pPr>
                            </w:p>
                          </w:txbxContent>
                        </wps:txbx>
                        <wps:bodyPr rot="0" vert="horz" wrap="square" lIns="91440" tIns="45720" rIns="91440" bIns="45720" anchor="t" anchorCtr="0" upright="1">
                          <a:noAutofit/>
                        </wps:bodyPr>
                      </wps:wsp>
                    </wpc:wpc>
                  </a:graphicData>
                </a:graphic>
              </wp:anchor>
            </w:drawing>
          </mc:Choice>
          <mc:Fallback>
            <w:pict>
              <v:group id="_x0000_s1026" o:spid="_x0000_s1026" o:spt="203" style="position:absolute;left:0pt;margin-left:8.25pt;margin-top:34.2pt;height:621pt;width:436.05pt;mso-wrap-distance-bottom:0pt;mso-wrap-distance-top:0pt;z-index:251658240;mso-width-relative:page;mso-height-relative:page;" coordsize="5537835,7886700" editas="canvas" o:gfxdata="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">
                <o:lock v:ext="edit" aspectratio="f"/>
                <v:shape id="_x0000_s1026" o:spid="_x0000_s1026" style="position:absolute;left:0;top:0;height:7886700;width:5537835;" fillcolor="#FFFFFF" filled="t" stroked="f" coordsize="21600,21600" o:gfxdata="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">
                  <v:fill on="t" focussize="0,0"/>
                  <v:stroke on="f"/>
                  <v:imagedata o:title=""/>
                  <o:lock v:ext="edit" aspectratio="t"/>
                </v:shape>
                <v:shape id="自选图形 46" o:spid="_x0000_s1026" o:spt="72" type="#_x0000_t72" style="position:absolute;left:1107440;top:0;height:990600;width:3378835;" fillcolor="#FFFFFF" filled="t" stroked="t" coordsize="21600,21600" o:gfxdata="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AhgYw3YAAAACgEAAA8AAAAAAAAAAQAgAAAAIgAAAGRycy9kb3ducmV2&#10;LnhtbFBLAQIUABQAAAAIAIdO4kDKUmKZNQIAAEMEAAAOAAAAAAAAAAEAIAAAACcBAABkcnMvZTJv&#10;RG9jLnhtbFBLBQYAAAAABgAGAFkBAADOBQAAAAA=&#10;">
                  <v:fill on="t" focussize="0,0"/>
                  <v:stroke color="#000000" miterlimit="8" joinstyle="miter"/>
                  <v:imagedata o:title=""/>
                  <o:lock v:ext="edit" aspectratio="f"/>
                  <v:textbox>
                    <w:txbxContent>
                      <w:p>
                        <w:pPr>
                          <w:pStyle w:val="8"/>
                          <w:adjustRightInd w:val="0"/>
                          <w:snapToGrid w:val="0"/>
                          <w:spacing w:after="0" w:line="360" w:lineRule="exact"/>
                          <w:ind w:firstLine="310" w:firstLineChars="147"/>
                          <w:rPr>
                            <w:szCs w:val="21"/>
                          </w:rPr>
                        </w:pPr>
                        <w:r>
                          <w:rPr>
                            <w:rFonts w:hint="eastAsia"/>
                            <w:b/>
                            <w:szCs w:val="21"/>
                          </w:rPr>
                          <w:t>突发环境事件</w:t>
                        </w:r>
                      </w:p>
                    </w:txbxContent>
                  </v:textbox>
                </v:shape>
                <v:shape id="自选图形 47" o:spid="_x0000_s1026" o:spt="176" type="#_x0000_t176" style="position:absolute;left:1493520;top:1152526;height:495300;width:2424430;v-text-anchor:middle;" fillcolor="#FFFFFF" filled="t" stroked="t" coordsize="21600,21600" o:gfxdata="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C/v4h9gAAAAKAQAADwAAAAAAAAABACAAAAAi&#10;AAAAZHJzL2Rvd25yZXYueG1sUEsBAhQAFAAAAAgAh07iQIfGlfFDAgAAVgQAAA4AAAAAAAAAAQAg&#10;AAAAJwEAAGRycy9lMm9Eb2MueG1sUEsFBgAAAAAGAAYAWQEAANwFAAAAAA==&#10;">
                  <v:fill on="t" focussize="0,0"/>
                  <v:stroke color="#000000" miterlimit="8" joinstyle="miter"/>
                  <v:imagedata o:title=""/>
                  <o:lock v:ext="edit" aspectratio="f"/>
                  <v:textbox>
                    <w:txbxContent>
                      <w:p>
                        <w:pPr>
                          <w:snapToGrid w:val="0"/>
                          <w:jc w:val="center"/>
                          <w:rPr>
                            <w:rFonts w:hint="eastAsia" w:ascii="仿宋_GB2312" w:eastAsia="仿宋_GB2312"/>
                            <w:b/>
                            <w:szCs w:val="21"/>
                          </w:rPr>
                        </w:pPr>
                        <w:r>
                          <w:rPr>
                            <w:rFonts w:hint="eastAsia" w:ascii="仿宋_GB2312" w:eastAsia="仿宋_GB2312"/>
                            <w:b/>
                            <w:szCs w:val="21"/>
                          </w:rPr>
                          <w:t>开发区突发环境事件应急工作</w:t>
                        </w:r>
                      </w:p>
                      <w:p>
                        <w:pPr>
                          <w:snapToGrid w:val="0"/>
                          <w:jc w:val="center"/>
                          <w:rPr>
                            <w:rFonts w:ascii="仿宋_GB2312" w:eastAsia="仿宋_GB2312"/>
                            <w:b/>
                            <w:bCs/>
                            <w:szCs w:val="21"/>
                          </w:rPr>
                        </w:pPr>
                        <w:r>
                          <w:rPr>
                            <w:rFonts w:hint="eastAsia" w:ascii="仿宋_GB2312" w:eastAsia="仿宋_GB2312"/>
                            <w:b/>
                            <w:szCs w:val="21"/>
                          </w:rPr>
                          <w:t>协调小组</w:t>
                        </w:r>
                        <w:r>
                          <w:rPr>
                            <w:rFonts w:hint="eastAsia" w:ascii="仿宋_GB2312" w:eastAsia="仿宋_GB2312"/>
                            <w:b/>
                            <w:bCs/>
                            <w:szCs w:val="21"/>
                          </w:rPr>
                          <w:t>办公室</w:t>
                        </w:r>
                      </w:p>
                    </w:txbxContent>
                  </v:textbox>
                </v:shape>
                <v:rect id="矩形 48" o:spid="_x0000_s1026" o:spt="1" style="position:absolute;left:154940;top:2041525;height:407035;width:1170305;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q+1oI1gAAAAoB&#10;AAAPAAAAAAAAAAEAIAAAACIAAABkcnMvZG93bnJldi54bWxQSwECFAAUAAAACACHTuJAdwJHEx0C&#10;AAAqBAAADgAAAAAAAAABACAAAAAlAQAAZHJzL2Uyb0RvYy54bWxQSwUGAAAAAAYABgBZAQAAtAUA&#10;AAAA&#10;">
                  <v:fill on="t" focussize="0,0"/>
                  <v:stroke color="#000000" miterlimit="8" joinstyle="miter"/>
                  <v:imagedata o:title=""/>
                  <o:lock v:ext="edit" aspectratio="f"/>
                  <v:textbox inset="0mm,0mm,0mm,0mm">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Ⅳ、 III级响应</w:t>
                        </w:r>
                      </w:p>
                    </w:txbxContent>
                  </v:textbox>
                </v:rect>
                <v:shape id="自选图形 49" o:spid="_x0000_s1026" o:spt="110" type="#_x0000_t110" style="position:absolute;left:1793240;top:1894840;height:703580;width:1808480;v-text-anchor:middle;" fillcolor="#FFFFFF" filled="t" stroked="t" coordsize="21600,21600" o:gfxdata="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AF05Lh2AAAAAoBAAAPAAAAAAAAAAEAIAAAACIAAABkcnMv&#10;ZG93bnJldi54bWxQSwECFAAUAAAACACHTuJAN6j2szwCAABOBAAADgAAAAAAAAABACAAAAAnAQAA&#10;ZHJzL2Uyb0RvYy54bWxQSwUGAAAAAAYABgBZAQAA1QUAAAAA&#10;">
                  <v:fill on="t" focussize="0,0"/>
                  <v:stroke color="#000000" miterlimit="8" joinstyle="miter"/>
                  <v:imagedata o:title=""/>
                  <o:lock v:ext="edit" aspectratio="f"/>
                  <v:textbox>
                    <w:txbxContent>
                      <w:p>
                        <w:pPr>
                          <w:snapToGrid w:val="0"/>
                          <w:spacing w:before="156" w:beforeLines="50"/>
                          <w:jc w:val="center"/>
                          <w:textAlignment w:val="center"/>
                          <w:rPr>
                            <w:rFonts w:ascii="仿宋_GB2312" w:eastAsia="仿宋_GB2312"/>
                            <w:b/>
                            <w:szCs w:val="21"/>
                          </w:rPr>
                        </w:pPr>
                        <w:r>
                          <w:rPr>
                            <w:rFonts w:hint="eastAsia" w:ascii="仿宋_GB2312" w:eastAsia="仿宋_GB2312"/>
                            <w:b/>
                            <w:szCs w:val="21"/>
                          </w:rPr>
                          <w:t>事故等级确定</w:t>
                        </w:r>
                      </w:p>
                    </w:txbxContent>
                  </v:textbox>
                </v:shape>
                <v:rect id="矩形 50" o:spid="_x0000_s1026" o:spt="1" style="position:absolute;left:4087495;top:2056765;height:379730;width:1170305;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Cr7WgjWAAAACgEAAA8AAAAAAAAAAQAgAAAAIgAAAGRycy9kb3ducmV2LnhtbFBLAQIU&#10;ABQAAAAIAIdO4kCyjuGzLgIAAEQEAAAOAAAAAAAAAAEAIAAAACUBAABkcnMvZTJvRG9jLnhtbFBL&#10;BQYAAAAABgAGAFkBAADFBQAAAAA=&#10;">
                  <v:fill on="t" focussize="0,0"/>
                  <v:stroke color="#000000" miterlimit="8" joinstyle="miter"/>
                  <v:imagedata o:title=""/>
                  <o:lock v:ext="edit" aspectratio="f"/>
                  <v:textbox inset="0mm,0mm,0mm,0mm">
                    <w:txbxContent>
                      <w:p>
                        <w:pPr>
                          <w:ind w:firstLine="210" w:firstLineChars="100"/>
                          <w:rPr>
                            <w:szCs w:val="21"/>
                          </w:rPr>
                        </w:pPr>
                        <w:r>
                          <w:rPr>
                            <w:rFonts w:hint="eastAsia" w:ascii="仿宋_GB2312" w:eastAsia="仿宋_GB2312"/>
                            <w:szCs w:val="21"/>
                          </w:rPr>
                          <w:t>Ⅱ、Ⅰ级响应</w:t>
                        </w:r>
                      </w:p>
                    </w:txbxContent>
                  </v:textbox>
                </v:rect>
                <v:rect id="矩形 51" o:spid="_x0000_s1026" o:spt="1" style="position:absolute;left:3771900;top:1597660;height:444500;width:1765935;" filled="f" stroked="f" coordsize="21600,21600" o:gfxdata="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TawdI2QAAAAoBAAAPAAAAAAAAAAEAIAAAACIAAABkcnMvZG93&#10;bnJldi54bWxQSwECFAAUAAAACACHTuJA0CXcCP8BAADHAwAADgAAAAAAAAABACAAAAAoAQAAZHJz&#10;L2Uyb0RvYy54bWxQSwUGAAAAAAYABgBZAQAAmQUAAAAA&#10;">
                  <v:fill on="f" focussize="0,0"/>
                  <v:stroke on="f"/>
                  <v:imagedata o:title=""/>
                  <o:lock v:ext="edit" aspectratio="f"/>
                  <v:textbox>
                    <w:txbxContent>
                      <w:p>
                        <w:pPr>
                          <w:snapToGrid w:val="0"/>
                          <w:spacing w:line="220" w:lineRule="exact"/>
                          <w:jc w:val="center"/>
                          <w:rPr>
                            <w:rFonts w:ascii="仿宋_GB2312" w:eastAsia="仿宋_GB2312"/>
                            <w:szCs w:val="21"/>
                          </w:rPr>
                        </w:pPr>
                        <w:r>
                          <w:rPr>
                            <w:rFonts w:hint="eastAsia" w:ascii="仿宋_GB2312" w:eastAsia="仿宋_GB2312"/>
                            <w:szCs w:val="21"/>
                          </w:rPr>
                          <w:t>市环境应急工作协调小组办公室启动</w:t>
                        </w:r>
                      </w:p>
                    </w:txbxContent>
                  </v:textbox>
                </v:rect>
                <v:rect id="矩形 52" o:spid="_x0000_s1026" o:spt="1" style="position:absolute;left:1963420;top:2885440;height:372110;width:1465580;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q+1oI1gAAAAoBAAAPAAAAAAAAAAEAIAAAACIAAABkcnMvZG93bnJldi54bWxQSwECFAAU&#10;AAAACACHTuJArvmS+iwCAABEBAAADgAAAAAAAAABACAAAAAlAQAAZHJzL2Uyb0RvYy54bWxQSwUG&#10;AAAAAAYABgBZAQAAwwUAAAAA&#10;">
                  <v:fill on="t" focussize="0,0"/>
                  <v:stroke color="#000000" miterlimit="8" joinstyle="miter"/>
                  <v:imagedata o:title=""/>
                  <o:lock v:ext="edit" aspectratio="f"/>
                  <v:textbox inset="0mm,0mm,0mm,0mm">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Ⅳ、 III、Ⅱ、Ⅰ级响应</w:t>
                        </w:r>
                      </w:p>
                    </w:txbxContent>
                  </v:textbox>
                </v:rect>
                <v:shape id="自选图形 53" o:spid="_x0000_s1026" o:spt="176" type="#_x0000_t176" style="position:absolute;left:1475740;top:3479165;height:431800;width:2442210;v-text-anchor:middle;" fillcolor="#FFFFFF" filled="t" stroked="t" coordsize="21600,21600" o:gfxdata="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DXpbFy1gAAAAoBAAAPAAAAAAAAAAEAIAAA&#10;ACIAAABkcnMvZG93bnJldi54bWxQSwECFAAUAAAACACHTuJAItsbZ0cCAABfBAAADgAAAAAAAAAB&#10;ACAAAAAlAQAAZHJzL2Uyb0RvYy54bWxQSwUGAAAAAAYABgBZAQAA3gUAAAAA&#10;">
                  <v:fill on="t" focussize="0,0"/>
                  <v:stroke color="#000000" miterlimit="8" joinstyle="miter"/>
                  <v:imagedata o:title=""/>
                  <o:lock v:ext="edit" aspectratio="f"/>
                  <v:textbox inset="0mm,0mm,0mm,0mm">
                    <w:txbxContent>
                      <w:p>
                        <w:pPr>
                          <w:snapToGrid w:val="0"/>
                          <w:spacing w:before="156" w:beforeLines="50"/>
                          <w:jc w:val="center"/>
                          <w:textAlignment w:val="center"/>
                          <w:rPr>
                            <w:rFonts w:ascii="仿宋_GB2312" w:eastAsia="仿宋_GB2312"/>
                            <w:b/>
                            <w:szCs w:val="21"/>
                          </w:rPr>
                        </w:pPr>
                        <w:r>
                          <w:rPr>
                            <w:rFonts w:hint="eastAsia" w:ascii="仿宋_GB2312" w:eastAsia="仿宋_GB2312"/>
                            <w:b/>
                            <w:szCs w:val="21"/>
                          </w:rPr>
                          <w:t>启动突发环境事件现场应急指挥部</w:t>
                        </w:r>
                      </w:p>
                    </w:txbxContent>
                  </v:textbox>
                </v:shape>
                <v:rect id="矩形 54" o:spid="_x0000_s1026" o:spt="1" style="position:absolute;left:3086100;top:2489200;height:486410;width:1144905;" filled="f" stroked="f" coordsize="21600,21600" o:gfxdata="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TawdI2QAAAAoBAAAPAAAAAAAAAAEAIAAAACIAAABkcnMvZG93&#10;bnJldi54bWxQSwECFAAUAAAACACHTuJAARTVBP8BAADHAwAADgAAAAAAAAABACAAAAAoAQAAZHJz&#10;L2Uyb0RvYy54bWxQSwUGAAAAAAYABgBZAQAAmQUAAAAA&#10;">
                  <v:fill on="f" focussize="0,0"/>
                  <v:stroke on="f"/>
                  <v:imagedata o:title=""/>
                  <o:lock v:ext="edit" aspectratio="f"/>
                  <v:textbox>
                    <w:txbxContent>
                      <w:p>
                        <w:pPr>
                          <w:spacing w:line="200" w:lineRule="exact"/>
                          <w:jc w:val="center"/>
                          <w:rPr>
                            <w:szCs w:val="21"/>
                          </w:rPr>
                        </w:pPr>
                        <w:r>
                          <w:rPr>
                            <w:rFonts w:hint="eastAsia" w:ascii="仿宋_GB2312" w:eastAsia="仿宋_GB2312"/>
                            <w:szCs w:val="21"/>
                          </w:rPr>
                          <w:t>市环境应急工作协调小组启动</w:t>
                        </w:r>
                      </w:p>
                    </w:txbxContent>
                  </v:textbox>
                </v:rect>
                <v:rect id="矩形 55" o:spid="_x0000_s1026" o:spt="1" style="position:absolute;left:76200;top:4272280;height:360045;width:864235;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KvtaCNYAAAAKAQAADwAAAAAAAAABACAAAAAiAAAAZHJzL2Rvd25yZXYueG1sUEsBAhQAFAAA&#10;AAgAh07iQBhBuYEqAgAAQgQAAA4AAAAAAAAAAQAgAAAAJQEAAGRycy9lMm9Eb2MueG1sUEsFBgAA&#10;AAAGAAYAWQEAAMEFAAAAAA==&#10;">
                  <v:fill on="t" focussize="0,0"/>
                  <v:stroke color="#000000" miterlimit="8" joinstyle="miter"/>
                  <v:imagedata o:title=""/>
                  <o:lock v:ext="edit" aspectratio="f"/>
                  <v:textbox inset="0mm,0mm,0mm,0mm">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调查处置组</w:t>
                        </w:r>
                      </w:p>
                    </w:txbxContent>
                  </v:textbox>
                </v:rect>
                <v:rect id="矩形 56" o:spid="_x0000_s1026" o:spt="1" style="position:absolute;left:1173480;top:4272280;height:360045;width:864235;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Cr7WgjWAAAACgEAAA8AAAAAAAAAAQAgAAAAIgAAAGRycy9kb3ducmV2LnhtbFBLAQIUABQA&#10;AAAIAIdO4kDhZeLVKwIAAEQEAAAOAAAAAAAAAAEAIAAAACUBAABkcnMvZTJvRG9jLnhtbFBLBQYA&#10;AAAABgAGAFkBAADCBQAAAAA=&#10;">
                  <v:fill on="t" focussize="0,0"/>
                  <v:stroke color="#000000" miterlimit="8" joinstyle="miter"/>
                  <v:imagedata o:title=""/>
                  <o:lock v:ext="edit" aspectratio="f"/>
                  <v:textbox inset="0mm,0mm,0mm,0mm">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应急监测组</w:t>
                        </w:r>
                      </w:p>
                    </w:txbxContent>
                  </v:textbox>
                </v:rect>
                <v:rect id="矩形 58" o:spid="_x0000_s1026" o:spt="1" style="position:absolute;left:3429000;top:4272280;height:360045;width:864870;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Cr7WgjWAAAACgEAAA8AAAAAAAAAAQAgAAAAIgAAAGRycy9kb3ducmV2LnhtbFBLAQIU&#10;ABQAAAAIAIdO4kCEUM8XLgIAAEQEAAAOAAAAAAAAAAEAIAAAACUBAABkcnMvZTJvRG9jLnhtbFBL&#10;BQYAAAAABgAGAFkBAADFBQAAAAA=&#10;">
                  <v:fill on="t" focussize="0,0"/>
                  <v:stroke color="#000000" miterlimit="8" joinstyle="miter"/>
                  <v:imagedata o:title=""/>
                  <o:lock v:ext="edit" aspectratio="f"/>
                  <v:textbox inset="0mm,0mm,0mm,0mm">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专家咨询组</w:t>
                        </w:r>
                      </w:p>
                      <w:p>
                        <w:pPr>
                          <w:rPr>
                            <w:szCs w:val="18"/>
                          </w:rPr>
                        </w:pPr>
                      </w:p>
                    </w:txbxContent>
                  </v:textbox>
                </v:rect>
                <v:rect id="矩形 59" o:spid="_x0000_s1026" o:spt="1" style="position:absolute;left:4572000;top:4269105;height:360045;width:864235;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KvtaCNYAAAAKAQAADwAAAAAAAAABACAAAAAiAAAAZHJzL2Rvd25yZXYueG1sUEsBAhQA&#10;FAAAAAgAh07iQOdrMRstAgAARAQAAA4AAAAAAAAAAQAgAAAAJQEAAGRycy9lMm9Eb2MueG1sUEsF&#10;BgAAAAAGAAYAWQEAAMQFAAAAAA==&#10;">
                  <v:fill on="t" focussize="0,0"/>
                  <v:stroke color="#000000" miterlimit="8" joinstyle="miter"/>
                  <v:imagedata o:title=""/>
                  <o:lock v:ext="edit" aspectratio="f"/>
                  <v:textbox inset="0mm,0mm,0mm,0mm">
                    <w:txbxContent>
                      <w:p>
                        <w:pPr>
                          <w:snapToGrid w:val="0"/>
                          <w:spacing w:before="156" w:beforeLines="50"/>
                          <w:jc w:val="center"/>
                          <w:textAlignment w:val="center"/>
                          <w:rPr>
                            <w:rFonts w:ascii="仿宋_GB2312" w:eastAsia="仿宋_GB2312"/>
                            <w:szCs w:val="21"/>
                          </w:rPr>
                        </w:pPr>
                        <w:r>
                          <w:rPr>
                            <w:rFonts w:hint="eastAsia" w:ascii="仿宋_GB2312" w:eastAsia="仿宋_GB2312"/>
                            <w:szCs w:val="21"/>
                          </w:rPr>
                          <w:t>信息宣传组</w:t>
                        </w:r>
                      </w:p>
                    </w:txbxContent>
                  </v:textbox>
                </v:rect>
                <v:rect id="矩形 60" o:spid="_x0000_s1026" o:spt="1" style="position:absolute;left:1173480;top:5040630;height:474345;width:2863850;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KvtaCNYAAAAKAQAADwAAAAAAAAABACAAAAAiAAAAZHJzL2Rvd25yZXYueG1sUEsBAhQA&#10;FAAAAAgAh07iQPY3HK4tAgAARQQAAA4AAAAAAAAAAQAgAAAAJQEAAGRycy9lMm9Eb2MueG1sUEsF&#10;BgAAAAAGAAYAWQEAAMQFAAAAAA==&#10;">
                  <v:fill on="t" focussize="0,0"/>
                  <v:stroke color="#000000" miterlimit="8" joinstyle="miter"/>
                  <v:imagedata o:title=""/>
                  <o:lock v:ext="edit" aspectratio="f"/>
                  <v:textbox inset="0mm,0mm,0mm,0mm">
                    <w:txbxContent>
                      <w:p>
                        <w:pPr>
                          <w:jc w:val="center"/>
                          <w:textAlignment w:val="center"/>
                          <w:rPr>
                            <w:rFonts w:ascii="仿宋_GB2312" w:eastAsia="仿宋_GB2312"/>
                            <w:b/>
                            <w:szCs w:val="21"/>
                          </w:rPr>
                        </w:pPr>
                        <w:r>
                          <w:rPr>
                            <w:rFonts w:hint="eastAsia" w:ascii="仿宋_GB2312" w:eastAsia="仿宋_GB2312"/>
                            <w:b/>
                            <w:szCs w:val="21"/>
                          </w:rPr>
                          <w:t>应急结束</w:t>
                        </w:r>
                      </w:p>
                      <w:p>
                        <w:pPr>
                          <w:jc w:val="center"/>
                          <w:textAlignment w:val="center"/>
                          <w:rPr>
                            <w:rFonts w:ascii="仿宋_GB2312" w:eastAsia="仿宋_GB2312"/>
                            <w:szCs w:val="21"/>
                          </w:rPr>
                        </w:pPr>
                        <w:r>
                          <w:rPr>
                            <w:rFonts w:hint="eastAsia" w:ascii="仿宋_GB2312" w:eastAsia="仿宋_GB2312"/>
                            <w:szCs w:val="21"/>
                          </w:rPr>
                          <w:t>按相关程序执行</w:t>
                        </w:r>
                      </w:p>
                      <w:p>
                        <w:pPr>
                          <w:snapToGrid w:val="0"/>
                          <w:spacing w:before="156" w:beforeLines="50"/>
                          <w:jc w:val="center"/>
                          <w:textAlignment w:val="center"/>
                          <w:rPr>
                            <w:rFonts w:ascii="仿宋_GB2312" w:eastAsia="仿宋_GB2312"/>
                            <w:sz w:val="18"/>
                            <w:szCs w:val="18"/>
                          </w:rPr>
                        </w:pPr>
                      </w:p>
                    </w:txbxContent>
                  </v:textbox>
                </v:rect>
                <v:rect id="矩形 61" o:spid="_x0000_s1026" o:spt="1" style="position:absolute;left:1174115;top:6515100;height:505460;width:2863850;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q+1oI1gAAAAoBAAAPAAAAAAAAAAEAIAAAACIAAABkcnMvZG93bnJldi54bWxQSwECFAAU&#10;AAAACACHTuJANeUArCwCAABFBAAADgAAAAAAAAABACAAAAAlAQAAZHJzL2Uyb0RvYy54bWxQSwUG&#10;AAAAAAYABgBZAQAAwwUAAAAA&#10;">
                  <v:fill on="t" focussize="0,0"/>
                  <v:stroke color="#000000" miterlimit="8" joinstyle="miter"/>
                  <v:imagedata o:title=""/>
                  <o:lock v:ext="edit" aspectratio="f"/>
                  <v:textbox inset="0mm,0mm,0mm,0mm">
                    <w:txbxContent>
                      <w:p>
                        <w:pPr>
                          <w:snapToGrid w:val="0"/>
                          <w:jc w:val="center"/>
                          <w:textAlignment w:val="center"/>
                          <w:rPr>
                            <w:rFonts w:ascii="仿宋_GB2312" w:eastAsia="仿宋_GB2312"/>
                            <w:b/>
                            <w:szCs w:val="21"/>
                          </w:rPr>
                        </w:pPr>
                        <w:r>
                          <w:rPr>
                            <w:rFonts w:hint="eastAsia" w:ascii="仿宋_GB2312" w:eastAsia="仿宋_GB2312"/>
                            <w:b/>
                            <w:szCs w:val="21"/>
                          </w:rPr>
                          <w:t>调查、损失评估</w:t>
                        </w:r>
                      </w:p>
                      <w:p>
                        <w:pPr>
                          <w:snapToGrid w:val="0"/>
                          <w:jc w:val="center"/>
                          <w:textAlignment w:val="center"/>
                          <w:rPr>
                            <w:rFonts w:ascii="仿宋_GB2312" w:eastAsia="仿宋_GB2312"/>
                            <w:szCs w:val="21"/>
                          </w:rPr>
                        </w:pPr>
                        <w:r>
                          <w:rPr>
                            <w:rFonts w:hint="eastAsia" w:ascii="仿宋_GB2312" w:eastAsia="仿宋_GB2312"/>
                            <w:szCs w:val="21"/>
                          </w:rPr>
                          <w:t>根据事故等级，相关部门依法开展调查评估工作</w:t>
                        </w:r>
                      </w:p>
                    </w:txbxContent>
                  </v:textbox>
                </v:rect>
                <v:rect id="矩形 62" o:spid="_x0000_s1026" o:spt="1" style="position:absolute;left:1173480;top:7282180;height:499745;width:2864485;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q+1oI1gAAAAoBAAAPAAAAAAAAAAEAIAAAACIAAABkcnMvZG93bnJldi54bWxQSwECFAAU&#10;AAAACACHTuJAenbKaSwCAABFBAAADgAAAAAAAAABACAAAAAlAQAAZHJzL2Uyb0RvYy54bWxQSwUG&#10;AAAAAAYABgBZAQAAwwUAAAAA&#10;">
                  <v:fill on="t" focussize="0,0"/>
                  <v:stroke color="#000000" miterlimit="8" joinstyle="miter"/>
                  <v:imagedata o:title=""/>
                  <o:lock v:ext="edit" aspectratio="f"/>
                  <v:textbox inset="0mm,0mm,0mm,0mm">
                    <w:txbxContent>
                      <w:p>
                        <w:pPr>
                          <w:snapToGrid w:val="0"/>
                          <w:jc w:val="center"/>
                          <w:textAlignment w:val="center"/>
                          <w:rPr>
                            <w:rFonts w:ascii="仿宋_GB2312" w:eastAsia="仿宋_GB2312"/>
                            <w:b/>
                            <w:szCs w:val="21"/>
                          </w:rPr>
                        </w:pPr>
                      </w:p>
                      <w:p>
                        <w:pPr>
                          <w:snapToGrid w:val="0"/>
                          <w:jc w:val="center"/>
                          <w:textAlignment w:val="center"/>
                          <w:rPr>
                            <w:rFonts w:ascii="仿宋_GB2312" w:eastAsia="仿宋_GB2312"/>
                            <w:b/>
                            <w:szCs w:val="21"/>
                          </w:rPr>
                        </w:pPr>
                        <w:r>
                          <w:rPr>
                            <w:rFonts w:hint="eastAsia" w:ascii="仿宋_GB2312" w:eastAsia="仿宋_GB2312"/>
                            <w:b/>
                            <w:szCs w:val="21"/>
                          </w:rPr>
                          <w:t>应急评价、总结</w:t>
                        </w:r>
                      </w:p>
                    </w:txbxContent>
                  </v:textbox>
                </v:rect>
                <v:rect id="矩形 63" o:spid="_x0000_s1026" o:spt="1" style="position:absolute;left:1173480;top:5753100;height:478790;width:2827655;v-text-anchor:middle;" fillcolor="#FFFFFF" filled="t" stroked="t" coordsize="21600,21600" o:gfxdata="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Cr7WgjWAAAACgEAAA8AAAAAAAAAAQAgAAAAIgAAAGRycy9kb3ducmV2LnhtbFBLAQIU&#10;ABQAAAAIAIdO4kBpXgDhLgIAAEUEAAAOAAAAAAAAAAEAIAAAACUBAABkcnMvZTJvRG9jLnhtbFBL&#10;BQYAAAAABgAGAFkBAADFBQAAAAA=&#10;">
                  <v:fill on="t" focussize="0,0"/>
                  <v:stroke color="#000000" miterlimit="8" joinstyle="miter"/>
                  <v:imagedata o:title=""/>
                  <o:lock v:ext="edit" aspectratio="f"/>
                  <v:textbox inset="0mm,0mm,0mm,0mm">
                    <w:txbxContent>
                      <w:p>
                        <w:pPr>
                          <w:snapToGrid w:val="0"/>
                          <w:jc w:val="center"/>
                          <w:textAlignment w:val="center"/>
                          <w:rPr>
                            <w:rFonts w:ascii="仿宋_GB2312" w:eastAsia="仿宋_GB2312"/>
                            <w:b/>
                            <w:szCs w:val="21"/>
                          </w:rPr>
                        </w:pPr>
                        <w:r>
                          <w:rPr>
                            <w:rFonts w:hint="eastAsia" w:ascii="仿宋_GB2312" w:eastAsia="仿宋_GB2312"/>
                            <w:b/>
                            <w:szCs w:val="21"/>
                          </w:rPr>
                          <w:t>善后处置</w:t>
                        </w:r>
                      </w:p>
                      <w:p>
                        <w:pPr>
                          <w:snapToGrid w:val="0"/>
                          <w:jc w:val="center"/>
                          <w:textAlignment w:val="center"/>
                          <w:rPr>
                            <w:rFonts w:ascii="仿宋_GB2312" w:eastAsia="仿宋_GB2312"/>
                            <w:szCs w:val="21"/>
                          </w:rPr>
                        </w:pPr>
                        <w:r>
                          <w:rPr>
                            <w:rFonts w:ascii="仿宋_GB2312" w:eastAsia="仿宋_GB2312" w:cs="仿宋_GB2312"/>
                            <w:color w:val="000000"/>
                            <w:szCs w:val="21"/>
                          </w:rPr>
                          <w:t>由相关部门、有关单位负责善后处置工作</w:t>
                        </w:r>
                      </w:p>
                    </w:txbxContent>
                  </v:textbox>
                </v:rect>
                <v:shape id="自选图形 64" o:spid="_x0000_s1026" o:spt="34" type="#_x0000_t34" style="position:absolute;left:2571115;top:1769110;flip:x;height:3810;width:247015;rotation:5898240f;" filled="f" stroked="t" coordsize="21600,21600" o:gfxdata="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ozRRI9gAAAAKAQAADwAAAAAAAAABACAAAAAi&#10;AAAAZHJzL2Rvd25yZXYueG1sUEsBAhQAFAAAAAgAh07iQN1NZWcKAgAAwgMAAA4AAAAAAAAAAQAg&#10;AAAAJwEAAGRycy9lMm9Eb2MueG1sUEsFBgAAAAAGAAYAWQEAAKMFAAAAAA==&#10;" adj="10772">
                  <v:fill on="f" focussize="0,0"/>
                  <v:stroke color="#000000" miterlimit="8" joinstyle="miter" endarrow="block"/>
                  <v:imagedata o:title=""/>
                  <o:lock v:ext="edit" aspectratio="f"/>
                </v:shape>
                <v:shape id="自选图形 65" o:spid="_x0000_s1026" o:spt="34" type="#_x0000_t34" style="position:absolute;left:2553335;top:2741295;height:1270;width:287020;rotation:5898240f;" filled="f" stroked="t" coordsize="21600,21600" o:gfxdata="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dhGrAdcAAAAKAQAADwAAAAAAAAABACAAAAAiAAAAZHJz&#10;L2Rvd25yZXYueG1sUEsBAhQAFAAAAAgAh07iQH601XYFAgAAtwMAAA4AAAAAAAAAAQAgAAAAJgEA&#10;AGRycy9lMm9Eb2MueG1sUEsFBgAAAAAGAAYAWQEAAJ0FAAAAAA==&#10;" adj="10800">
                  <v:fill on="f" focussize="0,0"/>
                  <v:stroke color="#000000" miterlimit="8" joinstyle="miter" endarrow="block"/>
                  <v:imagedata o:title=""/>
                  <o:lock v:ext="edit" aspectratio="f"/>
                </v:shape>
                <v:shape id="自选图形 66" o:spid="_x0000_s1026" o:spt="34" type="#_x0000_t34" style="position:absolute;left:2585720;top:3368040;flip:x;height:635;width:221615;rotation:5898240f;" filled="f" stroked="t" coordsize="21600,21600" o:gfxdata="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2Hnqx2AAAAAoBAAAPAAAAAAAAAAEAIAAA&#10;ACIAAABkcnMvZG93bnJldi54bWxQSwECFAAUAAAACACHTuJAufA/UgwCAADBAwAADgAAAAAAAAAB&#10;ACAAAAAnAQAAZHJzL2Uyb0RvYy54bWxQSwUGAAAAAAYABgBZAQAApQUAAAAA&#10;" adj="10769">
                  <v:fill on="f" focussize="0,0"/>
                  <v:stroke color="#000000" miterlimit="8" joinstyle="miter" endarrow="block"/>
                  <v:imagedata o:title=""/>
                  <o:lock v:ext="edit" aspectratio="f"/>
                </v:shape>
                <v:shape id="自选图形 69" o:spid="_x0000_s1026" o:spt="34" type="#_x0000_t34" style="position:absolute;left:2476500;top:5624830;height:17780;width:238125;rotation:5898240f;" filled="f" stroked="t" coordsize="21600,21600" o:gfxdata="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zKusT1AAAAAoBAAAPAAAAAAAAAAEAIAAAACIAAABkcnMvZG93&#10;bnJldi54bWxQSwECFAAUAAAACACHTuJA+6wLsgQCAAC4AwAADgAAAAAAAAABACAAAAAjAQAAZHJz&#10;L2Uyb0RvYy54bWxQSwUGAAAAAAYABgBZAQAAmQUAAAAA&#10;" adj="10771">
                  <v:fill on="f" focussize="0,0"/>
                  <v:stroke color="#000000" miterlimit="8" joinstyle="miter" endarrow="block"/>
                  <v:imagedata o:title=""/>
                  <o:lock v:ext="edit" aspectratio="f"/>
                </v:shape>
                <v:shape id="自选图形 70" o:spid="_x0000_s1026" o:spt="34" type="#_x0000_t34" style="position:absolute;left:2454910;top:6363335;flip:x;height:18415;width:283210;rotation:5898240f;" filled="f" stroked="t" coordsize="21600,21600" o:gfxdata="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piI7J9YAAAAKAQAADwAAAAAAAAABACAAAAAi&#10;AAAAZHJzL2Rvd25yZXYueG1sUEsBAhQAFAAAAAgAh07iQKyRcWQMAgAAwwMAAA4AAAAAAAAAAQAg&#10;AAAAJQEAAGRycy9lMm9Eb2MueG1sUEsFBgAAAAAGAAYAWQEAAKMFAAAAAA==&#10;" adj="10800">
                  <v:fill on="f" focussize="0,0"/>
                  <v:stroke color="#000000" miterlimit="8" joinstyle="miter" endarrow="block"/>
                  <v:imagedata o:title=""/>
                  <o:lock v:ext="edit" aspectratio="f"/>
                </v:shape>
                <v:shape id="自选图形 71" o:spid="_x0000_s1026" o:spt="32" type="#_x0000_t32" style="position:absolute;left:2475230;top:7150100;height:635;width:261620;rotation:5898240f;" filled="f" stroked="t" coordsize="21600,21600" o:gfxdata="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Jc0h&#10;79kAAAAKAQAADwAAAAAAAAABACAAAAAiAAAAZHJzL2Rvd25yZXYueG1sUEsBAhQAFAAAAAgAh07i&#10;QFyYSpLoAQAAgAMAAA4AAAAAAAAAAQAgAAAAKAEAAGRycy9lMm9Eb2MueG1sUEsFBgAAAAAGAAYA&#10;WQEAAIIFAAAAAA==&#10;">
                  <v:fill on="f" focussize="0,0"/>
                  <v:stroke color="#000000" joinstyle="round" endarrow="block"/>
                  <v:imagedata o:title=""/>
                  <o:lock v:ext="edit" aspectratio="f"/>
                </v:shape>
                <v:shape id="自选图形 72" o:spid="_x0000_s1026" o:spt="34" type="#_x0000_t34" style="position:absolute;left:1325245;top:2245360;height:1270;width:467995;rotation:11796480f;" filled="f" stroked="t" coordsize="21600,21600" o:gfxdata="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hyCl0NgAAAAKAQAADwAAAAAAAAABACAAAAAiAAAAZHJz&#10;L2Rvd25yZXYueG1sUEsBAhQAFAAAAAgAh07iQOdH2UoEAgAAuAMAAA4AAAAAAAAAAQAgAAAAJwEA&#10;AGRycy9lMm9Eb2MueG1sUEsFBgAAAAAGAAYAWQEAAJ0FAAAAAA==&#10;" adj="10815">
                  <v:fill on="f" focussize="0,0"/>
                  <v:stroke color="#000000" miterlimit="8" joinstyle="miter" endarrow="block"/>
                  <v:imagedata o:title=""/>
                  <o:lock v:ext="edit" aspectratio="f"/>
                </v:shape>
                <v:shape id="自选图形 73" o:spid="_x0000_s1026" o:spt="32" type="#_x0000_t32" style="position:absolute;left:3601720;top:2246630;height:635;width:485775;" filled="f" stroked="t" coordsize="21600,21600" o:gfxdata="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s5h2t2QAAAAoB&#10;AAAPAAAAAAAAAAEAIAAAACIAAABkcnMvZG93bnJldi54bWxQSwECFAAUAAAACACHTuJA722nCOEB&#10;AAByAwAADgAAAAAAAAABACAAAAAoAQAAZHJzL2Uyb0RvYy54bWxQSwUGAAAAAAYABgBZAQAAewUA&#10;AAAA&#10;">
                  <v:fill on="f" focussize="0,0"/>
                  <v:stroke color="#000000" joinstyle="round" endarrow="block"/>
                  <v:imagedata o:title=""/>
                  <o:lock v:ext="edit" aspectratio="f"/>
                </v:shape>
                <v:shape id="自选图形 74" o:spid="_x0000_s1026" o:spt="34" type="#_x0000_t34" style="position:absolute;left:1421130;top:2997200;height:2188210;width:361315;rotation:5898240f;" filled="f" stroked="t" coordsize="21600,21600" o:gfxdata="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&#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AfTHGjVAAAACgEAAA8AAAAAAAAAAQAgAAAAIgAAAGRy&#10;cy9kb3ducmV2LnhtbFBLAQIUABQAAAAIAIdO4kBXNvppCAIAALoDAAAOAAAAAAAAAAEAIAAAACQB&#10;AABkcnMvZTJvRG9jLnhtbFBLBQYAAAAABgAGAFkBAACeBQAAAAA=&#10;" adj="10781">
                  <v:fill on="f" focussize="0,0"/>
                  <v:stroke color="#000000" miterlimit="8" joinstyle="miter" endarrow="block"/>
                  <v:imagedata o:title=""/>
                  <o:lock v:ext="edit" aspectratio="f"/>
                </v:shape>
                <v:shape id="自选图形 75" o:spid="_x0000_s1026" o:spt="34" type="#_x0000_t34" style="position:absolute;left:1969770;top:3545840;height:1090930;width:361315;rotation:5898240f;" filled="f" stroked="t" coordsize="21600,21600" o:gfxdata="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H0xxo1QAAAAoBAAAPAAAAAAAAAAEAIAAAACIAAABk&#10;cnMvZG93bnJldi54bWxQSwECFAAUAAAACACHTuJA9gx0owkCAAC6AwAADgAAAAAAAAABACAAAAAk&#10;AQAAZHJzL2Uyb0RvYy54bWxQSwUGAAAAAAYABgBZAQAAnwUAAAAA&#10;" adj="10781">
                  <v:fill on="f" focussize="0,0"/>
                  <v:stroke color="#000000" miterlimit="8" joinstyle="miter" endarrow="block"/>
                  <v:imagedata o:title=""/>
                  <o:lock v:ext="edit" aspectratio="f"/>
                </v:shape>
                <v:shape id="自选图形 76" o:spid="_x0000_s1026" o:spt="34" type="#_x0000_t34" style="position:absolute;left:3097530;top:3509010;flip:x;height:1164590;width:361315;rotation:5898240f;" filled="f" stroked="t" coordsize="21600,21600" o:gfxdata="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KVI+g/XAAAACgEAAA8AAAAAAAAAAQAg&#10;AAAAIgAAAGRycy9kb3ducmV2LnhtbFBLAQIUABQAAAAIAIdO4kBD3cHvDwIAAMUDAAAOAAAAAAAA&#10;AAEAIAAAACYBAABkcnMvZTJvRG9jLnhtbFBLBQYAAAAABgAGAFkBAACnBQAAAAA=&#10;" adj="10781">
                  <v:fill on="f" focussize="0,0"/>
                  <v:stroke color="#000000" miterlimit="8" joinstyle="miter" endarrow="block"/>
                  <v:imagedata o:title=""/>
                  <o:lock v:ext="edit" aspectratio="f"/>
                </v:shape>
                <v:shape id="自选图形 77" o:spid="_x0000_s1026" o:spt="34" type="#_x0000_t34" style="position:absolute;left:3671570;top:2936240;flip:x;height:2307590;width:358140;rotation:5898240f;" filled="f" stroked="t" coordsize="21600,21600" o:gfxdata="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piI7J9YAAAAKAQAADwAAAAAAAAABACAAAAAi&#10;AAAAZHJzL2Rvd25yZXYueG1sUEsBAhQAFAAAAAgAh07iQPVGsmwMAgAAxQMAAA4AAAAAAAAAAQAg&#10;AAAAJQEAAGRycy9lMm9Eb2MueG1sUEsFBgAAAAAGAAYAWQEAAKMFAAAAAA==&#10;" adj="10800">
                  <v:fill on="f" focussize="0,0"/>
                  <v:stroke color="#000000" miterlimit="8" joinstyle="miter" endarrow="block"/>
                  <v:imagedata o:title=""/>
                  <o:lock v:ext="edit" aspectratio="f"/>
                </v:shape>
                <v:shape id="自选图形 78" o:spid="_x0000_s1026" o:spt="34" type="#_x0000_t34" style="position:absolute;left:1351915;top:3787775;flip:x;height:2096770;width:408305;rotation:5898240f;" filled="f" stroked="t" coordsize="21600,21600" o:gfxdata="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IheBnnYAAAACgEAAA8AAAAAAAAA&#10;AQAgAAAAIgAAAGRycy9kb3ducmV2LnhtbFBLAQIUABQAAAAIAIdO4kARCb1lEQIAAMUDAAAOAAAA&#10;AAAAAAEAIAAAACcBAABkcnMvZTJvRG9jLnhtbFBLBQYAAAAABgAGAFkBAACqBQAAAAA=&#10;" adj="10783">
                  <v:fill on="f" focussize="0,0"/>
                  <v:stroke color="#000000" miterlimit="8" joinstyle="miter" endarrow="block"/>
                  <v:imagedata o:title=""/>
                  <o:lock v:ext="edit" aspectratio="f"/>
                </v:shape>
                <v:shape id="自选图形 79" o:spid="_x0000_s1026" o:spt="34" type="#_x0000_t34" style="position:absolute;left:1900555;top:4336415;flip:x;height:999490;width:408305;rotation:5898240f;" filled="f" stroked="t" coordsize="21600,21600" o:gfxdata="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F4GedgAAAAKAQAADwAAAAAAAAAB&#10;ACAAAAAiAAAAZHJzL2Rvd25yZXYueG1sUEsBAhQAFAAAAAgAh07iQAOFb3QQAgAAxAMAAA4AAAAA&#10;AAAAAQAgAAAAJwEAAGRycy9lMm9Eb2MueG1sUEsFBgAAAAAGAAYAWQEAAKkFAAAAAA==&#10;" adj="10783">
                  <v:fill on="f" focussize="0,0"/>
                  <v:stroke color="#000000" miterlimit="8" joinstyle="miter" endarrow="block"/>
                  <v:imagedata o:title=""/>
                  <o:lock v:ext="edit" aspectratio="f"/>
                </v:shape>
                <v:shape id="自选图形 80" o:spid="_x0000_s1026" o:spt="34" type="#_x0000_t34" style="position:absolute;left:3028315;top:4208145;height:1256030;width:408305;rotation:5898240f;" filled="f" stroked="t" coordsize="21600,21600" o:gfxdata="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BuGXqt2QAAAAoBAAAPAAAAAAAAAAEAIAAAACIA&#10;AABkcnMvZG93bnJldi54bWxQSwECFAAUAAAACACHTuJAcxY8dggCAAC6AwAADgAAAAAAAAABACAA&#10;AAAoAQAAZHJzL2Uyb0RvYy54bWxQSwUGAAAAAAYABgBZAQAAogUAAAAA&#10;" adj="10783">
                  <v:fill on="f" focussize="0,0"/>
                  <v:stroke color="#000000" miterlimit="8" joinstyle="miter" endarrow="block"/>
                  <v:imagedata o:title=""/>
                  <o:lock v:ext="edit" aspectratio="f"/>
                </v:shape>
                <v:shape id="自选图形 81" o:spid="_x0000_s1026" o:spt="34" type="#_x0000_t34" style="position:absolute;left:3599180;top:3635375;height:2399030;width:411480;rotation:5898240f;" filled="f" stroked="t" coordsize="21600,21600" o:gfxdata="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ootrT1QAAAAoBAAAPAAAAAAAAAAEAIAAAACIAAABk&#10;cnMvZG93bnJldi54bWxQSwECFAAUAAAACACHTuJA5npNNwkCAAC6AwAADgAAAAAAAAABACAAAAAk&#10;AQAAZHJzL2Uyb0RvYy54bWxQSwUGAAAAAAYABgBZAQAAnwUAAAAA&#10;" adj="10767">
                  <v:fill on="f" focussize="0,0"/>
                  <v:stroke color="#000000" miterlimit="8" joinstyle="miter" endarrow="block"/>
                  <v:imagedata o:title=""/>
                  <o:lock v:ext="edit" aspectratio="f"/>
                </v:shape>
                <v:shape id="自选图形 82" o:spid="_x0000_s1026" o:spt="32" type="#_x0000_t32" style="position:absolute;left:2690495;top:819150;flip:x;height:333376;width:5397;" filled="f" stroked="t" coordsize="21600,21600" o:gfxdata="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FkNI&#10;fNgAAAAKAQAADwAAAAAAAAABACAAAAAiAAAAZHJzL2Rvd25yZXYueG1sUEsBAhQAFAAAAAgAh07i&#10;QGLlhPDpAQAAfAMAAA4AAAAAAAAAAQAgAAAAJwEAAGRycy9lMm9Eb2MueG1sUEsFBgAAAAAGAAYA&#10;WQEAAIIFAAAAAA==&#10;">
                  <v:fill on="f" focussize="0,0"/>
                  <v:stroke color="#000000" joinstyle="round" endarrow="block"/>
                  <v:imagedata o:title=""/>
                  <o:lock v:ext="edit" aspectratio="f"/>
                </v:shape>
                <v:rect id="矩形 83" o:spid="_x0000_s1026" o:spt="1" style="position:absolute;left:0;top:1579880;height:510540;width:1485900;" filled="f" stroked="f" coordsize="21600,21600" o:gfxdata="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TawdI2QAAAAoBAAAPAAAAAAAAAAEAIAAAACIAAABkcnMvZG93bnJldi54&#10;bWxQSwECFAAUAAAACACHTuJA5CACGfkBAADCAwAADgAAAAAAAAABACAAAAAoAQAAZHJzL2Uyb0Rv&#10;Yy54bWxQSwUGAAAAAAYABgBZAQAAkwUAAAAA&#10;">
                  <v:fill on="f" focussize="0,0"/>
                  <v:stroke on="f"/>
                  <v:imagedata o:title=""/>
                  <o:lock v:ext="edit" aspectratio="f"/>
                  <v:textbox>
                    <w:txbxContent>
                      <w:p>
                        <w:pPr>
                          <w:snapToGrid w:val="0"/>
                          <w:spacing w:line="220" w:lineRule="exact"/>
                          <w:jc w:val="center"/>
                          <w:rPr>
                            <w:sz w:val="15"/>
                          </w:rPr>
                        </w:pPr>
                      </w:p>
                      <w:p>
                        <w:pPr>
                          <w:snapToGrid w:val="0"/>
                          <w:spacing w:line="220" w:lineRule="exact"/>
                          <w:jc w:val="center"/>
                          <w:rPr>
                            <w:szCs w:val="21"/>
                          </w:rPr>
                        </w:pPr>
                        <w:r>
                          <w:rPr>
                            <w:rFonts w:hint="eastAsia" w:ascii="仿宋_GB2312" w:eastAsia="仿宋_GB2312"/>
                            <w:szCs w:val="21"/>
                          </w:rPr>
                          <w:t>开发区管委会启动</w:t>
                        </w:r>
                      </w:p>
                      <w:p>
                        <w:pPr>
                          <w:rPr>
                            <w:sz w:val="32"/>
                            <w:szCs w:val="18"/>
                          </w:rPr>
                        </w:pPr>
                      </w:p>
                    </w:txbxContent>
                  </v:textbox>
                </v:rect>
                <w10:wrap type="topAndBottom"/>
              </v:group>
            </w:pict>
          </mc:Fallback>
        </mc:AlternateContent>
      </w:r>
      <w:r>
        <w:rPr>
          <w:rFonts w:hint="eastAsia" w:ascii="宋体" w:hAnsi="宋体"/>
          <w:b/>
          <w:bCs/>
          <w:sz w:val="32"/>
          <w:szCs w:val="32"/>
        </w:rPr>
        <w:t>8</w:t>
      </w:r>
      <w:r>
        <w:rPr>
          <w:rFonts w:ascii="宋体" w:hAnsi="宋体"/>
          <w:b/>
          <w:bCs/>
          <w:sz w:val="32"/>
          <w:szCs w:val="32"/>
        </w:rPr>
        <w:t>.</w:t>
      </w:r>
      <w:r>
        <w:rPr>
          <w:rFonts w:hint="eastAsia" w:ascii="宋体" w:hAnsi="宋体"/>
          <w:b/>
          <w:bCs/>
          <w:sz w:val="32"/>
          <w:szCs w:val="32"/>
        </w:rPr>
        <w:t>3</w:t>
      </w:r>
      <w:r>
        <w:rPr>
          <w:rFonts w:ascii="宋体" w:hAnsi="宋体"/>
          <w:b/>
          <w:bCs/>
          <w:sz w:val="32"/>
          <w:szCs w:val="32"/>
        </w:rPr>
        <w:t xml:space="preserve"> </w:t>
      </w:r>
      <w:r>
        <w:rPr>
          <w:rFonts w:hint="eastAsia" w:ascii="宋体" w:hAnsi="宋体"/>
          <w:b/>
          <w:bCs/>
          <w:sz w:val="32"/>
          <w:szCs w:val="32"/>
        </w:rPr>
        <w:t>北京经济技术开发区</w:t>
      </w:r>
      <w:r>
        <w:rPr>
          <w:rFonts w:ascii="宋体" w:hAnsi="宋体"/>
          <w:b/>
          <w:bCs/>
          <w:sz w:val="32"/>
          <w:szCs w:val="32"/>
        </w:rPr>
        <w:t>突发环境事件应急</w:t>
      </w:r>
      <w:r>
        <w:rPr>
          <w:rFonts w:hint="eastAsia" w:ascii="宋体" w:hAnsi="宋体"/>
          <w:b/>
          <w:bCs/>
          <w:sz w:val="32"/>
          <w:szCs w:val="32"/>
        </w:rPr>
        <w:t>响应</w:t>
      </w:r>
      <w:r>
        <w:rPr>
          <w:rFonts w:ascii="宋体" w:hAnsi="宋体"/>
          <w:b/>
          <w:bCs/>
          <w:sz w:val="32"/>
          <w:szCs w:val="32"/>
        </w:rPr>
        <w:t>框架图</w:t>
      </w:r>
    </w:p>
    <w:p>
      <w:pPr>
        <w:outlineLvl w:val="0"/>
        <w:rPr>
          <w:rFonts w:ascii="华文中宋" w:hAnsi="华文中宋" w:eastAsia="华文中宋"/>
          <w:b/>
          <w:bCs/>
          <w:sz w:val="30"/>
          <w:szCs w:val="30"/>
        </w:rPr>
        <w:sectPr>
          <w:footerReference r:id="rId3" w:type="default"/>
          <w:footerReference r:id="rId4" w:type="even"/>
          <w:pgSz w:w="11906" w:h="16838"/>
          <w:pgMar w:top="1701" w:right="1644" w:bottom="1588" w:left="1644" w:header="851" w:footer="992" w:gutter="0"/>
          <w:cols w:space="720" w:num="1"/>
          <w:docGrid w:type="lines" w:linePitch="312" w:charSpace="0"/>
        </w:sectPr>
      </w:pPr>
    </w:p>
    <w:p>
      <w:pPr>
        <w:jc w:val="center"/>
        <w:rPr>
          <w:rFonts w:ascii="宋体" w:hAnsi="宋体"/>
          <w:b/>
          <w:bCs/>
          <w:sz w:val="32"/>
          <w:szCs w:val="32"/>
        </w:rPr>
      </w:pPr>
      <w:r>
        <w:rPr>
          <w:rFonts w:hint="eastAsia" w:ascii="宋体" w:hAnsi="宋体"/>
          <w:b/>
          <w:bCs/>
          <w:sz w:val="32"/>
          <w:szCs w:val="32"/>
        </w:rPr>
        <w:t>8.5北京经济技术开发区突发环境事件应急装备物资一览表</w:t>
      </w:r>
    </w:p>
    <w:tbl>
      <w:tblPr>
        <w:tblStyle w:val="10"/>
        <w:tblW w:w="830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8"/>
        <w:gridCol w:w="4645"/>
        <w:gridCol w:w="1266"/>
        <w:gridCol w:w="1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
                <w:bCs/>
                <w:sz w:val="24"/>
              </w:rPr>
            </w:pPr>
            <w:r>
              <w:rPr>
                <w:rFonts w:hint="eastAsia" w:ascii="仿宋_GB2312" w:eastAsia="仿宋_GB2312"/>
                <w:b/>
                <w:bCs/>
                <w:sz w:val="24"/>
              </w:rPr>
              <w:t>序号</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
                <w:bCs/>
                <w:sz w:val="24"/>
              </w:rPr>
            </w:pPr>
            <w:r>
              <w:rPr>
                <w:rFonts w:hint="eastAsia" w:ascii="仿宋_GB2312" w:eastAsia="仿宋_GB2312"/>
                <w:b/>
                <w:bCs/>
                <w:sz w:val="24"/>
              </w:rPr>
              <w:t>装备名称</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
                <w:bCs/>
                <w:sz w:val="24"/>
              </w:rPr>
            </w:pPr>
            <w:r>
              <w:rPr>
                <w:rFonts w:hint="eastAsia" w:ascii="仿宋_GB2312" w:eastAsia="仿宋_GB2312"/>
                <w:b/>
                <w:bCs/>
                <w:sz w:val="24"/>
              </w:rPr>
              <w:t>单位</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b/>
                <w:bCs/>
                <w:sz w:val="24"/>
              </w:rPr>
            </w:pPr>
            <w:r>
              <w:rPr>
                <w:rFonts w:hint="eastAsia" w:ascii="仿宋_GB2312" w:eastAsia="仿宋_GB2312"/>
                <w:b/>
                <w:bCs/>
                <w:sz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全面罩</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防化服</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耐酸碱防护服</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X射线防护服</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防化靴</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6</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铅手套</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7</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铅眼镜</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8</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铅围裙</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9</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美国HACHDR2800便携分光光度计主机及试剂</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10</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美国PHOTOVAC光离子化检测仪</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11</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巡检仪</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12</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英国PDV6000便携式重金属检测仪</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13</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辐射监测仪（包括5种仪器）</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14</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复合气体泄漏检测仪</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15</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手持式放射性检测仪</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16</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便携式侧风仪</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17</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有毒有害气体检测箱</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18</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便携式大气采样器</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19</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便携式多参数水质检测仪配件及试剂</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20</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便携式多种气体检测仪</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21</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高压呼吸空气压缩机225巴/330巴</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22</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压缩空气呼吸防护设备</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23</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AFS-3100全自动双道原子荧光光度计</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24</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紫外可见分光光度计</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25</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土壤（固体）采样器</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26</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防爆对讲机</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环保局</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27</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救护车</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28</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应急车</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29</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抢险车辆</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30</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抽水泵</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31</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水泵</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32</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抽水机</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33</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排水泵</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34</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潜水排水泵</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35</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车辆救灾绳</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36</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自救绳</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37</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救生绳</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38</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麻绳</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39</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探照灯</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40</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防毒面具6200</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41</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全面防毒面罩</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42</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防毒面具6200</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43</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防护服</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44</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防化服</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45</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500T防化服</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46</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防火服</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47</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抢修服</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48</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防护镜</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49</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防滑手套</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50</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耐酸手套</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51</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防化安全靴</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52</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防化耐酸靴</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53</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绝缘胶鞋</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54</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沙袋</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1524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55</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沙子</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jc w:val="center"/>
        </w:trPr>
        <w:tc>
          <w:tcPr>
            <w:tcW w:w="112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56</w:t>
            </w:r>
          </w:p>
        </w:tc>
        <w:tc>
          <w:tcPr>
            <w:tcW w:w="464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白灰</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应急办</w:t>
            </w:r>
          </w:p>
        </w:tc>
        <w:tc>
          <w:tcPr>
            <w:tcW w:w="126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24"/>
              </w:rPr>
            </w:pPr>
            <w:r>
              <w:rPr>
                <w:rFonts w:hint="eastAsia" w:ascii="仿宋_GB2312" w:hAnsi="宋体" w:eastAsia="仿宋_GB2312"/>
                <w:sz w:val="24"/>
              </w:rPr>
              <w:t>30</w:t>
            </w:r>
          </w:p>
        </w:tc>
      </w:tr>
    </w:tbl>
    <w:p>
      <w:pPr>
        <w:autoSpaceDE w:val="0"/>
        <w:autoSpaceDN w:val="0"/>
        <w:rPr>
          <w:rFonts w:eastAsia="仿宋_GB2312"/>
          <w:sz w:val="32"/>
          <w:szCs w:val="32"/>
          <w:lang w:val="zh-CN"/>
        </w:rPr>
        <w:sectPr>
          <w:pgSz w:w="11906" w:h="16838"/>
          <w:pgMar w:top="1440" w:right="1800" w:bottom="1440" w:left="1800" w:header="851" w:footer="992" w:gutter="0"/>
          <w:cols w:space="720" w:num="1"/>
          <w:docGrid w:type="lines" w:linePitch="312" w:charSpace="0"/>
        </w:sectPr>
      </w:pPr>
    </w:p>
    <w:p>
      <w:pPr>
        <w:rPr>
          <w:rFonts w:ascii="仿宋_GB2312" w:eastAsia="仿宋_GB2312"/>
          <w:b/>
          <w:sz w:val="24"/>
        </w:rPr>
      </w:pP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ourier New">
    <w:panose1 w:val="02070309020205020404"/>
    <w:charset w:val="00"/>
    <w:family w:val="modern"/>
    <w:pitch w:val="default"/>
    <w:sig w:usb0="E0002A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3"/>
      </w:rPr>
    </w:pPr>
    <w:r>
      <w:fldChar w:fldCharType="begin"/>
    </w:r>
    <w:r>
      <w:rPr>
        <w:rStyle w:val="13"/>
      </w:rPr>
      <w:instrText xml:space="preserve">PAGE  </w:instrText>
    </w:r>
    <w:r>
      <w:fldChar w:fldCharType="separate"/>
    </w:r>
    <w:r>
      <w:rPr>
        <w:rStyle w:val="13"/>
      </w:rPr>
      <w:t>36</w:t>
    </w:r>
    <w: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3"/>
      </w:rPr>
    </w:pPr>
    <w:r>
      <w:fldChar w:fldCharType="begin"/>
    </w:r>
    <w:r>
      <w:rPr>
        <w:rStyle w:val="13"/>
      </w:rPr>
      <w:instrText xml:space="preserve">PAGE  </w:instrText>
    </w:r>
    <w:r>
      <w:fldChar w:fldCharType="end"/>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7E44"/>
    <w:rsid w:val="00000938"/>
    <w:rsid w:val="00001562"/>
    <w:rsid w:val="00001AD8"/>
    <w:rsid w:val="00001E2C"/>
    <w:rsid w:val="000075F3"/>
    <w:rsid w:val="0000764A"/>
    <w:rsid w:val="00007F42"/>
    <w:rsid w:val="00010F76"/>
    <w:rsid w:val="000153A3"/>
    <w:rsid w:val="000206B2"/>
    <w:rsid w:val="0002269B"/>
    <w:rsid w:val="00023778"/>
    <w:rsid w:val="000246E1"/>
    <w:rsid w:val="00025A8F"/>
    <w:rsid w:val="00030DE3"/>
    <w:rsid w:val="000326C9"/>
    <w:rsid w:val="000352C1"/>
    <w:rsid w:val="00037278"/>
    <w:rsid w:val="00040999"/>
    <w:rsid w:val="00041616"/>
    <w:rsid w:val="00044C0E"/>
    <w:rsid w:val="00045713"/>
    <w:rsid w:val="00046AC6"/>
    <w:rsid w:val="00051443"/>
    <w:rsid w:val="000523B7"/>
    <w:rsid w:val="00055DAC"/>
    <w:rsid w:val="00056ACF"/>
    <w:rsid w:val="00056E1A"/>
    <w:rsid w:val="00057E44"/>
    <w:rsid w:val="00062E5A"/>
    <w:rsid w:val="00063401"/>
    <w:rsid w:val="00072EE8"/>
    <w:rsid w:val="000741DB"/>
    <w:rsid w:val="00080DF0"/>
    <w:rsid w:val="000824F4"/>
    <w:rsid w:val="0008669D"/>
    <w:rsid w:val="00087EF8"/>
    <w:rsid w:val="00090501"/>
    <w:rsid w:val="000A3570"/>
    <w:rsid w:val="000A4FD3"/>
    <w:rsid w:val="000A56AB"/>
    <w:rsid w:val="000B64CA"/>
    <w:rsid w:val="000B7120"/>
    <w:rsid w:val="000C0234"/>
    <w:rsid w:val="000C4018"/>
    <w:rsid w:val="000D75E5"/>
    <w:rsid w:val="000E11E5"/>
    <w:rsid w:val="000E2CF9"/>
    <w:rsid w:val="000E34F4"/>
    <w:rsid w:val="000E5D9A"/>
    <w:rsid w:val="000F4988"/>
    <w:rsid w:val="001005CD"/>
    <w:rsid w:val="00101C56"/>
    <w:rsid w:val="00101DD1"/>
    <w:rsid w:val="00105C67"/>
    <w:rsid w:val="0010691B"/>
    <w:rsid w:val="00115CCA"/>
    <w:rsid w:val="00117E4F"/>
    <w:rsid w:val="00123703"/>
    <w:rsid w:val="00127346"/>
    <w:rsid w:val="001274C9"/>
    <w:rsid w:val="00130192"/>
    <w:rsid w:val="00130CCD"/>
    <w:rsid w:val="00131CCE"/>
    <w:rsid w:val="001372B2"/>
    <w:rsid w:val="00145C14"/>
    <w:rsid w:val="00151E0A"/>
    <w:rsid w:val="001531C9"/>
    <w:rsid w:val="00163ABD"/>
    <w:rsid w:val="0016541B"/>
    <w:rsid w:val="00165680"/>
    <w:rsid w:val="001661C7"/>
    <w:rsid w:val="0017145E"/>
    <w:rsid w:val="0017256C"/>
    <w:rsid w:val="00172B95"/>
    <w:rsid w:val="00177F90"/>
    <w:rsid w:val="00182ED9"/>
    <w:rsid w:val="00182F71"/>
    <w:rsid w:val="00191B0A"/>
    <w:rsid w:val="00193FB6"/>
    <w:rsid w:val="00194018"/>
    <w:rsid w:val="001A1943"/>
    <w:rsid w:val="001B0E5C"/>
    <w:rsid w:val="001B12FD"/>
    <w:rsid w:val="001B184D"/>
    <w:rsid w:val="001B323D"/>
    <w:rsid w:val="001B3355"/>
    <w:rsid w:val="001B3F39"/>
    <w:rsid w:val="001B65E0"/>
    <w:rsid w:val="001B6A44"/>
    <w:rsid w:val="001B7E6F"/>
    <w:rsid w:val="001C2D11"/>
    <w:rsid w:val="001C3EDB"/>
    <w:rsid w:val="001C47E0"/>
    <w:rsid w:val="001C7A40"/>
    <w:rsid w:val="001C7CA4"/>
    <w:rsid w:val="001D5C52"/>
    <w:rsid w:val="001E036C"/>
    <w:rsid w:val="001E0388"/>
    <w:rsid w:val="001E142E"/>
    <w:rsid w:val="001E324C"/>
    <w:rsid w:val="001E4B66"/>
    <w:rsid w:val="001E58BE"/>
    <w:rsid w:val="001F095F"/>
    <w:rsid w:val="001F0BA5"/>
    <w:rsid w:val="001F1B6C"/>
    <w:rsid w:val="001F4CCC"/>
    <w:rsid w:val="001F4EE2"/>
    <w:rsid w:val="001F64EE"/>
    <w:rsid w:val="002002E8"/>
    <w:rsid w:val="00200C4E"/>
    <w:rsid w:val="00206225"/>
    <w:rsid w:val="00207773"/>
    <w:rsid w:val="00214FAB"/>
    <w:rsid w:val="0022543A"/>
    <w:rsid w:val="002306D2"/>
    <w:rsid w:val="00231E83"/>
    <w:rsid w:val="0023288D"/>
    <w:rsid w:val="00235E7E"/>
    <w:rsid w:val="002376B5"/>
    <w:rsid w:val="002376DC"/>
    <w:rsid w:val="00237D71"/>
    <w:rsid w:val="002419A4"/>
    <w:rsid w:val="00246B9A"/>
    <w:rsid w:val="00247A5F"/>
    <w:rsid w:val="002510AD"/>
    <w:rsid w:val="00251147"/>
    <w:rsid w:val="00251F5C"/>
    <w:rsid w:val="00256DD3"/>
    <w:rsid w:val="00261F8C"/>
    <w:rsid w:val="00262367"/>
    <w:rsid w:val="0026340B"/>
    <w:rsid w:val="00270092"/>
    <w:rsid w:val="002738DF"/>
    <w:rsid w:val="00276184"/>
    <w:rsid w:val="00282B97"/>
    <w:rsid w:val="00283686"/>
    <w:rsid w:val="00284C25"/>
    <w:rsid w:val="00284FB0"/>
    <w:rsid w:val="00295F93"/>
    <w:rsid w:val="002A1989"/>
    <w:rsid w:val="002A5284"/>
    <w:rsid w:val="002A6DCE"/>
    <w:rsid w:val="002A70F8"/>
    <w:rsid w:val="002B204D"/>
    <w:rsid w:val="002B4BB2"/>
    <w:rsid w:val="002C428D"/>
    <w:rsid w:val="002C6610"/>
    <w:rsid w:val="002C6ED4"/>
    <w:rsid w:val="002C7697"/>
    <w:rsid w:val="002D23C7"/>
    <w:rsid w:val="002D320C"/>
    <w:rsid w:val="002E030D"/>
    <w:rsid w:val="002E3A98"/>
    <w:rsid w:val="002E7EBB"/>
    <w:rsid w:val="002F23EB"/>
    <w:rsid w:val="002F267A"/>
    <w:rsid w:val="002F4EB5"/>
    <w:rsid w:val="00304FE7"/>
    <w:rsid w:val="003069AB"/>
    <w:rsid w:val="003116DA"/>
    <w:rsid w:val="00311EB1"/>
    <w:rsid w:val="0031285A"/>
    <w:rsid w:val="00313BF0"/>
    <w:rsid w:val="003154E7"/>
    <w:rsid w:val="00320036"/>
    <w:rsid w:val="00321536"/>
    <w:rsid w:val="00325ADE"/>
    <w:rsid w:val="00332B7D"/>
    <w:rsid w:val="00336557"/>
    <w:rsid w:val="00336957"/>
    <w:rsid w:val="00336F84"/>
    <w:rsid w:val="00340101"/>
    <w:rsid w:val="00341F4B"/>
    <w:rsid w:val="003443CC"/>
    <w:rsid w:val="00346C7A"/>
    <w:rsid w:val="0035343B"/>
    <w:rsid w:val="00355458"/>
    <w:rsid w:val="00366538"/>
    <w:rsid w:val="00372873"/>
    <w:rsid w:val="0037683C"/>
    <w:rsid w:val="00380844"/>
    <w:rsid w:val="00382A8B"/>
    <w:rsid w:val="00383001"/>
    <w:rsid w:val="00396F7D"/>
    <w:rsid w:val="003A1086"/>
    <w:rsid w:val="003A2DEC"/>
    <w:rsid w:val="003A4614"/>
    <w:rsid w:val="003A7A09"/>
    <w:rsid w:val="003B0BD1"/>
    <w:rsid w:val="003B2A11"/>
    <w:rsid w:val="003B4722"/>
    <w:rsid w:val="003B543D"/>
    <w:rsid w:val="003C0CBE"/>
    <w:rsid w:val="003C4735"/>
    <w:rsid w:val="003D0E7B"/>
    <w:rsid w:val="003D6A5B"/>
    <w:rsid w:val="003D715A"/>
    <w:rsid w:val="003D71E3"/>
    <w:rsid w:val="003F1ADC"/>
    <w:rsid w:val="003F28D7"/>
    <w:rsid w:val="003F2B8D"/>
    <w:rsid w:val="004000C9"/>
    <w:rsid w:val="00400594"/>
    <w:rsid w:val="004032A1"/>
    <w:rsid w:val="004069B0"/>
    <w:rsid w:val="00414347"/>
    <w:rsid w:val="004144D8"/>
    <w:rsid w:val="0041581A"/>
    <w:rsid w:val="00415C07"/>
    <w:rsid w:val="0041725A"/>
    <w:rsid w:val="004362A9"/>
    <w:rsid w:val="004377CD"/>
    <w:rsid w:val="00443059"/>
    <w:rsid w:val="004446C0"/>
    <w:rsid w:val="004527DE"/>
    <w:rsid w:val="00456F2D"/>
    <w:rsid w:val="00462334"/>
    <w:rsid w:val="00466609"/>
    <w:rsid w:val="00471626"/>
    <w:rsid w:val="00475F06"/>
    <w:rsid w:val="004847AA"/>
    <w:rsid w:val="004906F2"/>
    <w:rsid w:val="00494D2E"/>
    <w:rsid w:val="00494F01"/>
    <w:rsid w:val="00496F0F"/>
    <w:rsid w:val="004A0534"/>
    <w:rsid w:val="004A4DF5"/>
    <w:rsid w:val="004B0FC9"/>
    <w:rsid w:val="004B2FD1"/>
    <w:rsid w:val="004B50EA"/>
    <w:rsid w:val="004B5AB7"/>
    <w:rsid w:val="004C0035"/>
    <w:rsid w:val="004C2E1C"/>
    <w:rsid w:val="004C2F97"/>
    <w:rsid w:val="004C4B3A"/>
    <w:rsid w:val="004C592D"/>
    <w:rsid w:val="004D0426"/>
    <w:rsid w:val="004D5D57"/>
    <w:rsid w:val="004D613F"/>
    <w:rsid w:val="004E1A78"/>
    <w:rsid w:val="004E38AC"/>
    <w:rsid w:val="004E791E"/>
    <w:rsid w:val="004F376D"/>
    <w:rsid w:val="004F4080"/>
    <w:rsid w:val="004F5520"/>
    <w:rsid w:val="004F6B86"/>
    <w:rsid w:val="005004DF"/>
    <w:rsid w:val="00503C44"/>
    <w:rsid w:val="00504A0C"/>
    <w:rsid w:val="00505355"/>
    <w:rsid w:val="00514701"/>
    <w:rsid w:val="005168D6"/>
    <w:rsid w:val="0051766B"/>
    <w:rsid w:val="0051790E"/>
    <w:rsid w:val="00517B09"/>
    <w:rsid w:val="00520D2A"/>
    <w:rsid w:val="005223E4"/>
    <w:rsid w:val="005225AF"/>
    <w:rsid w:val="00527BC9"/>
    <w:rsid w:val="00530669"/>
    <w:rsid w:val="00535BB5"/>
    <w:rsid w:val="00535E72"/>
    <w:rsid w:val="00537467"/>
    <w:rsid w:val="00540E0B"/>
    <w:rsid w:val="00550E7C"/>
    <w:rsid w:val="00553789"/>
    <w:rsid w:val="005539C1"/>
    <w:rsid w:val="0055685B"/>
    <w:rsid w:val="005603C6"/>
    <w:rsid w:val="00560A18"/>
    <w:rsid w:val="00561A54"/>
    <w:rsid w:val="0056277E"/>
    <w:rsid w:val="005726C5"/>
    <w:rsid w:val="005801F8"/>
    <w:rsid w:val="00592BFB"/>
    <w:rsid w:val="005931D1"/>
    <w:rsid w:val="005950E2"/>
    <w:rsid w:val="005960AB"/>
    <w:rsid w:val="005963E4"/>
    <w:rsid w:val="005A0B02"/>
    <w:rsid w:val="005A347F"/>
    <w:rsid w:val="005A4868"/>
    <w:rsid w:val="005A504F"/>
    <w:rsid w:val="005A5217"/>
    <w:rsid w:val="005B01EC"/>
    <w:rsid w:val="005C047C"/>
    <w:rsid w:val="005C56C3"/>
    <w:rsid w:val="005C57CE"/>
    <w:rsid w:val="005D126F"/>
    <w:rsid w:val="005D18FE"/>
    <w:rsid w:val="005D467E"/>
    <w:rsid w:val="005E6511"/>
    <w:rsid w:val="005F0BDD"/>
    <w:rsid w:val="005F2E9A"/>
    <w:rsid w:val="005F4FE1"/>
    <w:rsid w:val="005F6CC2"/>
    <w:rsid w:val="006062D7"/>
    <w:rsid w:val="00607A06"/>
    <w:rsid w:val="00610A04"/>
    <w:rsid w:val="00621785"/>
    <w:rsid w:val="00621E72"/>
    <w:rsid w:val="00624012"/>
    <w:rsid w:val="00626494"/>
    <w:rsid w:val="00634B0D"/>
    <w:rsid w:val="006352F0"/>
    <w:rsid w:val="00641EF5"/>
    <w:rsid w:val="006435A9"/>
    <w:rsid w:val="00644756"/>
    <w:rsid w:val="00644953"/>
    <w:rsid w:val="00646FA4"/>
    <w:rsid w:val="006477ED"/>
    <w:rsid w:val="00650B40"/>
    <w:rsid w:val="00650B50"/>
    <w:rsid w:val="00652DD4"/>
    <w:rsid w:val="00661737"/>
    <w:rsid w:val="00662B42"/>
    <w:rsid w:val="0066527D"/>
    <w:rsid w:val="00667C0D"/>
    <w:rsid w:val="0067124E"/>
    <w:rsid w:val="00675956"/>
    <w:rsid w:val="0067628D"/>
    <w:rsid w:val="006772E4"/>
    <w:rsid w:val="006843C4"/>
    <w:rsid w:val="00692523"/>
    <w:rsid w:val="00694F4C"/>
    <w:rsid w:val="006A520F"/>
    <w:rsid w:val="006A73DC"/>
    <w:rsid w:val="006B21C7"/>
    <w:rsid w:val="006B2807"/>
    <w:rsid w:val="006B2E74"/>
    <w:rsid w:val="006B510A"/>
    <w:rsid w:val="006C105D"/>
    <w:rsid w:val="006C41F3"/>
    <w:rsid w:val="006C438A"/>
    <w:rsid w:val="006C4C27"/>
    <w:rsid w:val="006D00F8"/>
    <w:rsid w:val="006D4823"/>
    <w:rsid w:val="006D5C70"/>
    <w:rsid w:val="006E37D5"/>
    <w:rsid w:val="006E3D59"/>
    <w:rsid w:val="006F0129"/>
    <w:rsid w:val="006F2F2E"/>
    <w:rsid w:val="006F6408"/>
    <w:rsid w:val="006F7F44"/>
    <w:rsid w:val="00702846"/>
    <w:rsid w:val="007100D4"/>
    <w:rsid w:val="007115AA"/>
    <w:rsid w:val="007150D2"/>
    <w:rsid w:val="007202AE"/>
    <w:rsid w:val="00721B17"/>
    <w:rsid w:val="00733F07"/>
    <w:rsid w:val="00741384"/>
    <w:rsid w:val="007551EE"/>
    <w:rsid w:val="007566F4"/>
    <w:rsid w:val="007606AB"/>
    <w:rsid w:val="007611B1"/>
    <w:rsid w:val="00770D0D"/>
    <w:rsid w:val="007713DC"/>
    <w:rsid w:val="00773D2E"/>
    <w:rsid w:val="007811CC"/>
    <w:rsid w:val="0078142F"/>
    <w:rsid w:val="0078422A"/>
    <w:rsid w:val="00790F16"/>
    <w:rsid w:val="007979C3"/>
    <w:rsid w:val="007A08F5"/>
    <w:rsid w:val="007A1C62"/>
    <w:rsid w:val="007A4A84"/>
    <w:rsid w:val="007A4B08"/>
    <w:rsid w:val="007B086E"/>
    <w:rsid w:val="007B408B"/>
    <w:rsid w:val="007B5DE7"/>
    <w:rsid w:val="007C16BA"/>
    <w:rsid w:val="007C2024"/>
    <w:rsid w:val="007C2105"/>
    <w:rsid w:val="007C3AF1"/>
    <w:rsid w:val="007C5A61"/>
    <w:rsid w:val="007D5248"/>
    <w:rsid w:val="007D715A"/>
    <w:rsid w:val="007E25B2"/>
    <w:rsid w:val="007E69D4"/>
    <w:rsid w:val="007F0A84"/>
    <w:rsid w:val="007F4184"/>
    <w:rsid w:val="007F5397"/>
    <w:rsid w:val="007F5DEE"/>
    <w:rsid w:val="008103BB"/>
    <w:rsid w:val="00811F86"/>
    <w:rsid w:val="008123CA"/>
    <w:rsid w:val="008124BC"/>
    <w:rsid w:val="00812EA6"/>
    <w:rsid w:val="00814E7A"/>
    <w:rsid w:val="00821129"/>
    <w:rsid w:val="00822D07"/>
    <w:rsid w:val="008245D0"/>
    <w:rsid w:val="008248D2"/>
    <w:rsid w:val="00825833"/>
    <w:rsid w:val="008258B3"/>
    <w:rsid w:val="008315C3"/>
    <w:rsid w:val="00832690"/>
    <w:rsid w:val="0083291E"/>
    <w:rsid w:val="00834920"/>
    <w:rsid w:val="00835345"/>
    <w:rsid w:val="00837ACB"/>
    <w:rsid w:val="0084142A"/>
    <w:rsid w:val="00842650"/>
    <w:rsid w:val="008443FD"/>
    <w:rsid w:val="0084786D"/>
    <w:rsid w:val="00861CE0"/>
    <w:rsid w:val="00862521"/>
    <w:rsid w:val="00864F98"/>
    <w:rsid w:val="00866566"/>
    <w:rsid w:val="0087120C"/>
    <w:rsid w:val="0087147E"/>
    <w:rsid w:val="0087238F"/>
    <w:rsid w:val="008726B2"/>
    <w:rsid w:val="008735BD"/>
    <w:rsid w:val="00881D73"/>
    <w:rsid w:val="00885366"/>
    <w:rsid w:val="0089082D"/>
    <w:rsid w:val="00892F65"/>
    <w:rsid w:val="00893900"/>
    <w:rsid w:val="00894546"/>
    <w:rsid w:val="008A0520"/>
    <w:rsid w:val="008A1EE6"/>
    <w:rsid w:val="008A2947"/>
    <w:rsid w:val="008B0861"/>
    <w:rsid w:val="008B2896"/>
    <w:rsid w:val="008B2F0D"/>
    <w:rsid w:val="008B329E"/>
    <w:rsid w:val="008B3BBD"/>
    <w:rsid w:val="008B549E"/>
    <w:rsid w:val="008C202E"/>
    <w:rsid w:val="008C22B6"/>
    <w:rsid w:val="008C6565"/>
    <w:rsid w:val="008C78F4"/>
    <w:rsid w:val="008D6E7E"/>
    <w:rsid w:val="008E0BDD"/>
    <w:rsid w:val="008E200B"/>
    <w:rsid w:val="008E4A4F"/>
    <w:rsid w:val="008F4098"/>
    <w:rsid w:val="008F50DB"/>
    <w:rsid w:val="008F7064"/>
    <w:rsid w:val="0090122C"/>
    <w:rsid w:val="00901C28"/>
    <w:rsid w:val="00902A39"/>
    <w:rsid w:val="009048EA"/>
    <w:rsid w:val="00906BBC"/>
    <w:rsid w:val="00910134"/>
    <w:rsid w:val="009116F9"/>
    <w:rsid w:val="009122B1"/>
    <w:rsid w:val="00912BB7"/>
    <w:rsid w:val="0091623A"/>
    <w:rsid w:val="00921F0C"/>
    <w:rsid w:val="00922E58"/>
    <w:rsid w:val="0092757A"/>
    <w:rsid w:val="00930E18"/>
    <w:rsid w:val="00932130"/>
    <w:rsid w:val="009433BC"/>
    <w:rsid w:val="009447C5"/>
    <w:rsid w:val="00944EB5"/>
    <w:rsid w:val="00951512"/>
    <w:rsid w:val="009515B0"/>
    <w:rsid w:val="009515CE"/>
    <w:rsid w:val="00957509"/>
    <w:rsid w:val="00960B5D"/>
    <w:rsid w:val="00963917"/>
    <w:rsid w:val="0096491F"/>
    <w:rsid w:val="009705BC"/>
    <w:rsid w:val="00971462"/>
    <w:rsid w:val="00973C44"/>
    <w:rsid w:val="009818C6"/>
    <w:rsid w:val="009933B7"/>
    <w:rsid w:val="009A64D2"/>
    <w:rsid w:val="009A6C31"/>
    <w:rsid w:val="009B2AF3"/>
    <w:rsid w:val="009B3C9C"/>
    <w:rsid w:val="009D25F6"/>
    <w:rsid w:val="009D2722"/>
    <w:rsid w:val="009D2A18"/>
    <w:rsid w:val="009D448E"/>
    <w:rsid w:val="009E2D5C"/>
    <w:rsid w:val="009E3BAE"/>
    <w:rsid w:val="009E6C36"/>
    <w:rsid w:val="009F043D"/>
    <w:rsid w:val="009F2BF8"/>
    <w:rsid w:val="009F6171"/>
    <w:rsid w:val="00A01B7A"/>
    <w:rsid w:val="00A0464C"/>
    <w:rsid w:val="00A06564"/>
    <w:rsid w:val="00A135D1"/>
    <w:rsid w:val="00A26414"/>
    <w:rsid w:val="00A26D67"/>
    <w:rsid w:val="00A326D3"/>
    <w:rsid w:val="00A33FC7"/>
    <w:rsid w:val="00A4011C"/>
    <w:rsid w:val="00A40237"/>
    <w:rsid w:val="00A4098A"/>
    <w:rsid w:val="00A4215D"/>
    <w:rsid w:val="00A54D7E"/>
    <w:rsid w:val="00A55D69"/>
    <w:rsid w:val="00A60704"/>
    <w:rsid w:val="00A60799"/>
    <w:rsid w:val="00A73C58"/>
    <w:rsid w:val="00A7642F"/>
    <w:rsid w:val="00A8185F"/>
    <w:rsid w:val="00A857A1"/>
    <w:rsid w:val="00A967EF"/>
    <w:rsid w:val="00AA0296"/>
    <w:rsid w:val="00AA044C"/>
    <w:rsid w:val="00AA05A5"/>
    <w:rsid w:val="00AB6100"/>
    <w:rsid w:val="00AB61A4"/>
    <w:rsid w:val="00AB6DF2"/>
    <w:rsid w:val="00AB776C"/>
    <w:rsid w:val="00AC0607"/>
    <w:rsid w:val="00AC2895"/>
    <w:rsid w:val="00AC3DD1"/>
    <w:rsid w:val="00AC4F85"/>
    <w:rsid w:val="00AC7C5B"/>
    <w:rsid w:val="00AD1C04"/>
    <w:rsid w:val="00AE1855"/>
    <w:rsid w:val="00AE247D"/>
    <w:rsid w:val="00AE3A9D"/>
    <w:rsid w:val="00AE3B90"/>
    <w:rsid w:val="00AE510F"/>
    <w:rsid w:val="00AE619D"/>
    <w:rsid w:val="00AE6B39"/>
    <w:rsid w:val="00AF4294"/>
    <w:rsid w:val="00AF48E0"/>
    <w:rsid w:val="00AF5FC2"/>
    <w:rsid w:val="00AF6B77"/>
    <w:rsid w:val="00AF71F7"/>
    <w:rsid w:val="00AF7C2A"/>
    <w:rsid w:val="00B00C53"/>
    <w:rsid w:val="00B01E32"/>
    <w:rsid w:val="00B034F8"/>
    <w:rsid w:val="00B0528D"/>
    <w:rsid w:val="00B110B5"/>
    <w:rsid w:val="00B13DDD"/>
    <w:rsid w:val="00B14E9E"/>
    <w:rsid w:val="00B1764A"/>
    <w:rsid w:val="00B21A68"/>
    <w:rsid w:val="00B228B0"/>
    <w:rsid w:val="00B2420E"/>
    <w:rsid w:val="00B24756"/>
    <w:rsid w:val="00B27916"/>
    <w:rsid w:val="00B30D01"/>
    <w:rsid w:val="00B34855"/>
    <w:rsid w:val="00B34B43"/>
    <w:rsid w:val="00B3684C"/>
    <w:rsid w:val="00B37773"/>
    <w:rsid w:val="00B50240"/>
    <w:rsid w:val="00B60623"/>
    <w:rsid w:val="00B60CB0"/>
    <w:rsid w:val="00B62402"/>
    <w:rsid w:val="00B6407B"/>
    <w:rsid w:val="00B640F7"/>
    <w:rsid w:val="00B64C98"/>
    <w:rsid w:val="00B655B2"/>
    <w:rsid w:val="00B760EA"/>
    <w:rsid w:val="00B76E65"/>
    <w:rsid w:val="00B7754A"/>
    <w:rsid w:val="00B809D9"/>
    <w:rsid w:val="00B873A9"/>
    <w:rsid w:val="00B92686"/>
    <w:rsid w:val="00B947C6"/>
    <w:rsid w:val="00B9526F"/>
    <w:rsid w:val="00B95864"/>
    <w:rsid w:val="00B96581"/>
    <w:rsid w:val="00BA2551"/>
    <w:rsid w:val="00BA6D28"/>
    <w:rsid w:val="00BB04DC"/>
    <w:rsid w:val="00BB06F2"/>
    <w:rsid w:val="00BB7FD3"/>
    <w:rsid w:val="00BC1D39"/>
    <w:rsid w:val="00BC2D9A"/>
    <w:rsid w:val="00BC349D"/>
    <w:rsid w:val="00BC40D1"/>
    <w:rsid w:val="00BC4580"/>
    <w:rsid w:val="00BD1AFA"/>
    <w:rsid w:val="00BD3AD1"/>
    <w:rsid w:val="00BD434A"/>
    <w:rsid w:val="00BE13AB"/>
    <w:rsid w:val="00BE2FCC"/>
    <w:rsid w:val="00BE7FBA"/>
    <w:rsid w:val="00C00630"/>
    <w:rsid w:val="00C015A9"/>
    <w:rsid w:val="00C066BB"/>
    <w:rsid w:val="00C07B71"/>
    <w:rsid w:val="00C104AF"/>
    <w:rsid w:val="00C12A02"/>
    <w:rsid w:val="00C12FD1"/>
    <w:rsid w:val="00C133AB"/>
    <w:rsid w:val="00C165AB"/>
    <w:rsid w:val="00C1770A"/>
    <w:rsid w:val="00C17B29"/>
    <w:rsid w:val="00C17D02"/>
    <w:rsid w:val="00C23709"/>
    <w:rsid w:val="00C27D7C"/>
    <w:rsid w:val="00C30A3C"/>
    <w:rsid w:val="00C30BEC"/>
    <w:rsid w:val="00C3222E"/>
    <w:rsid w:val="00C3224D"/>
    <w:rsid w:val="00C3596F"/>
    <w:rsid w:val="00C40A20"/>
    <w:rsid w:val="00C41B1B"/>
    <w:rsid w:val="00C4342A"/>
    <w:rsid w:val="00C51976"/>
    <w:rsid w:val="00C53AEE"/>
    <w:rsid w:val="00C5455E"/>
    <w:rsid w:val="00C552F4"/>
    <w:rsid w:val="00C6138E"/>
    <w:rsid w:val="00C61C94"/>
    <w:rsid w:val="00C64247"/>
    <w:rsid w:val="00C752A9"/>
    <w:rsid w:val="00C75B32"/>
    <w:rsid w:val="00C7601E"/>
    <w:rsid w:val="00C77C45"/>
    <w:rsid w:val="00C77F05"/>
    <w:rsid w:val="00C82132"/>
    <w:rsid w:val="00C86311"/>
    <w:rsid w:val="00C909B1"/>
    <w:rsid w:val="00C9224C"/>
    <w:rsid w:val="00C93F46"/>
    <w:rsid w:val="00C9741C"/>
    <w:rsid w:val="00CA6E39"/>
    <w:rsid w:val="00CB0699"/>
    <w:rsid w:val="00CB1CD5"/>
    <w:rsid w:val="00CB5A9B"/>
    <w:rsid w:val="00CC2A40"/>
    <w:rsid w:val="00CC4773"/>
    <w:rsid w:val="00CC516E"/>
    <w:rsid w:val="00CC6BBF"/>
    <w:rsid w:val="00CC6EFE"/>
    <w:rsid w:val="00CD3784"/>
    <w:rsid w:val="00CD3B21"/>
    <w:rsid w:val="00CE0819"/>
    <w:rsid w:val="00CE29E0"/>
    <w:rsid w:val="00CE6140"/>
    <w:rsid w:val="00CE6618"/>
    <w:rsid w:val="00CF02C4"/>
    <w:rsid w:val="00CF1438"/>
    <w:rsid w:val="00CF282F"/>
    <w:rsid w:val="00CF3226"/>
    <w:rsid w:val="00CF652C"/>
    <w:rsid w:val="00D02687"/>
    <w:rsid w:val="00D02D05"/>
    <w:rsid w:val="00D04742"/>
    <w:rsid w:val="00D10B02"/>
    <w:rsid w:val="00D122FB"/>
    <w:rsid w:val="00D17BA2"/>
    <w:rsid w:val="00D31C98"/>
    <w:rsid w:val="00D33092"/>
    <w:rsid w:val="00D33202"/>
    <w:rsid w:val="00D41930"/>
    <w:rsid w:val="00D42F81"/>
    <w:rsid w:val="00D53374"/>
    <w:rsid w:val="00D53A6B"/>
    <w:rsid w:val="00D63F47"/>
    <w:rsid w:val="00D67D9C"/>
    <w:rsid w:val="00D723AF"/>
    <w:rsid w:val="00D73AFA"/>
    <w:rsid w:val="00D769DC"/>
    <w:rsid w:val="00D83894"/>
    <w:rsid w:val="00D909BF"/>
    <w:rsid w:val="00D91A5E"/>
    <w:rsid w:val="00D92CD0"/>
    <w:rsid w:val="00D93F04"/>
    <w:rsid w:val="00D9559B"/>
    <w:rsid w:val="00D9630F"/>
    <w:rsid w:val="00DA168B"/>
    <w:rsid w:val="00DA1AA6"/>
    <w:rsid w:val="00DA629A"/>
    <w:rsid w:val="00DA68EA"/>
    <w:rsid w:val="00DB7F16"/>
    <w:rsid w:val="00DC2E52"/>
    <w:rsid w:val="00DC2EFC"/>
    <w:rsid w:val="00DC33E5"/>
    <w:rsid w:val="00DC42C4"/>
    <w:rsid w:val="00DC5721"/>
    <w:rsid w:val="00DC67BC"/>
    <w:rsid w:val="00DC6F76"/>
    <w:rsid w:val="00DD1332"/>
    <w:rsid w:val="00DD1EC0"/>
    <w:rsid w:val="00DD7222"/>
    <w:rsid w:val="00DE1975"/>
    <w:rsid w:val="00DE27BA"/>
    <w:rsid w:val="00DE5CCF"/>
    <w:rsid w:val="00DF1044"/>
    <w:rsid w:val="00DF1DC0"/>
    <w:rsid w:val="00DF4F29"/>
    <w:rsid w:val="00DF66E1"/>
    <w:rsid w:val="00DF7886"/>
    <w:rsid w:val="00E02BEC"/>
    <w:rsid w:val="00E04C8B"/>
    <w:rsid w:val="00E05483"/>
    <w:rsid w:val="00E077E7"/>
    <w:rsid w:val="00E07C9E"/>
    <w:rsid w:val="00E113BA"/>
    <w:rsid w:val="00E117AB"/>
    <w:rsid w:val="00E11E53"/>
    <w:rsid w:val="00E122B2"/>
    <w:rsid w:val="00E13773"/>
    <w:rsid w:val="00E14CB9"/>
    <w:rsid w:val="00E14EE1"/>
    <w:rsid w:val="00E179E7"/>
    <w:rsid w:val="00E222A2"/>
    <w:rsid w:val="00E2304F"/>
    <w:rsid w:val="00E232B1"/>
    <w:rsid w:val="00E32089"/>
    <w:rsid w:val="00E3434D"/>
    <w:rsid w:val="00E3708D"/>
    <w:rsid w:val="00E37156"/>
    <w:rsid w:val="00E37DAF"/>
    <w:rsid w:val="00E4038C"/>
    <w:rsid w:val="00E4521A"/>
    <w:rsid w:val="00E47E80"/>
    <w:rsid w:val="00E61F0B"/>
    <w:rsid w:val="00E6200E"/>
    <w:rsid w:val="00E63960"/>
    <w:rsid w:val="00E662CB"/>
    <w:rsid w:val="00E66504"/>
    <w:rsid w:val="00E730E2"/>
    <w:rsid w:val="00E86D9E"/>
    <w:rsid w:val="00E95890"/>
    <w:rsid w:val="00E96D95"/>
    <w:rsid w:val="00E9775F"/>
    <w:rsid w:val="00EA0829"/>
    <w:rsid w:val="00EA163E"/>
    <w:rsid w:val="00EA36FE"/>
    <w:rsid w:val="00EA500E"/>
    <w:rsid w:val="00EA6CE5"/>
    <w:rsid w:val="00EB2332"/>
    <w:rsid w:val="00EB2386"/>
    <w:rsid w:val="00EB5CBD"/>
    <w:rsid w:val="00EB6B7E"/>
    <w:rsid w:val="00EC176B"/>
    <w:rsid w:val="00EC66AC"/>
    <w:rsid w:val="00ED114D"/>
    <w:rsid w:val="00ED3F5A"/>
    <w:rsid w:val="00ED476B"/>
    <w:rsid w:val="00ED5D31"/>
    <w:rsid w:val="00EE135D"/>
    <w:rsid w:val="00EF0F97"/>
    <w:rsid w:val="00EF4201"/>
    <w:rsid w:val="00F00BCF"/>
    <w:rsid w:val="00F01900"/>
    <w:rsid w:val="00F01B45"/>
    <w:rsid w:val="00F02D6D"/>
    <w:rsid w:val="00F10A91"/>
    <w:rsid w:val="00F12A95"/>
    <w:rsid w:val="00F170DB"/>
    <w:rsid w:val="00F201B5"/>
    <w:rsid w:val="00F2272C"/>
    <w:rsid w:val="00F23064"/>
    <w:rsid w:val="00F236BE"/>
    <w:rsid w:val="00F23B36"/>
    <w:rsid w:val="00F33000"/>
    <w:rsid w:val="00F34A5A"/>
    <w:rsid w:val="00F35E57"/>
    <w:rsid w:val="00F3693E"/>
    <w:rsid w:val="00F37E63"/>
    <w:rsid w:val="00F503AD"/>
    <w:rsid w:val="00F57B77"/>
    <w:rsid w:val="00F62725"/>
    <w:rsid w:val="00F62EE1"/>
    <w:rsid w:val="00F638F7"/>
    <w:rsid w:val="00F64A79"/>
    <w:rsid w:val="00F7164C"/>
    <w:rsid w:val="00F72E72"/>
    <w:rsid w:val="00F766AE"/>
    <w:rsid w:val="00F8171A"/>
    <w:rsid w:val="00F8681C"/>
    <w:rsid w:val="00F874F2"/>
    <w:rsid w:val="00F90287"/>
    <w:rsid w:val="00F9223C"/>
    <w:rsid w:val="00F93543"/>
    <w:rsid w:val="00F941AD"/>
    <w:rsid w:val="00F950CC"/>
    <w:rsid w:val="00FB04CB"/>
    <w:rsid w:val="00FB2E08"/>
    <w:rsid w:val="00FB34C8"/>
    <w:rsid w:val="00FB54D4"/>
    <w:rsid w:val="00FD48D3"/>
    <w:rsid w:val="00FD6157"/>
    <w:rsid w:val="00FE1398"/>
    <w:rsid w:val="00FE6441"/>
    <w:rsid w:val="00FE7329"/>
    <w:rsid w:val="00FF4B0A"/>
    <w:rsid w:val="00FF5E8B"/>
    <w:rsid w:val="00FF6803"/>
    <w:rsid w:val="1360459D"/>
    <w:rsid w:val="2D017596"/>
    <w:rsid w:val="5DEA69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unhideWhenUsed/>
    <w:uiPriority w:val="1"/>
  </w:style>
  <w:style w:type="table" w:default="1" w:styleId="10">
    <w:name w:val="Normal Table"/>
    <w:semiHidden/>
    <w:unhideWhenUsed/>
    <w:uiPriority w:val="99"/>
    <w:tblPr>
      <w:tblLayout w:type="fixed"/>
      <w:tblCellMar>
        <w:top w:w="0" w:type="dxa"/>
        <w:left w:w="108" w:type="dxa"/>
        <w:bottom w:w="0" w:type="dxa"/>
        <w:right w:w="108" w:type="dxa"/>
      </w:tblCellMar>
    </w:tblPr>
  </w:style>
  <w:style w:type="paragraph" w:styleId="2">
    <w:name w:val="Document Map"/>
    <w:basedOn w:val="1"/>
    <w:link w:val="17"/>
    <w:uiPriority w:val="0"/>
    <w:rPr>
      <w:rFonts w:ascii="宋体"/>
      <w:sz w:val="18"/>
      <w:szCs w:val="18"/>
    </w:rPr>
  </w:style>
  <w:style w:type="paragraph" w:styleId="3">
    <w:name w:val="Body Text"/>
    <w:basedOn w:val="1"/>
    <w:uiPriority w:val="0"/>
    <w:pPr>
      <w:spacing w:after="120"/>
    </w:pPr>
  </w:style>
  <w:style w:type="paragraph" w:styleId="4">
    <w:name w:val="Body Text Indent"/>
    <w:basedOn w:val="1"/>
    <w:uiPriority w:val="0"/>
    <w:pPr>
      <w:spacing w:after="120"/>
      <w:ind w:left="420" w:leftChars="200"/>
    </w:pPr>
  </w:style>
  <w:style w:type="paragraph" w:styleId="5">
    <w:name w:val="Plain Text"/>
    <w:basedOn w:val="1"/>
    <w:link w:val="15"/>
    <w:uiPriority w:val="0"/>
    <w:rPr>
      <w:rFonts w:ascii="宋体" w:hAnsi="Courier New"/>
      <w:szCs w:val="21"/>
    </w:rPr>
  </w:style>
  <w:style w:type="paragraph" w:styleId="6">
    <w:name w:val="footer"/>
    <w:basedOn w:val="1"/>
    <w:uiPriority w:val="0"/>
    <w:pPr>
      <w:tabs>
        <w:tab w:val="center" w:pos="4153"/>
        <w:tab w:val="right" w:pos="8306"/>
      </w:tabs>
      <w:snapToGrid w:val="0"/>
      <w:jc w:val="left"/>
    </w:pPr>
    <w:rPr>
      <w:sz w:val="18"/>
      <w:szCs w:val="18"/>
    </w:rPr>
  </w:style>
  <w:style w:type="paragraph" w:styleId="7">
    <w:name w:val="header"/>
    <w:basedOn w:val="1"/>
    <w:link w:val="14"/>
    <w:uiPriority w:val="0"/>
    <w:pPr>
      <w:pBdr>
        <w:bottom w:val="single" w:color="auto" w:sz="6" w:space="1"/>
      </w:pBdr>
      <w:tabs>
        <w:tab w:val="center" w:pos="4153"/>
        <w:tab w:val="right" w:pos="8306"/>
      </w:tabs>
      <w:snapToGrid w:val="0"/>
      <w:jc w:val="center"/>
    </w:pPr>
    <w:rPr>
      <w:sz w:val="18"/>
      <w:szCs w:val="18"/>
    </w:rPr>
  </w:style>
  <w:style w:type="paragraph" w:styleId="8">
    <w:name w:val="Body Text 2"/>
    <w:basedOn w:val="1"/>
    <w:link w:val="16"/>
    <w:uiPriority w:val="0"/>
    <w:pPr>
      <w:spacing w:after="120" w:line="480" w:lineRule="auto"/>
    </w:pPr>
  </w:style>
  <w:style w:type="paragraph" w:styleId="9">
    <w:name w:val="Normal (Web)"/>
    <w:basedOn w:val="1"/>
    <w:uiPriority w:val="0"/>
    <w:pPr>
      <w:widowControl/>
      <w:spacing w:before="100" w:beforeAutospacing="1" w:after="100" w:afterAutospacing="1"/>
      <w:jc w:val="left"/>
    </w:pPr>
    <w:rPr>
      <w:rFonts w:ascii="宋体" w:hAnsi="宋体" w:cs="宋体"/>
      <w:color w:val="000000"/>
      <w:kern w:val="0"/>
      <w:sz w:val="24"/>
    </w:rPr>
  </w:style>
  <w:style w:type="character" w:styleId="12">
    <w:name w:val="Strong"/>
    <w:qFormat/>
    <w:uiPriority w:val="0"/>
    <w:rPr>
      <w:b/>
      <w:bCs/>
    </w:rPr>
  </w:style>
  <w:style w:type="character" w:styleId="13">
    <w:name w:val="page number"/>
    <w:basedOn w:val="11"/>
    <w:uiPriority w:val="0"/>
  </w:style>
  <w:style w:type="character" w:customStyle="1" w:styleId="14">
    <w:name w:val="页眉 Char"/>
    <w:link w:val="7"/>
    <w:uiPriority w:val="0"/>
    <w:rPr>
      <w:kern w:val="2"/>
      <w:sz w:val="18"/>
      <w:szCs w:val="18"/>
    </w:rPr>
  </w:style>
  <w:style w:type="character" w:customStyle="1" w:styleId="15">
    <w:name w:val="纯文本 Char"/>
    <w:link w:val="5"/>
    <w:uiPriority w:val="0"/>
    <w:rPr>
      <w:rFonts w:ascii="宋体" w:hAnsi="Courier New" w:cs="Courier New"/>
      <w:kern w:val="2"/>
      <w:sz w:val="21"/>
      <w:szCs w:val="21"/>
    </w:rPr>
  </w:style>
  <w:style w:type="character" w:customStyle="1" w:styleId="16">
    <w:name w:val="正文文本 2 Char"/>
    <w:link w:val="8"/>
    <w:uiPriority w:val="0"/>
    <w:rPr>
      <w:kern w:val="2"/>
      <w:sz w:val="21"/>
      <w:szCs w:val="24"/>
    </w:rPr>
  </w:style>
  <w:style w:type="character" w:customStyle="1" w:styleId="17">
    <w:name w:val="文档结构图 Char"/>
    <w:link w:val="2"/>
    <w:uiPriority w:val="0"/>
    <w:rPr>
      <w:rFonts w:ascii="宋体"/>
      <w:kern w:val="2"/>
      <w:sz w:val="18"/>
      <w:szCs w:val="18"/>
    </w:rPr>
  </w:style>
  <w:style w:type="paragraph" w:customStyle="1" w:styleId="18">
    <w:name w:val="Char"/>
    <w:basedOn w:val="1"/>
    <w:uiPriority w:val="0"/>
    <w:rPr>
      <w:rFonts w:ascii="Tahoma" w:hAnsi="Tahoma"/>
      <w:sz w:val="24"/>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a</Company>
  <Pages>56</Pages>
  <Words>3660</Words>
  <Characters>20868</Characters>
  <Lines>173</Lines>
  <Paragraphs>48</Paragraphs>
  <TotalTime>117</TotalTime>
  <ScaleCrop>false</ScaleCrop>
  <LinksUpToDate>false</LinksUpToDate>
  <CharactersWithSpaces>24480</CharactersWithSpaces>
  <Application>WPS Office_11.1.0.8894_F1E327BC-269C-435d-A152-05C5408002CA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2016-11-09T03:35:00Z</dcterms:created>
  <dc:creator>a</dc:creator>
  <cp:lastModifiedBy>WPS_1528108122</cp:lastModifiedBy>
  <cp:lastPrinted>2014-12-04T02:26:00Z</cp:lastPrinted>
  <dcterms:modified xsi:type="dcterms:W3CDTF">2019-08-09T07:26:50Z</dcterms:modified>
  <dc:title>北京市突发环境事件应急预案</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