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项目提纲（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格式供参考，可自行修改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Chars="0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一、融岸雅苑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76"/>
        <w:gridCol w:w="864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施工作业</w:t>
            </w:r>
          </w:p>
        </w:tc>
        <w:tc>
          <w:tcPr>
            <w:tcW w:w="197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施工内容（根据社区具体要求）</w:t>
            </w:r>
          </w:p>
        </w:tc>
        <w:tc>
          <w:tcPr>
            <w:tcW w:w="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拆除</w:t>
            </w:r>
          </w:p>
        </w:tc>
        <w:tc>
          <w:tcPr>
            <w:tcW w:w="197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安装</w:t>
            </w:r>
          </w:p>
        </w:tc>
        <w:tc>
          <w:tcPr>
            <w:tcW w:w="197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清理</w:t>
            </w:r>
          </w:p>
        </w:tc>
        <w:tc>
          <w:tcPr>
            <w:tcW w:w="197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宣传栏制作</w:t>
            </w:r>
          </w:p>
        </w:tc>
        <w:tc>
          <w:tcPr>
            <w:tcW w:w="197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写清规格、尺寸、材质</w:t>
            </w:r>
          </w:p>
        </w:tc>
        <w:tc>
          <w:tcPr>
            <w:tcW w:w="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ESI仿宋-GB2312" w:hAnsi="CESI仿宋-GB2312" w:eastAsia="CESI仿宋-GB2312" w:cs="CESI仿宋-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97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赢海庄园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89"/>
        <w:gridCol w:w="851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施工作业</w:t>
            </w:r>
          </w:p>
        </w:tc>
        <w:tc>
          <w:tcPr>
            <w:tcW w:w="198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施工内容（根据社区具体要求）</w:t>
            </w:r>
          </w:p>
        </w:tc>
        <w:tc>
          <w:tcPr>
            <w:tcW w:w="85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拆除</w:t>
            </w:r>
          </w:p>
        </w:tc>
        <w:tc>
          <w:tcPr>
            <w:tcW w:w="198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安装</w:t>
            </w:r>
          </w:p>
        </w:tc>
        <w:tc>
          <w:tcPr>
            <w:tcW w:w="198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清理</w:t>
            </w:r>
          </w:p>
        </w:tc>
        <w:tc>
          <w:tcPr>
            <w:tcW w:w="198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宣传栏制作</w:t>
            </w:r>
          </w:p>
        </w:tc>
        <w:tc>
          <w:tcPr>
            <w:tcW w:w="198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写清规格、尺寸、材质</w:t>
            </w:r>
          </w:p>
        </w:tc>
        <w:tc>
          <w:tcPr>
            <w:tcW w:w="85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ESI仿宋-GB2312" w:hAnsi="CESI仿宋-GB2312" w:eastAsia="CESI仿宋-GB2312" w:cs="CESI仿宋-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98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主要作业要求</w:t>
      </w:r>
    </w:p>
    <w:p>
      <w:pPr>
        <w:pStyle w:val="2"/>
        <w:numPr>
          <w:numId w:val="0"/>
        </w:numPr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融岸雅苑：</w:t>
      </w:r>
    </w:p>
    <w:p>
      <w:pPr>
        <w:pStyle w:val="2"/>
        <w:numPr>
          <w:ilvl w:val="0"/>
          <w:numId w:val="2"/>
        </w:numP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整体宣传栏尺寸要求为4.9*3米，材质为不锈钢。</w:t>
      </w:r>
    </w:p>
    <w:p>
      <w:pPr>
        <w:pStyle w:val="2"/>
        <w:numPr>
          <w:ilvl w:val="0"/>
          <w:numId w:val="2"/>
        </w:numPr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设计需要一块海报框、一块公示栏和一块全彩显示屏（需接电）。</w:t>
      </w:r>
    </w:p>
    <w:p>
      <w:pPr>
        <w:pStyle w:val="2"/>
        <w:numPr>
          <w:ilvl w:val="0"/>
          <w:numId w:val="2"/>
        </w:numPr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水泥浇筑方式安装。</w:t>
      </w:r>
    </w:p>
    <w:p>
      <w:pPr>
        <w:pStyle w:val="2"/>
        <w:numPr>
          <w:ilvl w:val="0"/>
          <w:numId w:val="2"/>
        </w:numPr>
        <w:rPr>
          <w:rFonts w:hint="default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  <w:t>场地清理。</w:t>
      </w:r>
    </w:p>
    <w:p>
      <w:pPr>
        <w:pStyle w:val="2"/>
        <w:numPr>
          <w:numId w:val="0"/>
        </w:numPr>
        <w:jc w:val="left"/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  <w:t>赢海庄园：</w:t>
      </w:r>
    </w:p>
    <w:p>
      <w:pPr>
        <w:pStyle w:val="2"/>
        <w:numPr>
          <w:ilvl w:val="0"/>
          <w:numId w:val="3"/>
        </w:numPr>
        <w:jc w:val="left"/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  <w:t>拆除旧款宣传栏。</w:t>
      </w:r>
    </w:p>
    <w:p>
      <w:pPr>
        <w:pStyle w:val="2"/>
        <w:numPr>
          <w:ilvl w:val="0"/>
          <w:numId w:val="3"/>
        </w:numPr>
        <w:jc w:val="left"/>
        <w:rPr>
          <w:rFonts w:hint="eastAsia" w:ascii="CESI仿宋-GB2312" w:hAnsi="CESI仿宋-GB2312" w:eastAsia="CESI仿宋-GB2312" w:cs="CESI仿宋-GB2312"/>
          <w:color w:val="auto"/>
          <w:sz w:val="30"/>
          <w:szCs w:val="30"/>
          <w:shd w:val="clear" w:color="auto" w:fill="auto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  <w:t>整体宣传栏尺寸要求为宽2200X高2000mm，不锈钢材质，需上色。钢化玻璃面板，后面对开门。</w:t>
      </w:r>
    </w:p>
    <w:p>
      <w:pPr>
        <w:pStyle w:val="2"/>
        <w:numPr>
          <w:ilvl w:val="0"/>
          <w:numId w:val="3"/>
        </w:numPr>
        <w:jc w:val="left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  <w:t xml:space="preserve">整体需要11套。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11块里其中有2块是做成公示栏里边透明亚克力面（里边是A4和 A3版面白色亚克力底盒子），其中4块能做上贴大海报的槽方便张贴大海报。以上6个板每个版面背景板边也都要有花草边等设计。背景图pvc材质。剩余的5块就是做成党的最新精神的宣传背景板。</w:t>
      </w:r>
    </w:p>
    <w:p>
      <w:pPr>
        <w:pStyle w:val="2"/>
        <w:numPr>
          <w:ilvl w:val="0"/>
          <w:numId w:val="3"/>
        </w:numPr>
        <w:jc w:val="left"/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在指定地点安装，水泥浇筑方式。</w:t>
      </w:r>
    </w:p>
    <w:p>
      <w:pPr>
        <w:pStyle w:val="2"/>
        <w:numPr>
          <w:ilvl w:val="0"/>
          <w:numId w:val="3"/>
        </w:numPr>
        <w:jc w:val="left"/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场地清理。</w:t>
      </w:r>
    </w:p>
    <w:p>
      <w:pPr>
        <w:pStyle w:val="2"/>
        <w:numPr>
          <w:numId w:val="0"/>
        </w:numPr>
        <w:ind w:left="420" w:leftChars="0"/>
        <w:jc w:val="left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2"/>
        <w:numPr>
          <w:numId w:val="0"/>
        </w:numPr>
        <w:ind w:left="420" w:leftChars="0"/>
        <w:jc w:val="left"/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</w:p>
    <w:p>
      <w:pPr>
        <w:pStyle w:val="2"/>
        <w:numPr>
          <w:numId w:val="0"/>
        </w:numPr>
        <w:ind w:left="840" w:leftChars="0"/>
        <w:rPr>
          <w:rFonts w:hint="default" w:ascii="CESI仿宋-GB2312" w:hAnsi="CESI仿宋-GB2312" w:eastAsia="CESI仿宋-GB2312" w:cs="CESI仿宋-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80F8D"/>
    <w:multiLevelType w:val="singleLevel"/>
    <w:tmpl w:val="AB680F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FD88B6"/>
    <w:multiLevelType w:val="singleLevel"/>
    <w:tmpl w:val="B7FD88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E5AAEE"/>
    <w:multiLevelType w:val="singleLevel"/>
    <w:tmpl w:val="FAE5AA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8ED6826"/>
    <w:rsid w:val="3E7F5762"/>
    <w:rsid w:val="5D390299"/>
    <w:rsid w:val="77AF45D6"/>
    <w:rsid w:val="7B97C92C"/>
    <w:rsid w:val="7C3C5383"/>
    <w:rsid w:val="A7F68F7B"/>
    <w:rsid w:val="BD4EE7F3"/>
    <w:rsid w:val="C8ED6826"/>
    <w:rsid w:val="D3DE1BC3"/>
    <w:rsid w:val="DB95242D"/>
    <w:rsid w:val="DF37656A"/>
    <w:rsid w:val="DFAFF375"/>
    <w:rsid w:val="EFBE2D1F"/>
    <w:rsid w:val="EFEE05C2"/>
    <w:rsid w:val="FB1F890E"/>
    <w:rsid w:val="FBE55723"/>
    <w:rsid w:val="FBF918BE"/>
    <w:rsid w:val="FDF7C7B5"/>
    <w:rsid w:val="FFEA9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CESI黑体-GB2312" w:cs="Times New Roman"/>
      <w:b/>
      <w:color w:val="auto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2026-04-14T00:13:00Z</dcterms:created>
  <dc:creator>BDA</dc:creator>
  <cp:lastModifiedBy>BDA</cp:lastModifiedBy>
  <dcterms:modified xsi:type="dcterms:W3CDTF">2026-06-15T14:41:46Z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EEE6C36879BCFE88F584066AC202ABA7</vt:lpwstr>
  </property>
</Properties>
</file>