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53DE6">
      <w:pPr>
        <w:spacing w:line="560" w:lineRule="exact"/>
        <w:rPr>
          <w:rFonts w:ascii="Times New Roman" w:eastAsia="黑体" w:cs="Times New Roman"/>
        </w:rPr>
      </w:pPr>
      <w:bookmarkStart w:id="0" w:name="_GoBack"/>
      <w:bookmarkEnd w:id="0"/>
      <w:r>
        <w:rPr>
          <w:rFonts w:ascii="Times New Roman" w:eastAsia="黑体" w:cs="Times New Roman"/>
        </w:rPr>
        <w:t>附件1-4</w:t>
      </w:r>
    </w:p>
    <w:p w14:paraId="741802FF">
      <w:pPr>
        <w:spacing w:line="560" w:lineRule="exact"/>
        <w:jc w:val="center"/>
        <w:rPr>
          <w:rFonts w:ascii="Times New Roman" w:eastAsia="黑体" w:cs="Times New Roman"/>
          <w:bCs/>
          <w:sz w:val="28"/>
          <w:szCs w:val="28"/>
        </w:rPr>
      </w:pPr>
      <w:r>
        <w:rPr>
          <w:rFonts w:ascii="Times New Roman" w:eastAsia="方正小标宋简体" w:cs="Times New Roman"/>
          <w:sz w:val="44"/>
          <w:szCs w:val="44"/>
        </w:rPr>
        <w:t>重点单位申报主体和命名规则</w:t>
      </w:r>
    </w:p>
    <w:p w14:paraId="40255C59">
      <w:pPr>
        <w:spacing w:line="560" w:lineRule="exact"/>
        <w:rPr>
          <w:rFonts w:ascii="Times New Roman" w:eastAsia="黑体" w:cs="Times New Roman"/>
          <w:bCs/>
          <w:sz w:val="28"/>
          <w:szCs w:val="28"/>
        </w:rPr>
      </w:pPr>
    </w:p>
    <w:tbl>
      <w:tblPr>
        <w:tblStyle w:val="4"/>
        <w:tblW w:w="154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3"/>
        <w:gridCol w:w="3796"/>
        <w:gridCol w:w="4361"/>
        <w:gridCol w:w="5094"/>
      </w:tblGrid>
      <w:tr w14:paraId="0A934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2" w:type="dxa"/>
            <w:vAlign w:val="center"/>
          </w:tcPr>
          <w:p w14:paraId="6470CF6D">
            <w:pPr>
              <w:spacing w:line="560" w:lineRule="exact"/>
              <w:jc w:val="center"/>
              <w:rPr>
                <w:rFonts w:ascii="Times New Roman" w:eastAsia="黑体" w:cs="Times New Roman"/>
                <w:sz w:val="28"/>
                <w:szCs w:val="28"/>
              </w:rPr>
            </w:pPr>
            <w:r>
              <w:rPr>
                <w:rFonts w:ascii="Times New Roman" w:eastAsia="黑体" w:cs="Times New Roman"/>
                <w:sz w:val="28"/>
                <w:szCs w:val="28"/>
              </w:rPr>
              <w:t>单位类型</w:t>
            </w:r>
          </w:p>
        </w:tc>
        <w:tc>
          <w:tcPr>
            <w:tcW w:w="3797" w:type="dxa"/>
            <w:vAlign w:val="center"/>
          </w:tcPr>
          <w:p w14:paraId="4BCC3EBF">
            <w:pPr>
              <w:spacing w:line="560" w:lineRule="exact"/>
              <w:jc w:val="center"/>
              <w:rPr>
                <w:rFonts w:ascii="Times New Roman" w:eastAsia="黑体" w:cs="Times New Roman"/>
                <w:sz w:val="28"/>
                <w:szCs w:val="28"/>
              </w:rPr>
            </w:pPr>
            <w:r>
              <w:rPr>
                <w:rFonts w:ascii="Times New Roman" w:eastAsia="黑体" w:cs="Times New Roman"/>
                <w:sz w:val="28"/>
                <w:szCs w:val="28"/>
              </w:rPr>
              <w:t>具体情形</w:t>
            </w:r>
          </w:p>
        </w:tc>
        <w:tc>
          <w:tcPr>
            <w:tcW w:w="4362" w:type="dxa"/>
            <w:vAlign w:val="center"/>
          </w:tcPr>
          <w:p w14:paraId="00DFFADC">
            <w:pPr>
              <w:spacing w:line="560" w:lineRule="exact"/>
              <w:jc w:val="center"/>
              <w:rPr>
                <w:rFonts w:ascii="Times New Roman" w:eastAsia="黑体" w:cs="Times New Roman"/>
                <w:sz w:val="28"/>
                <w:szCs w:val="28"/>
              </w:rPr>
            </w:pPr>
            <w:r>
              <w:rPr>
                <w:rFonts w:ascii="Times New Roman" w:eastAsia="黑体" w:cs="Times New Roman"/>
                <w:sz w:val="28"/>
                <w:szCs w:val="28"/>
              </w:rPr>
              <w:t>申报主体</w:t>
            </w:r>
          </w:p>
        </w:tc>
        <w:tc>
          <w:tcPr>
            <w:tcW w:w="5093" w:type="dxa"/>
            <w:vAlign w:val="center"/>
          </w:tcPr>
          <w:p w14:paraId="0B2F6F8F">
            <w:pPr>
              <w:spacing w:line="560" w:lineRule="exact"/>
              <w:jc w:val="center"/>
              <w:rPr>
                <w:rFonts w:ascii="Times New Roman" w:eastAsia="黑体" w:cs="Times New Roman"/>
                <w:sz w:val="28"/>
                <w:szCs w:val="28"/>
              </w:rPr>
            </w:pPr>
            <w:r>
              <w:rPr>
                <w:rFonts w:ascii="Times New Roman" w:eastAsia="黑体" w:cs="Times New Roman"/>
                <w:sz w:val="28"/>
                <w:szCs w:val="28"/>
              </w:rPr>
              <w:t>场所命名规则和示例</w:t>
            </w:r>
          </w:p>
        </w:tc>
      </w:tr>
      <w:tr w14:paraId="4E70E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vMerge w:val="restart"/>
            <w:vAlign w:val="center"/>
          </w:tcPr>
          <w:p w14:paraId="693F79C8">
            <w:pPr>
              <w:spacing w:line="240" w:lineRule="atLeast"/>
              <w:jc w:val="center"/>
              <w:rPr>
                <w:rFonts w:ascii="Times New Roman" w:eastAsia="方正小标宋简体" w:cs="Times New Roman"/>
                <w:sz w:val="44"/>
                <w:szCs w:val="44"/>
              </w:rPr>
            </w:pPr>
            <w:r>
              <w:rPr>
                <w:rFonts w:ascii="Times New Roman" w:eastAsia="黑体" w:cs="Times New Roman"/>
                <w:sz w:val="28"/>
                <w:szCs w:val="28"/>
              </w:rPr>
              <w:t>单一产权建筑局部实行承包、租赁或者委托经营</w:t>
            </w:r>
          </w:p>
        </w:tc>
        <w:tc>
          <w:tcPr>
            <w:tcW w:w="3944" w:type="dxa"/>
            <w:vAlign w:val="center"/>
          </w:tcPr>
          <w:p w14:paraId="0CC874A1">
            <w:pPr>
              <w:spacing w:line="360" w:lineRule="exact"/>
              <w:jc w:val="center"/>
              <w:rPr>
                <w:rFonts w:ascii="Times New Roman" w:cs="Times New Roman"/>
                <w:sz w:val="24"/>
                <w:szCs w:val="28"/>
              </w:rPr>
            </w:pPr>
            <w:r>
              <w:rPr>
                <w:rFonts w:ascii="Times New Roman" w:cs="Times New Roman"/>
                <w:sz w:val="24"/>
                <w:szCs w:val="28"/>
              </w:rPr>
              <w:t>承租、承包或者受托经营的单位符合消防安全重点单位界定标准时</w:t>
            </w:r>
          </w:p>
        </w:tc>
        <w:tc>
          <w:tcPr>
            <w:tcW w:w="4536" w:type="dxa"/>
            <w:vAlign w:val="center"/>
          </w:tcPr>
          <w:p w14:paraId="3A215239">
            <w:pPr>
              <w:spacing w:line="360" w:lineRule="exact"/>
              <w:jc w:val="center"/>
              <w:rPr>
                <w:rFonts w:ascii="Times New Roman" w:cs="Times New Roman"/>
                <w:sz w:val="24"/>
                <w:szCs w:val="28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应当由符合消防安全重点单位界定标准的单位独立进行线上申报</w:t>
            </w:r>
          </w:p>
        </w:tc>
        <w:tc>
          <w:tcPr>
            <w:tcW w:w="5296" w:type="dxa"/>
            <w:vAlign w:val="center"/>
          </w:tcPr>
          <w:p w14:paraId="57673901">
            <w:pPr>
              <w:spacing w:line="360" w:lineRule="exact"/>
              <w:jc w:val="center"/>
              <w:rPr>
                <w:rFonts w:ascii="Times New Roman" w:cs="Times New Roman"/>
                <w:sz w:val="24"/>
                <w:szCs w:val="28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应按照“承租、承包或者受托经营的单位对外名称+描述”的格式进行新增录入，</w:t>
            </w:r>
          </w:p>
          <w:p w14:paraId="1AA35F90">
            <w:pPr>
              <w:spacing w:line="360" w:lineRule="exact"/>
              <w:jc w:val="center"/>
              <w:rPr>
                <w:rFonts w:ascii="Times New Roman" w:eastAsia="方正小标宋简体" w:cs="Times New Roman"/>
                <w:sz w:val="24"/>
                <w:szCs w:val="44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如：XX影城-XX大厦/XX店。</w:t>
            </w:r>
          </w:p>
        </w:tc>
      </w:tr>
      <w:tr w14:paraId="665B9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vMerge w:val="continue"/>
            <w:vAlign w:val="center"/>
          </w:tcPr>
          <w:p w14:paraId="6CFE9394">
            <w:pPr>
              <w:spacing w:line="240" w:lineRule="atLeast"/>
              <w:jc w:val="center"/>
              <w:rPr>
                <w:rFonts w:ascii="Times New Roman" w:eastAsia="方正小标宋简体" w:cs="Times New Roman"/>
                <w:sz w:val="44"/>
                <w:szCs w:val="44"/>
              </w:rPr>
            </w:pPr>
          </w:p>
        </w:tc>
        <w:tc>
          <w:tcPr>
            <w:tcW w:w="3944" w:type="dxa"/>
            <w:vAlign w:val="center"/>
          </w:tcPr>
          <w:p w14:paraId="44269B90">
            <w:pPr>
              <w:spacing w:line="360" w:lineRule="exact"/>
              <w:jc w:val="center"/>
              <w:rPr>
                <w:rFonts w:ascii="Times New Roman" w:cs="Times New Roman"/>
                <w:sz w:val="24"/>
                <w:szCs w:val="28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当建筑整体也符合消防安全重点单位界定标准时</w:t>
            </w:r>
          </w:p>
        </w:tc>
        <w:tc>
          <w:tcPr>
            <w:tcW w:w="4536" w:type="dxa"/>
            <w:vAlign w:val="center"/>
          </w:tcPr>
          <w:p w14:paraId="2EFA883F">
            <w:pPr>
              <w:spacing w:line="360" w:lineRule="exact"/>
              <w:jc w:val="center"/>
              <w:rPr>
                <w:rFonts w:ascii="Times New Roman" w:cs="Times New Roman"/>
                <w:sz w:val="24"/>
                <w:szCs w:val="28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应当由整体建筑的统一管理人（产权单位或运营管理单位）进行线上申报</w:t>
            </w:r>
          </w:p>
        </w:tc>
        <w:tc>
          <w:tcPr>
            <w:tcW w:w="5296" w:type="dxa"/>
            <w:vAlign w:val="center"/>
          </w:tcPr>
          <w:p w14:paraId="050A4183">
            <w:pPr>
              <w:spacing w:line="360" w:lineRule="exact"/>
              <w:jc w:val="center"/>
              <w:rPr>
                <w:rFonts w:ascii="Times New Roman" w:cs="Times New Roman"/>
                <w:sz w:val="24"/>
                <w:szCs w:val="28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应直接填写整体建筑的对外名称，</w:t>
            </w:r>
          </w:p>
          <w:p w14:paraId="097B826E">
            <w:pPr>
              <w:spacing w:line="360" w:lineRule="exact"/>
              <w:jc w:val="center"/>
              <w:rPr>
                <w:rFonts w:ascii="Times New Roman" w:eastAsia="方正小标宋简体" w:cs="Times New Roman"/>
                <w:sz w:val="24"/>
                <w:szCs w:val="44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如“XXX购物中心”、“北京XX大厦”</w:t>
            </w:r>
          </w:p>
        </w:tc>
      </w:tr>
      <w:tr w14:paraId="7ABEA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  <w:jc w:val="center"/>
        </w:trPr>
        <w:tc>
          <w:tcPr>
            <w:tcW w:w="2260" w:type="dxa"/>
            <w:vMerge w:val="restart"/>
            <w:vAlign w:val="center"/>
          </w:tcPr>
          <w:p w14:paraId="2DD6630C">
            <w:pPr>
              <w:spacing w:line="240" w:lineRule="atLeast"/>
              <w:jc w:val="center"/>
              <w:rPr>
                <w:rFonts w:ascii="Times New Roman" w:eastAsia="方正小标宋简体" w:cs="Times New Roman"/>
                <w:sz w:val="44"/>
                <w:szCs w:val="44"/>
              </w:rPr>
            </w:pPr>
            <w:r>
              <w:rPr>
                <w:rFonts w:ascii="Times New Roman" w:eastAsia="黑体" w:cs="Times New Roman"/>
                <w:sz w:val="28"/>
                <w:szCs w:val="28"/>
              </w:rPr>
              <w:t>一幢建筑物中有两个以上的产权单位</w:t>
            </w:r>
          </w:p>
        </w:tc>
        <w:tc>
          <w:tcPr>
            <w:tcW w:w="3944" w:type="dxa"/>
            <w:vAlign w:val="center"/>
          </w:tcPr>
          <w:p w14:paraId="67435A5D">
            <w:pPr>
              <w:spacing w:line="360" w:lineRule="exact"/>
              <w:jc w:val="center"/>
              <w:rPr>
                <w:rFonts w:ascii="Times New Roman" w:eastAsia="方正小标宋简体" w:cs="Times New Roman"/>
                <w:sz w:val="24"/>
                <w:szCs w:val="44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当建筑内的产权单位符合消防安全重点单位界定标准时</w:t>
            </w:r>
          </w:p>
        </w:tc>
        <w:tc>
          <w:tcPr>
            <w:tcW w:w="4536" w:type="dxa"/>
            <w:vAlign w:val="center"/>
          </w:tcPr>
          <w:p w14:paraId="2FF66C12">
            <w:pPr>
              <w:spacing w:line="360" w:lineRule="exact"/>
              <w:jc w:val="center"/>
              <w:rPr>
                <w:rFonts w:ascii="Times New Roman" w:eastAsia="方正小标宋简体" w:cs="Times New Roman"/>
                <w:sz w:val="24"/>
                <w:szCs w:val="44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应当由符合消防安全重点单位界定标准的单位独立进行线上申报；</w:t>
            </w:r>
          </w:p>
        </w:tc>
        <w:tc>
          <w:tcPr>
            <w:tcW w:w="5296" w:type="dxa"/>
            <w:vAlign w:val="center"/>
          </w:tcPr>
          <w:p w14:paraId="6B45CB9C">
            <w:pPr>
              <w:spacing w:line="360" w:lineRule="exact"/>
              <w:jc w:val="center"/>
              <w:rPr>
                <w:rFonts w:ascii="Times New Roman" w:cs="Times New Roman"/>
                <w:sz w:val="24"/>
                <w:szCs w:val="28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应按照“产权单位经营使用场所的对外名称+描述”的格式进行新增录入</w:t>
            </w:r>
          </w:p>
          <w:p w14:paraId="7623AA76">
            <w:pPr>
              <w:spacing w:line="360" w:lineRule="exact"/>
              <w:jc w:val="center"/>
              <w:rPr>
                <w:rFonts w:ascii="Times New Roman" w:eastAsia="方正小标宋简体" w:cs="Times New Roman"/>
                <w:sz w:val="24"/>
                <w:szCs w:val="44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如：XXX单位- XX大厦/ XX店</w:t>
            </w:r>
          </w:p>
        </w:tc>
      </w:tr>
      <w:tr w14:paraId="149CD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vMerge w:val="continue"/>
            <w:vAlign w:val="center"/>
          </w:tcPr>
          <w:p w14:paraId="4F483919">
            <w:pPr>
              <w:spacing w:line="240" w:lineRule="atLeast"/>
              <w:jc w:val="center"/>
              <w:rPr>
                <w:rFonts w:ascii="Times New Roman" w:eastAsia="方正小标宋简体" w:cs="Times New Roman"/>
                <w:sz w:val="44"/>
                <w:szCs w:val="44"/>
              </w:rPr>
            </w:pPr>
          </w:p>
        </w:tc>
        <w:tc>
          <w:tcPr>
            <w:tcW w:w="3944" w:type="dxa"/>
            <w:vAlign w:val="center"/>
          </w:tcPr>
          <w:p w14:paraId="438FDB64">
            <w:pPr>
              <w:spacing w:line="360" w:lineRule="exact"/>
              <w:jc w:val="center"/>
              <w:rPr>
                <w:rFonts w:ascii="Times New Roman" w:eastAsia="方正小标宋简体" w:cs="Times New Roman"/>
                <w:sz w:val="24"/>
                <w:szCs w:val="44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多产权建筑整体符合消防安全界定标准时</w:t>
            </w:r>
          </w:p>
        </w:tc>
        <w:tc>
          <w:tcPr>
            <w:tcW w:w="4536" w:type="dxa"/>
            <w:vAlign w:val="center"/>
          </w:tcPr>
          <w:p w14:paraId="46DD0C43">
            <w:pPr>
              <w:spacing w:line="360" w:lineRule="exact"/>
              <w:jc w:val="center"/>
              <w:rPr>
                <w:rFonts w:ascii="Times New Roman" w:eastAsia="方正小标宋简体" w:cs="Times New Roman"/>
                <w:sz w:val="24"/>
                <w:szCs w:val="44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应当依法签订协议，明确各方消防安全责任，并由协议中确定的统一管理人进行线上申报</w:t>
            </w:r>
          </w:p>
        </w:tc>
        <w:tc>
          <w:tcPr>
            <w:tcW w:w="5296" w:type="dxa"/>
            <w:vAlign w:val="center"/>
          </w:tcPr>
          <w:p w14:paraId="7D2E78C6">
            <w:pPr>
              <w:spacing w:line="360" w:lineRule="exact"/>
              <w:jc w:val="center"/>
              <w:rPr>
                <w:rFonts w:ascii="Times New Roman" w:cs="Times New Roman"/>
                <w:sz w:val="24"/>
                <w:szCs w:val="28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应直接填写整体建筑的对外名称</w:t>
            </w:r>
          </w:p>
          <w:p w14:paraId="40ECCBCF">
            <w:pPr>
              <w:spacing w:line="360" w:lineRule="exact"/>
              <w:jc w:val="center"/>
              <w:rPr>
                <w:rFonts w:ascii="Times New Roman" w:eastAsia="方正小标宋简体" w:cs="Times New Roman"/>
                <w:sz w:val="24"/>
                <w:szCs w:val="44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如“XXX大厦”</w:t>
            </w:r>
          </w:p>
        </w:tc>
      </w:tr>
      <w:tr w14:paraId="0C983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vAlign w:val="center"/>
          </w:tcPr>
          <w:p w14:paraId="0F51E147">
            <w:pPr>
              <w:spacing w:line="240" w:lineRule="atLeast"/>
              <w:jc w:val="center"/>
              <w:rPr>
                <w:rFonts w:ascii="Times New Roman" w:eastAsia="黑体" w:cs="Times New Roman"/>
                <w:sz w:val="28"/>
                <w:szCs w:val="28"/>
              </w:rPr>
            </w:pPr>
            <w:r>
              <w:rPr>
                <w:rFonts w:ascii="Times New Roman" w:eastAsia="黑体" w:cs="Times New Roman"/>
                <w:sz w:val="28"/>
                <w:szCs w:val="28"/>
              </w:rPr>
              <w:t>有隶属关系的</w:t>
            </w:r>
          </w:p>
          <w:p w14:paraId="52970CA6">
            <w:pPr>
              <w:spacing w:line="240" w:lineRule="atLeast"/>
              <w:jc w:val="center"/>
              <w:rPr>
                <w:rFonts w:ascii="Times New Roman" w:eastAsia="黑体" w:cs="Times New Roman"/>
                <w:sz w:val="28"/>
                <w:szCs w:val="28"/>
              </w:rPr>
            </w:pPr>
            <w:r>
              <w:rPr>
                <w:rFonts w:ascii="Times New Roman" w:eastAsia="黑体" w:cs="Times New Roman"/>
                <w:sz w:val="28"/>
                <w:szCs w:val="28"/>
              </w:rPr>
              <w:t>单位</w:t>
            </w:r>
          </w:p>
        </w:tc>
        <w:tc>
          <w:tcPr>
            <w:tcW w:w="3944" w:type="dxa"/>
            <w:vAlign w:val="center"/>
          </w:tcPr>
          <w:p w14:paraId="096558A5">
            <w:pPr>
              <w:spacing w:line="360" w:lineRule="exact"/>
              <w:jc w:val="center"/>
              <w:rPr>
                <w:rFonts w:ascii="Times New Roman" w:eastAsia="方正小标宋简体" w:cs="Times New Roman"/>
                <w:sz w:val="24"/>
                <w:szCs w:val="44"/>
              </w:rPr>
            </w:pPr>
            <w:r>
              <w:rPr>
                <w:rFonts w:ascii="Times New Roman" w:cs="Times New Roman"/>
                <w:sz w:val="24"/>
                <w:szCs w:val="28"/>
              </w:rPr>
              <w:t>下属单位与上级单位不在同一地点，且下属单位符合消防安全重点单位界定标准时</w:t>
            </w:r>
          </w:p>
        </w:tc>
        <w:tc>
          <w:tcPr>
            <w:tcW w:w="4536" w:type="dxa"/>
            <w:vAlign w:val="center"/>
          </w:tcPr>
          <w:p w14:paraId="2157864C">
            <w:pPr>
              <w:spacing w:line="360" w:lineRule="exact"/>
              <w:jc w:val="center"/>
              <w:rPr>
                <w:rFonts w:ascii="Times New Roman" w:cs="Times New Roman"/>
                <w:sz w:val="24"/>
                <w:szCs w:val="28"/>
              </w:rPr>
            </w:pPr>
            <w:r>
              <w:rPr>
                <w:rFonts w:ascii="Times New Roman" w:cs="Times New Roman"/>
                <w:sz w:val="24"/>
                <w:szCs w:val="28"/>
              </w:rPr>
              <w:t>1、如下属单位具有独立法人资格，应当由下属单位独立进行线上申报</w:t>
            </w:r>
          </w:p>
          <w:p w14:paraId="04EA4194">
            <w:pPr>
              <w:spacing w:line="360" w:lineRule="exact"/>
              <w:jc w:val="center"/>
              <w:rPr>
                <w:rFonts w:ascii="Times New Roman" w:cs="Times New Roman"/>
                <w:sz w:val="24"/>
                <w:szCs w:val="28"/>
              </w:rPr>
            </w:pPr>
            <w:r>
              <w:rPr>
                <w:rFonts w:ascii="Times New Roman" w:cs="Times New Roman"/>
                <w:sz w:val="24"/>
                <w:szCs w:val="28"/>
              </w:rPr>
              <w:t>2、如下属单位不具备独立的法人资格，应由下属使用上级单位统一社会信用代码登录“北京市消防一体化综合监管服务系统”进行线上申报</w:t>
            </w:r>
          </w:p>
        </w:tc>
        <w:tc>
          <w:tcPr>
            <w:tcW w:w="5296" w:type="dxa"/>
            <w:vAlign w:val="center"/>
          </w:tcPr>
          <w:p w14:paraId="07A98638">
            <w:pPr>
              <w:spacing w:line="360" w:lineRule="exact"/>
              <w:jc w:val="center"/>
              <w:rPr>
                <w:rFonts w:ascii="Times New Roman" w:cs="Times New Roman"/>
                <w:sz w:val="24"/>
                <w:szCs w:val="28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应直接填写下属单位的对外名称</w:t>
            </w:r>
          </w:p>
          <w:p w14:paraId="7D11E547">
            <w:pPr>
              <w:spacing w:line="360" w:lineRule="exact"/>
              <w:jc w:val="center"/>
              <w:rPr>
                <w:rFonts w:ascii="Times New Roman" w:cs="Times New Roman"/>
                <w:sz w:val="24"/>
                <w:szCs w:val="28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如“XXX医院-XX院区”</w:t>
            </w:r>
          </w:p>
        </w:tc>
      </w:tr>
      <w:tr w14:paraId="0360C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2" w:type="dxa"/>
            <w:vAlign w:val="center"/>
          </w:tcPr>
          <w:p w14:paraId="2887CCFA">
            <w:pPr>
              <w:spacing w:line="240" w:lineRule="atLeast"/>
              <w:jc w:val="center"/>
              <w:rPr>
                <w:rFonts w:ascii="Times New Roman" w:eastAsia="黑体" w:cs="Times New Roman"/>
                <w:sz w:val="28"/>
                <w:szCs w:val="28"/>
              </w:rPr>
            </w:pPr>
            <w:r>
              <w:rPr>
                <w:rFonts w:ascii="Times New Roman" w:eastAsia="黑体" w:cs="Times New Roman"/>
                <w:sz w:val="28"/>
                <w:szCs w:val="28"/>
              </w:rPr>
              <w:t>有隶属关系的</w:t>
            </w:r>
          </w:p>
          <w:p w14:paraId="5FF78F19">
            <w:pPr>
              <w:spacing w:line="240" w:lineRule="atLeast"/>
              <w:jc w:val="center"/>
              <w:rPr>
                <w:rFonts w:ascii="Times New Roman" w:eastAsia="方正小标宋简体" w:cs="Times New Roman"/>
                <w:sz w:val="44"/>
                <w:szCs w:val="44"/>
              </w:rPr>
            </w:pPr>
            <w:r>
              <w:rPr>
                <w:rFonts w:ascii="Times New Roman" w:eastAsia="黑体" w:cs="Times New Roman"/>
                <w:sz w:val="28"/>
                <w:szCs w:val="28"/>
              </w:rPr>
              <w:t>单位</w:t>
            </w:r>
          </w:p>
        </w:tc>
        <w:tc>
          <w:tcPr>
            <w:tcW w:w="3797" w:type="dxa"/>
            <w:vAlign w:val="center"/>
          </w:tcPr>
          <w:p w14:paraId="5FA80467">
            <w:pPr>
              <w:spacing w:line="360" w:lineRule="exact"/>
              <w:jc w:val="center"/>
              <w:rPr>
                <w:rFonts w:ascii="Times New Roman" w:eastAsia="方正小标宋简体" w:cs="Times New Roman"/>
                <w:sz w:val="24"/>
                <w:szCs w:val="44"/>
              </w:rPr>
            </w:pPr>
            <w:r>
              <w:rPr>
                <w:rFonts w:ascii="Times New Roman" w:cs="Times New Roman"/>
                <w:sz w:val="24"/>
                <w:szCs w:val="28"/>
              </w:rPr>
              <w:t>下属单位与上级单位位于同一地址，下属单位具备独立的法人资格，且符合消防安全重点单位界定标准时</w:t>
            </w:r>
          </w:p>
        </w:tc>
        <w:tc>
          <w:tcPr>
            <w:tcW w:w="4362" w:type="dxa"/>
            <w:vAlign w:val="center"/>
          </w:tcPr>
          <w:p w14:paraId="0B154B0F">
            <w:pPr>
              <w:spacing w:line="360" w:lineRule="exact"/>
              <w:jc w:val="center"/>
              <w:rPr>
                <w:rFonts w:ascii="Times New Roman" w:eastAsia="方正小标宋简体" w:cs="Times New Roman"/>
                <w:sz w:val="24"/>
                <w:szCs w:val="44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应当由下属单位独立进行线上申报</w:t>
            </w:r>
          </w:p>
        </w:tc>
        <w:tc>
          <w:tcPr>
            <w:tcW w:w="5093" w:type="dxa"/>
            <w:vAlign w:val="center"/>
          </w:tcPr>
          <w:p w14:paraId="793ACCC8">
            <w:pPr>
              <w:spacing w:line="360" w:lineRule="exact"/>
              <w:jc w:val="center"/>
              <w:rPr>
                <w:rFonts w:ascii="Times New Roman" w:cs="Times New Roman"/>
                <w:sz w:val="24"/>
                <w:szCs w:val="28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应直接填写下属单位的对外名称</w:t>
            </w:r>
          </w:p>
          <w:p w14:paraId="021B0577">
            <w:pPr>
              <w:spacing w:line="360" w:lineRule="exact"/>
              <w:jc w:val="center"/>
              <w:rPr>
                <w:rFonts w:ascii="Times New Roman" w:eastAsia="方正小标宋简体" w:cs="Times New Roman"/>
                <w:sz w:val="24"/>
                <w:szCs w:val="44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如“XX研究院”</w:t>
            </w:r>
          </w:p>
        </w:tc>
      </w:tr>
      <w:tr w14:paraId="025F5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2" w:type="dxa"/>
            <w:vAlign w:val="center"/>
          </w:tcPr>
          <w:p w14:paraId="298B9B76">
            <w:pPr>
              <w:spacing w:line="240" w:lineRule="atLeast"/>
              <w:jc w:val="center"/>
              <w:rPr>
                <w:rFonts w:ascii="Times New Roman" w:eastAsia="方正小标宋简体" w:cs="Times New Roman"/>
                <w:sz w:val="44"/>
                <w:szCs w:val="44"/>
              </w:rPr>
            </w:pPr>
            <w:r>
              <w:rPr>
                <w:rFonts w:ascii="Times New Roman" w:eastAsia="黑体" w:cs="Times New Roman"/>
                <w:sz w:val="28"/>
                <w:szCs w:val="28"/>
              </w:rPr>
              <w:t>高层公寓楼、一类高层公共建筑</w:t>
            </w:r>
          </w:p>
        </w:tc>
        <w:tc>
          <w:tcPr>
            <w:tcW w:w="3797" w:type="dxa"/>
            <w:vAlign w:val="center"/>
          </w:tcPr>
          <w:p w14:paraId="23E5AE68">
            <w:pPr>
              <w:spacing w:line="360" w:lineRule="exact"/>
              <w:jc w:val="center"/>
              <w:rPr>
                <w:rFonts w:ascii="Times New Roman" w:cs="Times New Roman"/>
                <w:sz w:val="24"/>
                <w:szCs w:val="28"/>
              </w:rPr>
            </w:pPr>
            <w:r>
              <w:rPr>
                <w:rFonts w:ascii="Times New Roman" w:cs="Times New Roman"/>
                <w:sz w:val="24"/>
                <w:szCs w:val="28"/>
              </w:rPr>
              <w:t>位于同一区域的多栋高层公寓楼、一类高层公共建筑，同属一个产权单位或由同一管理单位运营管理时</w:t>
            </w:r>
          </w:p>
        </w:tc>
        <w:tc>
          <w:tcPr>
            <w:tcW w:w="4362" w:type="dxa"/>
            <w:vAlign w:val="center"/>
          </w:tcPr>
          <w:p w14:paraId="61F0359D">
            <w:pPr>
              <w:spacing w:line="360" w:lineRule="exact"/>
              <w:jc w:val="center"/>
              <w:rPr>
                <w:rFonts w:ascii="Times New Roman" w:cs="Times New Roman"/>
                <w:sz w:val="24"/>
                <w:szCs w:val="28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应当由统一管理人（产权单位或运营管理单位）按一个消防安全重点单位进行线上申报</w:t>
            </w:r>
          </w:p>
        </w:tc>
        <w:tc>
          <w:tcPr>
            <w:tcW w:w="5093" w:type="dxa"/>
            <w:vAlign w:val="center"/>
          </w:tcPr>
          <w:p w14:paraId="564ACE7B">
            <w:pPr>
              <w:spacing w:line="360" w:lineRule="exact"/>
              <w:jc w:val="center"/>
              <w:rPr>
                <w:rFonts w:ascii="Times New Roman" w:cs="Times New Roman"/>
                <w:sz w:val="24"/>
                <w:szCs w:val="28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应直接填写建筑对外名称</w:t>
            </w:r>
          </w:p>
          <w:p w14:paraId="5F4D83C7">
            <w:pPr>
              <w:spacing w:line="360" w:lineRule="exact"/>
              <w:jc w:val="center"/>
              <w:rPr>
                <w:rFonts w:ascii="Times New Roman" w:cs="Times New Roman"/>
                <w:sz w:val="24"/>
                <w:szCs w:val="28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如：“XXX东区”。</w:t>
            </w:r>
          </w:p>
        </w:tc>
      </w:tr>
      <w:tr w14:paraId="54399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2" w:type="dxa"/>
            <w:vAlign w:val="center"/>
          </w:tcPr>
          <w:p w14:paraId="4743CB4A">
            <w:pPr>
              <w:spacing w:line="240" w:lineRule="atLeast"/>
              <w:jc w:val="center"/>
              <w:rPr>
                <w:rFonts w:ascii="Times New Roman" w:eastAsia="方正小标宋简体" w:cs="Times New Roman"/>
                <w:sz w:val="44"/>
                <w:szCs w:val="44"/>
              </w:rPr>
            </w:pPr>
            <w:r>
              <w:rPr>
                <w:rFonts w:ascii="Times New Roman" w:eastAsia="黑体" w:cs="Times New Roman"/>
                <w:sz w:val="28"/>
                <w:szCs w:val="28"/>
              </w:rPr>
              <w:t>个体工商户</w:t>
            </w:r>
          </w:p>
        </w:tc>
        <w:tc>
          <w:tcPr>
            <w:tcW w:w="3797" w:type="dxa"/>
            <w:vAlign w:val="center"/>
          </w:tcPr>
          <w:p w14:paraId="3221CEA5">
            <w:pPr>
              <w:spacing w:line="360" w:lineRule="exact"/>
              <w:jc w:val="center"/>
              <w:rPr>
                <w:rFonts w:ascii="Times New Roman" w:cs="Times New Roman"/>
                <w:sz w:val="24"/>
                <w:szCs w:val="28"/>
              </w:rPr>
            </w:pPr>
            <w:r>
              <w:rPr>
                <w:rFonts w:ascii="Times New Roman" w:cs="Times New Roman"/>
                <w:sz w:val="24"/>
                <w:szCs w:val="28"/>
              </w:rPr>
              <w:t>符合企业登记标准，且经营规模符合消防安全重点单位界定标准时</w:t>
            </w:r>
          </w:p>
        </w:tc>
        <w:tc>
          <w:tcPr>
            <w:tcW w:w="4362" w:type="dxa"/>
            <w:vAlign w:val="center"/>
          </w:tcPr>
          <w:p w14:paraId="50675591">
            <w:pPr>
              <w:spacing w:line="360" w:lineRule="exact"/>
              <w:jc w:val="center"/>
              <w:rPr>
                <w:rFonts w:ascii="Times New Roman" w:eastAsia="方正小标宋简体" w:cs="Times New Roman"/>
                <w:sz w:val="24"/>
                <w:szCs w:val="44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应当由经营主体进行线上申报</w:t>
            </w:r>
          </w:p>
        </w:tc>
        <w:tc>
          <w:tcPr>
            <w:tcW w:w="5093" w:type="dxa"/>
            <w:vAlign w:val="center"/>
          </w:tcPr>
          <w:p w14:paraId="12EF40CD">
            <w:pPr>
              <w:spacing w:line="360" w:lineRule="exact"/>
              <w:jc w:val="center"/>
              <w:rPr>
                <w:rFonts w:ascii="Times New Roman" w:eastAsia="方正小标宋简体" w:cs="Times New Roman"/>
                <w:sz w:val="24"/>
                <w:szCs w:val="44"/>
              </w:rPr>
            </w:pPr>
            <w:r>
              <w:rPr>
                <w:rFonts w:ascii="Times New Roman" w:cs="Times New Roman"/>
                <w:sz w:val="24"/>
                <w:szCs w:val="28"/>
              </w:rPr>
              <w:t>应直接填写营业执照上的名称</w:t>
            </w:r>
          </w:p>
        </w:tc>
      </w:tr>
    </w:tbl>
    <w:p w14:paraId="3EE5DBA1"/>
    <w:sectPr>
      <w:type w:val="continuous"/>
      <w:pgSz w:w="16838" w:h="11906" w:orient="landscape"/>
      <w:pgMar w:top="1531" w:right="1531" w:bottom="1531" w:left="1531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FDA3546"/>
    <w:rsid w:val="33D65F8C"/>
    <w:rsid w:val="6B8C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仿宋_GB2312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7">
    <w:name w:val="BodyText1I2"/>
    <w:basedOn w:val="1"/>
    <w:qFormat/>
    <w:uiPriority w:val="0"/>
    <w:pPr>
      <w:spacing w:after="120"/>
      <w:ind w:left="420" w:leftChars="200" w:firstLine="420" w:firstLineChars="200"/>
      <w:textAlignment w:val="baseline"/>
    </w:pPr>
    <w:rPr>
      <w:rFonts w:ascii="Times New Roman" w:eastAsia="宋体" w:cs="宋体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1325</Words>
  <Characters>1358</Characters>
  <Lines>0</Lines>
  <Paragraphs>0</Paragraphs>
  <TotalTime>2</TotalTime>
  <ScaleCrop>false</ScaleCrop>
  <LinksUpToDate>false</LinksUpToDate>
  <CharactersWithSpaces>1360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</dc:creator>
  <cp:lastModifiedBy>summer</cp:lastModifiedBy>
  <dcterms:modified xsi:type="dcterms:W3CDTF">2026-03-06T03:29:13Z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6D8F69B9B842418A8B7B6FD57B868D4C_12</vt:lpwstr>
  </property>
  <property fmtid="{D5CDD505-2E9C-101B-9397-08002B2CF9AE}" pid="3" name="KSOProductBuildVer">
    <vt:lpwstr>2052-12.1.0.25225</vt:lpwstr>
  </property>
  <property fmtid="{D5CDD505-2E9C-101B-9397-08002B2CF9AE}" pid="4" name="KSOTemplateDocerSaveRecord">
    <vt:lpwstr>eyJoZGlkIjoiODc5NmFmMDVlNGQ1ZTMwZWIxMTIwMmEzY2I5M2IyODEiLCJ1c2VySWQiOiI4OTYwMjc3NDUifQ==</vt:lpwstr>
  </property>
</Properties>
</file>