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color w:val="333333"/>
          <w:spacing w:val="15"/>
          <w:kern w:val="0"/>
          <w:sz w:val="32"/>
          <w:szCs w:val="32"/>
          <w:shd w:val="clear" w:color="auto" w:fill="FFFFFF"/>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7</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2023年交通领域氢能应用奖励</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bCs/>
          <w:color w:val="000000"/>
          <w:kern w:val="0"/>
          <w:sz w:val="32"/>
          <w:szCs w:val="32"/>
        </w:rPr>
        <w:t>《北京经济技术开发区关于促进氢能产业高质量发展的若干措施》（京技管〔2022〕125号）</w:t>
      </w:r>
      <w:r>
        <w:rPr>
          <w:rFonts w:hint="eastAsia" w:ascii="仿宋_GB2312" w:hAnsi="仿宋_GB2312" w:eastAsia="仿宋_GB2312" w:cs="仿宋_GB2312"/>
          <w:bCs/>
          <w:color w:val="000000"/>
          <w:kern w:val="0"/>
          <w:sz w:val="32"/>
          <w:szCs w:val="32"/>
          <w:lang w:val="en-US" w:eastAsia="zh-CN"/>
        </w:rPr>
        <w:t>中第19条“支持氢能在交通领域拓展应用。鼓励企业利用经开区产业生态多样、物流场景丰富等优势，开展氢能在燃料电池叉车、无人机、轨道车辆等交通领域拓展应用。对通过国家、北京市相关部门审核批准并获得补助资金的项目，给予一定比例配套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rPr>
      </w:pPr>
      <w:r>
        <w:rPr>
          <w:rFonts w:hint="eastAsia" w:ascii="黑体" w:hAnsi="黑体" w:eastAsia="黑体" w:cs="黑体"/>
          <w:sz w:val="32"/>
          <w:szCs w:val="32"/>
        </w:rPr>
        <w:t>二、申报事项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s="仿宋_GB2312"/>
          <w:sz w:val="32"/>
          <w:szCs w:val="32"/>
        </w:rPr>
      </w:pPr>
      <w:r>
        <w:rPr>
          <w:rFonts w:hint="eastAsia" w:ascii="仿宋_GB2312" w:hAnsi="仿宋_GB2312" w:eastAsia="仿宋_GB2312" w:cs="仿宋_GB2312"/>
          <w:sz w:val="32"/>
          <w:szCs w:val="32"/>
          <w:lang w:val="en-US" w:eastAsia="zh-CN"/>
        </w:rPr>
        <w:t>2023年交通</w:t>
      </w:r>
      <w:r>
        <w:rPr>
          <w:rFonts w:hint="eastAsia" w:eastAsia="仿宋_GB2312" w:cs="仿宋_GB2312"/>
          <w:sz w:val="32"/>
          <w:szCs w:val="32"/>
          <w:lang w:val="en-US" w:eastAsia="zh-CN"/>
        </w:rPr>
        <w:t>领域氢能应用奖励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（一）申报主体</w:t>
      </w:r>
      <w:r>
        <w:rPr>
          <w:rFonts w:hint="eastAsia" w:ascii="仿宋_GB2312" w:hAnsi="仿宋_GB2312" w:eastAsia="仿宋_GB2312" w:cs="仿宋_GB2312"/>
          <w:sz w:val="32"/>
          <w:szCs w:val="32"/>
        </w:rPr>
        <w:t>在亦庄新城注册、纳税并进行统计登记。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申报主体在经开区</w:t>
      </w:r>
      <w:r>
        <w:rPr>
          <w:rFonts w:hint="eastAsia" w:ascii="仿宋_GB2312" w:hAnsi="仿宋_GB2312" w:eastAsia="仿宋_GB2312" w:cs="仿宋_GB2312"/>
          <w:bCs/>
          <w:color w:val="000000"/>
          <w:kern w:val="0"/>
          <w:sz w:val="32"/>
          <w:szCs w:val="32"/>
          <w:lang w:val="en-US" w:eastAsia="zh-CN"/>
        </w:rPr>
        <w:t>开展氢能在燃料电池叉车、无人机、轨道车辆等交通领域拓展应用（不包括燃料电池汽车），获得国家或北京市相关部门审核批准并获得补助资金。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申报主体在</w:t>
      </w:r>
      <w:r>
        <w:rPr>
          <w:rFonts w:hint="eastAsia" w:ascii="仿宋_GB2312" w:hAnsi="仿宋_GB2312" w:eastAsia="仿宋_GB2312" w:cs="仿宋_GB2312"/>
          <w:bCs/>
          <w:color w:val="000000"/>
          <w:kern w:val="0"/>
          <w:sz w:val="32"/>
          <w:szCs w:val="32"/>
          <w:lang w:val="en-US" w:eastAsia="zh-CN"/>
        </w:rPr>
        <w:t>2021年1月1日至2023年12月31日期间</w:t>
      </w:r>
      <w:r>
        <w:rPr>
          <w:rFonts w:hint="eastAsia" w:ascii="仿宋_GB2312" w:hAnsi="仿宋_GB2312" w:eastAsia="仿宋_GB2312" w:cs="仿宋_GB2312"/>
          <w:sz w:val="32"/>
          <w:szCs w:val="32"/>
        </w:rPr>
        <w:t>无重大行政处罚记录和刑事犯罪记录，未列入严重违法失信主体名单。重大行政处罚是指一次性罚款金额或者没收违法所得超过5万元（含）、降低资质等级、吊销许可证件、责令停产停业、责令关闭、限制从业等处罚。刑事犯罪记录以人民法院作出的单位刑事犯罪生效裁判文书（中国裁判文书网）作为界定依据。严重违法失信主体名单以信用中国共享的名单作为界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color w:val="000000"/>
          <w:kern w:val="0"/>
          <w:sz w:val="32"/>
          <w:szCs w:val="32"/>
          <w:lang w:val="en-US" w:eastAsia="zh-CN"/>
        </w:rPr>
        <w:t>对通过国家或北京市相关部门审核批准并获得补助资金的交通领域氢能示范应用项目（不包括燃料电池汽车），给予一定比例配套奖励。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（二）补贴金额以万元为单位，保留两位小数，不足百元部分舍去。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五、申报材料及要求</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2023年交通</w:t>
      </w:r>
      <w:r>
        <w:rPr>
          <w:rFonts w:hint="eastAsia" w:eastAsia="仿宋_GB2312" w:cs="仿宋_GB2312"/>
          <w:sz w:val="32"/>
          <w:szCs w:val="32"/>
          <w:lang w:val="en-US" w:eastAsia="zh-CN"/>
        </w:rPr>
        <w:t>领域氢能应用奖励</w:t>
      </w:r>
      <w:r>
        <w:rPr>
          <w:rFonts w:hint="eastAsia" w:ascii="仿宋_GB2312" w:hAnsi="仿宋_GB2312" w:eastAsia="仿宋_GB2312" w:cs="仿宋_GB2312"/>
          <w:sz w:val="32"/>
          <w:szCs w:val="32"/>
          <w:lang w:val="en-US" w:eastAsia="zh-CN"/>
        </w:rPr>
        <w:t>专项申报表</w:t>
      </w:r>
      <w:r>
        <w:rPr>
          <w:rFonts w:hint="eastAsia" w:ascii="仿宋_GB2312" w:hAnsi="仿宋_GB2312" w:eastAsia="仿宋_GB2312" w:cs="仿宋_GB2312"/>
          <w:sz w:val="32"/>
          <w:szCs w:val="32"/>
        </w:rPr>
        <w:t>，在线填写</w:t>
      </w:r>
      <w:r>
        <w:rPr>
          <w:rFonts w:hint="eastAsia" w:ascii="仿宋_GB2312" w:hAnsi="仿宋_GB2312" w:eastAsia="仿宋_GB2312" w:cs="仿宋_GB2312"/>
          <w:spacing w:val="6"/>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w:t>
      </w:r>
      <w:r>
        <w:rPr>
          <w:rFonts w:hint="eastAsia" w:ascii="仿宋_GB2312" w:hAnsi="仿宋_GB2312" w:eastAsia="仿宋_GB2312" w:cs="仿宋_GB2312"/>
          <w:sz w:val="32"/>
          <w:szCs w:val="32"/>
          <w:lang w:val="en-US" w:eastAsia="zh-CN"/>
        </w:rPr>
        <w:t>选取电子证照</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z w:val="32"/>
          <w:szCs w:val="32"/>
        </w:rPr>
        <w:t>5.</w:t>
      </w:r>
      <w:r>
        <w:rPr>
          <w:rFonts w:hint="eastAsia" w:ascii="仿宋_GB2312" w:eastAsia="仿宋_GB2312"/>
          <w:sz w:val="32"/>
          <w:szCs w:val="32"/>
        </w:rPr>
        <w:t>企业</w:t>
      </w:r>
      <w:r>
        <w:rPr>
          <w:rFonts w:hint="eastAsia" w:ascii="仿宋_GB2312" w:eastAsia="仿宋_GB2312"/>
          <w:sz w:val="32"/>
          <w:szCs w:val="32"/>
          <w:lang w:val="en-US" w:eastAsia="zh-CN"/>
        </w:rPr>
        <w:t>开展</w:t>
      </w:r>
      <w:r>
        <w:rPr>
          <w:rFonts w:hint="eastAsia" w:ascii="仿宋_GB2312" w:hAnsi="仿宋_GB2312" w:eastAsia="仿宋_GB2312" w:cs="仿宋_GB2312"/>
          <w:bCs/>
          <w:color w:val="000000"/>
          <w:kern w:val="0"/>
          <w:sz w:val="32"/>
          <w:szCs w:val="32"/>
          <w:lang w:val="en-US" w:eastAsia="zh-CN"/>
        </w:rPr>
        <w:t>交通领域氢能示范应用并获得国家或北京市相关部门审核批准</w:t>
      </w:r>
      <w:r>
        <w:rPr>
          <w:rFonts w:hint="eastAsia" w:ascii="仿宋_GB2312" w:eastAsia="仿宋_GB2312"/>
          <w:sz w:val="32"/>
          <w:szCs w:val="32"/>
          <w:lang w:val="en-US" w:eastAsia="zh-CN"/>
        </w:rPr>
        <w:t>的</w:t>
      </w:r>
      <w:r>
        <w:rPr>
          <w:rFonts w:hint="eastAsia" w:ascii="仿宋_GB2312" w:hAnsi="仿宋_GB2312" w:eastAsia="仿宋_GB2312" w:cs="仿宋_GB2312"/>
          <w:bCs/>
          <w:color w:val="000000"/>
          <w:kern w:val="0"/>
          <w:sz w:val="32"/>
          <w:szCs w:val="32"/>
          <w:lang w:val="en-US" w:eastAsia="zh-CN"/>
        </w:rPr>
        <w:t>证明材料，</w:t>
      </w:r>
      <w:r>
        <w:rPr>
          <w:rFonts w:hint="eastAsia" w:ascii="仿宋_GB2312" w:eastAsia="仿宋_GB2312"/>
          <w:sz w:val="32"/>
          <w:szCs w:val="32"/>
          <w:lang w:val="en-US" w:eastAsia="zh-CN"/>
        </w:rPr>
        <w:t>原件</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6.企业</w:t>
      </w:r>
      <w:r>
        <w:rPr>
          <w:rFonts w:hint="eastAsia" w:ascii="仿宋_GB2312" w:eastAsia="仿宋_GB2312"/>
          <w:sz w:val="32"/>
          <w:szCs w:val="32"/>
          <w:lang w:val="en-US" w:eastAsia="zh-CN"/>
        </w:rPr>
        <w:t>获得国家或北京市补助资金证明材料，</w:t>
      </w:r>
      <w:r>
        <w:rPr>
          <w:rFonts w:hint="eastAsia" w:ascii="仿宋_GB2312" w:eastAsia="仿宋_GB2312"/>
          <w:sz w:val="32"/>
          <w:szCs w:val="32"/>
        </w:rPr>
        <w:t>原件彩色扫描上传</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val="en-US" w:eastAsia="zh-CN"/>
        </w:rPr>
        <w:t>账户信息</w:t>
      </w:r>
      <w:r>
        <w:rPr>
          <w:rFonts w:hint="eastAsia" w:ascii="仿宋_GB2312" w:hAnsi="仿宋_GB2312" w:eastAsia="仿宋_GB2312" w:cs="仿宋_GB2312"/>
          <w:sz w:val="32"/>
          <w:szCs w:val="32"/>
        </w:rPr>
        <w:t>无需装订，加盖公章，一并递交至受理窗口。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六、办理程序</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val="en-US" w:eastAsia="zh-CN"/>
        </w:rPr>
        <w:t>汽车和智能制造产业专班</w:t>
      </w:r>
      <w:r>
        <w:rPr>
          <w:rFonts w:hint="eastAsia" w:ascii="仿宋_GB2312" w:hAnsi="仿宋_GB2312" w:eastAsia="仿宋_GB2312" w:cs="仿宋_GB2312"/>
          <w:color w:val="000000"/>
          <w:kern w:val="2"/>
          <w:sz w:val="32"/>
          <w:szCs w:val="32"/>
        </w:rPr>
        <w:t>对申请材料进行实质审核。</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：申报主体在规定期间内从平台下载带水印的申报材料进行打印，并前往政务服务中心“政策申报”窗口提交材料，工作人员核验，与网上提交材料一致的，予以收件；不符合的，当场告知补正要求。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val="en-US" w:eastAsia="zh-CN"/>
        </w:rPr>
        <w:t>汽车和智能制造产业专班</w:t>
      </w:r>
      <w:r>
        <w:rPr>
          <w:rFonts w:hint="eastAsia" w:ascii="仿宋_GB2312" w:hAnsi="仿宋_GB2312" w:eastAsia="仿宋_GB2312" w:cs="仿宋_GB2312"/>
          <w:color w:val="000000"/>
          <w:kern w:val="2"/>
          <w:sz w:val="32"/>
          <w:szCs w:val="32"/>
        </w:rPr>
        <w:t>对审核通过的申报主体拟定兑现扶持奖励金额。</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val="en-US" w:eastAsia="zh-CN"/>
        </w:rPr>
        <w:t>汽车和智能制造产业专班</w:t>
      </w:r>
      <w:r>
        <w:rPr>
          <w:rFonts w:hint="eastAsia" w:ascii="仿宋_GB2312" w:hAnsi="仿宋_GB2312" w:eastAsia="仿宋_GB2312" w:cs="仿宋_GB2312"/>
          <w:color w:val="000000"/>
          <w:kern w:val="2"/>
          <w:sz w:val="32"/>
          <w:szCs w:val="32"/>
          <w:lang w:eastAsia="zh-CN"/>
        </w:rPr>
        <w:t>通过政策兑现综合服务平台</w:t>
      </w:r>
      <w:r>
        <w:rPr>
          <w:rFonts w:hint="eastAsia" w:ascii="仿宋_GB2312" w:hAnsi="仿宋_GB2312" w:eastAsia="仿宋_GB2312" w:cs="仿宋_GB2312"/>
          <w:color w:val="000000"/>
          <w:kern w:val="2"/>
          <w:sz w:val="32"/>
          <w:szCs w:val="32"/>
        </w:rPr>
        <w:t>对审核通过的申报主体进行公示。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w:t>
      </w:r>
      <w:r>
        <w:rPr>
          <w:rFonts w:hint="eastAsia" w:ascii="仿宋_GB2312" w:hAnsi="仿宋_GB2312" w:eastAsia="仿宋_GB2312" w:cs="仿宋_GB2312"/>
          <w:color w:val="000000"/>
          <w:kern w:val="2"/>
          <w:sz w:val="32"/>
          <w:szCs w:val="32"/>
          <w:lang w:eastAsia="zh-CN"/>
        </w:rPr>
        <w:t>财务结算中心</w:t>
      </w:r>
      <w:r>
        <w:rPr>
          <w:rFonts w:hint="eastAsia" w:ascii="仿宋_GB2312" w:hAnsi="仿宋_GB2312" w:eastAsia="仿宋_GB2312" w:cs="仿宋_GB2312"/>
          <w:color w:val="000000"/>
          <w:kern w:val="2"/>
          <w:sz w:val="32"/>
          <w:szCs w:val="32"/>
        </w:rPr>
        <w:t>完成资金拨付工作。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七、主责部门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kern w:val="2"/>
          <w:sz w:val="32"/>
          <w:szCs w:val="32"/>
          <w:lang w:val="en-US" w:eastAsia="zh-CN"/>
        </w:rPr>
        <w:t>汽车和智能制造产业专班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八、受理窗口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w:t>
      </w:r>
      <w:r>
        <w:rPr>
          <w:rFonts w:hint="eastAsia" w:ascii="仿宋_GB2312" w:hAnsi="仿宋_GB2312" w:eastAsia="仿宋_GB2312" w:cs="仿宋_GB2312"/>
          <w:sz w:val="32"/>
          <w:szCs w:val="32"/>
          <w:lang w:eastAsia="zh-CN"/>
        </w:rPr>
        <w:t>万源街</w:t>
      </w:r>
      <w:r>
        <w:rPr>
          <w:rFonts w:hint="eastAsia" w:ascii="仿宋_GB2312" w:hAnsi="仿宋_GB2312" w:eastAsia="仿宋_GB2312" w:cs="仿宋_GB2312"/>
          <w:sz w:val="32"/>
          <w:szCs w:val="32"/>
          <w:lang w:val="en-US" w:eastAsia="zh-CN"/>
        </w:rPr>
        <w:t>4号</w:t>
      </w:r>
      <w:r>
        <w:rPr>
          <w:rFonts w:hint="eastAsia" w:ascii="仿宋_GB2312" w:hAnsi="仿宋_GB2312" w:eastAsia="仿宋_GB2312" w:cs="仿宋_GB2312"/>
          <w:sz w:val="32"/>
          <w:szCs w:val="32"/>
        </w:rPr>
        <w:t>政务服务中心“政策申报”窗口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九、申报时间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十、联系人及联系方式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lang w:val="en-US" w:eastAsia="zh-CN"/>
        </w:rPr>
        <w:t>政策</w:t>
      </w:r>
      <w:r>
        <w:rPr>
          <w:rFonts w:hint="eastAsia" w:eastAsia="仿宋_GB2312"/>
          <w:sz w:val="32"/>
          <w:szCs w:val="32"/>
        </w:rPr>
        <w:t>咨询：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经开区政务服务中心“政策申报”窗口，联系电话：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w:t>
      </w:r>
      <w:r>
        <w:rPr>
          <w:rFonts w:hint="eastAsia" w:ascii="仿宋_GB2312" w:hAnsi="仿宋_GB2312" w:eastAsia="仿宋_GB2312" w:cs="仿宋_GB2312"/>
          <w:color w:val="000000"/>
          <w:kern w:val="2"/>
          <w:sz w:val="32"/>
          <w:szCs w:val="32"/>
          <w:lang w:val="en-US" w:eastAsia="zh-CN"/>
        </w:rPr>
        <w:t>汽车和智能制造产业专班</w:t>
      </w:r>
      <w:r>
        <w:rPr>
          <w:rFonts w:hint="eastAsia" w:ascii="仿宋_GB2312" w:hAnsi="仿宋_GB2312" w:eastAsia="仿宋_GB2312" w:cs="仿宋_GB2312"/>
          <w:sz w:val="32"/>
          <w:szCs w:val="32"/>
        </w:rPr>
        <w:t>，联系电话：010-</w:t>
      </w:r>
      <w:r>
        <w:rPr>
          <w:rFonts w:hint="eastAsia" w:ascii="仿宋_GB2312" w:hAnsi="仿宋_GB2312" w:eastAsia="仿宋_GB2312" w:cs="仿宋_GB2312"/>
          <w:sz w:val="32"/>
          <w:szCs w:val="32"/>
          <w:lang w:val="en-US" w:eastAsia="zh-CN"/>
        </w:rPr>
        <w:t>67889117</w:t>
      </w:r>
      <w:r>
        <w:rPr>
          <w:rFonts w:hint="eastAsia" w:ascii="仿宋_GB2312" w:hAnsi="仿宋_GB2312" w:eastAsia="仿宋_GB2312" w:cs="仿宋_GB2312"/>
          <w:sz w:val="32"/>
          <w:szCs w:val="32"/>
        </w:rPr>
        <w:t>，工作日上午9:00—12:00，下午2:00—6:00。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rPr>
        <w:t>技术支持</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十二、特别说明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jc1YTY3YzRhNGVjMmIxOWU5N2FmOTY0NjIwMzQifQ=="/>
  </w:docVars>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720A26"/>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3AF2F0D"/>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CE5BBC"/>
    <w:rsid w:val="18DF1E8D"/>
    <w:rsid w:val="18F4326C"/>
    <w:rsid w:val="19612585"/>
    <w:rsid w:val="196452DD"/>
    <w:rsid w:val="197A58E4"/>
    <w:rsid w:val="19856C91"/>
    <w:rsid w:val="19B8431B"/>
    <w:rsid w:val="19DB76A4"/>
    <w:rsid w:val="19EC634B"/>
    <w:rsid w:val="19F32EB8"/>
    <w:rsid w:val="1A0A4CA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CF0149E"/>
    <w:rsid w:val="1D075252"/>
    <w:rsid w:val="1D451EB0"/>
    <w:rsid w:val="1D615728"/>
    <w:rsid w:val="1D761D5A"/>
    <w:rsid w:val="1E3278A5"/>
    <w:rsid w:val="1E447CA3"/>
    <w:rsid w:val="1ED32DE4"/>
    <w:rsid w:val="1ED331FC"/>
    <w:rsid w:val="1ED6487D"/>
    <w:rsid w:val="1EFD05E9"/>
    <w:rsid w:val="1EFE4506"/>
    <w:rsid w:val="1F0F5065"/>
    <w:rsid w:val="1F1A6E4C"/>
    <w:rsid w:val="1F75799F"/>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AD22EA"/>
    <w:rsid w:val="2CBA0563"/>
    <w:rsid w:val="2CEC36C7"/>
    <w:rsid w:val="2D2A602F"/>
    <w:rsid w:val="2D6B0ED7"/>
    <w:rsid w:val="2D715293"/>
    <w:rsid w:val="2D7649D6"/>
    <w:rsid w:val="2DA064BD"/>
    <w:rsid w:val="2E236E07"/>
    <w:rsid w:val="2E2B3CCA"/>
    <w:rsid w:val="2E491136"/>
    <w:rsid w:val="2E4D1A6A"/>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464FF7"/>
    <w:rsid w:val="419C40BE"/>
    <w:rsid w:val="41A74911"/>
    <w:rsid w:val="41AF0EC9"/>
    <w:rsid w:val="41C24932"/>
    <w:rsid w:val="41EE09AD"/>
    <w:rsid w:val="42271CA4"/>
    <w:rsid w:val="423A4979"/>
    <w:rsid w:val="42553C37"/>
    <w:rsid w:val="4275720E"/>
    <w:rsid w:val="42AB283A"/>
    <w:rsid w:val="433B5D21"/>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81F9D"/>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46716C"/>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3D224B3"/>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285C6E"/>
    <w:rsid w:val="624422CE"/>
    <w:rsid w:val="62812C52"/>
    <w:rsid w:val="6298596F"/>
    <w:rsid w:val="62DA387B"/>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351606"/>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9F55AC"/>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CE2E59"/>
    <w:rsid w:val="6EEF0E38"/>
    <w:rsid w:val="6F0C63B7"/>
    <w:rsid w:val="6F345206"/>
    <w:rsid w:val="6F941165"/>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44370C"/>
    <w:rsid w:val="7C551636"/>
    <w:rsid w:val="7C5F3CF1"/>
    <w:rsid w:val="7C697AB1"/>
    <w:rsid w:val="7CB460B3"/>
    <w:rsid w:val="7CD445C4"/>
    <w:rsid w:val="7CED17F8"/>
    <w:rsid w:val="7CF17B62"/>
    <w:rsid w:val="7D274421"/>
    <w:rsid w:val="7D3D452B"/>
    <w:rsid w:val="7D6A2393"/>
    <w:rsid w:val="7D957EE1"/>
    <w:rsid w:val="7DFC4CA2"/>
    <w:rsid w:val="7E137B54"/>
    <w:rsid w:val="7E4E0E62"/>
    <w:rsid w:val="7E503B32"/>
    <w:rsid w:val="7E6B7B24"/>
    <w:rsid w:val="7E757D8F"/>
    <w:rsid w:val="7E782A8A"/>
    <w:rsid w:val="7EFFFA7B"/>
    <w:rsid w:val="7FC14E2C"/>
    <w:rsid w:val="9F6F6015"/>
    <w:rsid w:val="BF5E35D7"/>
    <w:rsid w:val="C7DB93C8"/>
    <w:rsid w:val="DD7E7DC7"/>
    <w:rsid w:val="DEF5E07B"/>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1494</Words>
  <Characters>1641</Characters>
  <Lines>11</Lines>
  <Paragraphs>3</Paragraphs>
  <TotalTime>9</TotalTime>
  <ScaleCrop>false</ScaleCrop>
  <LinksUpToDate>false</LinksUpToDate>
  <CharactersWithSpaces>1641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2019-08-11T22:54:00Z</dcterms:created>
  <dc:creator>zkk</dc:creator>
  <cp:lastModifiedBy>安兴华</cp:lastModifiedBy>
  <cp:lastPrinted>2020-03-21T19:03:00Z</cp:lastPrinted>
  <dcterms:modified xsi:type="dcterms:W3CDTF">2024-05-30T12:19:02Z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301E6A2BD0494B4BB4EFB66A269EA742</vt:lpwstr>
  </property>
</Properties>
</file>