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outlineLvl w:val="0"/>
        <w:rPr>
          <w:rFonts w:hint="eastAsia" w:ascii="黑体" w:hAnsi="黑体" w:eastAsia="黑体" w:cs="黑体"/>
          <w:color w:val="333333"/>
          <w:spacing w:val="15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333333"/>
          <w:spacing w:val="15"/>
          <w:kern w:val="0"/>
          <w:sz w:val="32"/>
          <w:szCs w:val="32"/>
          <w:shd w:val="clear" w:color="auto" w:fill="FFFFFF"/>
          <w:lang w:val="en-US" w:eastAsia="zh-CN"/>
        </w:rPr>
        <w:t>附件2</w:t>
      </w:r>
      <w:bookmarkStart w:id="0" w:name="_GoBack"/>
      <w:bookmarkEnd w:id="0"/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jc w:val="center"/>
        <w:textAlignment w:val="auto"/>
        <w:outlineLvl w:val="1"/>
        <w:rPr>
          <w:rFonts w:ascii="方正小标宋简体" w:hAnsi="方正小标宋简体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_GBK"/>
          <w:sz w:val="44"/>
          <w:szCs w:val="44"/>
          <w:lang w:val="en-US"/>
        </w:rPr>
        <w:t>北京经济技术开发区公共阅读空间</w:t>
      </w:r>
      <w:r>
        <w:rPr>
          <w:rFonts w:hint="eastAsia" w:ascii="方正小标宋简体" w:hAnsi="方正小标宋简体" w:eastAsia="方正小标宋简体" w:cs="方正小标宋_GBK"/>
          <w:sz w:val="44"/>
          <w:szCs w:val="44"/>
        </w:rPr>
        <w:t>考核指标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jc w:val="center"/>
        <w:textAlignment w:val="auto"/>
        <w:outlineLvl w:val="1"/>
        <w:rPr>
          <w:rFonts w:ascii="宋体"/>
          <w:sz w:val="20"/>
          <w:lang w:val="en-US"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  <w:lang w:val="en-US"/>
        </w:rPr>
        <w:t>60分以上为合格）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jc w:val="center"/>
        <w:textAlignment w:val="auto"/>
        <w:outlineLvl w:val="1"/>
        <w:rPr>
          <w:rFonts w:hint="eastAsia"/>
          <w:b/>
          <w:bCs/>
          <w:lang w:val="en-US"/>
        </w:rPr>
      </w:pPr>
    </w:p>
    <w:tbl>
      <w:tblPr>
        <w:tblStyle w:val="5"/>
        <w:tblpPr w:leftFromText="180" w:rightFromText="180" w:vertAnchor="text" w:horzAnchor="page" w:tblpX="1155" w:tblpY="72"/>
        <w:tblOverlap w:val="never"/>
        <w:tblW w:w="97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912"/>
        <w:gridCol w:w="7000"/>
        <w:gridCol w:w="9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871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63" w:line="560" w:lineRule="exact"/>
              <w:ind w:left="91" w:right="82"/>
              <w:textAlignment w:val="auto"/>
              <w:rPr>
                <w:rFonts w:ascii="方正黑体_GBK" w:hAnsi="方正黑体_GBK" w:eastAsia="方正黑体_GBK" w:cs="方正黑体_GBK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  <w:t>序号</w:t>
            </w:r>
          </w:p>
        </w:tc>
        <w:tc>
          <w:tcPr>
            <w:tcW w:w="912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63" w:line="560" w:lineRule="exact"/>
              <w:ind w:left="124" w:right="119"/>
              <w:textAlignment w:val="auto"/>
              <w:rPr>
                <w:rFonts w:ascii="方正黑体_GBK" w:hAnsi="方正黑体_GBK" w:eastAsia="方正黑体_GBK" w:cs="方正黑体_GBK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  <w:t>项目</w:t>
            </w:r>
          </w:p>
        </w:tc>
        <w:tc>
          <w:tcPr>
            <w:tcW w:w="7000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63" w:line="560" w:lineRule="exact"/>
              <w:ind w:left="2786" w:right="2778"/>
              <w:jc w:val="center"/>
              <w:textAlignment w:val="auto"/>
              <w:rPr>
                <w:rFonts w:ascii="方正黑体_GBK" w:hAnsi="方正黑体_GBK" w:eastAsia="方正黑体_GBK" w:cs="方正黑体_GBK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  <w:t>内容</w:t>
            </w:r>
          </w:p>
        </w:tc>
        <w:tc>
          <w:tcPr>
            <w:tcW w:w="975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63" w:line="560" w:lineRule="exact"/>
              <w:ind w:left="132" w:right="125"/>
              <w:textAlignment w:val="auto"/>
              <w:rPr>
                <w:rFonts w:ascii="方正黑体_GBK" w:hAnsi="方正黑体_GBK" w:eastAsia="方正黑体_GBK" w:cs="方正黑体_GBK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7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912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ind w:left="106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开放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ind w:left="106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7000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ind w:left="106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每周开放时间不少于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45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小时；按公示时间开放；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可根据开放时长进行考核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  <w:tc>
          <w:tcPr>
            <w:tcW w:w="9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7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87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912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ind w:left="106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ind w:left="106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基础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ind w:left="106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标准</w:t>
            </w:r>
          </w:p>
        </w:tc>
        <w:tc>
          <w:tcPr>
            <w:tcW w:w="7000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ind w:left="106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（1）公共阅读空间书籍数量不少于500本，其中弘扬社会主义核心价值观的书籍不少于1/10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；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ind w:left="106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（2）图书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年更新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占馆藏总量的 1/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以上，要求图书品种全、质量优、出版年代新。</w:t>
            </w:r>
          </w:p>
        </w:tc>
        <w:tc>
          <w:tcPr>
            <w:tcW w:w="9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7" w:hRule="atLeast"/>
        </w:trPr>
        <w:tc>
          <w:tcPr>
            <w:tcW w:w="871" w:type="dxa"/>
            <w:tcBorders>
              <w:bottom w:val="single" w:color="000000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912" w:type="dxa"/>
            <w:tcBorders>
              <w:bottom w:val="single" w:color="000000" w:sz="6" w:space="0"/>
            </w:tcBorders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ind w:left="106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ind w:left="106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ind w:left="106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设施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ind w:left="106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保障</w:t>
            </w:r>
          </w:p>
        </w:tc>
        <w:tc>
          <w:tcPr>
            <w:tcW w:w="7000" w:type="dxa"/>
            <w:tcBorders>
              <w:bottom w:val="single" w:color="000000" w:sz="6" w:space="0"/>
            </w:tcBorders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ind w:left="106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1）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消防设施完好，标志清晰；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ind w:left="106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2）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属地安保人员对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公共阅读空间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内消防器材等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设施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进行日常自查并保存相关记录及工作总结；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ind w:left="106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（3）公共阅读空间具有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突发事件及自然灾害的应急预案；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ind w:left="106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（4）设施干净整洁，运行良好。包括照明、空调、电力、网络等各类设施；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ind w:left="106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5）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图书排架整齐有序，桌、椅、书架及地面无破损，照明符合国家阅读标准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。</w:t>
            </w:r>
          </w:p>
        </w:tc>
        <w:tc>
          <w:tcPr>
            <w:tcW w:w="975" w:type="dxa"/>
            <w:tcBorders>
              <w:bottom w:val="single" w:color="000000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125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7" w:hRule="atLeast"/>
        </w:trPr>
        <w:tc>
          <w:tcPr>
            <w:tcW w:w="871" w:type="dxa"/>
            <w:tcBorders>
              <w:top w:val="single" w:color="000000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912" w:type="dxa"/>
            <w:tcBorders>
              <w:top w:val="single" w:color="000000" w:sz="6" w:space="0"/>
            </w:tcBorders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ind w:left="106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ind w:left="106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活动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ind w:left="106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管理</w:t>
            </w:r>
          </w:p>
        </w:tc>
        <w:tc>
          <w:tcPr>
            <w:tcW w:w="7000" w:type="dxa"/>
            <w:tcBorders>
              <w:top w:val="single" w:color="000000" w:sz="6" w:space="0"/>
            </w:tcBorders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ind w:left="106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（1）公共阅读空间年活动场次不少于10场或年参加活动人次不少于300人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；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ind w:left="106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（2）达标公共阅读空间可获得5分，每增加3场或100人可增加1分。</w:t>
            </w:r>
          </w:p>
        </w:tc>
        <w:tc>
          <w:tcPr>
            <w:tcW w:w="975" w:type="dxa"/>
            <w:tcBorders>
              <w:top w:val="single" w:color="000000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125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4" w:hRule="atLeast"/>
        </w:trPr>
        <w:tc>
          <w:tcPr>
            <w:tcW w:w="87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912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ind w:left="106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日常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ind w:left="106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管理</w:t>
            </w:r>
          </w:p>
        </w:tc>
        <w:tc>
          <w:tcPr>
            <w:tcW w:w="7000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ind w:left="106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（1）坚持公益性为主、盈利性为辅的原则，做好综合性服务工作，确保读者的公共阅读权益；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ind w:left="106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（2）图书排架正确率不低于 90%；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ind w:left="106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（3）建立长效志愿者管理机制，有记录有存档。</w:t>
            </w:r>
          </w:p>
        </w:tc>
        <w:tc>
          <w:tcPr>
            <w:tcW w:w="9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125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87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912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ind w:left="106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ind w:left="106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协作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ind w:left="106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协调</w:t>
            </w:r>
          </w:p>
        </w:tc>
        <w:tc>
          <w:tcPr>
            <w:tcW w:w="7000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ind w:left="106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（1）可及时解决日常运行中的问题，应答迅速、处理及时；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ind w:left="106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（2）与经开区工委宣传文化部建立长效联络机制，专人管理，做到信息畅通；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ind w:left="106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（3）配合做好临时性的服务工作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  <w:tc>
          <w:tcPr>
            <w:tcW w:w="9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" w:line="560" w:lineRule="exact"/>
              <w:ind w:right="125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atLeast"/>
        </w:trPr>
        <w:tc>
          <w:tcPr>
            <w:tcW w:w="87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912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ind w:left="106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宣传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ind w:left="106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推广</w:t>
            </w:r>
          </w:p>
        </w:tc>
        <w:tc>
          <w:tcPr>
            <w:tcW w:w="7000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ind w:left="106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（1）利用新媒体开展公共阅读空间宣传工作，如：新书推荐、公共阅读空间新动态、新信息等；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ind w:left="106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（2）开展与阅读相关的活动。</w:t>
            </w:r>
          </w:p>
        </w:tc>
        <w:tc>
          <w:tcPr>
            <w:tcW w:w="9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87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ind w:left="106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912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ind w:left="106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能</w:t>
            </w:r>
          </w:p>
        </w:tc>
        <w:tc>
          <w:tcPr>
            <w:tcW w:w="7000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统计年流通人次、年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图书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流通量等</w:t>
            </w:r>
          </w:p>
        </w:tc>
        <w:tc>
          <w:tcPr>
            <w:tcW w:w="9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125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4" w:hRule="atLeast"/>
        </w:trPr>
        <w:tc>
          <w:tcPr>
            <w:tcW w:w="87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912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ind w:left="106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ind w:left="106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读者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ind w:left="106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满意</w:t>
            </w:r>
          </w:p>
        </w:tc>
        <w:tc>
          <w:tcPr>
            <w:tcW w:w="7000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ind w:left="106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（1）读者满意度调查：在公共阅读空间内及周边区域随机发放调查表，取得有效样本；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ind w:left="106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（2）本年度读者投诉情况：经开区工委宣传文化部收到的投诉电话、邮件及微信公众号平台投诉留言等。</w:t>
            </w:r>
          </w:p>
        </w:tc>
        <w:tc>
          <w:tcPr>
            <w:tcW w:w="9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8" w:line="560" w:lineRule="exact"/>
              <w:ind w:right="125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</w:trPr>
        <w:tc>
          <w:tcPr>
            <w:tcW w:w="87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912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ind w:left="106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日常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ind w:left="106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监管</w:t>
            </w:r>
          </w:p>
        </w:tc>
        <w:tc>
          <w:tcPr>
            <w:tcW w:w="7000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日常不定期抽查抽检。</w:t>
            </w:r>
          </w:p>
        </w:tc>
        <w:tc>
          <w:tcPr>
            <w:tcW w:w="9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125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7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912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ind w:left="106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ind w:left="385" w:leftChars="50" w:hanging="280" w:hangingChars="10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加分项</w:t>
            </w:r>
          </w:p>
        </w:tc>
        <w:tc>
          <w:tcPr>
            <w:tcW w:w="7000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ind w:left="106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（1）公共阅读空间管理运营或特色工作得到业务主管部门表彰或奖励；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ind w:left="106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（2）媒体关注度高（包括报纸、电台、电视台、网络等），且有市级以上媒体报道；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7" w:line="560" w:lineRule="exact"/>
              <w:ind w:left="106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（3）开展阅读推广活动质量高、影响力大、可持续性强。</w:t>
            </w:r>
          </w:p>
        </w:tc>
        <w:tc>
          <w:tcPr>
            <w:tcW w:w="9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8" w:line="560" w:lineRule="exact"/>
              <w:ind w:right="125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</w:tr>
    </w:tbl>
    <w:p>
      <w:pPr>
        <w:bidi w:val="0"/>
        <w:jc w:val="both"/>
        <w:rPr>
          <w:lang w:val="en-US" w:eastAsia="zh-CN"/>
        </w:rPr>
      </w:pPr>
    </w:p>
    <w:sectPr>
      <w:footerReference r:id="rId3" w:type="default"/>
      <w:pgSz w:w="11906" w:h="16838"/>
      <w:pgMar w:top="1599" w:right="1162" w:bottom="1582" w:left="116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519"/>
        <w:tab w:val="clear" w:pos="4153"/>
      </w:tabs>
      <w:rPr>
        <w:rFonts w:hint="eastAsia" w:eastAsia="宋体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YzM1ODk3ZmViYTUwNDI5ZmFhMjhiYWEyN2UzZTIifQ=="/>
  </w:docVars>
  <w:rsids>
    <w:rsidRoot w:val="000364EC"/>
    <w:rsid w:val="000364EC"/>
    <w:rsid w:val="001214AF"/>
    <w:rsid w:val="002207C5"/>
    <w:rsid w:val="0029517A"/>
    <w:rsid w:val="003C5068"/>
    <w:rsid w:val="009D7750"/>
    <w:rsid w:val="00B861C6"/>
    <w:rsid w:val="00BF4E54"/>
    <w:rsid w:val="00C22E78"/>
    <w:rsid w:val="00C80E3C"/>
    <w:rsid w:val="0DB96D4F"/>
    <w:rsid w:val="197B4F88"/>
    <w:rsid w:val="2C5C1EEC"/>
    <w:rsid w:val="2E901D16"/>
    <w:rsid w:val="33E7098B"/>
    <w:rsid w:val="41FD5EFD"/>
    <w:rsid w:val="452719FB"/>
    <w:rsid w:val="549A2E4B"/>
    <w:rsid w:val="6781659D"/>
    <w:rsid w:val="68B56636"/>
    <w:rsid w:val="712A5A7A"/>
    <w:rsid w:val="7ED1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8"/>
    </w:pPr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145</Words>
  <Characters>831</Characters>
  <Lines>6</Lines>
  <Paragraphs>1</Paragraphs>
  <TotalTime>2</TotalTime>
  <ScaleCrop>false</ScaleCrop>
  <LinksUpToDate>false</LinksUpToDate>
  <CharactersWithSpaces>975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2021-11-19T07:52:00Z</dcterms:created>
  <dc:creator>29596</dc:creator>
  <cp:lastModifiedBy>Administrator</cp:lastModifiedBy>
  <dcterms:modified xsi:type="dcterms:W3CDTF">2024-02-02T04:47:34Z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39F7EFB284F044778FE95DBE11BDD97C</vt:lpwstr>
  </property>
</Properties>
</file>