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方正小标宋简体" w:hAnsi="方正小标宋简体" w:eastAsia="方正小标宋简体" w:cs="方正小标宋简体"/>
          <w:sz w:val="44"/>
          <w:szCs w:val="44"/>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3</w:t>
      </w:r>
      <w:r>
        <w:rPr>
          <w:rFonts w:hint="eastAsia" w:ascii="黑体" w:hAnsi="黑体" w:eastAsia="黑体" w:cs="黑体"/>
          <w:color w:val="333333"/>
          <w:spacing w:val="15"/>
          <w:kern w:val="0"/>
          <w:sz w:val="32"/>
          <w:szCs w:val="32"/>
          <w:shd w:val="clear" w:color="auto" w:fill="FFFFFF"/>
        </w:rPr>
        <w:t>：</w:t>
      </w:r>
    </w:p>
    <w:p>
      <w:pPr>
        <w:spacing w:line="560" w:lineRule="exact"/>
        <w:jc w:val="center"/>
        <w:outlineLvl w:val="0"/>
        <w:rPr>
          <w:rFonts w:hint="eastAsia" w:ascii="方正小标宋简体" w:hAnsi="方正小标宋简体" w:eastAsia="方正小标宋简体" w:cs="方正小标宋简体"/>
          <w:sz w:val="32"/>
          <w:szCs w:val="32"/>
        </w:rPr>
      </w:pPr>
    </w:p>
    <w:p>
      <w:pPr>
        <w:spacing w:line="560" w:lineRule="exact"/>
        <w:jc w:val="center"/>
        <w:outlineLvl w:val="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rPr>
        <w:t>2022年度高端医疗装备</w:t>
      </w:r>
      <w:r>
        <w:rPr>
          <w:rFonts w:hint="eastAsia" w:ascii="方正小标宋简体" w:hAnsi="方正小标宋简体" w:eastAsia="方正小标宋简体" w:cs="方正小标宋简体"/>
          <w:sz w:val="44"/>
          <w:szCs w:val="44"/>
          <w:highlight w:val="none"/>
        </w:rPr>
        <w:t>研发、生产、服务</w:t>
      </w:r>
    </w:p>
    <w:p>
      <w:pPr>
        <w:spacing w:line="56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中小微企业房租补贴办事指南</w:t>
      </w:r>
    </w:p>
    <w:p>
      <w:pPr>
        <w:spacing w:line="540" w:lineRule="exact"/>
        <w:rPr>
          <w:rFonts w:ascii="仿宋_GB2312" w:hAnsi="仿宋_GB2312" w:eastAsia="仿宋_GB2312" w:cs="仿宋_GB2312"/>
          <w:sz w:val="32"/>
          <w:szCs w:val="32"/>
        </w:rPr>
      </w:pPr>
    </w:p>
    <w:p>
      <w:pPr>
        <w:spacing w:line="560" w:lineRule="exact"/>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pPr>
        <w:spacing w:line="560" w:lineRule="exact"/>
        <w:ind w:firstLine="640" w:firstLineChars="200"/>
        <w:rPr>
          <w:sz w:val="32"/>
          <w:szCs w:val="32"/>
        </w:rPr>
      </w:pPr>
      <w:r>
        <w:rPr>
          <w:rFonts w:hint="eastAsia" w:ascii="仿宋_GB2312" w:hAnsi="仿宋_GB2312" w:eastAsia="仿宋_GB2312" w:cs="仿宋_GB2312"/>
          <w:color w:val="000000"/>
          <w:kern w:val="0"/>
          <w:sz w:val="32"/>
          <w:szCs w:val="32"/>
          <w:lang w:bidi="ar"/>
        </w:rPr>
        <w:t>《北京经济技术开发区关于促进高端医疗装备智造产业高质量发展的若干措施》（京技管发〔2023〕5号）第4条：“助力初创企业成长。新成立或新迁入亦庄新城，从事高端医疗装备研发、生产、服务的中小微企业，按照实际租金50%的比例给予补贴，补贴单价不超过1.5元/天/平米，每家企业每年补贴额度不超过50万元，补贴期限三年。”</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二、申报事项</w:t>
      </w:r>
    </w:p>
    <w:p>
      <w:pPr>
        <w:spacing w:line="560"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2022年度高端医疗装备研发、生产、服务中小微企业房租补贴</w:t>
      </w:r>
    </w:p>
    <w:p>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spacing w:line="560" w:lineRule="exact"/>
        <w:ind w:firstLine="640" w:firstLineChars="200"/>
        <w:outlineLvl w:val="9"/>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一）2022年度亦庄新城新注册或新迁入的从事诊断检验装备、治疗装备、监护仪生命支持装备、中医诊疗装备、妇幼保健装备、有源植介入器械、生物医用材料、高端植介入医疗器械等领域的研发、生产、服务的中小微企业。</w:t>
      </w:r>
    </w:p>
    <w:p>
      <w:pPr>
        <w:spacing w:line="560"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（二）申报企业应在亦庄新城注册、纳税、入统并实际经营，近三年无重大行政处罚记录和刑事犯罪记录，未列入严重违法失信主体名单。</w:t>
      </w:r>
    </w:p>
    <w:p>
      <w:pPr>
        <w:spacing w:line="560"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（三）列入《北京市新增产业的禁止和限制目录》禁止类和限制类范围的企业不予享受。</w:t>
      </w:r>
    </w:p>
    <w:p>
      <w:pPr>
        <w:spacing w:line="560"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w:t>
      </w:r>
      <w:r>
        <w:rPr>
          <w:rFonts w:hint="eastAsia" w:ascii="仿宋_GB2312" w:hAnsi="仿宋_GB2312" w:eastAsia="仿宋_GB2312" w:cs="仿宋_GB2312"/>
          <w:color w:val="000000"/>
          <w:kern w:val="0"/>
          <w:sz w:val="32"/>
          <w:szCs w:val="32"/>
          <w:lang w:val="en-US" w:eastAsia="zh-CN" w:bidi="ar"/>
        </w:rPr>
        <w:t>四</w:t>
      </w:r>
      <w:r>
        <w:rPr>
          <w:rFonts w:hint="eastAsia" w:ascii="仿宋_GB2312" w:hAnsi="仿宋_GB2312" w:eastAsia="仿宋_GB2312" w:cs="仿宋_GB2312"/>
          <w:color w:val="000000"/>
          <w:kern w:val="0"/>
          <w:sz w:val="32"/>
          <w:szCs w:val="32"/>
          <w:lang w:bidi="ar"/>
        </w:rPr>
        <w:t>）申请租赁补贴的办公场所和生产场地位于亦庄新城范围内。</w:t>
      </w:r>
    </w:p>
    <w:p>
      <w:pPr>
        <w:spacing w:line="560" w:lineRule="exact"/>
        <w:ind w:firstLine="640" w:firstLineChars="200"/>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eastAsia="zh-CN" w:bidi="ar"/>
        </w:rPr>
        <w:t>（五）</w:t>
      </w:r>
      <w:r>
        <w:rPr>
          <w:rFonts w:hint="eastAsia" w:ascii="仿宋_GB2312" w:hAnsi="仿宋_GB2312" w:eastAsia="仿宋_GB2312" w:cs="仿宋_GB2312"/>
          <w:color w:val="000000"/>
          <w:kern w:val="0"/>
          <w:sz w:val="32"/>
          <w:szCs w:val="32"/>
          <w:lang w:bidi="ar"/>
        </w:rPr>
        <w:t>符合国家统计局关于印发《统计上大中小微型企业划分办法（2017）》的通知中关于中、小、微企业的划型标准。</w:t>
      </w:r>
    </w:p>
    <w:p>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spacing w:line="560" w:lineRule="exact"/>
        <w:ind w:firstLine="640" w:firstLineChars="200"/>
        <w:rPr>
          <w:rFonts w:ascii="仿宋_GB2312" w:hAnsi="宋体"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按照实际租金50%的比例给予补贴，补贴单价不超过1.5元/天/平米，每家企业每年补贴额度不超过50万元，补贴期限三年。补贴金额以元为单位，舍去不足元部分。</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五、申报材料及要求</w:t>
      </w:r>
    </w:p>
    <w:p>
      <w:pPr>
        <w:spacing w:line="560" w:lineRule="exact"/>
        <w:ind w:firstLine="664" w:firstLineChars="200"/>
        <w:outlineLvl w:val="1"/>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（一）申报材料</w:t>
      </w:r>
    </w:p>
    <w:p>
      <w:pPr>
        <w:spacing w:line="560" w:lineRule="exact"/>
        <w:ind w:firstLine="640" w:firstLineChars="200"/>
        <w:outlineLvl w:val="2"/>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000000"/>
          <w:kern w:val="0"/>
          <w:sz w:val="32"/>
          <w:szCs w:val="32"/>
          <w:lang w:bidi="ar"/>
        </w:rPr>
        <w:t>2022年度高端医疗装备</w:t>
      </w:r>
      <w:r>
        <w:rPr>
          <w:rFonts w:hint="eastAsia" w:ascii="仿宋_GB2312" w:hAnsi="仿宋_GB2312" w:eastAsia="仿宋_GB2312" w:cs="仿宋_GB2312"/>
          <w:color w:val="000000"/>
          <w:kern w:val="0"/>
          <w:sz w:val="32"/>
          <w:szCs w:val="32"/>
          <w:highlight w:val="none"/>
          <w:lang w:bidi="ar"/>
        </w:rPr>
        <w:t>研发、生产、服务中</w:t>
      </w:r>
      <w:r>
        <w:rPr>
          <w:rFonts w:hint="eastAsia" w:ascii="仿宋_GB2312" w:hAnsi="仿宋_GB2312" w:eastAsia="仿宋_GB2312" w:cs="仿宋_GB2312"/>
          <w:color w:val="000000"/>
          <w:kern w:val="0"/>
          <w:sz w:val="32"/>
          <w:szCs w:val="32"/>
          <w:lang w:bidi="ar"/>
        </w:rPr>
        <w:t>小微企业房租补贴</w:t>
      </w:r>
      <w:r>
        <w:rPr>
          <w:rFonts w:hint="eastAsia" w:ascii="仿宋_GB2312" w:hAnsi="仿宋_GB2312" w:eastAsia="仿宋_GB2312" w:cs="仿宋_GB2312"/>
          <w:sz w:val="32"/>
          <w:szCs w:val="32"/>
        </w:rPr>
        <w:t>申报表，在线填写</w:t>
      </w:r>
      <w:r>
        <w:rPr>
          <w:rFonts w:hint="eastAsia" w:ascii="仿宋_GB2312" w:hAnsi="仿宋_GB2312" w:eastAsia="仿宋_GB2312" w:cs="仿宋_GB2312"/>
          <w:spacing w:val="6"/>
          <w:sz w:val="32"/>
          <w:szCs w:val="32"/>
        </w:rPr>
        <w:t>；</w:t>
      </w:r>
    </w:p>
    <w:p>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spacing w:line="560" w:lineRule="exact"/>
        <w:ind w:firstLine="640" w:firstLineChars="200"/>
        <w:outlineLvl w:val="2"/>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color w:val="000000"/>
          <w:kern w:val="0"/>
          <w:sz w:val="32"/>
          <w:szCs w:val="32"/>
          <w:lang w:bidi="ar"/>
        </w:rPr>
        <w:t>房屋租赁合同、协议，</w:t>
      </w:r>
      <w:r>
        <w:rPr>
          <w:rFonts w:hint="eastAsia" w:ascii="仿宋_GB2312" w:hAnsi="仿宋_GB2312" w:eastAsia="仿宋_GB2312" w:cs="仿宋_GB2312"/>
          <w:color w:val="000000"/>
          <w:kern w:val="0"/>
          <w:sz w:val="32"/>
          <w:szCs w:val="32"/>
          <w:lang w:eastAsia="zh-CN" w:bidi="ar"/>
        </w:rPr>
        <w:t>原件</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spacing w:line="560" w:lineRule="exact"/>
        <w:ind w:firstLine="664" w:firstLineChars="200"/>
        <w:outlineLvl w:val="2"/>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6.</w:t>
      </w:r>
      <w:r>
        <w:rPr>
          <w:rFonts w:hint="eastAsia" w:ascii="仿宋_GB2312" w:hAnsi="仿宋_GB2312" w:eastAsia="仿宋_GB2312" w:cs="仿宋_GB2312"/>
          <w:color w:val="000000"/>
          <w:kern w:val="0"/>
          <w:sz w:val="32"/>
          <w:szCs w:val="32"/>
          <w:lang w:val="en-US" w:eastAsia="zh-CN" w:bidi="ar"/>
        </w:rPr>
        <w:t>2022</w:t>
      </w:r>
      <w:r>
        <w:rPr>
          <w:rFonts w:hint="eastAsia" w:ascii="仿宋_GB2312" w:hAnsi="仿宋_GB2312" w:eastAsia="仿宋_GB2312" w:cs="仿宋_GB2312"/>
          <w:color w:val="000000"/>
          <w:kern w:val="0"/>
          <w:sz w:val="32"/>
          <w:szCs w:val="32"/>
          <w:lang w:bidi="ar"/>
        </w:rPr>
        <w:t>年度缴纳房租付款凭证及对应发票，</w:t>
      </w:r>
      <w:r>
        <w:rPr>
          <w:rFonts w:hint="eastAsia" w:ascii="仿宋_GB2312" w:hAnsi="仿宋_GB2312" w:eastAsia="仿宋_GB2312" w:cs="仿宋_GB2312"/>
          <w:color w:val="000000"/>
          <w:kern w:val="0"/>
          <w:sz w:val="32"/>
          <w:szCs w:val="32"/>
          <w:lang w:eastAsia="zh-CN" w:bidi="ar"/>
        </w:rPr>
        <w:t>原件</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lang w:eastAsia="zh-CN"/>
        </w:rPr>
        <w:t>；</w:t>
      </w:r>
    </w:p>
    <w:p>
      <w:pPr>
        <w:spacing w:line="560" w:lineRule="exact"/>
        <w:ind w:firstLine="664" w:firstLineChars="200"/>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spacing w:val="6"/>
          <w:sz w:val="32"/>
          <w:szCs w:val="32"/>
        </w:rPr>
        <w:t>7.</w:t>
      </w:r>
      <w:r>
        <w:rPr>
          <w:rFonts w:hint="eastAsia" w:ascii="仿宋_GB2312" w:hAnsi="仿宋_GB2312" w:eastAsia="仿宋_GB2312" w:cs="仿宋_GB2312"/>
          <w:color w:val="000000"/>
          <w:kern w:val="0"/>
          <w:sz w:val="32"/>
          <w:szCs w:val="32"/>
          <w:lang w:bidi="ar"/>
        </w:rPr>
        <w:t>2022年12月北京市社会保险个人权益记录（单位缴费信息）</w:t>
      </w:r>
      <w:r>
        <w:rPr>
          <w:rFonts w:hint="eastAsia" w:ascii="仿宋_GB2312" w:hAnsi="仿宋_GB2312" w:eastAsia="仿宋_GB2312" w:cs="仿宋_GB2312"/>
          <w:color w:val="000000"/>
          <w:kern w:val="0"/>
          <w:sz w:val="32"/>
          <w:szCs w:val="32"/>
          <w:lang w:eastAsia="zh-CN" w:bidi="ar"/>
        </w:rPr>
        <w:t>，原件彩色扫描上传；</w:t>
      </w:r>
    </w:p>
    <w:p>
      <w:pPr>
        <w:spacing w:line="560"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val="en-US" w:eastAsia="zh-CN" w:bidi="ar"/>
        </w:rPr>
        <w:t>8.</w:t>
      </w:r>
      <w:r>
        <w:rPr>
          <w:rFonts w:hint="eastAsia" w:ascii="仿宋_GB2312" w:hAnsi="仿宋_GB2312" w:eastAsia="仿宋_GB2312" w:cs="仿宋_GB2312"/>
          <w:color w:val="000000"/>
          <w:kern w:val="0"/>
          <w:sz w:val="32"/>
          <w:szCs w:val="32"/>
          <w:lang w:bidi="ar"/>
        </w:rPr>
        <w:t>向</w:t>
      </w:r>
      <w:r>
        <w:rPr>
          <w:rFonts w:hint="eastAsia" w:ascii="仿宋_GB2312" w:hAnsi="仿宋_GB2312" w:eastAsia="仿宋_GB2312" w:cs="仿宋_GB2312"/>
          <w:color w:val="000000"/>
          <w:kern w:val="0"/>
          <w:sz w:val="32"/>
          <w:szCs w:val="32"/>
          <w:lang w:eastAsia="zh-CN" w:bidi="ar"/>
        </w:rPr>
        <w:t>市场监督</w:t>
      </w:r>
      <w:r>
        <w:rPr>
          <w:rFonts w:hint="eastAsia" w:ascii="仿宋_GB2312" w:hAnsi="仿宋_GB2312" w:eastAsia="仿宋_GB2312" w:cs="仿宋_GB2312"/>
          <w:color w:val="000000"/>
          <w:kern w:val="0"/>
          <w:sz w:val="32"/>
          <w:szCs w:val="32"/>
          <w:lang w:bidi="ar"/>
        </w:rPr>
        <w:t>管理部门报送的2022年度报告</w:t>
      </w:r>
      <w:r>
        <w:rPr>
          <w:rFonts w:hint="eastAsia" w:ascii="仿宋_GB2312" w:hAnsi="仿宋_GB2312" w:eastAsia="仿宋_GB2312" w:cs="仿宋_GB2312"/>
          <w:color w:val="000000"/>
          <w:kern w:val="0"/>
          <w:sz w:val="32"/>
          <w:szCs w:val="32"/>
          <w:lang w:eastAsia="zh-CN" w:bidi="ar"/>
        </w:rPr>
        <w:t>，原件</w:t>
      </w:r>
      <w:r>
        <w:rPr>
          <w:rFonts w:hint="eastAsia" w:ascii="仿宋_GB2312" w:hAnsi="仿宋_GB2312" w:eastAsia="仿宋_GB2312" w:cs="仿宋_GB2312"/>
          <w:color w:val="000000"/>
          <w:kern w:val="0"/>
          <w:sz w:val="32"/>
          <w:szCs w:val="32"/>
          <w:lang w:bidi="ar"/>
        </w:rPr>
        <w:t>彩色扫描上传。</w:t>
      </w:r>
    </w:p>
    <w:p>
      <w:p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9</w:t>
      </w:r>
      <w:r>
        <w:rPr>
          <w:rFonts w:hint="eastAsia" w:ascii="仿宋_GB2312" w:hAnsi="仿宋_GB2312" w:eastAsia="仿宋_GB2312" w:cs="仿宋_GB2312"/>
          <w:spacing w:val="6"/>
          <w:sz w:val="32"/>
          <w:szCs w:val="32"/>
        </w:rPr>
        <w:t>.</w:t>
      </w:r>
      <w:r>
        <w:rPr>
          <w:rFonts w:hint="eastAsia" w:ascii="仿宋_GB2312" w:hAnsi="仿宋_GB2312" w:eastAsia="仿宋_GB2312" w:cs="仿宋_GB2312"/>
          <w:color w:val="000000"/>
          <w:kern w:val="0"/>
          <w:sz w:val="32"/>
          <w:szCs w:val="32"/>
          <w:lang w:bidi="ar"/>
        </w:rPr>
        <w:t>从事高端医疗装备研发、生产、服务的中小微企业需根据企业经营特点自行选择企业类型，提供其中一类证明材料：</w:t>
      </w:r>
    </w:p>
    <w:p>
      <w:pPr>
        <w:spacing w:line="56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（1）研发类企业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拥有自主研发技术的医疗器械注册申请人或医疗器械注册人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需提供向国家药监局、北京市药监局提交注册申请，取得</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《受理通知书》或《医疗器械注册证》</w:t>
      </w:r>
      <w:r>
        <w:rPr>
          <w:rFonts w:hint="eastAsia" w:ascii="仿宋_GB2312" w:hAnsi="仿宋_GB2312" w:eastAsia="仿宋_GB2312" w:cs="仿宋_GB2312"/>
          <w:sz w:val="32"/>
          <w:szCs w:val="32"/>
          <w:highlight w:val="none"/>
          <w:lang w:val="en-US" w:eastAsia="zh-CN"/>
        </w:rPr>
        <w:t>，原件彩色扫描上传；</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（2）生产类企业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自行生产或委托生产的医疗器械注册人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需提供《医疗器械注册证》和《</w:t>
      </w:r>
      <w:r>
        <w:rPr>
          <w:rFonts w:hint="eastAsia" w:ascii="仿宋_GB2312" w:hAnsi="仿宋_GB2312" w:eastAsia="仿宋_GB2312" w:cs="仿宋_GB2312"/>
          <w:sz w:val="32"/>
          <w:szCs w:val="32"/>
          <w:lang w:eastAsia="zh-Hans"/>
        </w:rPr>
        <w:t>医疗器械生产许可证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lang w:val="en-US" w:eastAsia="zh-CN"/>
        </w:rPr>
        <w:t>，原件彩色扫描上传；</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（3）服务类企业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为医疗器械类企业提供产品开发设计、临床前评价实验设计、临床研究实验设计、生物医药数据分析、产品注册审批咨询、委托生产等相关服务的生物医药企业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需提供2022年度相关技术服务合同</w:t>
      </w:r>
      <w:r>
        <w:rPr>
          <w:rFonts w:hint="eastAsia" w:ascii="仿宋_GB2312" w:hAnsi="仿宋_GB2312" w:eastAsia="仿宋_GB2312" w:cs="仿宋_GB2312"/>
          <w:sz w:val="32"/>
          <w:szCs w:val="32"/>
          <w:lang w:val="en-US" w:eastAsia="zh-CN"/>
        </w:rPr>
        <w:t>及对应发票（合同及发票日期，应晚于公司新成立或新迁入亦庄新城的日期）</w:t>
      </w:r>
      <w:r>
        <w:rPr>
          <w:rFonts w:hint="eastAsia" w:ascii="仿宋_GB2312" w:hAnsi="仿宋_GB2312" w:eastAsia="仿宋_GB2312" w:cs="仿宋_GB2312"/>
          <w:sz w:val="32"/>
          <w:szCs w:val="32"/>
          <w:highlight w:val="none"/>
          <w:lang w:val="en-US" w:eastAsia="zh-CN"/>
        </w:rPr>
        <w:t>，原件彩色扫描上传</w:t>
      </w:r>
      <w:r>
        <w:rPr>
          <w:rFonts w:hint="eastAsia" w:ascii="仿宋_GB2312" w:hAnsi="仿宋_GB2312" w:eastAsia="仿宋_GB2312" w:cs="仿宋_GB2312"/>
          <w:sz w:val="32"/>
          <w:szCs w:val="32"/>
        </w:rPr>
        <w:t>。</w:t>
      </w:r>
    </w:p>
    <w:p>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（二）打印纸质材料要求</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收到打印纸质材料短信通知后，在3个工作日内从平台下载带水印全套申报材料进行打印，一式一份有序装订（整本首页、骑缝盖章），其中银行账户信息无需装订，加盖公章，一并递交至受理窗口。</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pPr>
        <w:pStyle w:val="6"/>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：通过经开区官网</w:t>
      </w:r>
      <w:r>
        <w:rPr>
          <w:rFonts w:hint="eastAsia" w:ascii="仿宋_GB2312" w:hAnsi="仿宋_GB2312" w:eastAsia="仿宋_GB2312" w:cs="仿宋_GB2312"/>
          <w:sz w:val="32"/>
          <w:szCs w:val="32"/>
        </w:rPr>
        <w:t>政策兑现模块</w:t>
      </w:r>
      <w:r>
        <w:rPr>
          <w:rFonts w:hint="eastAsia" w:ascii="仿宋_GB2312" w:hAnsi="仿宋_GB2312" w:eastAsia="仿宋_GB2312" w:cs="仿宋_GB2312"/>
          <w:color w:val="000000"/>
          <w:sz w:val="32"/>
          <w:szCs w:val="32"/>
        </w:rPr>
        <w:t>进入政策兑现综合服务平台，</w:t>
      </w:r>
      <w:r>
        <w:rPr>
          <w:rFonts w:hint="eastAsia" w:ascii="仿宋_GB2312" w:hAnsi="仿宋_GB2312" w:eastAsia="仿宋_GB2312" w:cs="仿宋_GB2312"/>
          <w:sz w:val="32"/>
          <w:szCs w:val="32"/>
        </w:rPr>
        <w:t>或使用360浏览器的极速模式登录网址：zcdx.kfqgw.beijing.gov.cn</w:t>
      </w:r>
      <w:r>
        <w:rPr>
          <w:rFonts w:hint="eastAsia" w:ascii="仿宋_GB2312" w:hAnsi="仿宋_GB2312" w:eastAsia="仿宋_GB2312" w:cs="仿宋_GB2312"/>
          <w:color w:val="000000"/>
          <w:sz w:val="32"/>
          <w:szCs w:val="32"/>
        </w:rPr>
        <w:t>，注册登录后进行项目申报。如未在规定时间内提交申请的，视为自动放弃。</w:t>
      </w:r>
    </w:p>
    <w:p>
      <w:pPr>
        <w:pStyle w:val="6"/>
        <w:widowControl/>
        <w:numPr>
          <w:ilvl w:val="255"/>
          <w:numId w:val="0"/>
        </w:numPr>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val="0"/>
          <w:bCs w:val="0"/>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0"/>
          <w:sz w:val="32"/>
          <w:szCs w:val="32"/>
        </w:rPr>
        <w:t>经开区政务服务中心对申报主体提交的材料进行完整性审查，材料不齐全或不符合要求的，告知申报主体补齐补正。</w:t>
      </w:r>
    </w:p>
    <w:p>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val="0"/>
          <w:bCs w:val="0"/>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0"/>
          <w:sz w:val="32"/>
          <w:szCs w:val="32"/>
        </w:rPr>
        <w:t>经开区生物技术和大健康产业专班对申请材料进行实质审核。</w:t>
      </w:r>
    </w:p>
    <w:p>
      <w:pPr>
        <w:pStyle w:val="6"/>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b w:val="0"/>
          <w:bCs w:val="0"/>
          <w:color w:val="000000"/>
          <w:kern w:val="2"/>
          <w:sz w:val="32"/>
          <w:szCs w:val="32"/>
          <w:highlight w:val="none"/>
        </w:rPr>
        <w:t>（四）</w:t>
      </w:r>
      <w:r>
        <w:rPr>
          <w:rFonts w:hint="eastAsia" w:ascii="仿宋_GB2312" w:hAnsi="仿宋_GB2312" w:eastAsia="仿宋_GB2312" w:cs="仿宋_GB2312"/>
          <w:b/>
          <w:bCs/>
          <w:color w:val="000000"/>
          <w:kern w:val="2"/>
          <w:sz w:val="32"/>
          <w:szCs w:val="32"/>
          <w:highlight w:val="none"/>
        </w:rPr>
        <w:t>线下受理</w:t>
      </w: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color w:val="000000"/>
          <w:kern w:val="0"/>
          <w:sz w:val="32"/>
          <w:szCs w:val="32"/>
        </w:rPr>
        <w:t>申报主体在规定期间内从平台下载带水印的申报材料进行打印，并前往政务服务中心“政策申报”窗口提交材料，工作人员核验，与网上提交材料一致的，予以收件；不符合的，当场告知补正要求。</w:t>
      </w:r>
    </w:p>
    <w:p>
      <w:pPr>
        <w:pStyle w:val="6"/>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b w:val="0"/>
          <w:bCs w:val="0"/>
          <w:color w:val="000000"/>
          <w:kern w:val="2"/>
          <w:sz w:val="32"/>
          <w:szCs w:val="32"/>
          <w:highlight w:val="none"/>
        </w:rPr>
        <w:t>（五）</w:t>
      </w:r>
      <w:r>
        <w:rPr>
          <w:rFonts w:hint="eastAsia" w:ascii="仿宋_GB2312" w:hAnsi="仿宋_GB2312" w:eastAsia="仿宋_GB2312" w:cs="仿宋_GB2312"/>
          <w:b/>
          <w:bCs/>
          <w:color w:val="000000"/>
          <w:kern w:val="2"/>
          <w:sz w:val="32"/>
          <w:szCs w:val="32"/>
          <w:highlight w:val="none"/>
        </w:rPr>
        <w:t>专家评审：</w:t>
      </w:r>
      <w:r>
        <w:rPr>
          <w:rFonts w:hint="eastAsia" w:ascii="仿宋_GB2312" w:hAnsi="仿宋_GB2312" w:eastAsia="仿宋_GB2312" w:cs="仿宋_GB2312"/>
          <w:b w:val="0"/>
          <w:bCs w:val="0"/>
          <w:color w:val="000000"/>
          <w:kern w:val="0"/>
          <w:sz w:val="32"/>
          <w:szCs w:val="32"/>
        </w:rPr>
        <w:t>经开区</w:t>
      </w:r>
      <w:r>
        <w:rPr>
          <w:rFonts w:hint="eastAsia" w:ascii="仿宋_GB2312" w:hAnsi="仿宋_GB2312" w:eastAsia="仿宋_GB2312" w:cs="仿宋_GB2312"/>
          <w:color w:val="000000"/>
          <w:kern w:val="0"/>
          <w:sz w:val="32"/>
          <w:szCs w:val="32"/>
        </w:rPr>
        <w:t>生物技术和大健康产业专班组织专家线下对申请材料进行评审，评审后将结果上传到系统。</w:t>
      </w:r>
    </w:p>
    <w:p>
      <w:pPr>
        <w:pStyle w:val="6"/>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b w:val="0"/>
          <w:bCs w:val="0"/>
          <w:color w:val="000000"/>
          <w:kern w:val="2"/>
          <w:sz w:val="32"/>
          <w:szCs w:val="32"/>
        </w:rPr>
        <w:t>（六）</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0"/>
          <w:sz w:val="32"/>
          <w:szCs w:val="32"/>
        </w:rPr>
        <w:t>经开区生物技术和大健康产业专班对审核通过的申报主体拟定兑现扶持奖励金额。</w:t>
      </w:r>
    </w:p>
    <w:p>
      <w:pPr>
        <w:pStyle w:val="6"/>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b w:val="0"/>
          <w:bCs w:val="0"/>
          <w:color w:val="000000"/>
          <w:kern w:val="2"/>
          <w:sz w:val="32"/>
          <w:szCs w:val="32"/>
        </w:rPr>
        <w:t>（七）</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0"/>
          <w:sz w:val="32"/>
          <w:szCs w:val="32"/>
        </w:rPr>
        <w:t>经开区生物技术和大健康产业专班通过政策兑现综合服务平台对审核通过的申报主体进行公示。</w:t>
      </w:r>
    </w:p>
    <w:p>
      <w:pPr>
        <w:pStyle w:val="6"/>
        <w:widowControl/>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kern w:val="2"/>
          <w:sz w:val="32"/>
          <w:szCs w:val="32"/>
        </w:rPr>
        <w:t>（八）</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0"/>
          <w:sz w:val="32"/>
          <w:szCs w:val="32"/>
        </w:rPr>
        <w:t>经公示无异议的，经开区财政审计局完成资金拨付工作。</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bookmarkStart w:id="0" w:name="_GoBack"/>
      <w:bookmarkEnd w:id="0"/>
    </w:p>
    <w:p>
      <w:pPr>
        <w:spacing w:line="560" w:lineRule="exact"/>
        <w:ind w:firstLine="640" w:firstLineChars="200"/>
        <w:outlineLvl w:val="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经开区</w:t>
      </w:r>
      <w:r>
        <w:rPr>
          <w:rFonts w:hint="eastAsia" w:ascii="仿宋_GB2312" w:hAnsi="仿宋_GB2312" w:eastAsia="仿宋_GB2312" w:cs="仿宋_GB2312"/>
          <w:color w:val="000000"/>
          <w:kern w:val="0"/>
          <w:sz w:val="32"/>
          <w:szCs w:val="32"/>
        </w:rPr>
        <w:t>生物技术和大健康产业专班</w:t>
      </w:r>
    </w:p>
    <w:p>
      <w:pPr>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八、受理窗口</w:t>
      </w:r>
    </w:p>
    <w:p>
      <w:pPr>
        <w:spacing w:line="560" w:lineRule="exact"/>
        <w:ind w:firstLine="640" w:firstLineChars="200"/>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北京经济技术开发区万源街4号</w:t>
      </w:r>
      <w:r>
        <w:rPr>
          <w:rFonts w:ascii="仿宋_GB2312" w:hAnsi="仿宋_GB2312" w:eastAsia="仿宋_GB2312" w:cs="仿宋_GB2312"/>
          <w:sz w:val="32"/>
          <w:szCs w:val="32"/>
          <w:highlight w:val="none"/>
        </w:rPr>
        <w:t>政务服务中心“政策申报”窗口</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highlight w:val="none"/>
        </w:rPr>
        <w:t>2023</w:t>
      </w:r>
      <w:r>
        <w:rPr>
          <w:rFonts w:hint="eastAsia" w:ascii="仿宋_GB2312" w:hAnsi="仿宋_GB2312" w:eastAsia="仿宋_GB2312" w:cs="仿宋_GB2312"/>
          <w:sz w:val="32"/>
          <w:szCs w:val="32"/>
          <w:highlight w:val="none"/>
        </w:rPr>
        <w:t>年</w:t>
      </w:r>
      <w:r>
        <w:rPr>
          <w:rFonts w:ascii="仿宋_GB2312" w:hAnsi="仿宋_GB2312" w:eastAsia="仿宋_GB2312" w:cs="仿宋_GB2312"/>
          <w:sz w:val="32"/>
          <w:szCs w:val="32"/>
          <w:highlight w:val="none"/>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日至</w:t>
      </w:r>
      <w:r>
        <w:rPr>
          <w:rFonts w:ascii="仿宋_GB2312" w:hAnsi="仿宋_GB2312" w:eastAsia="仿宋_GB2312" w:cs="仿宋_GB2312"/>
          <w:sz w:val="32"/>
          <w:szCs w:val="32"/>
          <w:highlight w:val="none"/>
        </w:rPr>
        <w:t>2023</w:t>
      </w:r>
      <w:r>
        <w:rPr>
          <w:rFonts w:hint="eastAsia" w:ascii="仿宋_GB2312" w:hAnsi="仿宋_GB2312" w:eastAsia="仿宋_GB2312" w:cs="仿宋_GB2312"/>
          <w:sz w:val="32"/>
          <w:szCs w:val="32"/>
          <w:highlight w:val="none"/>
        </w:rPr>
        <w:t>年</w:t>
      </w:r>
      <w:r>
        <w:rPr>
          <w:rFonts w:ascii="仿宋_GB2312" w:hAnsi="仿宋_GB2312" w:eastAsia="仿宋_GB2312" w:cs="仿宋_GB2312"/>
          <w:sz w:val="32"/>
          <w:szCs w:val="32"/>
          <w:highlight w:val="none"/>
        </w:rPr>
        <w:t>11</w:t>
      </w:r>
      <w:r>
        <w:rPr>
          <w:rFonts w:hint="eastAsia" w:ascii="仿宋_GB2312" w:hAnsi="仿宋_GB2312" w:eastAsia="仿宋_GB2312" w:cs="仿宋_GB2312"/>
          <w:sz w:val="32"/>
          <w:szCs w:val="32"/>
          <w:highlight w:val="none"/>
        </w:rPr>
        <w:t>月</w:t>
      </w:r>
      <w:r>
        <w:rPr>
          <w:rFonts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日</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十、联系人及联系方式</w:t>
      </w:r>
    </w:p>
    <w:p>
      <w:pPr>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政策咨询：</w:t>
      </w:r>
    </w:p>
    <w:p>
      <w:pPr>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经开区政务服务中心“政策申报”窗口，联系电话：010-67857687；010-67857878转4，工作日上午9:00—12:00，下午1:30—5:00。</w:t>
      </w:r>
    </w:p>
    <w:p>
      <w:pPr>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经开区生物技术和大健康产业专班，联系人：王子韬，联系电话：010-67814947，工作日上午9:00—12:00，下午2:00—6:00。</w:t>
      </w:r>
    </w:p>
    <w:p>
      <w:pPr>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技术支持：</w:t>
      </w:r>
    </w:p>
    <w:p>
      <w:pPr>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联系电话：010-67857638，工作日上午9:00—12:00，下午2:00—6:00。</w:t>
      </w:r>
    </w:p>
    <w:p>
      <w:pPr>
        <w:spacing w:line="56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不收费</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pPr>
        <w:spacing w:line="560" w:lineRule="exact"/>
        <w:ind w:firstLine="640" w:firstLineChars="200"/>
        <w:jc w:val="left"/>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租赁补贴仅限房屋租赁费用，不含物业费、水电费、供暖费等。</w:t>
      </w:r>
    </w:p>
    <w:p>
      <w:pPr>
        <w:spacing w:line="560" w:lineRule="exact"/>
        <w:ind w:firstLine="640" w:firstLineChars="200"/>
        <w:jc w:val="left"/>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2.该政策与经开区出台相关支持政策或已执行经开区入区协议相关政策的，按照“从优不重复”原则执行。</w:t>
      </w:r>
    </w:p>
    <w:p>
      <w:pPr>
        <w:spacing w:line="560" w:lineRule="exact"/>
        <w:ind w:firstLine="640" w:firstLineChars="200"/>
        <w:jc w:val="left"/>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对于2022年度新成立或新迁入的生产类企业，当年暂未获得《医疗器械注册证》和《医疗器械生产许可证》的，可在政策实施阶段，于拿证当年进行申报，符合要求的企业可享受当年的房租补贴。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xODVjMmFmYWY2MjVhMjcyMDBhNjgyODg2ZWI0ZjMifQ=="/>
  </w:docVars>
  <w:rsids>
    <w:rsidRoot w:val="00360EF1"/>
    <w:rsid w:val="0001192B"/>
    <w:rsid w:val="00060052"/>
    <w:rsid w:val="00062C5F"/>
    <w:rsid w:val="000F62F2"/>
    <w:rsid w:val="001145E7"/>
    <w:rsid w:val="00161422"/>
    <w:rsid w:val="00161CCE"/>
    <w:rsid w:val="001832FD"/>
    <w:rsid w:val="002838D9"/>
    <w:rsid w:val="00360EF1"/>
    <w:rsid w:val="00395968"/>
    <w:rsid w:val="00457B4D"/>
    <w:rsid w:val="00695CB2"/>
    <w:rsid w:val="006A1513"/>
    <w:rsid w:val="006D0140"/>
    <w:rsid w:val="00710378"/>
    <w:rsid w:val="00832726"/>
    <w:rsid w:val="00844BDB"/>
    <w:rsid w:val="00900A14"/>
    <w:rsid w:val="00923A77"/>
    <w:rsid w:val="0098077A"/>
    <w:rsid w:val="00A3406B"/>
    <w:rsid w:val="00A85C72"/>
    <w:rsid w:val="00B52138"/>
    <w:rsid w:val="00B74D80"/>
    <w:rsid w:val="00C122AB"/>
    <w:rsid w:val="00D460B2"/>
    <w:rsid w:val="00D668C9"/>
    <w:rsid w:val="00D76185"/>
    <w:rsid w:val="00D85A9F"/>
    <w:rsid w:val="00E0395E"/>
    <w:rsid w:val="00EA199B"/>
    <w:rsid w:val="01540D91"/>
    <w:rsid w:val="01586909"/>
    <w:rsid w:val="015C7ADB"/>
    <w:rsid w:val="01904DED"/>
    <w:rsid w:val="01CB7B50"/>
    <w:rsid w:val="01D948CF"/>
    <w:rsid w:val="01FB4FCA"/>
    <w:rsid w:val="020C0B78"/>
    <w:rsid w:val="0225322D"/>
    <w:rsid w:val="02297D4E"/>
    <w:rsid w:val="026102BC"/>
    <w:rsid w:val="0278373A"/>
    <w:rsid w:val="028D7C0E"/>
    <w:rsid w:val="0290748C"/>
    <w:rsid w:val="03056B13"/>
    <w:rsid w:val="032269ED"/>
    <w:rsid w:val="037C128E"/>
    <w:rsid w:val="03987D96"/>
    <w:rsid w:val="03E353C9"/>
    <w:rsid w:val="03FA3EE0"/>
    <w:rsid w:val="0400649B"/>
    <w:rsid w:val="04080ECA"/>
    <w:rsid w:val="0411641C"/>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CC64FD"/>
    <w:rsid w:val="08D44C62"/>
    <w:rsid w:val="093955CA"/>
    <w:rsid w:val="09677F84"/>
    <w:rsid w:val="09E767E8"/>
    <w:rsid w:val="09FF2B6A"/>
    <w:rsid w:val="0A12715A"/>
    <w:rsid w:val="0A192B78"/>
    <w:rsid w:val="0A6A0048"/>
    <w:rsid w:val="0A790B32"/>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0871FD"/>
    <w:rsid w:val="0D6D2440"/>
    <w:rsid w:val="0D906A36"/>
    <w:rsid w:val="0D920D6C"/>
    <w:rsid w:val="0D9E4973"/>
    <w:rsid w:val="0E4A7C7C"/>
    <w:rsid w:val="0E5672B2"/>
    <w:rsid w:val="0E715E03"/>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BC24C6"/>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907D15"/>
    <w:rsid w:val="1AB25631"/>
    <w:rsid w:val="1AC071AC"/>
    <w:rsid w:val="1AC627E0"/>
    <w:rsid w:val="1ADB09FA"/>
    <w:rsid w:val="1AF423CA"/>
    <w:rsid w:val="1B6F2C26"/>
    <w:rsid w:val="1B714996"/>
    <w:rsid w:val="1B8109FE"/>
    <w:rsid w:val="1B8D4C8F"/>
    <w:rsid w:val="1B9377B6"/>
    <w:rsid w:val="1BB56B5C"/>
    <w:rsid w:val="1BB856F7"/>
    <w:rsid w:val="1C14717E"/>
    <w:rsid w:val="1C1B504A"/>
    <w:rsid w:val="1C2B4E13"/>
    <w:rsid w:val="1C3B6D59"/>
    <w:rsid w:val="1C6E285C"/>
    <w:rsid w:val="1C7B6FF9"/>
    <w:rsid w:val="1CE65C54"/>
    <w:rsid w:val="1D075252"/>
    <w:rsid w:val="1D281687"/>
    <w:rsid w:val="1D451EB0"/>
    <w:rsid w:val="1D615728"/>
    <w:rsid w:val="1D761D5A"/>
    <w:rsid w:val="1E3278A5"/>
    <w:rsid w:val="1E447CA3"/>
    <w:rsid w:val="1ED331FC"/>
    <w:rsid w:val="1ED6487D"/>
    <w:rsid w:val="1EFD05E9"/>
    <w:rsid w:val="1EFE4506"/>
    <w:rsid w:val="1F0F5065"/>
    <w:rsid w:val="1F1A6E4C"/>
    <w:rsid w:val="1F3346B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CE4A6F"/>
    <w:rsid w:val="23E34E21"/>
    <w:rsid w:val="24AB3E23"/>
    <w:rsid w:val="2533284F"/>
    <w:rsid w:val="25594938"/>
    <w:rsid w:val="255A71D2"/>
    <w:rsid w:val="25DF3625"/>
    <w:rsid w:val="26037A24"/>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A25472"/>
    <w:rsid w:val="29D97CC6"/>
    <w:rsid w:val="2A1D0ADC"/>
    <w:rsid w:val="2A4E2D1B"/>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21AFB"/>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7B08D3"/>
    <w:rsid w:val="3D94503B"/>
    <w:rsid w:val="3DAA6DAB"/>
    <w:rsid w:val="3DD55352"/>
    <w:rsid w:val="3DD73586"/>
    <w:rsid w:val="3DE32562"/>
    <w:rsid w:val="3E20508B"/>
    <w:rsid w:val="3ED12338"/>
    <w:rsid w:val="3EE438FE"/>
    <w:rsid w:val="3EF468CE"/>
    <w:rsid w:val="3F087986"/>
    <w:rsid w:val="3F31781F"/>
    <w:rsid w:val="3F346049"/>
    <w:rsid w:val="3F3D4664"/>
    <w:rsid w:val="3F580B78"/>
    <w:rsid w:val="3F6F7DBB"/>
    <w:rsid w:val="3FBC30E1"/>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8C026D"/>
    <w:rsid w:val="42AB283A"/>
    <w:rsid w:val="43465CD3"/>
    <w:rsid w:val="44256103"/>
    <w:rsid w:val="444923EA"/>
    <w:rsid w:val="445E5EFA"/>
    <w:rsid w:val="445F1218"/>
    <w:rsid w:val="44993F4E"/>
    <w:rsid w:val="44F72146"/>
    <w:rsid w:val="45276590"/>
    <w:rsid w:val="452B2CE7"/>
    <w:rsid w:val="459F5DC5"/>
    <w:rsid w:val="45C327BF"/>
    <w:rsid w:val="45DB5022"/>
    <w:rsid w:val="45DE6545"/>
    <w:rsid w:val="461B1C1B"/>
    <w:rsid w:val="4634401A"/>
    <w:rsid w:val="46352992"/>
    <w:rsid w:val="46452E7D"/>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3148B7"/>
    <w:rsid w:val="4A3C2091"/>
    <w:rsid w:val="4A41431D"/>
    <w:rsid w:val="4A8A325C"/>
    <w:rsid w:val="4AB84ECB"/>
    <w:rsid w:val="4ACF4B48"/>
    <w:rsid w:val="4AD86E60"/>
    <w:rsid w:val="4AEB69AD"/>
    <w:rsid w:val="4B6D7706"/>
    <w:rsid w:val="4BA51F05"/>
    <w:rsid w:val="4BFB127C"/>
    <w:rsid w:val="4C0963DD"/>
    <w:rsid w:val="4C1623CC"/>
    <w:rsid w:val="4C240DC6"/>
    <w:rsid w:val="4C373125"/>
    <w:rsid w:val="4C6308E1"/>
    <w:rsid w:val="4C990DFC"/>
    <w:rsid w:val="4CBC3A42"/>
    <w:rsid w:val="4CDC02F4"/>
    <w:rsid w:val="4CF91E5B"/>
    <w:rsid w:val="4D181700"/>
    <w:rsid w:val="4D6B0A00"/>
    <w:rsid w:val="4D6D4926"/>
    <w:rsid w:val="4D75145B"/>
    <w:rsid w:val="4D9449F9"/>
    <w:rsid w:val="4D9F002D"/>
    <w:rsid w:val="4DA85F8D"/>
    <w:rsid w:val="4DD62215"/>
    <w:rsid w:val="4E2B5D5D"/>
    <w:rsid w:val="4E523C5F"/>
    <w:rsid w:val="4E8B3508"/>
    <w:rsid w:val="4ED13285"/>
    <w:rsid w:val="4F1A6236"/>
    <w:rsid w:val="4F6A651C"/>
    <w:rsid w:val="4F721548"/>
    <w:rsid w:val="4FA73771"/>
    <w:rsid w:val="4FD4377C"/>
    <w:rsid w:val="4FF71E24"/>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463FF"/>
    <w:rsid w:val="53AD3C9D"/>
    <w:rsid w:val="543A5B0D"/>
    <w:rsid w:val="54504F86"/>
    <w:rsid w:val="545F151F"/>
    <w:rsid w:val="5462681B"/>
    <w:rsid w:val="54FF0C4E"/>
    <w:rsid w:val="55560136"/>
    <w:rsid w:val="556569E9"/>
    <w:rsid w:val="55806617"/>
    <w:rsid w:val="558D031D"/>
    <w:rsid w:val="55B7728F"/>
    <w:rsid w:val="55F24B54"/>
    <w:rsid w:val="56011E88"/>
    <w:rsid w:val="56115940"/>
    <w:rsid w:val="56352C58"/>
    <w:rsid w:val="563F0589"/>
    <w:rsid w:val="56416453"/>
    <w:rsid w:val="56544140"/>
    <w:rsid w:val="568B320E"/>
    <w:rsid w:val="568B7A5E"/>
    <w:rsid w:val="569461B3"/>
    <w:rsid w:val="569C4CE4"/>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7F319C"/>
    <w:rsid w:val="598177AB"/>
    <w:rsid w:val="598E51A0"/>
    <w:rsid w:val="59D21F08"/>
    <w:rsid w:val="59D74A3B"/>
    <w:rsid w:val="59E254CE"/>
    <w:rsid w:val="5A0862EA"/>
    <w:rsid w:val="5A0C27DD"/>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DFE1207"/>
    <w:rsid w:val="5E60221A"/>
    <w:rsid w:val="5E852B06"/>
    <w:rsid w:val="5EBB0773"/>
    <w:rsid w:val="5EC9424F"/>
    <w:rsid w:val="5F3F6EB7"/>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75D2F"/>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9C4C56"/>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2CD7"/>
    <w:rsid w:val="6EA731B5"/>
    <w:rsid w:val="6EB6086C"/>
    <w:rsid w:val="6EC648DD"/>
    <w:rsid w:val="6EEF0E38"/>
    <w:rsid w:val="6F0C63B7"/>
    <w:rsid w:val="6F345206"/>
    <w:rsid w:val="6F941165"/>
    <w:rsid w:val="6FBC2D32"/>
    <w:rsid w:val="70007B47"/>
    <w:rsid w:val="702F1D23"/>
    <w:rsid w:val="705342C1"/>
    <w:rsid w:val="70887827"/>
    <w:rsid w:val="708D3892"/>
    <w:rsid w:val="70A8641D"/>
    <w:rsid w:val="70B75CF8"/>
    <w:rsid w:val="70C079DE"/>
    <w:rsid w:val="70F156EF"/>
    <w:rsid w:val="712573D2"/>
    <w:rsid w:val="7155010D"/>
    <w:rsid w:val="715C4E8A"/>
    <w:rsid w:val="717F152D"/>
    <w:rsid w:val="71D07EE4"/>
    <w:rsid w:val="720F3D8F"/>
    <w:rsid w:val="72A75458"/>
    <w:rsid w:val="72D92721"/>
    <w:rsid w:val="72D9648D"/>
    <w:rsid w:val="732D07CF"/>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7CFD215"/>
    <w:rsid w:val="781D2C7A"/>
    <w:rsid w:val="78372035"/>
    <w:rsid w:val="783A56AF"/>
    <w:rsid w:val="78413BD7"/>
    <w:rsid w:val="786335CA"/>
    <w:rsid w:val="788F717D"/>
    <w:rsid w:val="78915F29"/>
    <w:rsid w:val="78A77DB4"/>
    <w:rsid w:val="78B31BDE"/>
    <w:rsid w:val="78E70DA1"/>
    <w:rsid w:val="78F21850"/>
    <w:rsid w:val="791B03AB"/>
    <w:rsid w:val="79714C66"/>
    <w:rsid w:val="79D31F15"/>
    <w:rsid w:val="79D657CC"/>
    <w:rsid w:val="79E40A04"/>
    <w:rsid w:val="7A151811"/>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42489"/>
    <w:rsid w:val="7DFC4CA2"/>
    <w:rsid w:val="7E137B54"/>
    <w:rsid w:val="7E4E0E62"/>
    <w:rsid w:val="7E503B32"/>
    <w:rsid w:val="7E6B7B24"/>
    <w:rsid w:val="7E757D8F"/>
    <w:rsid w:val="7E782A8A"/>
    <w:rsid w:val="7EFFFA7B"/>
    <w:rsid w:val="7FC14E2C"/>
    <w:rsid w:val="9F6F6015"/>
    <w:rsid w:val="BF7EDD7B"/>
    <w:rsid w:val="C7DB93C8"/>
    <w:rsid w:val="DD7E7DC7"/>
    <w:rsid w:val="DEF5E07B"/>
    <w:rsid w:val="EFEEB9E2"/>
    <w:rsid w:val="F5DBA8FA"/>
    <w:rsid w:val="F7EBBC27"/>
    <w:rsid w:val="FB7B7EA9"/>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paragraph" w:styleId="7">
    <w:name w:val="annotation subject"/>
    <w:basedOn w:val="2"/>
    <w:next w:val="2"/>
    <w:link w:val="16"/>
    <w:qFormat/>
    <w:uiPriority w:val="0"/>
    <w:rPr>
      <w:b/>
      <w:bCs/>
    </w:rPr>
  </w:style>
  <w:style w:type="character" w:styleId="10">
    <w:name w:val="Hyperlink"/>
    <w:basedOn w:val="9"/>
    <w:qFormat/>
    <w:uiPriority w:val="0"/>
    <w:rPr>
      <w:color w:val="0000FF"/>
      <w:u w:val="single"/>
    </w:rPr>
  </w:style>
  <w:style w:type="character" w:styleId="11">
    <w:name w:val="annotation reference"/>
    <w:basedOn w:val="9"/>
    <w:qFormat/>
    <w:uiPriority w:val="0"/>
    <w:rPr>
      <w:sz w:val="21"/>
      <w:szCs w:val="21"/>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0"/>
    <w:rPr>
      <w:kern w:val="2"/>
      <w:sz w:val="18"/>
      <w:szCs w:val="18"/>
    </w:rPr>
  </w:style>
  <w:style w:type="paragraph" w:customStyle="1" w:styleId="14">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5">
    <w:name w:val="批注文字 字符"/>
    <w:basedOn w:val="9"/>
    <w:link w:val="2"/>
    <w:qFormat/>
    <w:uiPriority w:val="0"/>
    <w:rPr>
      <w:kern w:val="2"/>
      <w:sz w:val="21"/>
      <w:szCs w:val="24"/>
    </w:rPr>
  </w:style>
  <w:style w:type="character" w:customStyle="1" w:styleId="16">
    <w:name w:val="批注主题 字符"/>
    <w:basedOn w:val="15"/>
    <w:link w:val="7"/>
    <w:qFormat/>
    <w:uiPriority w:val="0"/>
    <w:rPr>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356</Words>
  <Characters>2035</Characters>
  <Lines>16</Lines>
  <Paragraphs>4</Paragraphs>
  <TotalTime>40</TotalTime>
  <ScaleCrop>false</ScaleCrop>
  <LinksUpToDate>false</LinksUpToDate>
  <CharactersWithSpaces>2387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2023-11-03T14:45:00Z</dcterms:created>
  <dc:creator>zkk</dc:creator>
  <cp:lastModifiedBy>admin</cp:lastModifiedBy>
  <cp:lastPrinted>2023-11-02T18:36:00Z</cp:lastPrinted>
  <dcterms:modified xsi:type="dcterms:W3CDTF">2023-11-06T03:51:38Z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AD40416D7C51A489ED4E436552BE0556_43</vt:lpwstr>
  </property>
</Properties>
</file>