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2</w:t>
      </w:r>
      <w:r>
        <w:rPr>
          <w:rFonts w:hint="eastAsia" w:ascii="黑体" w:hAnsi="黑体" w:eastAsia="黑体" w:cs="黑体"/>
          <w:color w:val="333333"/>
          <w:spacing w:val="15"/>
          <w:kern w:val="0"/>
          <w:sz w:val="32"/>
          <w:szCs w:val="32"/>
          <w:shd w:val="clear" w:color="auto" w:fill="FFFFFF"/>
        </w:rPr>
        <w:t>：</w:t>
      </w:r>
    </w:p>
    <w:p>
      <w:pPr>
        <w:spacing w:before="157" w:beforeLines="50" w:line="560" w:lineRule="exact"/>
        <w:jc w:val="center"/>
        <w:outlineLvl w:val="0"/>
        <w:rPr>
          <w:rFonts w:hint="eastAsia" w:ascii="方正小标宋简体" w:hAnsi="方正小标宋简体" w:eastAsia="方正小标宋简体" w:cs="方正小标宋简体"/>
          <w:color w:val="000000"/>
          <w:kern w:val="2"/>
          <w:sz w:val="44"/>
          <w:szCs w:val="44"/>
          <w:lang w:bidi="ar"/>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rPr>
        <w:t>2</w:t>
      </w:r>
      <w:r>
        <w:rPr>
          <w:rFonts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color w:val="000000"/>
          <w:kern w:val="2"/>
          <w:sz w:val="44"/>
          <w:szCs w:val="44"/>
          <w:lang w:bidi="ar"/>
        </w:rPr>
        <w:t>细胞与基因治疗、合成生物学</w:t>
      </w:r>
    </w:p>
    <w:p>
      <w:pPr>
        <w:spacing w:before="157" w:beforeLines="50" w:line="560" w:lineRule="exact"/>
        <w:jc w:val="center"/>
        <w:outlineLvl w:val="0"/>
        <w:rPr>
          <w:rFonts w:hint="eastAsia" w:ascii="方正小标宋简体" w:hAnsi="方正小标宋简体" w:eastAsia="方正小标宋简体" w:cs="方正小标宋简体"/>
          <w:color w:val="000000"/>
          <w:kern w:val="2"/>
          <w:sz w:val="44"/>
          <w:szCs w:val="44"/>
          <w:lang w:bidi="ar"/>
        </w:rPr>
      </w:pPr>
      <w:r>
        <w:rPr>
          <w:rFonts w:hint="eastAsia" w:ascii="方正小标宋简体" w:hAnsi="方正小标宋简体" w:eastAsia="方正小标宋简体" w:cs="方正小标宋简体"/>
          <w:color w:val="000000"/>
          <w:kern w:val="2"/>
          <w:sz w:val="44"/>
          <w:szCs w:val="44"/>
          <w:lang w:bidi="ar"/>
        </w:rPr>
        <w:t>研发生产项目租用医药产业标准厂房</w:t>
      </w:r>
    </w:p>
    <w:p>
      <w:pPr>
        <w:spacing w:before="157" w:beforeLines="50"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房租补贴</w:t>
      </w:r>
      <w:r>
        <w:rPr>
          <w:rFonts w:hint="eastAsia" w:ascii="方正小标宋简体" w:hAnsi="方正小标宋简体" w:eastAsia="方正小标宋简体" w:cs="方正小标宋简体"/>
          <w:sz w:val="44"/>
          <w:szCs w:val="44"/>
        </w:rPr>
        <w:t>办事指南</w:t>
      </w:r>
    </w:p>
    <w:p>
      <w:pPr>
        <w:rPr>
          <w:rFonts w:ascii="仿宋_GB2312" w:hAnsi="仿宋_GB2312" w:eastAsia="仿宋_GB2312" w:cs="仿宋_GB2312"/>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北京经济技术开发区关于促进细胞与基因治疗产业高质量发展的若干措施》（京技管发〔2023〕5号）第9条：“支持具有国际化团队、持有全球专利、预期有重大突破并具有较强国际竞争力的细胞与基因治疗药物，以及合成生物学研发生产企业或项目落地经开区。对于租用经认定的医药产业标准厂房（租赁面积不低于3000平方米）的企业或项目，按照实际租金50%的比例给予补贴，补贴单价不超过1.5元/天/平米，每家企业每年最高补贴金额不超过1000万元，补贴期限三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二、申报事项</w:t>
      </w:r>
    </w:p>
    <w:p>
      <w:pPr>
        <w:widowControl/>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2022年度细胞与基因治疗、合成生物学研发生产项目租用医药产业标准厂房房租补贴</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outlineLvl w:val="1"/>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00"/>
          <w:kern w:val="0"/>
          <w:sz w:val="32"/>
          <w:szCs w:val="32"/>
          <w:lang w:bidi="ar"/>
        </w:rPr>
        <w:t>2022年度具有国际化团队、持有全球专利、预期有重大突破并具有较强国际竞争力的细胞与基因治疗药物，以及合成生物学研发生产企业或项目落地经开区。</w:t>
      </w:r>
    </w:p>
    <w:p>
      <w:pPr>
        <w:spacing w:line="560" w:lineRule="exact"/>
        <w:ind w:firstLine="640" w:firstLineChars="200"/>
        <w:outlineLvl w:val="1"/>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（二）申报企业应在亦庄新城注册、纳税、入统并实际经营，近三年无重大行政处罚记录和刑事犯罪记录，未列入严重违法失信主体名单。</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（三）列入《北京市新增产业的禁止和限制目录》禁止类和限制类范围的企业不予享受。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四）所承租用房为亦庄新城范围内经认定的医药产业标准厂房（租赁面积不低于3000平方米），包括：1.北京亦庄新药研发生产基地(北京市北京经济技术开发区经海三路105号院);2.北京亦庄细胞治疗研发中试基地（北京市北京经济技术开发区瑞合西二路8号院）。</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按照实际租金50%的比例给予补贴，补贴单价不超过1.5元/天/平米，每家企业每年补贴额度不超过1000万元，补贴期限三年。补贴金额以元为单位，舍去不足元部分。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kern w:val="0"/>
          <w:sz w:val="32"/>
          <w:szCs w:val="32"/>
          <w:lang w:bidi="ar"/>
        </w:rPr>
        <w:t>2022年度细胞与基因治疗、合成生物学研发生产项目租用医药产业标准厂房房租补贴</w:t>
      </w:r>
      <w:r>
        <w:rPr>
          <w:rFonts w:hint="eastAsia" w:ascii="仿宋_GB2312" w:hAnsi="仿宋_GB2312" w:eastAsia="仿宋_GB2312" w:cs="仿宋_GB2312"/>
          <w:sz w:val="32"/>
          <w:szCs w:val="32"/>
        </w:rPr>
        <w:t>申报表，在线填写</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000000"/>
          <w:kern w:val="0"/>
          <w:sz w:val="32"/>
          <w:szCs w:val="32"/>
          <w:lang w:bidi="ar"/>
        </w:rPr>
        <w:t>房屋租赁合同、协议，</w:t>
      </w:r>
      <w:r>
        <w:rPr>
          <w:rFonts w:hint="eastAsia" w:ascii="仿宋_GB2312" w:hAnsi="仿宋_GB2312" w:eastAsia="仿宋_GB2312" w:cs="仿宋_GB2312"/>
          <w:color w:val="000000"/>
          <w:kern w:val="0"/>
          <w:sz w:val="32"/>
          <w:szCs w:val="32"/>
          <w:lang w:eastAsia="zh-CN" w:bidi="ar"/>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64"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w:t>
      </w:r>
      <w:r>
        <w:rPr>
          <w:rFonts w:hint="eastAsia" w:ascii="仿宋_GB2312" w:hAnsi="仿宋_GB2312" w:eastAsia="仿宋_GB2312" w:cs="仿宋_GB2312"/>
          <w:color w:val="000000"/>
          <w:kern w:val="0"/>
          <w:sz w:val="32"/>
          <w:szCs w:val="32"/>
          <w:lang w:val="en-US" w:eastAsia="zh-CN" w:bidi="ar"/>
        </w:rPr>
        <w:t>2022</w:t>
      </w:r>
      <w:r>
        <w:rPr>
          <w:rFonts w:hint="eastAsia" w:ascii="仿宋_GB2312" w:hAnsi="仿宋_GB2312" w:eastAsia="仿宋_GB2312" w:cs="仿宋_GB2312"/>
          <w:color w:val="000000"/>
          <w:kern w:val="0"/>
          <w:sz w:val="32"/>
          <w:szCs w:val="32"/>
          <w:lang w:bidi="ar"/>
        </w:rPr>
        <w:t>年度缴纳房租付款凭证及对应发票，</w:t>
      </w:r>
      <w:r>
        <w:rPr>
          <w:rFonts w:hint="eastAsia" w:ascii="仿宋_GB2312" w:hAnsi="仿宋_GB2312" w:eastAsia="仿宋_GB2312" w:cs="仿宋_GB2312"/>
          <w:color w:val="000000"/>
          <w:kern w:val="0"/>
          <w:sz w:val="32"/>
          <w:szCs w:val="32"/>
          <w:lang w:eastAsia="zh-CN" w:bidi="ar"/>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lang w:eastAsia="zh-CN"/>
        </w:rPr>
        <w:t>；</w:t>
      </w:r>
    </w:p>
    <w:p>
      <w:pPr>
        <w:spacing w:line="560" w:lineRule="exact"/>
        <w:ind w:firstLine="66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rPr>
        <w:t>7.</w:t>
      </w:r>
      <w:r>
        <w:rPr>
          <w:rFonts w:hint="eastAsia" w:ascii="仿宋_GB2312" w:hAnsi="仿宋_GB2312" w:eastAsia="仿宋_GB2312" w:cs="仿宋_GB2312"/>
          <w:color w:val="000000"/>
          <w:kern w:val="0"/>
          <w:sz w:val="32"/>
          <w:szCs w:val="32"/>
          <w:lang w:bidi="ar"/>
        </w:rPr>
        <w:t>具有国际化团队、持有全球专利、预期有重大突破并具有较强国际竞争力的细胞与基因治疗药物，以及合成生物学研发生产企业或项目</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highlight w:val="none"/>
          <w:lang w:bidi="ar"/>
        </w:rPr>
        <w:t>需提供项目情况说明，包括但不限于项目基本情况、项目投入、团队介绍、关键技术、项目进展、预期目标等</w:t>
      </w:r>
      <w:r>
        <w:rPr>
          <w:rFonts w:hint="eastAsia" w:ascii="仿宋_GB2312" w:hAnsi="仿宋_GB2312" w:eastAsia="仿宋_GB2312" w:cs="仿宋_GB2312"/>
          <w:color w:val="000000"/>
          <w:kern w:val="0"/>
          <w:sz w:val="32"/>
          <w:szCs w:val="32"/>
          <w:highlight w:val="none"/>
          <w:lang w:eastAsia="zh-CN" w:bidi="ar"/>
        </w:rPr>
        <w:t>，加盖公章，彩色扫描上传</w:t>
      </w:r>
      <w:r>
        <w:rPr>
          <w:rFonts w:hint="eastAsia" w:ascii="仿宋_GB2312" w:hAnsi="仿宋_GB2312" w:eastAsia="仿宋_GB2312" w:cs="仿宋_GB2312"/>
          <w:sz w:val="32"/>
          <w:szCs w:val="32"/>
          <w:highlight w:val="none"/>
        </w:rPr>
        <w:t>。</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widowControl/>
        <w:numPr>
          <w:ilvl w:val="255"/>
          <w:numId w:val="0"/>
        </w:numPr>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：通过经开区官网政策兑现模块进入政策兑现综合服务平台，或使用360浏览器的极速模式登录网址：zcdx.kfqgw.beijing.gov.cn，注册登录后进行项目申报。如未在规定时间内提交申请的，视为自动放弃。</w:t>
      </w:r>
    </w:p>
    <w:p>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：经开区生物技术和大健康产业专班对申请材料进行实质审核。</w:t>
      </w:r>
    </w:p>
    <w:p>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：申报主体在规定期间内从平台下载带水印的申报材料进行打印，并前往政务服务中心“政策申报”窗口提交材料，工作人员核验，与网上提交材料一致的，予以收件；不符合的，当场告知补正要求。</w:t>
      </w:r>
    </w:p>
    <w:p>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b w:val="0"/>
          <w:bCs w:val="0"/>
          <w:color w:val="000000"/>
          <w:kern w:val="2"/>
          <w:sz w:val="32"/>
          <w:szCs w:val="32"/>
        </w:rPr>
        <w:t>经开区</w:t>
      </w:r>
      <w:r>
        <w:rPr>
          <w:rFonts w:hint="eastAsia" w:ascii="仿宋_GB2312" w:hAnsi="仿宋_GB2312" w:eastAsia="仿宋_GB2312" w:cs="仿宋_GB2312"/>
          <w:color w:val="000000"/>
          <w:kern w:val="2"/>
          <w:sz w:val="32"/>
          <w:szCs w:val="32"/>
        </w:rPr>
        <w:t>生物技术和大健康产业专班组织专家线下对申请材料进行评审，评审后将结果上传到系统。</w:t>
      </w:r>
    </w:p>
    <w:p>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：经开区生物技术和大健康产业专班对审核通过的申报主体拟定兑现扶持奖励金额。</w:t>
      </w:r>
    </w:p>
    <w:p>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：经开区生物技术和大健康产业专班通过政策兑现综合服务平台对审核通过的申报主体进行公示。</w:t>
      </w:r>
    </w:p>
    <w:p>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经开区生物技术和大健康产业专班</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北京经济技术开发区万源街4号政务服务中心“政策申报”窗口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2023年11月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日至2023年11月2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政策咨询：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经开区政务服务中心“政策申报”窗口，联系电话：010-67857687；010-67857878转4，工作日上午9:00—12:00，下午1:30—5:00。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经开区生物技术和大健康产业专班</w:t>
      </w:r>
      <w:r>
        <w:rPr>
          <w:rFonts w:hint="eastAsia" w:ascii="仿宋_GB2312" w:hAnsi="仿宋_GB2312" w:eastAsia="仿宋_GB2312" w:cs="仿宋_GB2312"/>
          <w:sz w:val="32"/>
          <w:szCs w:val="32"/>
        </w:rPr>
        <w:t>，联系人：王子韬，联系电话：010-67814947，工作日上午9:00—12:00，下午2:00—6:00。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联系电话：010-67857638，工作日上午9:00—12:00，下午2:00—6:00。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租赁补贴仅限房屋租赁费用，不含物业费、水电费、供暖费等。</w:t>
      </w:r>
    </w:p>
    <w:p>
      <w:pPr>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2.该政策与经开区出台相关支持政策或已执行经开区入区协议相关政策的，按照“从优不重复”原则执行。</w:t>
      </w:r>
    </w:p>
    <w:p>
      <w:pPr>
        <w:ind w:firstLine="640" w:firstLineChars="200"/>
        <w:jc w:val="left"/>
        <w:rPr>
          <w:rFonts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xODVjMmFmYWY2MjVhMjcyMDBhNjgyODg2ZWI0ZjMifQ=="/>
  </w:docVars>
  <w:rsids>
    <w:rsidRoot w:val="00360EF1"/>
    <w:rsid w:val="0001192B"/>
    <w:rsid w:val="00033381"/>
    <w:rsid w:val="00041688"/>
    <w:rsid w:val="00043F0B"/>
    <w:rsid w:val="00060052"/>
    <w:rsid w:val="00062C5F"/>
    <w:rsid w:val="000A6292"/>
    <w:rsid w:val="000F6026"/>
    <w:rsid w:val="000F62F2"/>
    <w:rsid w:val="001145E7"/>
    <w:rsid w:val="0012485F"/>
    <w:rsid w:val="00161422"/>
    <w:rsid w:val="00161CCE"/>
    <w:rsid w:val="002568DD"/>
    <w:rsid w:val="002751B6"/>
    <w:rsid w:val="002838D9"/>
    <w:rsid w:val="002A2659"/>
    <w:rsid w:val="002A3562"/>
    <w:rsid w:val="002D5822"/>
    <w:rsid w:val="00360EF1"/>
    <w:rsid w:val="00395968"/>
    <w:rsid w:val="003D70D2"/>
    <w:rsid w:val="003F5AF7"/>
    <w:rsid w:val="004222E9"/>
    <w:rsid w:val="004336F2"/>
    <w:rsid w:val="004465DB"/>
    <w:rsid w:val="00457B4D"/>
    <w:rsid w:val="004B1DAA"/>
    <w:rsid w:val="004F6245"/>
    <w:rsid w:val="00567191"/>
    <w:rsid w:val="005A357C"/>
    <w:rsid w:val="00636D8F"/>
    <w:rsid w:val="006429D5"/>
    <w:rsid w:val="006972E6"/>
    <w:rsid w:val="006A1513"/>
    <w:rsid w:val="006D0140"/>
    <w:rsid w:val="00710378"/>
    <w:rsid w:val="00714D30"/>
    <w:rsid w:val="00747816"/>
    <w:rsid w:val="00795789"/>
    <w:rsid w:val="007C1814"/>
    <w:rsid w:val="007C32A2"/>
    <w:rsid w:val="00800DA0"/>
    <w:rsid w:val="00844BDB"/>
    <w:rsid w:val="008A5CAA"/>
    <w:rsid w:val="008E7DE9"/>
    <w:rsid w:val="00900A14"/>
    <w:rsid w:val="00907CED"/>
    <w:rsid w:val="00923A77"/>
    <w:rsid w:val="00942B75"/>
    <w:rsid w:val="00961C0F"/>
    <w:rsid w:val="0098077A"/>
    <w:rsid w:val="00980C37"/>
    <w:rsid w:val="0098168A"/>
    <w:rsid w:val="009B6CA2"/>
    <w:rsid w:val="009C50E4"/>
    <w:rsid w:val="00A2589C"/>
    <w:rsid w:val="00A3406B"/>
    <w:rsid w:val="00A7601F"/>
    <w:rsid w:val="00AC4C79"/>
    <w:rsid w:val="00B07BB2"/>
    <w:rsid w:val="00B3339F"/>
    <w:rsid w:val="00B42E2A"/>
    <w:rsid w:val="00B74D80"/>
    <w:rsid w:val="00BC2387"/>
    <w:rsid w:val="00C05133"/>
    <w:rsid w:val="00C122AB"/>
    <w:rsid w:val="00C3068A"/>
    <w:rsid w:val="00C44FA3"/>
    <w:rsid w:val="00C62578"/>
    <w:rsid w:val="00C90803"/>
    <w:rsid w:val="00CF5FFC"/>
    <w:rsid w:val="00D07E9F"/>
    <w:rsid w:val="00D13825"/>
    <w:rsid w:val="00D22E25"/>
    <w:rsid w:val="00D30238"/>
    <w:rsid w:val="00D460B2"/>
    <w:rsid w:val="00D64420"/>
    <w:rsid w:val="00D668C9"/>
    <w:rsid w:val="00D76185"/>
    <w:rsid w:val="00D85A9F"/>
    <w:rsid w:val="00DA3154"/>
    <w:rsid w:val="00DB0496"/>
    <w:rsid w:val="00DC64D9"/>
    <w:rsid w:val="00DD7F21"/>
    <w:rsid w:val="00E02361"/>
    <w:rsid w:val="00E133AC"/>
    <w:rsid w:val="00E40604"/>
    <w:rsid w:val="00E84F09"/>
    <w:rsid w:val="00E9415C"/>
    <w:rsid w:val="00EA199B"/>
    <w:rsid w:val="00EA306D"/>
    <w:rsid w:val="00F92FD3"/>
    <w:rsid w:val="00F96E84"/>
    <w:rsid w:val="00FC6C66"/>
    <w:rsid w:val="00FD0B78"/>
    <w:rsid w:val="01540D91"/>
    <w:rsid w:val="01586909"/>
    <w:rsid w:val="015C7ADB"/>
    <w:rsid w:val="01904DED"/>
    <w:rsid w:val="01CB7B50"/>
    <w:rsid w:val="01D948CF"/>
    <w:rsid w:val="020C0B78"/>
    <w:rsid w:val="0225322D"/>
    <w:rsid w:val="02297D4E"/>
    <w:rsid w:val="026102BC"/>
    <w:rsid w:val="0278373A"/>
    <w:rsid w:val="0290748C"/>
    <w:rsid w:val="02FB4AA3"/>
    <w:rsid w:val="03056B13"/>
    <w:rsid w:val="032269ED"/>
    <w:rsid w:val="036234EE"/>
    <w:rsid w:val="037046F2"/>
    <w:rsid w:val="037C128E"/>
    <w:rsid w:val="03987D96"/>
    <w:rsid w:val="03E353C9"/>
    <w:rsid w:val="03FA3EE0"/>
    <w:rsid w:val="04080ECA"/>
    <w:rsid w:val="04737D47"/>
    <w:rsid w:val="048B28B7"/>
    <w:rsid w:val="04BF0B67"/>
    <w:rsid w:val="04C77882"/>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9E0FA7"/>
    <w:rsid w:val="10A01313"/>
    <w:rsid w:val="10C13CF3"/>
    <w:rsid w:val="10E13271"/>
    <w:rsid w:val="10E86073"/>
    <w:rsid w:val="117D2BA9"/>
    <w:rsid w:val="118F3527"/>
    <w:rsid w:val="11CA43B8"/>
    <w:rsid w:val="11D62CBE"/>
    <w:rsid w:val="121B617A"/>
    <w:rsid w:val="1252310C"/>
    <w:rsid w:val="12AB37B0"/>
    <w:rsid w:val="12E52159"/>
    <w:rsid w:val="12EE4885"/>
    <w:rsid w:val="13C02E67"/>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5A4228"/>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CEB2178"/>
    <w:rsid w:val="1D075252"/>
    <w:rsid w:val="1D451EB0"/>
    <w:rsid w:val="1D4A23D5"/>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6C38D2"/>
    <w:rsid w:val="2AB25697"/>
    <w:rsid w:val="2ACF7AB8"/>
    <w:rsid w:val="2B035A09"/>
    <w:rsid w:val="2B2024A7"/>
    <w:rsid w:val="2B833D12"/>
    <w:rsid w:val="2B9B0A58"/>
    <w:rsid w:val="2BA46E69"/>
    <w:rsid w:val="2BA7027E"/>
    <w:rsid w:val="2BAB54C5"/>
    <w:rsid w:val="2BBB5021"/>
    <w:rsid w:val="2BC05AF8"/>
    <w:rsid w:val="2BE54D11"/>
    <w:rsid w:val="2BE623E0"/>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0DD3783"/>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35E7030"/>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0E79D1"/>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63612B"/>
    <w:rsid w:val="528E639D"/>
    <w:rsid w:val="52DE0B2A"/>
    <w:rsid w:val="52E63BA6"/>
    <w:rsid w:val="52E7230E"/>
    <w:rsid w:val="53073C5C"/>
    <w:rsid w:val="53651256"/>
    <w:rsid w:val="53857348"/>
    <w:rsid w:val="53AD3C9D"/>
    <w:rsid w:val="53D414CE"/>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01A6A"/>
    <w:rsid w:val="58182573"/>
    <w:rsid w:val="583121F8"/>
    <w:rsid w:val="58376A24"/>
    <w:rsid w:val="5844620B"/>
    <w:rsid w:val="58C4469B"/>
    <w:rsid w:val="58E90CAC"/>
    <w:rsid w:val="58F72306"/>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E76113"/>
    <w:rsid w:val="5CFF4E17"/>
    <w:rsid w:val="5D1237AB"/>
    <w:rsid w:val="5D442416"/>
    <w:rsid w:val="5D5B7524"/>
    <w:rsid w:val="5D731173"/>
    <w:rsid w:val="5DB61076"/>
    <w:rsid w:val="5DB96EBE"/>
    <w:rsid w:val="5DFA426F"/>
    <w:rsid w:val="5E60221A"/>
    <w:rsid w:val="5E852B06"/>
    <w:rsid w:val="5EBB0773"/>
    <w:rsid w:val="5EC9424F"/>
    <w:rsid w:val="5F3F6EB7"/>
    <w:rsid w:val="5F5260E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33283D"/>
    <w:rsid w:val="624422CE"/>
    <w:rsid w:val="6253180C"/>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BC2D32"/>
    <w:rsid w:val="6FF60E7F"/>
    <w:rsid w:val="6FF82694"/>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3B54D8"/>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DF37ABB"/>
    <w:rsid w:val="9F6F601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7"/>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2"/>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338</Words>
  <Characters>1930</Characters>
  <Lines>16</Lines>
  <Paragraphs>4</Paragraphs>
  <TotalTime>30</TotalTime>
  <ScaleCrop>false</ScaleCrop>
  <LinksUpToDate>false</LinksUpToDate>
  <CharactersWithSpaces>2264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2023-11-02T11:35:00Z</dcterms:created>
  <dc:creator>zkk</dc:creator>
  <cp:lastModifiedBy>admin</cp:lastModifiedBy>
  <cp:lastPrinted>2020-03-22T03:03:00Z</cp:lastPrinted>
  <dcterms:modified xsi:type="dcterms:W3CDTF">2023-11-06T03:37:00Z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D0C6CB4D3DD449CF9F01DB31742842FE</vt:lpwstr>
  </property>
</Properties>
</file>