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2022年新落地规模奖励申报</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《关于贯彻新发展理念加快亦庄新城高质量发展的若干措施（4.0版）》中第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条，</w:t>
      </w:r>
      <w:r>
        <w:rPr>
          <w:rFonts w:hint="eastAsia" w:ascii="仿宋_GB2312" w:hAnsi="仿宋_GB2312" w:eastAsia="仿宋_GB2312" w:cs="仿宋_GB2312"/>
          <w:bCs/>
          <w:color w:val="000000"/>
          <w:kern w:val="0"/>
          <w:sz w:val="32"/>
          <w:szCs w:val="32"/>
        </w:rPr>
        <w:t>支持信息传输、软件和信息技术服务业企业和科技服务业企业做强做大。对于2022年新入区注册资本金人民币5000万元以上且营收达到3亿元（含）以上的信息传输、软件和信息技术服务业企业和科技服务业企业，给予当年营业收入0.3%的资金奖励，最高不超过200万元。</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2022年新</w:t>
      </w:r>
      <w:r>
        <w:rPr>
          <w:rFonts w:hint="eastAsia" w:ascii="仿宋_GB2312" w:hAnsi="仿宋_GB2312" w:eastAsia="仿宋_GB2312" w:cs="仿宋_GB2312"/>
          <w:bCs/>
          <w:color w:val="000000"/>
          <w:kern w:val="0"/>
          <w:sz w:val="32"/>
          <w:szCs w:val="32"/>
        </w:rPr>
        <w:t>落地规模奖励</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（一）2022年新迁入或新注册（亦庄新城范围），注册资本金人民币5000万元以上且2022年营收达到3亿元（含）以上的信息传输、软件和信息技术服务业企业和科技服务业企业。</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（二）申报企业在开发区（亦庄新城）进行注册、纳税并进行统计登记。</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w:t>
      </w:r>
      <w:r>
        <w:rPr>
          <w:rFonts w:hint="eastAsia" w:ascii="仿宋_GB2312" w:hAnsi="仿宋_GB2312" w:eastAsia="仿宋_GB2312" w:cs="仿宋_GB2312"/>
          <w:bCs/>
          <w:color w:val="000000"/>
          <w:kern w:val="0"/>
          <w:sz w:val="32"/>
          <w:szCs w:val="32"/>
          <w:lang w:val="en-US" w:eastAsia="zh-CN"/>
        </w:rPr>
        <w:t>2020年1月1日至2022年12月31日</w:t>
      </w:r>
      <w:r>
        <w:rPr>
          <w:rFonts w:hint="eastAsia" w:ascii="仿宋_GB2312" w:hAnsi="仿宋_GB2312" w:eastAsia="仿宋_GB2312" w:cs="仿宋_GB2312"/>
          <w:bCs/>
          <w:color w:val="000000"/>
          <w:kern w:val="0"/>
          <w:sz w:val="32"/>
          <w:szCs w:val="32"/>
        </w:rPr>
        <w:t>在财政、</w:t>
      </w:r>
      <w:r>
        <w:rPr>
          <w:rFonts w:hint="eastAsia" w:ascii="仿宋_GB2312" w:hAnsi="仿宋_GB2312" w:eastAsia="仿宋_GB2312" w:cs="仿宋_GB2312"/>
          <w:bCs/>
          <w:color w:val="000000"/>
          <w:kern w:val="0"/>
          <w:sz w:val="32"/>
          <w:szCs w:val="32"/>
          <w:lang w:eastAsia="zh-CN"/>
        </w:rPr>
        <w:t>市场监管</w:t>
      </w:r>
      <w:r>
        <w:rPr>
          <w:rFonts w:hint="eastAsia" w:ascii="仿宋_GB2312" w:hAnsi="仿宋_GB2312" w:eastAsia="仿宋_GB2312" w:cs="仿宋_GB2312"/>
          <w:bCs/>
          <w:color w:val="000000"/>
          <w:kern w:val="0"/>
          <w:sz w:val="32"/>
          <w:szCs w:val="32"/>
        </w:rPr>
        <w:t>、税务、银行、海关等部门无严重不良记录。</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（四）列入《北京市新增产业的禁止和限制目录》禁止类和限制类范围的企业不予享受。</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对于2022年新迁入或新注册在亦庄新城范围，注册资本金人民币5000万元以上且营收达到3亿元（含）以上的信息传输、软件和信息技术服务业企业和科技服务业企业，给予当年营业收入0.3%的资金奖励，最高不超过200万元。</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（二）补贴金额以万元为单位，不足万元部分舍去。</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（三）单家企业享受政策奖励总额不超过该企业2022</w:t>
      </w:r>
      <w:r>
        <w:rPr>
          <w:rFonts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color w:val="000000"/>
          <w:kern w:val="0"/>
          <w:sz w:val="32"/>
          <w:szCs w:val="32"/>
        </w:rPr>
        <w:t>年区域经济贡献的50%。</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pPr>
      <w:r>
        <w:rPr>
          <w:rFonts w:hint="eastAsia" w:ascii="仿宋_GB2312" w:hAnsi="仿宋_GB2312" w:eastAsia="仿宋_GB2312" w:cs="仿宋_GB2312"/>
          <w:sz w:val="32"/>
          <w:szCs w:val="32"/>
        </w:rPr>
        <w:t>1.2022年新落地规模奖励专项申报表，在线填写；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64" w:firstLineChars="200"/>
        <w:rPr>
          <w:rFonts w:ascii="仿宋_GB2312" w:hAnsi="仿宋_GB2312" w:eastAsia="仿宋_GB2312" w:cs="仿宋_GB2312"/>
          <w:spacing w:val="6"/>
          <w:sz w:val="32"/>
          <w:szCs w:val="32"/>
        </w:rPr>
      </w:pPr>
      <w:r>
        <w:rPr>
          <w:rFonts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rPr>
        <w:t>企业</w:t>
      </w:r>
      <w:r>
        <w:rPr>
          <w:rFonts w:ascii="仿宋_GB2312" w:hAnsi="仿宋_GB2312" w:eastAsia="仿宋_GB2312" w:cs="仿宋_GB2312"/>
          <w:spacing w:val="6"/>
          <w:sz w:val="32"/>
          <w:szCs w:val="32"/>
        </w:rPr>
        <w:t>2022</w:t>
      </w:r>
      <w:r>
        <w:rPr>
          <w:rFonts w:hint="eastAsia" w:ascii="仿宋_GB2312" w:hAnsi="仿宋_GB2312" w:eastAsia="仿宋_GB2312" w:cs="仿宋_GB2312"/>
          <w:spacing w:val="6"/>
          <w:sz w:val="32"/>
          <w:szCs w:val="32"/>
        </w:rPr>
        <w:t>年度财务审计报告，</w:t>
      </w:r>
      <w:r>
        <w:rPr>
          <w:rFonts w:hint="eastAsia" w:ascii="仿宋_GB2312" w:hAnsi="仿宋_GB2312" w:eastAsia="仿宋_GB2312" w:cs="仿宋_GB2312"/>
          <w:spacing w:val="6"/>
          <w:sz w:val="32"/>
          <w:szCs w:val="32"/>
          <w:lang w:eastAsia="zh-CN"/>
        </w:rPr>
        <w:t>原件</w:t>
      </w:r>
      <w:r>
        <w:rPr>
          <w:rFonts w:hint="eastAsia" w:ascii="仿宋_GB2312" w:hAnsi="仿宋_GB2312" w:eastAsia="仿宋_GB2312" w:cs="仿宋_GB2312"/>
          <w:spacing w:val="6"/>
          <w:sz w:val="32"/>
          <w:szCs w:val="32"/>
        </w:rPr>
        <w:t>彩色扫描上传。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pStyle w:val="8"/>
        <w:widowControl/>
        <w:numPr>
          <w:ilvl w:val="255"/>
          <w:numId w:val="0"/>
        </w:numPr>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营商合作局、科技创新局</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行政服务厅“政策申报”窗口提交纸质材料，工作人员核验，与网上提交材料一致的，予以收件；不符合的，当场告知补正要求。</w:t>
      </w:r>
    </w:p>
    <w:p>
      <w:pPr>
        <w:pStyle w:val="8"/>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：经开区营商合作局、科技创新局对审核通过的申报主体拟定兑现扶持奖励金额。</w:t>
      </w:r>
    </w:p>
    <w:p>
      <w:pPr>
        <w:pStyle w:val="8"/>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：经开区营商合作局、科技创新局通过政策兑现综合服务平台对审核通过的申报主体进行公示。</w:t>
      </w:r>
    </w:p>
    <w:p>
      <w:pPr>
        <w:pStyle w:val="8"/>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eastAsia="仿宋_GB2312" w:cs="仿宋_GB2312"/>
          <w:b/>
          <w:bCs/>
          <w:sz w:val="32"/>
          <w:szCs w:val="32"/>
        </w:rPr>
      </w:pPr>
      <w:r>
        <w:rPr>
          <w:rFonts w:hint="eastAsia" w:eastAsia="仿宋_GB2312" w:cs="仿宋_GB2312"/>
          <w:sz w:val="32"/>
          <w:szCs w:val="32"/>
        </w:rPr>
        <w:t>经开区营商合作局（</w:t>
      </w:r>
      <w:r>
        <w:rPr>
          <w:rFonts w:hint="eastAsia" w:ascii="仿宋_GB2312" w:hAnsi="仿宋_GB2312" w:eastAsia="仿宋_GB2312" w:cs="仿宋_GB2312"/>
          <w:sz w:val="32"/>
          <w:szCs w:val="32"/>
        </w:rPr>
        <w:t>信息传输、软件和信息技术服务业企业</w:t>
      </w:r>
      <w:r>
        <w:rPr>
          <w:rFonts w:hint="eastAsia" w:eastAsia="仿宋_GB2312" w:cs="仿宋_GB2312"/>
          <w:sz w:val="32"/>
          <w:szCs w:val="32"/>
        </w:rPr>
        <w:t>）</w:t>
      </w:r>
      <w:r>
        <w:rPr>
          <w:rFonts w:hint="eastAsia" w:ascii="仿宋_GB2312" w:hAnsi="仿宋_GB2312" w:eastAsia="仿宋_GB2312" w:cs="仿宋_GB2312"/>
          <w:bCs/>
          <w:color w:val="000000"/>
          <w:kern w:val="0"/>
          <w:sz w:val="32"/>
          <w:szCs w:val="32"/>
        </w:rPr>
        <w:t>、经开区科技创新局（</w:t>
      </w:r>
      <w:r>
        <w:rPr>
          <w:rFonts w:hint="eastAsia" w:ascii="仿宋_GB2312" w:hAnsi="仿宋_GB2312" w:eastAsia="仿宋_GB2312" w:cs="仿宋_GB2312"/>
          <w:sz w:val="32"/>
          <w:szCs w:val="32"/>
        </w:rPr>
        <w:t>科技服务业企业</w:t>
      </w:r>
      <w:r>
        <w:rPr>
          <w:rFonts w:hint="eastAsia" w:ascii="仿宋_GB2312" w:hAnsi="仿宋_GB2312" w:eastAsia="仿宋_GB2312" w:cs="仿宋_GB2312"/>
          <w:bCs/>
          <w:color w:val="000000"/>
          <w:kern w:val="0"/>
          <w:sz w:val="32"/>
          <w:szCs w:val="32"/>
        </w:rPr>
        <w:t>）</w:t>
      </w:r>
    </w:p>
    <w:p>
      <w:pPr>
        <w:numPr>
          <w:ilvl w:val="255"/>
          <w:numId w:val="0"/>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bookmarkStart w:id="0" w:name="_GoBack"/>
      <w:bookmarkEnd w:id="0"/>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 “政策申报”窗口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日至2023年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p>
    <w:p>
      <w:pPr>
        <w:numPr>
          <w:ilvl w:val="255"/>
          <w:numId w:val="0"/>
        </w:numPr>
        <w:spacing w:line="560" w:lineRule="exact"/>
        <w:ind w:firstLine="640" w:firstLineChars="200"/>
        <w:outlineLvl w:val="0"/>
        <w:rPr>
          <w:rFonts w:eastAsia="仿宋_GB2312"/>
          <w:sz w:val="32"/>
          <w:szCs w:val="32"/>
        </w:rPr>
      </w:pPr>
      <w:r>
        <w:rPr>
          <w:rFonts w:hint="eastAsia" w:ascii="黑体" w:hAnsi="黑体" w:eastAsia="黑体" w:cs="黑体"/>
          <w:sz w:val="32"/>
          <w:szCs w:val="32"/>
        </w:rPr>
        <w:t>十、联系人及联系方式</w:t>
      </w:r>
    </w:p>
    <w:p>
      <w:pPr>
        <w:spacing w:line="560" w:lineRule="exact"/>
        <w:ind w:firstLine="640" w:firstLineChars="200"/>
        <w:outlineLvl w:val="0"/>
        <w:rPr>
          <w:rFonts w:eastAsia="仿宋_GB2312"/>
          <w:sz w:val="32"/>
          <w:szCs w:val="32"/>
        </w:rPr>
      </w:pPr>
      <w:r>
        <w:rPr>
          <w:rFonts w:hint="eastAsia" w:eastAsia="仿宋_GB2312"/>
          <w:sz w:val="32"/>
          <w:szCs w:val="32"/>
        </w:rPr>
        <w:t>政策咨询：</w:t>
      </w:r>
    </w:p>
    <w:p>
      <w:pPr>
        <w:spacing w:line="560" w:lineRule="exact"/>
        <w:ind w:firstLine="640" w:firstLineChars="200"/>
        <w:outlineLvl w:val="0"/>
        <w:rPr>
          <w:rFonts w:ascii="仿宋_GB2312" w:hAnsi="仿宋_GB2312" w:eastAsia="仿宋_GB2312" w:cs="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:00，下午1</w:t>
      </w:r>
      <w:r>
        <w:rPr>
          <w:rFonts w:ascii="仿宋_GB2312" w:hAnsi="仿宋_GB2312" w:eastAsia="仿宋_GB2312" w:cs="仿宋_GB2312"/>
          <w:sz w:val="32"/>
          <w:szCs w:val="32"/>
        </w:rPr>
        <w:t>:30-5:00</w:t>
      </w:r>
      <w:r>
        <w:rPr>
          <w:rFonts w:hint="eastAsia" w:ascii="仿宋_GB2312" w:hAnsi="仿宋_GB2312" w:eastAsia="仿宋_GB2312" w:cs="仿宋_GB2312"/>
          <w:sz w:val="32"/>
          <w:szCs w:val="32"/>
        </w:rPr>
        <w:t>。</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经开区营商合作局，联系电话：010-67881585，010-67870195，工作日上午9: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经开区科技创新局，联系电话：010-67887557，工作日上午9: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560" w:lineRule="exact"/>
        <w:ind w:firstLine="640" w:firstLineChars="200"/>
        <w:outlineLvl w:val="0"/>
        <w:rPr>
          <w:rFonts w:eastAsia="仿宋_GB2312"/>
          <w:sz w:val="32"/>
          <w:szCs w:val="32"/>
        </w:rPr>
      </w:pPr>
      <w:r>
        <w:rPr>
          <w:rFonts w:hint="eastAsia" w:eastAsia="仿宋_GB2312"/>
          <w:sz w:val="32"/>
          <w:szCs w:val="32"/>
        </w:rPr>
        <w:t>技术支持：</w:t>
      </w:r>
    </w:p>
    <w:p>
      <w:pPr>
        <w:spacing w:line="560" w:lineRule="exact"/>
        <w:ind w:firstLine="640" w:firstLineChars="200"/>
        <w:outlineLvl w:val="0"/>
        <w:rPr>
          <w:rFonts w:ascii="仿宋_GB2312" w:hAnsi="仿宋_GB2312" w:eastAsia="仿宋_GB2312" w:cs="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0，下午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国家、北京市、经开区出台相关支持政策或已执行经开区入区协议相关政策的，从高不重复享受。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360EF1"/>
    <w:rsid w:val="0001192B"/>
    <w:rsid w:val="00060052"/>
    <w:rsid w:val="00062C5F"/>
    <w:rsid w:val="000B69E2"/>
    <w:rsid w:val="000F62F2"/>
    <w:rsid w:val="001145E7"/>
    <w:rsid w:val="00124886"/>
    <w:rsid w:val="00161422"/>
    <w:rsid w:val="00161CCE"/>
    <w:rsid w:val="00201857"/>
    <w:rsid w:val="00204B4E"/>
    <w:rsid w:val="002838D9"/>
    <w:rsid w:val="002B51B7"/>
    <w:rsid w:val="002D4178"/>
    <w:rsid w:val="00360EF1"/>
    <w:rsid w:val="00383945"/>
    <w:rsid w:val="00395968"/>
    <w:rsid w:val="00437F78"/>
    <w:rsid w:val="00457B4D"/>
    <w:rsid w:val="004E1136"/>
    <w:rsid w:val="004F376A"/>
    <w:rsid w:val="00530096"/>
    <w:rsid w:val="005614B7"/>
    <w:rsid w:val="00593967"/>
    <w:rsid w:val="005F36D1"/>
    <w:rsid w:val="006379AC"/>
    <w:rsid w:val="00671758"/>
    <w:rsid w:val="006A1513"/>
    <w:rsid w:val="006D0140"/>
    <w:rsid w:val="00710378"/>
    <w:rsid w:val="00737AAC"/>
    <w:rsid w:val="0083658A"/>
    <w:rsid w:val="00837373"/>
    <w:rsid w:val="00844BDB"/>
    <w:rsid w:val="00865BAA"/>
    <w:rsid w:val="00884317"/>
    <w:rsid w:val="008B67D9"/>
    <w:rsid w:val="00900A14"/>
    <w:rsid w:val="00913CB6"/>
    <w:rsid w:val="00923A77"/>
    <w:rsid w:val="00934B0D"/>
    <w:rsid w:val="009406A9"/>
    <w:rsid w:val="0098077A"/>
    <w:rsid w:val="00A3406B"/>
    <w:rsid w:val="00AF7663"/>
    <w:rsid w:val="00B665AA"/>
    <w:rsid w:val="00B74D80"/>
    <w:rsid w:val="00BF7141"/>
    <w:rsid w:val="00C0166B"/>
    <w:rsid w:val="00C122AB"/>
    <w:rsid w:val="00C52CC8"/>
    <w:rsid w:val="00CB2E77"/>
    <w:rsid w:val="00D0799F"/>
    <w:rsid w:val="00D16A0F"/>
    <w:rsid w:val="00D455F1"/>
    <w:rsid w:val="00D460B2"/>
    <w:rsid w:val="00D574EE"/>
    <w:rsid w:val="00D668C9"/>
    <w:rsid w:val="00D76185"/>
    <w:rsid w:val="00D85A9F"/>
    <w:rsid w:val="00DF58FE"/>
    <w:rsid w:val="00E96FFC"/>
    <w:rsid w:val="00EA0355"/>
    <w:rsid w:val="00EA199B"/>
    <w:rsid w:val="00F35535"/>
    <w:rsid w:val="00FA7C87"/>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F1F7A"/>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056E33"/>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FB5CE8"/>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3E4B68"/>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54444E"/>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C56229"/>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0068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5FFFC0D3"/>
    <w:rsid w:val="601B4866"/>
    <w:rsid w:val="60303D05"/>
    <w:rsid w:val="60386110"/>
    <w:rsid w:val="606977B6"/>
    <w:rsid w:val="60B75222"/>
    <w:rsid w:val="610966E3"/>
    <w:rsid w:val="61A06ED8"/>
    <w:rsid w:val="61CC6283"/>
    <w:rsid w:val="61EB1FBB"/>
    <w:rsid w:val="620458E9"/>
    <w:rsid w:val="624422CE"/>
    <w:rsid w:val="62812C52"/>
    <w:rsid w:val="62876C58"/>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35ABC"/>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FDF747"/>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3B5BC7"/>
    <w:rsid w:val="7E4E0E62"/>
    <w:rsid w:val="7E503B32"/>
    <w:rsid w:val="7E6B7B24"/>
    <w:rsid w:val="7E757D8F"/>
    <w:rsid w:val="7E782A8A"/>
    <w:rsid w:val="7EFFFA7B"/>
    <w:rsid w:val="7FC14E2C"/>
    <w:rsid w:val="893E970E"/>
    <w:rsid w:val="9F6F6015"/>
    <w:rsid w:val="C7DB93C8"/>
    <w:rsid w:val="DD7E7DC7"/>
    <w:rsid w:val="DEF5E07B"/>
    <w:rsid w:val="EFD3AB88"/>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qFormat/>
    <w:uiPriority w:val="0"/>
    <w:pPr>
      <w:ind w:left="420" w:leftChars="200"/>
    </w:pPr>
  </w:style>
  <w:style w:type="paragraph" w:styleId="5">
    <w:name w:val="Balloon Text"/>
    <w:basedOn w:val="1"/>
    <w:link w:val="16"/>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p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274</Words>
  <Characters>1563</Characters>
  <Lines>13</Lines>
  <Paragraphs>3</Paragraphs>
  <TotalTime>15</TotalTime>
  <ScaleCrop>false</ScaleCrop>
  <LinksUpToDate>false</LinksUpToDate>
  <CharactersWithSpaces>1834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2023-02-16T18:07:00Z</dcterms:created>
  <dc:creator>zkk</dc:creator>
  <cp:lastModifiedBy>admin</cp:lastModifiedBy>
  <cp:lastPrinted>2023-04-13T04:07:38Z</cp:lastPrinted>
  <dcterms:modified xsi:type="dcterms:W3CDTF">2023-04-13T04:13:23Z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D0C6CB4D3DD449CF9F01DB31742842FE</vt:lpwstr>
  </property>
</Properties>
</file>