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附件：</w:t>
      </w:r>
      <w:bookmarkStart w:id="0" w:name="_GoBack"/>
      <w:bookmarkEnd w:id="0"/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促进职业能力提升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补贴申报办事指南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《北京经济技术开发区促进职业能力提升补贴管理办法》（京技管〔2020〕106号）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年度促进职业</w:t>
      </w:r>
      <w:r>
        <w:rPr>
          <w:rFonts w:hint="eastAsia" w:eastAsia="仿宋_GB2312" w:cs="仿宋_GB2312"/>
          <w:sz w:val="32"/>
          <w:szCs w:val="32"/>
        </w:rPr>
        <w:t>能力提升补贴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（一）在经开区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依法注册、纳税并进行统计登记的企业和社会团体、行业组织。其中，员工取得国家承认的本科学历或学位申请职业能力提升补贴的，所在单位应为具有生产现场的制造型企业, 在生产一线技能岗位是指，具有生产现场的制造型企业中，与生产紧密相关的技术技能岗位，包括生产操作、维修、物流、仓库、安全、质检等岗位，经营管理行政岗位不属于生产技能一线岗位。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年补贴申报截止日，申请员工需仍在用人单位工作，且未达到法定退休年龄。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（三）员工与本单位劳动关系存续期间，于202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年1月1日到202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日期间取得下列证书之一的：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国家承认的职业资格等级证书或职业技能等级证书；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国家承认的特种作业操作证书、特种设备操作人员证；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与本单位业务领域工作相关的国家承认学历或学位（应届毕业生除外）；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经北京市职称评审委员会评审取得高级职称。</w:t>
      </w:r>
    </w:p>
    <w:p>
      <w:pPr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（一）取得国家承认的职业资格等级证书或职业技能等级证书的，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按照下列标准给予补贴：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初级（国家职业资格五级）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1000元/人；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中级（国家职业资格四级）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1500元/人；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高级（国家职业资格三级）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2000元/人；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技师（国家职业资格二级）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3000元/人；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高级技师（国家职业资格一级）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4000元/人。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取得国家承认的特种作业操作证书、特种设备操作人员证，可申请职业能力提升补贴，补贴标准对应职业资格或职业技能初级水平。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（二）取得与本单位业务领域工作相关的国家承认学历或学位的（应届毕业生除外），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按照下列标准给予补贴：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本科学历或学士学位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生产一线技能岗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2000元/人；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硕士研究生学历或硕士学位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4000元/人；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博士研究生学历或博士学位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5000元/人。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（三）经北京市职称评审委员会评审取得高级职称的，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按照下列标准给予补贴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副高级职称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5000元/人；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正高级职称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10000元/人。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年度促进职业能力提升补贴申报表，在线填写；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年度促进职业能力提升补贴人员花名册（电子版），Excel版上传；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年度促进职业能力提升补贴人员花名册（扫描版），应为材料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内容一致，加盖公章，彩色扫描上传；</w:t>
      </w:r>
    </w:p>
    <w:p>
      <w:pPr>
        <w:ind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关于申报本科学历或学位促进职业能力提升补贴人员的岗位说明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，下载模板填写，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加盖公章，彩色扫描上传；</w:t>
      </w:r>
    </w:p>
    <w:p>
      <w:pPr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8.劳务派遣相关证明材料，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如劳务派遣合同等，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若申报补贴人员为劳务派遣员工需提供此项材料，原件彩色扫描上传。</w:t>
      </w:r>
    </w:p>
    <w:p>
      <w:pPr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单面、双面打印均可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，一式一份有序装订（整本首页、骑缝盖章），其中银行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无需装订，加盖公章，一并递交至受理窗口。</w:t>
      </w:r>
    </w:p>
    <w:p>
      <w:pPr>
        <w:spacing w:line="240" w:lineRule="auto"/>
        <w:ind w:firstLine="640" w:firstLineChars="200"/>
        <w:outlineLvl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社会事业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中心行政服务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厅“政策申报”窗口提交材料，工作人员核验，与网上提交材料一致的，予以收件；不符合的，当场告知补正要求。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社会事业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局对审核通过的申报主体拟定兑现扶持奖励金额。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社会事业局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社会事业</w:t>
      </w:r>
      <w:r>
        <w:rPr>
          <w:rFonts w:hint="eastAsia" w:eastAsia="仿宋_GB2312" w:cs="仿宋_GB2312"/>
          <w:sz w:val="32"/>
          <w:szCs w:val="32"/>
        </w:rPr>
        <w:t>局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王敏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87163933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3YzZlNGU2ZWJkYTBjZmU1YzI0YjY1MTI3MDhkYWE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485A60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414C75"/>
    <w:rsid w:val="037C128E"/>
    <w:rsid w:val="03987D96"/>
    <w:rsid w:val="03E353C9"/>
    <w:rsid w:val="03FA3EE0"/>
    <w:rsid w:val="04080ECA"/>
    <w:rsid w:val="04737D47"/>
    <w:rsid w:val="048162A0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CDE31A4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721C55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E45E62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C904F2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02268D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1850</Words>
  <Characters>2056</Characters>
  <Lines>11</Lines>
  <Paragraphs>3</Paragraphs>
  <TotalTime>43</TotalTime>
  <ScaleCrop>false</ScaleCrop>
  <LinksUpToDate>false</LinksUpToDate>
  <CharactersWithSpaces>2057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admin</cp:lastModifiedBy>
  <cp:lastPrinted>2020-03-21T11:03:00Z</cp:lastPrinted>
  <dcterms:modified xsi:type="dcterms:W3CDTF">2023-02-24T03:25:11Z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D0C6CB4D3DD449CF9F01DB31742842FE</vt:lpwstr>
  </property>
</Properties>
</file>