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E5CB6" w14:textId="1D43F822" w:rsidR="00FD1E36"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bCs/>
          <w:color w:val="404040"/>
          <w:kern w:val="0"/>
          <w:sz w:val="32"/>
          <w:szCs w:val="32"/>
        </w:rPr>
      </w:pPr>
      <w:r w:rsidRPr="00EA7024">
        <w:rPr>
          <w:rFonts w:ascii="微软雅黑" w:eastAsia="微软雅黑" w:hAnsi="微软雅黑" w:cs="宋体" w:hint="eastAsia"/>
          <w:b/>
          <w:bCs/>
          <w:color w:val="404040"/>
          <w:kern w:val="0"/>
          <w:sz w:val="32"/>
          <w:szCs w:val="32"/>
        </w:rPr>
        <w:t xml:space="preserve">　附件</w:t>
      </w:r>
      <w:r w:rsidR="002D12C9">
        <w:rPr>
          <w:rFonts w:ascii="微软雅黑" w:eastAsia="微软雅黑" w:hAnsi="微软雅黑" w:cs="宋体"/>
          <w:b/>
          <w:bCs/>
          <w:color w:val="404040"/>
          <w:kern w:val="0"/>
          <w:sz w:val="32"/>
          <w:szCs w:val="32"/>
        </w:rPr>
        <w:t>2</w:t>
      </w:r>
      <w:r w:rsidRPr="00EA7024">
        <w:rPr>
          <w:rFonts w:ascii="微软雅黑" w:eastAsia="微软雅黑" w:hAnsi="微软雅黑" w:cs="宋体" w:hint="eastAsia"/>
          <w:b/>
          <w:bCs/>
          <w:color w:val="404040"/>
          <w:kern w:val="0"/>
          <w:sz w:val="32"/>
          <w:szCs w:val="32"/>
        </w:rPr>
        <w:t>：通成家园项目基本情况</w:t>
      </w:r>
    </w:p>
    <w:p w14:paraId="175C84B2" w14:textId="77777777" w:rsidR="00EA7024" w:rsidRPr="00EA7024" w:rsidRDefault="00EA7024"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bCs/>
          <w:color w:val="404040"/>
          <w:kern w:val="0"/>
          <w:sz w:val="32"/>
          <w:szCs w:val="32"/>
        </w:rPr>
      </w:pPr>
    </w:p>
    <w:p w14:paraId="58778A28" w14:textId="6454372E"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通成家园项目位于</w:t>
      </w:r>
      <w:r w:rsidR="001A49DF" w:rsidRPr="001A49DF">
        <w:rPr>
          <w:rFonts w:ascii="微软雅黑" w:eastAsia="微软雅黑" w:hAnsi="微软雅黑" w:cs="宋体" w:hint="eastAsia"/>
          <w:color w:val="404040"/>
          <w:kern w:val="0"/>
          <w:sz w:val="24"/>
          <w:szCs w:val="24"/>
        </w:rPr>
        <w:t>台湖两站一街</w:t>
      </w:r>
      <w:r w:rsidR="001A49DF" w:rsidRPr="001A49DF">
        <w:rPr>
          <w:rFonts w:ascii="微软雅黑" w:eastAsia="微软雅黑" w:hAnsi="微软雅黑" w:cs="宋体"/>
          <w:color w:val="404040"/>
          <w:kern w:val="0"/>
          <w:sz w:val="24"/>
          <w:szCs w:val="24"/>
        </w:rPr>
        <w:t>-4街区</w:t>
      </w:r>
      <w:r w:rsidRPr="001941F9">
        <w:rPr>
          <w:rFonts w:ascii="微软雅黑" w:eastAsia="微软雅黑" w:hAnsi="微软雅黑" w:cs="宋体" w:hint="eastAsia"/>
          <w:color w:val="404040"/>
          <w:kern w:val="0"/>
          <w:sz w:val="24"/>
          <w:szCs w:val="24"/>
        </w:rPr>
        <w:t>，项目四至：北至太平祥瑞路，南至太平龙腾路、太平顺兴路，西至亦庄北小营东路，东至生态公园西路、太平裕丰路。</w:t>
      </w:r>
    </w:p>
    <w:p w14:paraId="7CFC0AC7" w14:textId="77A58D65" w:rsidR="00FD1E36" w:rsidRPr="001941F9" w:rsidRDefault="00FD1E36" w:rsidP="001941F9">
      <w:pPr>
        <w:widowControl/>
        <w:shd w:val="clear" w:color="auto" w:fill="FFFFFF"/>
        <w:spacing w:before="100" w:beforeAutospacing="1" w:after="100" w:afterAutospacing="1" w:line="480" w:lineRule="atLeast"/>
        <w:ind w:firstLine="48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项目规划总建筑面积约26.06万平方米，其中规划地上建筑面积约17.3万平方米，容积率2.5。项目总套数1850套，建筑面积约118㎡</w:t>
      </w:r>
      <w:r w:rsidRPr="001941F9">
        <w:rPr>
          <w:rFonts w:ascii="微软雅黑" w:eastAsia="微软雅黑" w:hAnsi="微软雅黑" w:cs="微软雅黑" w:hint="eastAsia"/>
          <w:color w:val="404040"/>
          <w:kern w:val="0"/>
          <w:sz w:val="24"/>
          <w:szCs w:val="24"/>
        </w:rPr>
        <w:t>三居</w:t>
      </w:r>
      <w:r w:rsidRPr="001941F9">
        <w:rPr>
          <w:rFonts w:ascii="微软雅黑" w:eastAsia="微软雅黑" w:hAnsi="微软雅黑" w:cs="宋体" w:hint="eastAsia"/>
          <w:color w:val="404040"/>
          <w:kern w:val="0"/>
          <w:sz w:val="24"/>
          <w:szCs w:val="24"/>
        </w:rPr>
        <w:t>395套，约89㎡三居529套，约83㎡</w:t>
      </w:r>
      <w:r w:rsidRPr="001941F9">
        <w:rPr>
          <w:rFonts w:ascii="微软雅黑" w:eastAsia="微软雅黑" w:hAnsi="微软雅黑" w:cs="微软雅黑" w:hint="eastAsia"/>
          <w:color w:val="404040"/>
          <w:kern w:val="0"/>
          <w:sz w:val="24"/>
          <w:szCs w:val="24"/>
        </w:rPr>
        <w:t>二居</w:t>
      </w:r>
      <w:r w:rsidRPr="001941F9">
        <w:rPr>
          <w:rFonts w:ascii="微软雅黑" w:eastAsia="微软雅黑" w:hAnsi="微软雅黑" w:cs="宋体" w:hint="eastAsia"/>
          <w:color w:val="404040"/>
          <w:kern w:val="0"/>
          <w:sz w:val="24"/>
          <w:szCs w:val="24"/>
        </w:rPr>
        <w:t>908套，约64㎡</w:t>
      </w:r>
      <w:r w:rsidRPr="001941F9">
        <w:rPr>
          <w:rFonts w:ascii="微软雅黑" w:eastAsia="微软雅黑" w:hAnsi="微软雅黑" w:cs="微软雅黑" w:hint="eastAsia"/>
          <w:color w:val="404040"/>
          <w:kern w:val="0"/>
          <w:sz w:val="24"/>
          <w:szCs w:val="24"/>
        </w:rPr>
        <w:t>一居</w:t>
      </w:r>
      <w:r w:rsidRPr="001941F9">
        <w:rPr>
          <w:rFonts w:ascii="微软雅黑" w:eastAsia="微软雅黑" w:hAnsi="微软雅黑" w:cs="宋体" w:hint="eastAsia"/>
          <w:color w:val="404040"/>
          <w:kern w:val="0"/>
          <w:sz w:val="24"/>
          <w:szCs w:val="24"/>
        </w:rPr>
        <w:t>18套。含全装修费用，销售均价25600元/㎡</w:t>
      </w:r>
      <w:r w:rsidRPr="001941F9">
        <w:rPr>
          <w:rFonts w:ascii="微软雅黑" w:eastAsia="微软雅黑" w:hAnsi="微软雅黑" w:cs="微软雅黑" w:hint="eastAsia"/>
          <w:color w:val="404040"/>
          <w:kern w:val="0"/>
          <w:sz w:val="24"/>
          <w:szCs w:val="24"/>
        </w:rPr>
        <w:t>（根据楼层、朝向等因素上下浮动</w:t>
      </w:r>
      <w:r w:rsidRPr="001941F9">
        <w:rPr>
          <w:rFonts w:ascii="微软雅黑" w:eastAsia="微软雅黑" w:hAnsi="微软雅黑" w:cs="宋体" w:hint="eastAsia"/>
          <w:color w:val="404040"/>
          <w:kern w:val="0"/>
          <w:sz w:val="24"/>
          <w:szCs w:val="24"/>
        </w:rPr>
        <w:t>5%）。</w:t>
      </w:r>
    </w:p>
    <w:p w14:paraId="252E51A1" w14:textId="153F6F04" w:rsidR="004870E2" w:rsidRPr="001941F9" w:rsidRDefault="004870E2"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color w:val="404040"/>
          <w:kern w:val="0"/>
          <w:sz w:val="24"/>
          <w:szCs w:val="24"/>
        </w:rPr>
      </w:pPr>
      <w:r w:rsidRPr="001941F9">
        <w:rPr>
          <w:rFonts w:ascii="微软雅黑" w:eastAsia="微软雅黑" w:hAnsi="微软雅黑" w:cs="宋体" w:hint="eastAsia"/>
          <w:color w:val="404040"/>
          <w:kern w:val="0"/>
          <w:sz w:val="24"/>
          <w:szCs w:val="24"/>
        </w:rPr>
        <w:t xml:space="preserve">　</w:t>
      </w:r>
      <w:r w:rsidR="004154B4">
        <w:rPr>
          <w:rFonts w:ascii="微软雅黑" w:eastAsia="微软雅黑" w:hAnsi="微软雅黑" w:cs="宋体" w:hint="eastAsia"/>
          <w:color w:val="404040"/>
          <w:kern w:val="0"/>
          <w:sz w:val="24"/>
          <w:szCs w:val="24"/>
        </w:rPr>
        <w:t xml:space="preserve"> </w:t>
      </w:r>
      <w:r w:rsidRPr="001941F9">
        <w:rPr>
          <w:rFonts w:ascii="微软雅黑" w:eastAsia="微软雅黑" w:hAnsi="微软雅黑" w:cs="宋体" w:hint="eastAsia"/>
          <w:b/>
          <w:color w:val="404040"/>
          <w:kern w:val="0"/>
          <w:sz w:val="24"/>
          <w:szCs w:val="24"/>
        </w:rPr>
        <w:t>一、共有份额比例确定</w:t>
      </w:r>
    </w:p>
    <w:p w14:paraId="7CFE63BA" w14:textId="77777777" w:rsidR="004870E2" w:rsidRPr="001941F9" w:rsidRDefault="004870E2"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根据《北京市共有产权住房管理暂行办法》（京建法〔2017〕16号）的规定，该项目产权份额的确定情况如下：</w:t>
      </w:r>
    </w:p>
    <w:p w14:paraId="4644D965" w14:textId="77777777" w:rsidR="004870E2" w:rsidRPr="001941F9" w:rsidRDefault="004870E2"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（一）共有份额比例确定原则</w:t>
      </w:r>
    </w:p>
    <w:p w14:paraId="5A54D739" w14:textId="77777777" w:rsidR="004870E2" w:rsidRPr="001941F9" w:rsidRDefault="004870E2"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该项目的房屋产权由购房人与政府按份共有，确定原则按照《北京市共有产权住房管理暂行办法》（京建法〔2017〕16号）执行，其中政府产权份额由北京市燕东保障性住房建设投资有限公司持有。</w:t>
      </w:r>
    </w:p>
    <w:p w14:paraId="03D19641" w14:textId="77777777" w:rsidR="004870E2" w:rsidRPr="001941F9" w:rsidRDefault="004870E2"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（二）共有份额比例评估及确定结果</w:t>
      </w:r>
    </w:p>
    <w:p w14:paraId="1A7DE859" w14:textId="77777777" w:rsidR="004870E2" w:rsidRPr="001941F9" w:rsidRDefault="004870E2"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w:t>
      </w:r>
      <w:r w:rsidRPr="007C0B58">
        <w:rPr>
          <w:rFonts w:ascii="微软雅黑" w:eastAsia="微软雅黑" w:hAnsi="微软雅黑" w:cs="宋体" w:hint="eastAsia"/>
          <w:color w:val="404040"/>
          <w:kern w:val="0"/>
          <w:sz w:val="24"/>
          <w:szCs w:val="24"/>
        </w:rPr>
        <w:t>该项目申购前，北京市燕东保障性住房建设投资有限公司已经委托房地产评估机构完成对购房人与政府共有份额比例的评估，根据《北京市共有产权住房管理暂行办法》（京建法〔2017〕16号）及评估报告，该项目单套住房的购房人产权份额比例为70%，北京市燕东保障性住房建设投资有限公司（政府产权份额代持机构）持有剩余30%份额。</w:t>
      </w:r>
    </w:p>
    <w:p w14:paraId="463EF0B8" w14:textId="47409FCE" w:rsidR="004870E2" w:rsidRPr="001941F9" w:rsidRDefault="004870E2" w:rsidP="004154B4">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lastRenderedPageBreak/>
        <w:t xml:space="preserve">　　举例：若申请家庭选择了一套建筑面积为83平方米，销售价格为25600元/平方米的房屋，则该家庭需支付的购房款为83平方米×25600元/平方米=2124800元，该家庭所占该套房屋产权份额比例为70%。</w:t>
      </w:r>
    </w:p>
    <w:p w14:paraId="6C3663DC" w14:textId="78B602FD" w:rsidR="00FD1E36" w:rsidRPr="004154B4"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bCs/>
          <w:color w:val="404040"/>
          <w:kern w:val="0"/>
          <w:sz w:val="24"/>
          <w:szCs w:val="24"/>
        </w:rPr>
      </w:pPr>
      <w:r w:rsidRPr="001941F9">
        <w:rPr>
          <w:rFonts w:ascii="微软雅黑" w:eastAsia="微软雅黑" w:hAnsi="微软雅黑" w:cs="宋体" w:hint="eastAsia"/>
          <w:color w:val="404040"/>
          <w:kern w:val="0"/>
          <w:sz w:val="24"/>
          <w:szCs w:val="24"/>
        </w:rPr>
        <w:t xml:space="preserve">　　</w:t>
      </w:r>
      <w:r w:rsidR="004870E2" w:rsidRPr="004154B4">
        <w:rPr>
          <w:rFonts w:ascii="微软雅黑" w:eastAsia="微软雅黑" w:hAnsi="微软雅黑" w:cs="宋体" w:hint="eastAsia"/>
          <w:b/>
          <w:bCs/>
          <w:color w:val="404040"/>
          <w:kern w:val="0"/>
          <w:sz w:val="24"/>
          <w:szCs w:val="24"/>
        </w:rPr>
        <w:t>二、</w:t>
      </w:r>
      <w:r w:rsidRPr="004154B4">
        <w:rPr>
          <w:rFonts w:ascii="微软雅黑" w:eastAsia="微软雅黑" w:hAnsi="微软雅黑" w:cs="宋体" w:hint="eastAsia"/>
          <w:b/>
          <w:bCs/>
          <w:color w:val="404040"/>
          <w:kern w:val="0"/>
          <w:sz w:val="24"/>
          <w:szCs w:val="24"/>
        </w:rPr>
        <w:t>交通路网</w:t>
      </w:r>
    </w:p>
    <w:p w14:paraId="7DA1DA97"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1、交通干道：五环路、六环路、通马路、京津高速、京哈高速、京沪高速等。</w:t>
      </w:r>
    </w:p>
    <w:p w14:paraId="454BD3CF" w14:textId="2CC8B211" w:rsidR="00FD1E36" w:rsidRPr="001941F9" w:rsidRDefault="00FD1E36" w:rsidP="001941F9">
      <w:pPr>
        <w:widowControl/>
        <w:shd w:val="clear" w:color="auto" w:fill="FFFFFF"/>
        <w:spacing w:before="100" w:beforeAutospacing="1" w:after="100" w:afterAutospacing="1" w:line="480" w:lineRule="atLeast"/>
        <w:ind w:firstLineChars="200" w:firstLine="48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2、公共交通：亦庄线、17号线、京津城际铁路、</w:t>
      </w:r>
      <w:r w:rsidR="00270437">
        <w:rPr>
          <w:rFonts w:ascii="微软雅黑" w:eastAsia="微软雅黑" w:hAnsi="微软雅黑" w:cs="宋体" w:hint="eastAsia"/>
          <w:color w:val="404040"/>
          <w:kern w:val="0"/>
          <w:sz w:val="24"/>
          <w:szCs w:val="24"/>
        </w:rPr>
        <w:t>专2</w:t>
      </w:r>
      <w:r w:rsidR="00270437">
        <w:rPr>
          <w:rFonts w:ascii="微软雅黑" w:eastAsia="微软雅黑" w:hAnsi="微软雅黑" w:cs="宋体"/>
          <w:color w:val="404040"/>
          <w:kern w:val="0"/>
          <w:sz w:val="24"/>
          <w:szCs w:val="24"/>
        </w:rPr>
        <w:t>07</w:t>
      </w:r>
      <w:r w:rsidR="00270437">
        <w:rPr>
          <w:rFonts w:ascii="微软雅黑" w:eastAsia="微软雅黑" w:hAnsi="微软雅黑" w:cs="宋体" w:hint="eastAsia"/>
          <w:color w:val="404040"/>
          <w:kern w:val="0"/>
          <w:sz w:val="24"/>
          <w:szCs w:val="24"/>
        </w:rPr>
        <w:t>、</w:t>
      </w:r>
      <w:r w:rsidRPr="001941F9">
        <w:rPr>
          <w:rFonts w:ascii="微软雅黑" w:eastAsia="微软雅黑" w:hAnsi="微软雅黑" w:cs="宋体" w:hint="eastAsia"/>
          <w:color w:val="404040"/>
          <w:kern w:val="0"/>
          <w:sz w:val="24"/>
          <w:szCs w:val="24"/>
        </w:rPr>
        <w:t>通11、通56、986、820路等。</w:t>
      </w:r>
    </w:p>
    <w:p w14:paraId="090976E8" w14:textId="27F455DE" w:rsidR="00FD1E36" w:rsidRPr="004154B4" w:rsidRDefault="00FD1E36" w:rsidP="001941F9">
      <w:pPr>
        <w:widowControl/>
        <w:shd w:val="clear" w:color="auto" w:fill="FFFFFF"/>
        <w:tabs>
          <w:tab w:val="left" w:pos="3180"/>
        </w:tabs>
        <w:spacing w:before="100" w:beforeAutospacing="1" w:after="100" w:afterAutospacing="1" w:line="480" w:lineRule="atLeast"/>
        <w:contextualSpacing/>
        <w:jc w:val="left"/>
        <w:rPr>
          <w:rFonts w:ascii="微软雅黑" w:eastAsia="微软雅黑" w:hAnsi="微软雅黑" w:cs="宋体"/>
          <w:b/>
          <w:bCs/>
          <w:color w:val="404040"/>
          <w:kern w:val="0"/>
          <w:sz w:val="24"/>
          <w:szCs w:val="24"/>
        </w:rPr>
      </w:pPr>
      <w:r w:rsidRPr="001941F9">
        <w:rPr>
          <w:rFonts w:ascii="微软雅黑" w:eastAsia="微软雅黑" w:hAnsi="微软雅黑" w:cs="宋体" w:hint="eastAsia"/>
          <w:color w:val="404040"/>
          <w:kern w:val="0"/>
          <w:sz w:val="24"/>
          <w:szCs w:val="24"/>
        </w:rPr>
        <w:t xml:space="preserve">　</w:t>
      </w:r>
      <w:r w:rsidRPr="004154B4">
        <w:rPr>
          <w:rFonts w:ascii="微软雅黑" w:eastAsia="微软雅黑" w:hAnsi="微软雅黑" w:cs="宋体" w:hint="eastAsia"/>
          <w:b/>
          <w:bCs/>
          <w:color w:val="404040"/>
          <w:kern w:val="0"/>
          <w:sz w:val="24"/>
          <w:szCs w:val="24"/>
        </w:rPr>
        <w:t xml:space="preserve">　</w:t>
      </w:r>
      <w:r w:rsidR="004870E2" w:rsidRPr="004154B4">
        <w:rPr>
          <w:rFonts w:ascii="微软雅黑" w:eastAsia="微软雅黑" w:hAnsi="微软雅黑" w:cs="宋体" w:hint="eastAsia"/>
          <w:b/>
          <w:bCs/>
          <w:color w:val="404040"/>
          <w:kern w:val="0"/>
          <w:sz w:val="24"/>
          <w:szCs w:val="24"/>
        </w:rPr>
        <w:t>三、</w:t>
      </w:r>
      <w:r w:rsidRPr="004154B4">
        <w:rPr>
          <w:rFonts w:ascii="微软雅黑" w:eastAsia="微软雅黑" w:hAnsi="微软雅黑" w:cs="宋体" w:hint="eastAsia"/>
          <w:b/>
          <w:bCs/>
          <w:color w:val="404040"/>
          <w:kern w:val="0"/>
          <w:sz w:val="24"/>
          <w:szCs w:val="24"/>
        </w:rPr>
        <w:t>周边配套</w:t>
      </w:r>
      <w:r w:rsidRPr="004154B4">
        <w:rPr>
          <w:rFonts w:ascii="微软雅黑" w:eastAsia="微软雅黑" w:hAnsi="微软雅黑" w:cs="宋体"/>
          <w:b/>
          <w:bCs/>
          <w:color w:val="404040"/>
          <w:kern w:val="0"/>
          <w:sz w:val="24"/>
          <w:szCs w:val="24"/>
        </w:rPr>
        <w:tab/>
      </w:r>
    </w:p>
    <w:p w14:paraId="4B23596E" w14:textId="6A7791CD"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1、商业配套：惠民超市、永辉超市、泰禾一号街区商业街、物美超市、京客隆超市、百发隆购物中心</w:t>
      </w:r>
      <w:r w:rsidR="00190F8C">
        <w:rPr>
          <w:rFonts w:ascii="微软雅黑" w:eastAsia="微软雅黑" w:hAnsi="微软雅黑" w:cs="宋体" w:hint="eastAsia"/>
          <w:color w:val="404040"/>
          <w:kern w:val="0"/>
          <w:sz w:val="24"/>
          <w:szCs w:val="24"/>
        </w:rPr>
        <w:t>、</w:t>
      </w:r>
      <w:r w:rsidR="005269BE">
        <w:rPr>
          <w:rFonts w:ascii="微软雅黑" w:eastAsia="微软雅黑" w:hAnsi="微软雅黑" w:cs="宋体" w:hint="eastAsia"/>
          <w:color w:val="404040"/>
          <w:kern w:val="0"/>
          <w:sz w:val="24"/>
          <w:szCs w:val="24"/>
        </w:rPr>
        <w:t>城市之光</w:t>
      </w:r>
      <w:r w:rsidR="00190F8C">
        <w:rPr>
          <w:rFonts w:ascii="微软雅黑" w:eastAsia="微软雅黑" w:hAnsi="微软雅黑" w:cs="宋体" w:hint="eastAsia"/>
          <w:color w:val="404040"/>
          <w:kern w:val="0"/>
          <w:sz w:val="24"/>
          <w:szCs w:val="24"/>
        </w:rPr>
        <w:t>新五街</w:t>
      </w:r>
      <w:r w:rsidRPr="001941F9">
        <w:rPr>
          <w:rFonts w:ascii="微软雅黑" w:eastAsia="微软雅黑" w:hAnsi="微软雅黑" w:cs="宋体" w:hint="eastAsia"/>
          <w:color w:val="404040"/>
          <w:kern w:val="0"/>
          <w:sz w:val="24"/>
          <w:szCs w:val="24"/>
        </w:rPr>
        <w:t>等。</w:t>
      </w:r>
    </w:p>
    <w:p w14:paraId="262A9ED0" w14:textId="77777777" w:rsidR="00FD1E36" w:rsidRPr="001941F9" w:rsidRDefault="00FD1E36" w:rsidP="001941F9">
      <w:pPr>
        <w:widowControl/>
        <w:shd w:val="clear" w:color="auto" w:fill="FFFFFF"/>
        <w:spacing w:before="100" w:beforeAutospacing="1" w:after="100" w:afterAutospacing="1" w:line="480" w:lineRule="atLeast"/>
        <w:ind w:firstLineChars="150" w:firstLine="36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2、银行：中国建设银行、中国工商银行、中国农业银行、北京银行、北京农商银行等。</w:t>
      </w:r>
    </w:p>
    <w:p w14:paraId="4C1B60D6" w14:textId="77777777" w:rsidR="00FD1E36" w:rsidRPr="001941F9" w:rsidRDefault="00FD1E36" w:rsidP="001941F9">
      <w:pPr>
        <w:widowControl/>
        <w:shd w:val="clear" w:color="auto" w:fill="FFFFFF"/>
        <w:spacing w:before="100" w:beforeAutospacing="1" w:after="100" w:afterAutospacing="1" w:line="480" w:lineRule="atLeast"/>
        <w:ind w:firstLineChars="150" w:firstLine="36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3、医疗配套：同仁医院、佳铭口腔医院、通州区第三医院等。</w:t>
      </w:r>
    </w:p>
    <w:p w14:paraId="515ED253" w14:textId="6E140449" w:rsidR="00FD1E36" w:rsidRPr="001941F9" w:rsidRDefault="00FD1E36" w:rsidP="001941F9">
      <w:pPr>
        <w:widowControl/>
        <w:shd w:val="clear" w:color="auto" w:fill="FFFFFF"/>
        <w:spacing w:before="100" w:beforeAutospacing="1" w:after="100" w:afterAutospacing="1" w:line="480" w:lineRule="atLeast"/>
        <w:ind w:firstLineChars="150" w:firstLine="36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4、教育配套：景山学校通州校区</w:t>
      </w:r>
      <w:r w:rsidR="00074A9A">
        <w:rPr>
          <w:rFonts w:ascii="微软雅黑" w:eastAsia="微软雅黑" w:hAnsi="微软雅黑" w:cs="宋体" w:hint="eastAsia"/>
          <w:color w:val="404040"/>
          <w:kern w:val="0"/>
          <w:sz w:val="24"/>
          <w:szCs w:val="24"/>
        </w:rPr>
        <w:t>（建设中）</w:t>
      </w:r>
      <w:r w:rsidRPr="001941F9">
        <w:rPr>
          <w:rFonts w:ascii="微软雅黑" w:eastAsia="微软雅黑" w:hAnsi="微软雅黑" w:cs="宋体" w:hint="eastAsia"/>
          <w:color w:val="404040"/>
          <w:kern w:val="0"/>
          <w:sz w:val="24"/>
          <w:szCs w:val="24"/>
        </w:rPr>
        <w:t>、</w:t>
      </w:r>
      <w:r w:rsidR="00486144" w:rsidRPr="001941F9">
        <w:rPr>
          <w:rFonts w:ascii="微软雅黑" w:eastAsia="微软雅黑" w:hAnsi="微软雅黑" w:cs="宋体" w:hint="eastAsia"/>
          <w:color w:val="404040"/>
          <w:kern w:val="0"/>
          <w:sz w:val="24"/>
          <w:szCs w:val="24"/>
        </w:rPr>
        <w:t>次渠家园小学</w:t>
      </w:r>
      <w:r w:rsidRPr="001941F9">
        <w:rPr>
          <w:rFonts w:ascii="微软雅黑" w:eastAsia="微软雅黑" w:hAnsi="微软雅黑" w:cs="宋体" w:hint="eastAsia"/>
          <w:color w:val="404040"/>
          <w:kern w:val="0"/>
          <w:sz w:val="24"/>
          <w:szCs w:val="24"/>
        </w:rPr>
        <w:t>、台湖镇中心小学</w:t>
      </w:r>
      <w:r w:rsidR="00200B3D">
        <w:rPr>
          <w:rFonts w:ascii="微软雅黑" w:eastAsia="微软雅黑" w:hAnsi="微软雅黑" w:cs="宋体" w:hint="eastAsia"/>
          <w:color w:val="404040"/>
          <w:kern w:val="0"/>
          <w:sz w:val="24"/>
          <w:szCs w:val="24"/>
        </w:rPr>
        <w:t>、</w:t>
      </w:r>
      <w:r w:rsidR="00200B3D" w:rsidRPr="001941F9">
        <w:rPr>
          <w:rFonts w:ascii="微软雅黑" w:eastAsia="微软雅黑" w:hAnsi="微软雅黑" w:cs="宋体" w:hint="eastAsia"/>
          <w:color w:val="404040"/>
          <w:kern w:val="0"/>
          <w:sz w:val="24"/>
          <w:szCs w:val="24"/>
        </w:rPr>
        <w:t>次渠中学</w:t>
      </w:r>
      <w:r w:rsidRPr="001941F9">
        <w:rPr>
          <w:rFonts w:ascii="微软雅黑" w:eastAsia="微软雅黑" w:hAnsi="微软雅黑" w:cs="宋体" w:hint="eastAsia"/>
          <w:color w:val="404040"/>
          <w:kern w:val="0"/>
          <w:sz w:val="24"/>
          <w:szCs w:val="24"/>
        </w:rPr>
        <w:t>等。</w:t>
      </w:r>
    </w:p>
    <w:p w14:paraId="3DB79929" w14:textId="58753ADB" w:rsidR="00FD1E36" w:rsidRPr="001941F9" w:rsidRDefault="00FD1E36" w:rsidP="001941F9">
      <w:pPr>
        <w:widowControl/>
        <w:shd w:val="clear" w:color="auto" w:fill="FFFFFF"/>
        <w:spacing w:before="100" w:beforeAutospacing="1" w:after="100" w:afterAutospacing="1" w:line="480" w:lineRule="atLeast"/>
        <w:ind w:firstLineChars="150" w:firstLine="36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5、环境配套：东石公园、</w:t>
      </w:r>
      <w:r w:rsidR="000B43AB" w:rsidRPr="001941F9">
        <w:rPr>
          <w:rFonts w:ascii="微软雅黑" w:eastAsia="微软雅黑" w:hAnsi="微软雅黑" w:cs="宋体" w:hint="eastAsia"/>
          <w:color w:val="404040"/>
          <w:kern w:val="0"/>
          <w:sz w:val="24"/>
          <w:szCs w:val="24"/>
        </w:rPr>
        <w:t>通明湖公园</w:t>
      </w:r>
      <w:r w:rsidR="005C586D" w:rsidRPr="001941F9">
        <w:rPr>
          <w:rFonts w:ascii="微软雅黑" w:eastAsia="微软雅黑" w:hAnsi="微软雅黑" w:cs="宋体" w:hint="eastAsia"/>
          <w:color w:val="404040"/>
          <w:kern w:val="0"/>
          <w:sz w:val="24"/>
          <w:szCs w:val="24"/>
        </w:rPr>
        <w:t>、台湖公园</w:t>
      </w:r>
      <w:r w:rsidRPr="001941F9">
        <w:rPr>
          <w:rFonts w:ascii="微软雅黑" w:eastAsia="微软雅黑" w:hAnsi="微软雅黑" w:cs="宋体" w:hint="eastAsia"/>
          <w:color w:val="404040"/>
          <w:kern w:val="0"/>
          <w:sz w:val="24"/>
          <w:szCs w:val="24"/>
        </w:rPr>
        <w:t>等。</w:t>
      </w:r>
    </w:p>
    <w:p w14:paraId="477BA006" w14:textId="6AD50B9A" w:rsidR="00FD1E36" w:rsidRPr="001941F9" w:rsidRDefault="00FD1E36" w:rsidP="001941F9">
      <w:pPr>
        <w:widowControl/>
        <w:shd w:val="clear" w:color="auto" w:fill="FFFFFF"/>
        <w:spacing w:before="100" w:beforeAutospacing="1" w:after="100" w:afterAutospacing="1" w:line="480" w:lineRule="atLeast"/>
        <w:ind w:firstLineChars="150" w:firstLine="36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6、文化配套：北京环球主题公园、国家大剧院台湖舞美艺术中心、北京国际图书城等。</w:t>
      </w:r>
    </w:p>
    <w:p w14:paraId="0A2B0849" w14:textId="7C580C34" w:rsidR="00C704EB" w:rsidRPr="001941F9" w:rsidRDefault="004870E2" w:rsidP="00C22E3D">
      <w:pPr>
        <w:widowControl/>
        <w:shd w:val="clear" w:color="auto" w:fill="FFFFFF"/>
        <w:spacing w:before="100" w:beforeAutospacing="1" w:after="100" w:afterAutospacing="1" w:line="480" w:lineRule="atLeast"/>
        <w:ind w:firstLineChars="200" w:firstLine="480"/>
        <w:contextualSpacing/>
        <w:jc w:val="left"/>
        <w:rPr>
          <w:rFonts w:ascii="微软雅黑" w:eastAsia="微软雅黑" w:hAnsi="微软雅黑" w:cs="宋体"/>
          <w:b/>
          <w:bCs/>
          <w:color w:val="404040"/>
          <w:kern w:val="0"/>
          <w:sz w:val="24"/>
          <w:szCs w:val="24"/>
        </w:rPr>
      </w:pPr>
      <w:r w:rsidRPr="001941F9">
        <w:rPr>
          <w:rFonts w:ascii="微软雅黑" w:eastAsia="微软雅黑" w:hAnsi="微软雅黑" w:cs="宋体" w:hint="eastAsia"/>
          <w:b/>
          <w:bCs/>
          <w:color w:val="404040"/>
          <w:kern w:val="0"/>
          <w:sz w:val="24"/>
          <w:szCs w:val="24"/>
        </w:rPr>
        <w:t>四、</w:t>
      </w:r>
      <w:r w:rsidR="00662B87" w:rsidRPr="001941F9">
        <w:rPr>
          <w:rFonts w:ascii="微软雅黑" w:eastAsia="微软雅黑" w:hAnsi="微软雅黑" w:cs="宋体" w:hint="eastAsia"/>
          <w:b/>
          <w:bCs/>
          <w:color w:val="404040"/>
          <w:kern w:val="0"/>
          <w:sz w:val="24"/>
          <w:szCs w:val="24"/>
        </w:rPr>
        <w:t>项目</w:t>
      </w:r>
      <w:r w:rsidR="00C704EB" w:rsidRPr="001941F9">
        <w:rPr>
          <w:rFonts w:ascii="微软雅黑" w:eastAsia="微软雅黑" w:hAnsi="微软雅黑" w:cs="宋体" w:hint="eastAsia"/>
          <w:b/>
          <w:bCs/>
          <w:color w:val="404040"/>
          <w:kern w:val="0"/>
          <w:sz w:val="24"/>
          <w:szCs w:val="24"/>
        </w:rPr>
        <w:t>交房时间：2</w:t>
      </w:r>
      <w:r w:rsidR="00C704EB" w:rsidRPr="001941F9">
        <w:rPr>
          <w:rFonts w:ascii="微软雅黑" w:eastAsia="微软雅黑" w:hAnsi="微软雅黑" w:cs="宋体"/>
          <w:b/>
          <w:bCs/>
          <w:color w:val="404040"/>
          <w:kern w:val="0"/>
          <w:sz w:val="24"/>
          <w:szCs w:val="24"/>
        </w:rPr>
        <w:t>022</w:t>
      </w:r>
      <w:r w:rsidR="00C704EB" w:rsidRPr="001941F9">
        <w:rPr>
          <w:rFonts w:ascii="微软雅黑" w:eastAsia="微软雅黑" w:hAnsi="微软雅黑" w:cs="宋体" w:hint="eastAsia"/>
          <w:b/>
          <w:bCs/>
          <w:color w:val="404040"/>
          <w:kern w:val="0"/>
          <w:sz w:val="24"/>
          <w:szCs w:val="24"/>
        </w:rPr>
        <w:t>年1</w:t>
      </w:r>
      <w:r w:rsidR="00C704EB" w:rsidRPr="001941F9">
        <w:rPr>
          <w:rFonts w:ascii="微软雅黑" w:eastAsia="微软雅黑" w:hAnsi="微软雅黑" w:cs="宋体"/>
          <w:b/>
          <w:bCs/>
          <w:color w:val="404040"/>
          <w:kern w:val="0"/>
          <w:sz w:val="24"/>
          <w:szCs w:val="24"/>
        </w:rPr>
        <w:t>2</w:t>
      </w:r>
      <w:r w:rsidR="00C704EB" w:rsidRPr="001941F9">
        <w:rPr>
          <w:rFonts w:ascii="微软雅黑" w:eastAsia="微软雅黑" w:hAnsi="微软雅黑" w:cs="宋体" w:hint="eastAsia"/>
          <w:b/>
          <w:bCs/>
          <w:color w:val="404040"/>
          <w:kern w:val="0"/>
          <w:sz w:val="24"/>
          <w:szCs w:val="24"/>
        </w:rPr>
        <w:t>月3</w:t>
      </w:r>
      <w:r w:rsidR="00C704EB" w:rsidRPr="001941F9">
        <w:rPr>
          <w:rFonts w:ascii="微软雅黑" w:eastAsia="微软雅黑" w:hAnsi="微软雅黑" w:cs="宋体"/>
          <w:b/>
          <w:bCs/>
          <w:color w:val="404040"/>
          <w:kern w:val="0"/>
          <w:sz w:val="24"/>
          <w:szCs w:val="24"/>
        </w:rPr>
        <w:t>1</w:t>
      </w:r>
      <w:r w:rsidR="00C704EB" w:rsidRPr="001941F9">
        <w:rPr>
          <w:rFonts w:ascii="微软雅黑" w:eastAsia="微软雅黑" w:hAnsi="微软雅黑" w:cs="宋体" w:hint="eastAsia"/>
          <w:b/>
          <w:bCs/>
          <w:color w:val="404040"/>
          <w:kern w:val="0"/>
          <w:sz w:val="24"/>
          <w:szCs w:val="24"/>
        </w:rPr>
        <w:t>日</w:t>
      </w:r>
      <w:r w:rsidR="007654A3" w:rsidRPr="001941F9">
        <w:rPr>
          <w:rFonts w:ascii="微软雅黑" w:eastAsia="微软雅黑" w:hAnsi="微软雅黑" w:cs="宋体" w:hint="eastAsia"/>
          <w:b/>
          <w:bCs/>
          <w:color w:val="404040"/>
          <w:kern w:val="0"/>
          <w:sz w:val="24"/>
          <w:szCs w:val="24"/>
        </w:rPr>
        <w:t>。</w:t>
      </w:r>
    </w:p>
    <w:p w14:paraId="6CB6CFC2" w14:textId="15D9C3D8" w:rsidR="00FD1E36" w:rsidRPr="001941F9" w:rsidRDefault="001941F9" w:rsidP="00C22E3D">
      <w:pPr>
        <w:widowControl/>
        <w:shd w:val="clear" w:color="auto" w:fill="FFFFFF"/>
        <w:spacing w:before="100" w:beforeAutospacing="1" w:after="100" w:afterAutospacing="1" w:line="480" w:lineRule="atLeast"/>
        <w:ind w:firstLineChars="200" w:firstLine="480"/>
        <w:contextualSpacing/>
        <w:jc w:val="left"/>
        <w:rPr>
          <w:rFonts w:ascii="微软雅黑" w:eastAsia="微软雅黑" w:hAnsi="微软雅黑" w:cs="宋体"/>
          <w:b/>
          <w:color w:val="404040"/>
          <w:kern w:val="0"/>
          <w:sz w:val="24"/>
          <w:szCs w:val="24"/>
        </w:rPr>
      </w:pPr>
      <w:r w:rsidRPr="001941F9">
        <w:rPr>
          <w:rFonts w:ascii="微软雅黑" w:eastAsia="微软雅黑" w:hAnsi="微软雅黑" w:cs="宋体" w:hint="eastAsia"/>
          <w:b/>
          <w:color w:val="404040"/>
          <w:kern w:val="0"/>
          <w:sz w:val="24"/>
          <w:szCs w:val="24"/>
        </w:rPr>
        <w:t>五、</w:t>
      </w:r>
      <w:r w:rsidR="00FD1E36" w:rsidRPr="001941F9">
        <w:rPr>
          <w:rFonts w:ascii="微软雅黑" w:eastAsia="微软雅黑" w:hAnsi="微软雅黑" w:cs="宋体" w:hint="eastAsia"/>
          <w:b/>
          <w:color w:val="404040"/>
          <w:kern w:val="0"/>
          <w:sz w:val="24"/>
          <w:szCs w:val="24"/>
        </w:rPr>
        <w:t>通成家园窗洞信息</w:t>
      </w:r>
      <w:r w:rsidR="008559EA">
        <w:rPr>
          <w:rFonts w:ascii="微软雅黑" w:eastAsia="微软雅黑" w:hAnsi="微软雅黑" w:cs="宋体" w:hint="eastAsia"/>
          <w:b/>
          <w:color w:val="404040"/>
          <w:kern w:val="0"/>
          <w:sz w:val="24"/>
          <w:szCs w:val="24"/>
        </w:rPr>
        <w:t>及楼栋情况</w:t>
      </w:r>
    </w:p>
    <w:p w14:paraId="3C4D2D8D" w14:textId="77777777" w:rsidR="00FD1E36" w:rsidRPr="002516E2"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Cs/>
          <w:color w:val="404040"/>
          <w:kern w:val="0"/>
          <w:sz w:val="24"/>
          <w:szCs w:val="24"/>
        </w:rPr>
      </w:pPr>
      <w:r w:rsidRPr="002516E2">
        <w:rPr>
          <w:rFonts w:ascii="微软雅黑" w:eastAsia="微软雅黑" w:hAnsi="微软雅黑" w:cs="宋体" w:hint="eastAsia"/>
          <w:bCs/>
          <w:color w:val="404040"/>
          <w:kern w:val="0"/>
          <w:sz w:val="24"/>
          <w:szCs w:val="24"/>
        </w:rPr>
        <w:t>0099地块：</w:t>
      </w:r>
    </w:p>
    <w:p w14:paraId="77D95F99"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lastRenderedPageBreak/>
        <w:t>0099-01#住宅楼共1个单元。建筑层数为地下2层，地上20层，建筑高度59.2米，层高为2.9米，除首二层西侧1户为小型商服外，全部为共有产权住房。</w:t>
      </w:r>
    </w:p>
    <w:p w14:paraId="69356791"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0099-02#住宅楼共1个单元。建筑层数为地下3层，地上20层，建筑高度59.2米，层高为2.9米，全部为共有产权住房。</w:t>
      </w:r>
    </w:p>
    <w:p w14:paraId="40D31099"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0099-03#住宅楼共2个单元。建筑层数为地下2层，地上20层，建筑高度59.2米，层高为2.9米，全部为共有产权住房。</w:t>
      </w:r>
    </w:p>
    <w:p w14:paraId="7C309F23"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0099-04#住宅楼共1个单元。建筑层数为地下2层，地上20层，建筑高度59.2米，层高为2.9米，全部为共有产权住房。</w:t>
      </w:r>
    </w:p>
    <w:p w14:paraId="7055EE95"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0099-05#住宅楼共2个单元。建筑层数为地下2层，地上19层，建筑高度56.3米，层高为2.9米，全部为共有产权住房。</w:t>
      </w:r>
    </w:p>
    <w:p w14:paraId="2BAEC77C"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0099-06#住宅楼共1个单元。建筑层数为地下3层，地上20层，建筑高度59.2米，层高为2.9米，全部为共有产权住房。</w:t>
      </w:r>
    </w:p>
    <w:p w14:paraId="6B27B58A"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0099-07#住宅楼共1个单元。建筑层数为地下2层，地上17层，建筑高度50.5米，层高为2.9米，全部为共有产权住房。</w:t>
      </w:r>
    </w:p>
    <w:p w14:paraId="6D6C52A3"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0099-08#住宅楼共1个单元。建筑层数为地下2层，地上20层，建筑高度59.2米，层高为2.9米，全部为共有产权住房。</w:t>
      </w:r>
    </w:p>
    <w:p w14:paraId="6FAB1971"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0099-09#住宅楼共1个单元。建筑层数为地下3层，地上19层，建筑高度56.3米，层高为2.9米，全部为共有产权住房。</w:t>
      </w:r>
    </w:p>
    <w:p w14:paraId="11FC095A"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0099-10#住宅楼共2个单元。建筑层数为地下2层，地上20层，建筑高度59.2米，层高为2.9米，全部为共有产权住房。</w:t>
      </w:r>
    </w:p>
    <w:p w14:paraId="0CFF7A92"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lastRenderedPageBreak/>
        <w:t>0099-11#住宅楼共2个单元。建筑层数为地下3层，地上20层，建筑高度59.2米，层高为2.9米，全部为共有产权住房。</w:t>
      </w:r>
    </w:p>
    <w:p w14:paraId="400DE158"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0099-12#住宅楼共1个单元。建筑层数为地下2层，地上17层，建筑高度50.5米，层高为2.9米，全部为共有产权住房。</w:t>
      </w:r>
    </w:p>
    <w:p w14:paraId="6F8AD08C" w14:textId="77777777" w:rsidR="00FD1E36" w:rsidRPr="002516E2"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Cs/>
          <w:color w:val="404040"/>
          <w:kern w:val="0"/>
          <w:sz w:val="24"/>
          <w:szCs w:val="24"/>
        </w:rPr>
      </w:pPr>
      <w:r w:rsidRPr="002516E2">
        <w:rPr>
          <w:rFonts w:ascii="微软雅黑" w:eastAsia="微软雅黑" w:hAnsi="微软雅黑" w:cs="宋体" w:hint="eastAsia"/>
          <w:bCs/>
          <w:color w:val="404040"/>
          <w:kern w:val="0"/>
          <w:sz w:val="24"/>
          <w:szCs w:val="24"/>
        </w:rPr>
        <w:t>0104地块：</w:t>
      </w:r>
    </w:p>
    <w:p w14:paraId="3B6F740F"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0104-01#住宅楼共2个单元。建筑层数为地下3层，地上19层，建筑高度56.3米，层高为2.9米，全部为共有产权住房。</w:t>
      </w:r>
    </w:p>
    <w:p w14:paraId="3DC43E30"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0104-02#住宅楼号楼共1个单元。建筑层数为地下2层，地上20层，建筑高度59.2米，层高为2.9米，全部为共有产权住房。</w:t>
      </w:r>
    </w:p>
    <w:p w14:paraId="2C929001"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0104-03#住宅楼号楼共1个单元。建筑层数为地下3层，地上17层，建筑高度50.5米，层高为2.9米，全部为共有产权住房。</w:t>
      </w:r>
    </w:p>
    <w:p w14:paraId="0DAB44AB"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0104-04#住宅楼号楼共1个单元。建筑层数为地下3层，地上20层，建筑高度59.2米，层高为2.9米，全部为共有产权住房。</w:t>
      </w:r>
    </w:p>
    <w:p w14:paraId="7E76007A"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0104-05#住宅楼号楼共2个单元。建筑层数为地下2层，地上20层，建筑高度59.2米，层高为2.9米，全部为共有产权住房。</w:t>
      </w:r>
    </w:p>
    <w:p w14:paraId="0FFD368B"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0104-06#住宅楼号楼共1个单元。建筑层数为地下2层，地上17层，建筑高度50.5米，层高为2.9米，全部为共有产权住房。</w:t>
      </w:r>
    </w:p>
    <w:p w14:paraId="00222D78"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梯户比：0099地块、0104地块18个楼均为两梯四户。</w:t>
      </w:r>
    </w:p>
    <w:p w14:paraId="3A370632" w14:textId="381683AF" w:rsidR="00FD1E36" w:rsidRPr="008A1B48"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bCs/>
          <w:color w:val="404040"/>
          <w:kern w:val="0"/>
          <w:sz w:val="24"/>
          <w:szCs w:val="24"/>
        </w:rPr>
      </w:pPr>
      <w:r w:rsidRPr="008A1B48">
        <w:rPr>
          <w:rFonts w:ascii="微软雅黑" w:eastAsia="微软雅黑" w:hAnsi="微软雅黑" w:cs="宋体" w:hint="eastAsia"/>
          <w:b/>
          <w:bCs/>
          <w:color w:val="404040"/>
          <w:kern w:val="0"/>
          <w:sz w:val="24"/>
          <w:szCs w:val="24"/>
        </w:rPr>
        <w:t xml:space="preserve">　　</w:t>
      </w:r>
      <w:r w:rsidR="008A1B48" w:rsidRPr="008A1B48">
        <w:rPr>
          <w:rFonts w:ascii="微软雅黑" w:eastAsia="微软雅黑" w:hAnsi="微软雅黑" w:cs="宋体" w:hint="eastAsia"/>
          <w:b/>
          <w:bCs/>
          <w:color w:val="404040"/>
          <w:kern w:val="0"/>
          <w:sz w:val="24"/>
          <w:szCs w:val="24"/>
        </w:rPr>
        <w:t>六、</w:t>
      </w:r>
      <w:r w:rsidRPr="008A1B48">
        <w:rPr>
          <w:rFonts w:ascii="微软雅黑" w:eastAsia="微软雅黑" w:hAnsi="微软雅黑" w:cs="宋体" w:hint="eastAsia"/>
          <w:b/>
          <w:bCs/>
          <w:color w:val="404040"/>
          <w:kern w:val="0"/>
          <w:sz w:val="24"/>
          <w:szCs w:val="24"/>
        </w:rPr>
        <w:t>户型情况：</w:t>
      </w:r>
    </w:p>
    <w:p w14:paraId="6BF58F71" w14:textId="77777777" w:rsidR="00FD1E36" w:rsidRPr="001941F9" w:rsidRDefault="00FD1E36" w:rsidP="001941F9">
      <w:pPr>
        <w:widowControl/>
        <w:shd w:val="clear" w:color="auto" w:fill="FFFFFF"/>
        <w:spacing w:before="100" w:beforeAutospacing="1" w:after="100" w:afterAutospacing="1" w:line="480" w:lineRule="atLeast"/>
        <w:ind w:firstLineChars="200" w:firstLine="480"/>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A2（A2反）户型（三居室）：建筑面积约118㎡</w:t>
      </w:r>
      <w:r w:rsidRPr="001941F9">
        <w:rPr>
          <w:rFonts w:ascii="微软雅黑" w:eastAsia="微软雅黑" w:hAnsi="微软雅黑" w:cs="微软雅黑" w:hint="eastAsia"/>
          <w:color w:val="404040"/>
          <w:kern w:val="0"/>
          <w:sz w:val="24"/>
          <w:szCs w:val="24"/>
        </w:rPr>
        <w:t>，共</w:t>
      </w:r>
      <w:r w:rsidRPr="001941F9">
        <w:rPr>
          <w:rFonts w:ascii="微软雅黑" w:eastAsia="微软雅黑" w:hAnsi="微软雅黑" w:cs="宋体" w:hint="eastAsia"/>
          <w:color w:val="404040"/>
          <w:kern w:val="0"/>
          <w:sz w:val="24"/>
          <w:szCs w:val="24"/>
        </w:rPr>
        <w:t>159户。窗户为铝合金材质，起居室门窗洞口宽约2.4米，高约1.7米；主卧窗洞口宽约1.7米，高约1.5米；次卧室一窗洞口宽约1.5米，高约1.5米；次卧室二窗洞口</w:t>
      </w:r>
      <w:r w:rsidRPr="001941F9">
        <w:rPr>
          <w:rFonts w:ascii="微软雅黑" w:eastAsia="微软雅黑" w:hAnsi="微软雅黑" w:cs="宋体" w:hint="eastAsia"/>
          <w:color w:val="404040"/>
          <w:kern w:val="0"/>
          <w:sz w:val="24"/>
          <w:szCs w:val="24"/>
        </w:rPr>
        <w:lastRenderedPageBreak/>
        <w:t>宽约1.5米，高约1.5米；厨房窗洞口宽约0.7米，高约1.5米；卫生间窗洞口宽约0.7米，高约1.5米，全部主卫为明卫，全部客卫为暗卫；本户型客厅有封闭阳台。</w:t>
      </w:r>
    </w:p>
    <w:p w14:paraId="468CE420"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B（B反）户型（二居室）：建筑面积约83㎡</w:t>
      </w:r>
      <w:r w:rsidRPr="001941F9">
        <w:rPr>
          <w:rFonts w:ascii="微软雅黑" w:eastAsia="微软雅黑" w:hAnsi="微软雅黑" w:cs="微软雅黑" w:hint="eastAsia"/>
          <w:color w:val="404040"/>
          <w:kern w:val="0"/>
          <w:sz w:val="24"/>
          <w:szCs w:val="24"/>
        </w:rPr>
        <w:t>，共</w:t>
      </w:r>
      <w:r w:rsidRPr="001941F9">
        <w:rPr>
          <w:rFonts w:ascii="微软雅黑" w:eastAsia="微软雅黑" w:hAnsi="微软雅黑" w:cs="宋体" w:hint="eastAsia"/>
          <w:color w:val="404040"/>
          <w:kern w:val="0"/>
          <w:sz w:val="24"/>
          <w:szCs w:val="24"/>
        </w:rPr>
        <w:t>908户。窗户为铝合金材质，起居室门窗洞口宽约2.2米，高约1.7米；主卧窗洞口宽约1.5米，高约1.7米；次卧室窗洞口宽约1.2米，高约1.5米；厨房窗洞口宽约0.7米，高约1.5米；卫生间为暗卫；本户型主卧有封闭阳台。</w:t>
      </w:r>
    </w:p>
    <w:p w14:paraId="2618860E"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1941F9">
        <w:rPr>
          <w:rFonts w:ascii="微软雅黑" w:eastAsia="微软雅黑" w:hAnsi="微软雅黑" w:cs="宋体" w:hint="eastAsia"/>
          <w:color w:val="404040"/>
          <w:kern w:val="0"/>
          <w:sz w:val="24"/>
          <w:szCs w:val="24"/>
        </w:rPr>
        <w:t xml:space="preserve">　　注：以上数据最终以规划部门审批结果为准，如有变更开发单位将及时公告。</w:t>
      </w:r>
    </w:p>
    <w:p w14:paraId="15DB862E" w14:textId="77777777" w:rsidR="00FD1E36" w:rsidRPr="001941F9" w:rsidRDefault="00FD1E36" w:rsidP="001941F9">
      <w:pPr>
        <w:widowControl/>
        <w:shd w:val="clear" w:color="auto" w:fill="FFFFFF"/>
        <w:spacing w:before="100" w:beforeAutospacing="1" w:after="100" w:afterAutospacing="1" w:line="480" w:lineRule="atLeast"/>
        <w:contextualSpacing/>
        <w:jc w:val="center"/>
        <w:rPr>
          <w:rFonts w:ascii="微软雅黑" w:eastAsia="微软雅黑" w:hAnsi="微软雅黑" w:cs="宋体"/>
          <w:b/>
          <w:color w:val="404040"/>
          <w:kern w:val="0"/>
          <w:sz w:val="24"/>
          <w:szCs w:val="24"/>
        </w:rPr>
      </w:pPr>
      <w:r w:rsidRPr="001941F9">
        <w:rPr>
          <w:rFonts w:ascii="微软雅黑" w:eastAsia="微软雅黑" w:hAnsi="微软雅黑" w:cs="宋体" w:hint="eastAsia"/>
          <w:b/>
          <w:color w:val="404040"/>
          <w:kern w:val="0"/>
          <w:sz w:val="24"/>
          <w:szCs w:val="24"/>
        </w:rPr>
        <w:t>通成家园户型示例</w:t>
      </w:r>
    </w:p>
    <w:p w14:paraId="21B743F1" w14:textId="77777777" w:rsidR="00FD1E36" w:rsidRPr="001941F9" w:rsidRDefault="00FD1E36" w:rsidP="001941F9">
      <w:pPr>
        <w:spacing w:line="360" w:lineRule="auto"/>
        <w:contextualSpacing/>
        <w:jc w:val="center"/>
        <w:rPr>
          <w:rFonts w:ascii="微软雅黑" w:eastAsia="微软雅黑" w:hAnsi="微软雅黑" w:cs="宋体"/>
          <w:b/>
          <w:bCs/>
          <w:color w:val="000000"/>
          <w:sz w:val="24"/>
          <w:szCs w:val="24"/>
        </w:rPr>
      </w:pPr>
      <w:r w:rsidRPr="001941F9">
        <w:rPr>
          <w:rFonts w:ascii="微软雅黑" w:eastAsia="微软雅黑" w:hAnsi="微软雅黑" w:cs="宋体" w:hint="eastAsia"/>
          <w:noProof/>
          <w:sz w:val="24"/>
          <w:szCs w:val="24"/>
        </w:rPr>
        <w:drawing>
          <wp:inline distT="0" distB="0" distL="0" distR="0" wp14:anchorId="18291BAB" wp14:editId="7C172F8E">
            <wp:extent cx="3425242" cy="3276600"/>
            <wp:effectExtent l="0" t="0" r="0" b="0"/>
            <wp:docPr id="3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 cstate="print"/>
                    <a:srcRect/>
                    <a:stretch>
                      <a:fillRect/>
                    </a:stretch>
                  </pic:blipFill>
                  <pic:spPr bwMode="auto">
                    <a:xfrm>
                      <a:off x="0" y="0"/>
                      <a:ext cx="3453804" cy="3303923"/>
                    </a:xfrm>
                    <a:prstGeom prst="rect">
                      <a:avLst/>
                    </a:prstGeom>
                    <a:noFill/>
                    <a:ln w="9525" cmpd="sng">
                      <a:noFill/>
                      <a:miter lim="800000"/>
                      <a:headEnd/>
                      <a:tailEnd/>
                    </a:ln>
                  </pic:spPr>
                </pic:pic>
              </a:graphicData>
            </a:graphic>
          </wp:inline>
        </w:drawing>
      </w:r>
    </w:p>
    <w:p w14:paraId="0EB634FE" w14:textId="77777777" w:rsidR="00FD1E36" w:rsidRPr="001941F9" w:rsidRDefault="00FD1E36" w:rsidP="001941F9">
      <w:pPr>
        <w:pStyle w:val="a7"/>
        <w:spacing w:before="0" w:beforeAutospacing="0" w:after="0" w:afterAutospacing="0" w:line="360" w:lineRule="auto"/>
        <w:ind w:firstLineChars="1150" w:firstLine="2760"/>
        <w:contextualSpacing/>
        <w:rPr>
          <w:rFonts w:ascii="微软雅黑" w:eastAsia="微软雅黑" w:hAnsi="微软雅黑"/>
          <w:color w:val="000000"/>
        </w:rPr>
      </w:pPr>
      <w:r w:rsidRPr="001941F9">
        <w:rPr>
          <w:rFonts w:ascii="微软雅黑" w:eastAsia="微软雅黑" w:hAnsi="微软雅黑" w:hint="eastAsia"/>
          <w:b/>
          <w:color w:val="000000"/>
        </w:rPr>
        <w:t>A2反户型 建筑面积约118㎡</w:t>
      </w:r>
    </w:p>
    <w:p w14:paraId="7F1BAFD7" w14:textId="77777777" w:rsidR="00FD1E36" w:rsidRPr="001941F9" w:rsidRDefault="00FD1E36" w:rsidP="001941F9">
      <w:pPr>
        <w:pStyle w:val="a7"/>
        <w:spacing w:before="0" w:beforeAutospacing="0" w:after="0" w:afterAutospacing="0" w:line="360" w:lineRule="auto"/>
        <w:contextualSpacing/>
        <w:jc w:val="center"/>
        <w:rPr>
          <w:rFonts w:ascii="微软雅黑" w:eastAsia="微软雅黑" w:hAnsi="微软雅黑"/>
          <w:b/>
          <w:color w:val="000000"/>
        </w:rPr>
      </w:pPr>
      <w:r w:rsidRPr="001941F9">
        <w:rPr>
          <w:rFonts w:ascii="微软雅黑" w:eastAsia="微软雅黑" w:hAnsi="微软雅黑" w:hint="eastAsia"/>
          <w:b/>
          <w:color w:val="000000"/>
        </w:rPr>
        <w:t xml:space="preserve">  注：实际面积以最终测绘面积为准</w:t>
      </w:r>
    </w:p>
    <w:p w14:paraId="6435B474" w14:textId="77777777" w:rsidR="00FD1E36" w:rsidRPr="001941F9" w:rsidRDefault="00FD1E36" w:rsidP="001941F9">
      <w:pPr>
        <w:spacing w:line="360" w:lineRule="auto"/>
        <w:contextualSpacing/>
        <w:rPr>
          <w:rFonts w:ascii="微软雅黑" w:eastAsia="微软雅黑" w:hAnsi="微软雅黑" w:cs="宋体"/>
          <w:b/>
          <w:bCs/>
          <w:color w:val="000000"/>
          <w:sz w:val="24"/>
          <w:szCs w:val="24"/>
        </w:rPr>
      </w:pPr>
    </w:p>
    <w:p w14:paraId="7B58AEF6" w14:textId="77777777" w:rsidR="00FD1E36" w:rsidRPr="001941F9" w:rsidRDefault="00FD1E36" w:rsidP="001941F9">
      <w:pPr>
        <w:spacing w:line="360" w:lineRule="auto"/>
        <w:contextualSpacing/>
        <w:jc w:val="center"/>
        <w:rPr>
          <w:rFonts w:ascii="微软雅黑" w:eastAsia="微软雅黑" w:hAnsi="微软雅黑" w:cs="宋体"/>
          <w:b/>
          <w:bCs/>
          <w:color w:val="000000"/>
          <w:sz w:val="24"/>
          <w:szCs w:val="24"/>
        </w:rPr>
      </w:pPr>
      <w:r w:rsidRPr="001941F9">
        <w:rPr>
          <w:rFonts w:ascii="微软雅黑" w:eastAsia="微软雅黑" w:hAnsi="微软雅黑" w:cs="宋体" w:hint="eastAsia"/>
          <w:b/>
          <w:noProof/>
          <w:color w:val="000000"/>
          <w:sz w:val="24"/>
          <w:szCs w:val="24"/>
        </w:rPr>
        <w:lastRenderedPageBreak/>
        <w:drawing>
          <wp:inline distT="0" distB="0" distL="0" distR="0" wp14:anchorId="208862E2" wp14:editId="2B463B2A">
            <wp:extent cx="3642360" cy="3756660"/>
            <wp:effectExtent l="0" t="0" r="0" b="0"/>
            <wp:docPr id="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3656245" cy="3770981"/>
                    </a:xfrm>
                    <a:prstGeom prst="rect">
                      <a:avLst/>
                    </a:prstGeom>
                    <a:noFill/>
                    <a:ln w="9525" cmpd="sng">
                      <a:noFill/>
                      <a:miter lim="800000"/>
                      <a:headEnd/>
                      <a:tailEnd/>
                    </a:ln>
                  </pic:spPr>
                </pic:pic>
              </a:graphicData>
            </a:graphic>
          </wp:inline>
        </w:drawing>
      </w:r>
    </w:p>
    <w:p w14:paraId="143D17FE" w14:textId="77777777" w:rsidR="00FD1E36" w:rsidRPr="001941F9" w:rsidRDefault="00FD1E36" w:rsidP="001941F9">
      <w:pPr>
        <w:pStyle w:val="a7"/>
        <w:spacing w:before="0" w:beforeAutospacing="0" w:after="0" w:afterAutospacing="0" w:line="360" w:lineRule="auto"/>
        <w:ind w:firstLineChars="1150" w:firstLine="2760"/>
        <w:contextualSpacing/>
        <w:rPr>
          <w:rFonts w:ascii="微软雅黑" w:eastAsia="微软雅黑" w:hAnsi="微软雅黑"/>
          <w:color w:val="000000"/>
        </w:rPr>
      </w:pPr>
      <w:r w:rsidRPr="001941F9">
        <w:rPr>
          <w:rFonts w:ascii="微软雅黑" w:eastAsia="微软雅黑" w:hAnsi="微软雅黑" w:hint="eastAsia"/>
          <w:b/>
          <w:color w:val="000000"/>
        </w:rPr>
        <w:t>B户型 建筑面积约83㎡</w:t>
      </w:r>
    </w:p>
    <w:p w14:paraId="06CE323C" w14:textId="77777777" w:rsidR="00FD1E36" w:rsidRPr="001941F9" w:rsidRDefault="00FD1E36" w:rsidP="001941F9">
      <w:pPr>
        <w:pStyle w:val="a7"/>
        <w:spacing w:before="0" w:beforeAutospacing="0" w:after="0" w:afterAutospacing="0" w:line="360" w:lineRule="auto"/>
        <w:contextualSpacing/>
        <w:jc w:val="center"/>
        <w:rPr>
          <w:rFonts w:ascii="微软雅黑" w:eastAsia="微软雅黑" w:hAnsi="微软雅黑"/>
          <w:color w:val="000000"/>
        </w:rPr>
      </w:pPr>
      <w:r w:rsidRPr="001941F9">
        <w:rPr>
          <w:rFonts w:ascii="微软雅黑" w:eastAsia="微软雅黑" w:hAnsi="微软雅黑" w:hint="eastAsia"/>
          <w:b/>
          <w:color w:val="000000"/>
        </w:rPr>
        <w:t>注：实际面积以最终测绘面积为准</w:t>
      </w:r>
    </w:p>
    <w:p w14:paraId="2F69DBCC" w14:textId="77777777" w:rsidR="00FD1E36" w:rsidRPr="001941F9" w:rsidRDefault="00FD1E36" w:rsidP="001941F9">
      <w:pPr>
        <w:spacing w:line="360" w:lineRule="auto"/>
        <w:contextualSpacing/>
        <w:rPr>
          <w:rFonts w:ascii="微软雅黑" w:eastAsia="微软雅黑" w:hAnsi="微软雅黑" w:cs="宋体"/>
          <w:b/>
          <w:bCs/>
          <w:color w:val="000000"/>
          <w:sz w:val="24"/>
          <w:szCs w:val="24"/>
        </w:rPr>
      </w:pPr>
    </w:p>
    <w:p w14:paraId="0B21FD33" w14:textId="77777777" w:rsidR="00FD1E36" w:rsidRPr="001941F9" w:rsidRDefault="00FD1E36" w:rsidP="001941F9">
      <w:pPr>
        <w:spacing w:line="360" w:lineRule="auto"/>
        <w:contextualSpacing/>
        <w:jc w:val="center"/>
        <w:rPr>
          <w:rFonts w:ascii="微软雅黑" w:eastAsia="微软雅黑" w:hAnsi="微软雅黑" w:cs="宋体"/>
          <w:b/>
          <w:bCs/>
          <w:color w:val="000000"/>
          <w:sz w:val="24"/>
          <w:szCs w:val="24"/>
        </w:rPr>
      </w:pPr>
      <w:r w:rsidRPr="001941F9">
        <w:rPr>
          <w:rFonts w:ascii="微软雅黑" w:eastAsia="微软雅黑" w:hAnsi="微软雅黑" w:cs="宋体" w:hint="eastAsia"/>
          <w:noProof/>
          <w:sz w:val="24"/>
          <w:szCs w:val="24"/>
        </w:rPr>
        <w:drawing>
          <wp:inline distT="0" distB="0" distL="0" distR="0" wp14:anchorId="4058838A" wp14:editId="1EBB1156">
            <wp:extent cx="3272790" cy="3659110"/>
            <wp:effectExtent l="0" t="0" r="0" b="0"/>
            <wp:docPr id="3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 cstate="print"/>
                    <a:srcRect/>
                    <a:stretch>
                      <a:fillRect/>
                    </a:stretch>
                  </pic:blipFill>
                  <pic:spPr bwMode="auto">
                    <a:xfrm>
                      <a:off x="0" y="0"/>
                      <a:ext cx="3276542" cy="3663305"/>
                    </a:xfrm>
                    <a:prstGeom prst="rect">
                      <a:avLst/>
                    </a:prstGeom>
                    <a:noFill/>
                    <a:ln w="9525" cmpd="sng">
                      <a:noFill/>
                      <a:miter lim="800000"/>
                      <a:headEnd/>
                      <a:tailEnd/>
                    </a:ln>
                  </pic:spPr>
                </pic:pic>
              </a:graphicData>
            </a:graphic>
          </wp:inline>
        </w:drawing>
      </w:r>
    </w:p>
    <w:p w14:paraId="31FB4A12" w14:textId="77777777" w:rsidR="00FD1E36" w:rsidRPr="001941F9" w:rsidRDefault="00FD1E36" w:rsidP="001941F9">
      <w:pPr>
        <w:pStyle w:val="a7"/>
        <w:spacing w:before="0" w:beforeAutospacing="0" w:after="0" w:afterAutospacing="0" w:line="360" w:lineRule="auto"/>
        <w:ind w:firstLineChars="1150" w:firstLine="2760"/>
        <w:contextualSpacing/>
        <w:rPr>
          <w:rFonts w:ascii="微软雅黑" w:eastAsia="微软雅黑" w:hAnsi="微软雅黑"/>
          <w:color w:val="000000"/>
        </w:rPr>
      </w:pPr>
      <w:r w:rsidRPr="001941F9">
        <w:rPr>
          <w:rFonts w:ascii="微软雅黑" w:eastAsia="微软雅黑" w:hAnsi="微软雅黑" w:hint="eastAsia"/>
          <w:b/>
          <w:color w:val="000000"/>
        </w:rPr>
        <w:lastRenderedPageBreak/>
        <w:t>B反户型 建筑面积约83㎡</w:t>
      </w:r>
    </w:p>
    <w:p w14:paraId="10556564" w14:textId="77777777" w:rsidR="00FD1E36" w:rsidRPr="001941F9" w:rsidRDefault="00FD1E36" w:rsidP="001941F9">
      <w:pPr>
        <w:pStyle w:val="a7"/>
        <w:spacing w:before="0" w:beforeAutospacing="0" w:after="0" w:afterAutospacing="0" w:line="360" w:lineRule="auto"/>
        <w:contextualSpacing/>
        <w:jc w:val="center"/>
        <w:rPr>
          <w:rFonts w:ascii="微软雅黑" w:eastAsia="微软雅黑" w:hAnsi="微软雅黑"/>
          <w:color w:val="000000"/>
        </w:rPr>
      </w:pPr>
      <w:r w:rsidRPr="001941F9">
        <w:rPr>
          <w:rFonts w:ascii="微软雅黑" w:eastAsia="微软雅黑" w:hAnsi="微软雅黑" w:hint="eastAsia"/>
          <w:b/>
          <w:color w:val="000000"/>
        </w:rPr>
        <w:t>注：实际面积以最终测绘面积为准</w:t>
      </w:r>
    </w:p>
    <w:p w14:paraId="371F606E"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color w:val="404040"/>
          <w:kern w:val="0"/>
          <w:sz w:val="24"/>
          <w:szCs w:val="24"/>
        </w:rPr>
      </w:pPr>
      <w:r w:rsidRPr="001941F9">
        <w:rPr>
          <w:rFonts w:ascii="微软雅黑" w:eastAsia="微软雅黑" w:hAnsi="微软雅黑" w:cs="宋体" w:hint="eastAsia"/>
          <w:color w:val="404040"/>
          <w:kern w:val="0"/>
          <w:sz w:val="24"/>
          <w:szCs w:val="24"/>
        </w:rPr>
        <w:t xml:space="preserve">　　</w:t>
      </w:r>
      <w:r w:rsidRPr="001941F9">
        <w:rPr>
          <w:rFonts w:ascii="微软雅黑" w:eastAsia="微软雅黑" w:hAnsi="微软雅黑" w:cs="宋体" w:hint="eastAsia"/>
          <w:b/>
          <w:color w:val="404040"/>
          <w:kern w:val="0"/>
          <w:sz w:val="24"/>
          <w:szCs w:val="24"/>
        </w:rPr>
        <w:t>项目位置图</w:t>
      </w:r>
    </w:p>
    <w:p w14:paraId="49C33127" w14:textId="44D5EE21" w:rsidR="00FD1E36" w:rsidRPr="001941F9" w:rsidRDefault="007961C2" w:rsidP="007961C2">
      <w:pPr>
        <w:widowControl/>
        <w:shd w:val="clear" w:color="auto" w:fill="FFFFFF"/>
        <w:spacing w:before="100" w:beforeAutospacing="1" w:after="100" w:afterAutospacing="1" w:line="480" w:lineRule="atLeast"/>
        <w:contextualSpacing/>
        <w:jc w:val="center"/>
        <w:rPr>
          <w:rFonts w:ascii="微软雅黑" w:eastAsia="微软雅黑" w:hAnsi="微软雅黑" w:cs="宋体"/>
          <w:color w:val="404040"/>
          <w:kern w:val="0"/>
          <w:sz w:val="24"/>
          <w:szCs w:val="24"/>
        </w:rPr>
      </w:pPr>
      <w:r>
        <w:rPr>
          <w:noProof/>
        </w:rPr>
        <w:drawing>
          <wp:inline distT="0" distB="0" distL="0" distR="0" wp14:anchorId="5E1D44E6" wp14:editId="0C908947">
            <wp:extent cx="5274310" cy="4109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109720"/>
                    </a:xfrm>
                    <a:prstGeom prst="rect">
                      <a:avLst/>
                    </a:prstGeom>
                    <a:noFill/>
                    <a:ln>
                      <a:noFill/>
                    </a:ln>
                  </pic:spPr>
                </pic:pic>
              </a:graphicData>
            </a:graphic>
          </wp:inline>
        </w:drawing>
      </w:r>
    </w:p>
    <w:p w14:paraId="60419329"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color w:val="404040"/>
          <w:kern w:val="0"/>
          <w:sz w:val="24"/>
          <w:szCs w:val="24"/>
        </w:rPr>
      </w:pPr>
      <w:r w:rsidRPr="001941F9">
        <w:rPr>
          <w:rFonts w:ascii="微软雅黑" w:eastAsia="微软雅黑" w:hAnsi="微软雅黑" w:cs="宋体" w:hint="eastAsia"/>
          <w:color w:val="404040"/>
          <w:kern w:val="0"/>
          <w:sz w:val="24"/>
          <w:szCs w:val="24"/>
        </w:rPr>
        <w:t xml:space="preserve">　</w:t>
      </w:r>
      <w:r w:rsidRPr="001941F9">
        <w:rPr>
          <w:rFonts w:ascii="微软雅黑" w:eastAsia="微软雅黑" w:hAnsi="微软雅黑" w:cs="宋体" w:hint="eastAsia"/>
          <w:b/>
          <w:color w:val="404040"/>
          <w:kern w:val="0"/>
          <w:sz w:val="24"/>
          <w:szCs w:val="24"/>
        </w:rPr>
        <w:t xml:space="preserve">　鸟瞰图</w:t>
      </w:r>
    </w:p>
    <w:p w14:paraId="4EB77E9C" w14:textId="77777777" w:rsidR="00FD1E36" w:rsidRPr="001941F9" w:rsidRDefault="00FD1E36" w:rsidP="001941F9">
      <w:pPr>
        <w:widowControl/>
        <w:shd w:val="clear" w:color="auto" w:fill="FFFFFF"/>
        <w:spacing w:before="100" w:beforeAutospacing="1" w:after="100" w:afterAutospacing="1" w:line="480" w:lineRule="atLeast"/>
        <w:contextualSpacing/>
        <w:jc w:val="center"/>
        <w:rPr>
          <w:rFonts w:ascii="微软雅黑" w:eastAsia="微软雅黑" w:hAnsi="微软雅黑" w:cs="宋体"/>
          <w:color w:val="404040"/>
          <w:kern w:val="0"/>
          <w:sz w:val="24"/>
          <w:szCs w:val="24"/>
        </w:rPr>
      </w:pPr>
      <w:r w:rsidRPr="001941F9">
        <w:rPr>
          <w:rFonts w:ascii="微软雅黑" w:eastAsia="微软雅黑" w:hAnsi="微软雅黑" w:cs="宋体" w:hint="eastAsia"/>
          <w:noProof/>
          <w:color w:val="333333"/>
          <w:sz w:val="24"/>
          <w:szCs w:val="24"/>
        </w:rPr>
        <w:lastRenderedPageBreak/>
        <w:drawing>
          <wp:inline distT="0" distB="0" distL="0" distR="0" wp14:anchorId="7B01598F" wp14:editId="7DD5A9D3">
            <wp:extent cx="5274310" cy="3627278"/>
            <wp:effectExtent l="19050" t="0" r="2540" b="0"/>
            <wp:docPr id="336" name="图片 2" descr="C:\Users\User\Desktop\F8地块通成家园\广告公司\户型图\带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User\Desktop\F8地块通成家园\广告公司\户型图\带位置图.jpg"/>
                    <pic:cNvPicPr>
                      <a:picLocks noChangeAspect="1" noChangeArrowheads="1"/>
                    </pic:cNvPicPr>
                  </pic:nvPicPr>
                  <pic:blipFill>
                    <a:blip r:embed="rId10" cstate="print"/>
                    <a:srcRect/>
                    <a:stretch>
                      <a:fillRect/>
                    </a:stretch>
                  </pic:blipFill>
                  <pic:spPr bwMode="auto">
                    <a:xfrm>
                      <a:off x="0" y="0"/>
                      <a:ext cx="5274310" cy="3627278"/>
                    </a:xfrm>
                    <a:prstGeom prst="rect">
                      <a:avLst/>
                    </a:prstGeom>
                    <a:noFill/>
                    <a:ln w="9525" cmpd="sng">
                      <a:noFill/>
                      <a:miter lim="800000"/>
                      <a:headEnd/>
                      <a:tailEnd/>
                    </a:ln>
                  </pic:spPr>
                </pic:pic>
              </a:graphicData>
            </a:graphic>
          </wp:inline>
        </w:drawing>
      </w:r>
    </w:p>
    <w:p w14:paraId="70810408" w14:textId="77777777" w:rsidR="00FD1E36" w:rsidRPr="001941F9" w:rsidRDefault="00FD1E36" w:rsidP="001941F9">
      <w:pPr>
        <w:widowControl/>
        <w:shd w:val="clear" w:color="auto" w:fill="FFFFFF"/>
        <w:spacing w:before="100" w:beforeAutospacing="1" w:after="100" w:afterAutospacing="1" w:line="480" w:lineRule="atLeast"/>
        <w:contextualSpacing/>
        <w:jc w:val="left"/>
        <w:rPr>
          <w:rFonts w:ascii="微软雅黑" w:eastAsia="微软雅黑" w:hAnsi="微软雅黑" w:cs="宋体"/>
          <w:b/>
          <w:color w:val="404040"/>
          <w:kern w:val="0"/>
          <w:sz w:val="24"/>
          <w:szCs w:val="24"/>
        </w:rPr>
      </w:pPr>
      <w:r w:rsidRPr="001941F9">
        <w:rPr>
          <w:rFonts w:ascii="微软雅黑" w:eastAsia="微软雅黑" w:hAnsi="微软雅黑" w:cs="宋体" w:hint="eastAsia"/>
          <w:color w:val="404040"/>
          <w:kern w:val="0"/>
          <w:sz w:val="24"/>
          <w:szCs w:val="24"/>
        </w:rPr>
        <w:t xml:space="preserve">　</w:t>
      </w:r>
      <w:r w:rsidRPr="001941F9">
        <w:rPr>
          <w:rFonts w:ascii="微软雅黑" w:eastAsia="微软雅黑" w:hAnsi="微软雅黑" w:cs="宋体" w:hint="eastAsia"/>
          <w:b/>
          <w:color w:val="404040"/>
          <w:kern w:val="0"/>
          <w:sz w:val="24"/>
          <w:szCs w:val="24"/>
        </w:rPr>
        <w:t xml:space="preserve">　立面图</w:t>
      </w:r>
    </w:p>
    <w:p w14:paraId="38841654" w14:textId="7E25EC78" w:rsidR="009C041D" w:rsidRDefault="00FD1E36" w:rsidP="001941F9">
      <w:pPr>
        <w:widowControl/>
        <w:shd w:val="clear" w:color="auto" w:fill="FFFFFF"/>
        <w:spacing w:before="100" w:beforeAutospacing="1" w:after="100" w:afterAutospacing="1" w:line="480" w:lineRule="atLeast"/>
        <w:contextualSpacing/>
        <w:jc w:val="center"/>
        <w:rPr>
          <w:rFonts w:ascii="微软雅黑" w:eastAsia="微软雅黑" w:hAnsi="微软雅黑" w:cs="宋体"/>
          <w:color w:val="404040"/>
          <w:kern w:val="0"/>
          <w:sz w:val="24"/>
          <w:szCs w:val="24"/>
        </w:rPr>
      </w:pPr>
      <w:r w:rsidRPr="001941F9">
        <w:rPr>
          <w:rFonts w:ascii="微软雅黑" w:eastAsia="微软雅黑" w:hAnsi="微软雅黑" w:cs="宋体"/>
          <w:noProof/>
          <w:color w:val="404040"/>
          <w:kern w:val="0"/>
          <w:sz w:val="24"/>
          <w:szCs w:val="24"/>
        </w:rPr>
        <w:drawing>
          <wp:inline distT="0" distB="0" distL="0" distR="0" wp14:anchorId="08E0ECA1" wp14:editId="37E2A266">
            <wp:extent cx="4838700" cy="4320360"/>
            <wp:effectExtent l="19050" t="0" r="0" b="0"/>
            <wp:docPr id="1" name="图片 1" descr="F:\李银萍工作\F8\图\效果图\微信图片_2019082717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李银萍工作\F8\图\效果图\微信图片_20190827173035.jpg"/>
                    <pic:cNvPicPr>
                      <a:picLocks noChangeAspect="1" noChangeArrowheads="1"/>
                    </pic:cNvPicPr>
                  </pic:nvPicPr>
                  <pic:blipFill>
                    <a:blip r:embed="rId11" cstate="print"/>
                    <a:srcRect/>
                    <a:stretch>
                      <a:fillRect/>
                    </a:stretch>
                  </pic:blipFill>
                  <pic:spPr bwMode="auto">
                    <a:xfrm>
                      <a:off x="0" y="0"/>
                      <a:ext cx="4843375" cy="4324534"/>
                    </a:xfrm>
                    <a:prstGeom prst="rect">
                      <a:avLst/>
                    </a:prstGeom>
                    <a:noFill/>
                    <a:ln w="9525">
                      <a:noFill/>
                      <a:miter lim="800000"/>
                      <a:headEnd/>
                      <a:tailEnd/>
                    </a:ln>
                  </pic:spPr>
                </pic:pic>
              </a:graphicData>
            </a:graphic>
          </wp:inline>
        </w:drawing>
      </w:r>
    </w:p>
    <w:p w14:paraId="7368D234" w14:textId="1C892B75" w:rsidR="00461AA4" w:rsidRPr="000F666D" w:rsidRDefault="00461AA4" w:rsidP="00461AA4">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0F666D">
        <w:rPr>
          <w:rFonts w:ascii="微软雅黑" w:eastAsia="微软雅黑" w:hAnsi="微软雅黑" w:cs="宋体" w:hint="eastAsia"/>
          <w:color w:val="404040"/>
          <w:kern w:val="0"/>
          <w:sz w:val="24"/>
          <w:szCs w:val="24"/>
        </w:rPr>
        <w:lastRenderedPageBreak/>
        <w:t xml:space="preserve">　</w:t>
      </w:r>
      <w:r>
        <w:rPr>
          <w:rFonts w:ascii="微软雅黑" w:eastAsia="微软雅黑" w:hAnsi="微软雅黑" w:cs="宋体" w:hint="eastAsia"/>
          <w:color w:val="404040"/>
          <w:kern w:val="0"/>
          <w:sz w:val="24"/>
          <w:szCs w:val="24"/>
        </w:rPr>
        <w:t xml:space="preserve"> </w:t>
      </w:r>
      <w:r>
        <w:rPr>
          <w:rFonts w:ascii="微软雅黑" w:eastAsia="微软雅黑" w:hAnsi="微软雅黑" w:cs="宋体"/>
          <w:color w:val="404040"/>
          <w:kern w:val="0"/>
          <w:sz w:val="24"/>
          <w:szCs w:val="24"/>
        </w:rPr>
        <w:t xml:space="preserve"> </w:t>
      </w:r>
      <w:r w:rsidRPr="000F666D">
        <w:rPr>
          <w:rFonts w:ascii="微软雅黑" w:eastAsia="微软雅黑" w:hAnsi="微软雅黑" w:cs="宋体" w:hint="eastAsia"/>
          <w:color w:val="404040"/>
          <w:kern w:val="0"/>
          <w:sz w:val="24"/>
          <w:szCs w:val="24"/>
        </w:rPr>
        <w:t>项目《北京市共有产权住房预售合同》已在网上公示。合同链接：</w:t>
      </w:r>
      <w:hyperlink r:id="rId12" w:history="1">
        <w:r w:rsidR="00410D99" w:rsidRPr="009A7149">
          <w:rPr>
            <w:rStyle w:val="a8"/>
            <w:rFonts w:ascii="微软雅黑" w:eastAsia="微软雅黑" w:hAnsi="微软雅黑" w:cs="宋体"/>
            <w:kern w:val="0"/>
            <w:sz w:val="24"/>
            <w:szCs w:val="24"/>
          </w:rPr>
          <w:t>https://pan.baidu.com/s/1HvKw35eZCD0L8Ua-Std_9w</w:t>
        </w:r>
      </w:hyperlink>
      <w:r w:rsidR="00410D99" w:rsidRPr="00410D99">
        <w:rPr>
          <w:rFonts w:ascii="微软雅黑" w:eastAsia="微软雅黑" w:hAnsi="微软雅黑" w:cs="宋体"/>
          <w:color w:val="404040"/>
          <w:kern w:val="0"/>
          <w:sz w:val="24"/>
          <w:szCs w:val="24"/>
        </w:rPr>
        <w:t xml:space="preserve"> 提取码: TCJY</w:t>
      </w:r>
      <w:r>
        <w:rPr>
          <w:rFonts w:ascii="微软雅黑" w:eastAsia="微软雅黑" w:hAnsi="微软雅黑" w:cs="宋体" w:hint="eastAsia"/>
          <w:color w:val="404040"/>
          <w:kern w:val="0"/>
          <w:sz w:val="24"/>
          <w:szCs w:val="24"/>
        </w:rPr>
        <w:t>。</w:t>
      </w:r>
    </w:p>
    <w:p w14:paraId="1754FFE4" w14:textId="34F5D151" w:rsidR="00461AA4" w:rsidRPr="000F666D" w:rsidRDefault="00461AA4" w:rsidP="00461AA4">
      <w:pPr>
        <w:widowControl/>
        <w:shd w:val="clear" w:color="auto" w:fill="FFFFFF"/>
        <w:spacing w:before="100" w:beforeAutospacing="1" w:after="100" w:afterAutospacing="1" w:line="480" w:lineRule="atLeast"/>
        <w:contextualSpacing/>
        <w:jc w:val="left"/>
        <w:rPr>
          <w:rFonts w:ascii="微软雅黑" w:eastAsia="微软雅黑" w:hAnsi="微软雅黑" w:cs="宋体"/>
          <w:color w:val="404040"/>
          <w:kern w:val="0"/>
          <w:sz w:val="24"/>
          <w:szCs w:val="24"/>
        </w:rPr>
      </w:pPr>
      <w:r w:rsidRPr="000F666D">
        <w:rPr>
          <w:rFonts w:ascii="微软雅黑" w:eastAsia="微软雅黑" w:hAnsi="微软雅黑" w:cs="宋体" w:hint="eastAsia"/>
          <w:color w:val="404040"/>
          <w:kern w:val="0"/>
          <w:sz w:val="24"/>
          <w:szCs w:val="24"/>
        </w:rPr>
        <w:t xml:space="preserve">　　</w:t>
      </w:r>
      <w:r w:rsidRPr="00461AA4">
        <w:rPr>
          <w:rFonts w:ascii="微软雅黑" w:eastAsia="微软雅黑" w:hAnsi="微软雅黑" w:cs="宋体" w:hint="eastAsia"/>
          <w:color w:val="404040"/>
          <w:kern w:val="0"/>
          <w:sz w:val="24"/>
          <w:szCs w:val="24"/>
        </w:rPr>
        <w:t>售楼处地址：北京市</w:t>
      </w:r>
      <w:r>
        <w:rPr>
          <w:rFonts w:ascii="微软雅黑" w:eastAsia="微软雅黑" w:hAnsi="微软雅黑" w:cs="宋体" w:hint="eastAsia"/>
          <w:color w:val="404040"/>
          <w:kern w:val="0"/>
          <w:sz w:val="24"/>
          <w:szCs w:val="24"/>
        </w:rPr>
        <w:t>通州区台湖镇</w:t>
      </w:r>
      <w:r w:rsidR="00111A00">
        <w:rPr>
          <w:rFonts w:ascii="微软雅黑" w:eastAsia="微软雅黑" w:hAnsi="微软雅黑" w:cs="宋体" w:hint="eastAsia"/>
          <w:color w:val="404040"/>
          <w:kern w:val="0"/>
          <w:sz w:val="24"/>
          <w:szCs w:val="24"/>
        </w:rPr>
        <w:t>次渠</w:t>
      </w:r>
      <w:r>
        <w:rPr>
          <w:rFonts w:ascii="微软雅黑" w:eastAsia="微软雅黑" w:hAnsi="微软雅黑" w:cs="宋体" w:hint="eastAsia"/>
          <w:color w:val="404040"/>
          <w:kern w:val="0"/>
          <w:sz w:val="24"/>
          <w:szCs w:val="24"/>
        </w:rPr>
        <w:t>通成家园营销中心</w:t>
      </w:r>
    </w:p>
    <w:p w14:paraId="4545C5A9" w14:textId="034B1F5E" w:rsidR="00461AA4" w:rsidRDefault="00461AA4" w:rsidP="004B3C38">
      <w:pPr>
        <w:widowControl/>
        <w:shd w:val="clear" w:color="auto" w:fill="FFFFFF"/>
        <w:spacing w:before="100" w:beforeAutospacing="1" w:after="100" w:afterAutospacing="1" w:line="480" w:lineRule="atLeast"/>
        <w:ind w:firstLine="480"/>
        <w:contextualSpacing/>
        <w:jc w:val="left"/>
        <w:rPr>
          <w:rFonts w:ascii="微软雅黑" w:eastAsia="微软雅黑" w:hAnsi="微软雅黑" w:cs="宋体"/>
          <w:color w:val="404040"/>
          <w:kern w:val="0"/>
          <w:sz w:val="24"/>
          <w:szCs w:val="24"/>
        </w:rPr>
      </w:pPr>
      <w:r w:rsidRPr="000F666D">
        <w:rPr>
          <w:rFonts w:ascii="微软雅黑" w:eastAsia="微软雅黑" w:hAnsi="微软雅黑" w:cs="宋体" w:hint="eastAsia"/>
          <w:color w:val="404040"/>
          <w:kern w:val="0"/>
          <w:sz w:val="24"/>
          <w:szCs w:val="24"/>
        </w:rPr>
        <w:t>申购</w:t>
      </w:r>
      <w:r w:rsidR="006F1F5D">
        <w:rPr>
          <w:rFonts w:ascii="微软雅黑" w:eastAsia="微软雅黑" w:hAnsi="微软雅黑" w:cs="宋体" w:hint="eastAsia"/>
          <w:color w:val="404040"/>
          <w:kern w:val="0"/>
          <w:sz w:val="24"/>
          <w:szCs w:val="24"/>
        </w:rPr>
        <w:t>及咨询</w:t>
      </w:r>
      <w:r w:rsidRPr="000F666D">
        <w:rPr>
          <w:rFonts w:ascii="微软雅黑" w:eastAsia="微软雅黑" w:hAnsi="微软雅黑" w:cs="宋体" w:hint="eastAsia"/>
          <w:color w:val="404040"/>
          <w:kern w:val="0"/>
          <w:sz w:val="24"/>
          <w:szCs w:val="24"/>
        </w:rPr>
        <w:t>热线：</w:t>
      </w:r>
      <w:r w:rsidRPr="00A62B99">
        <w:rPr>
          <w:rFonts w:ascii="微软雅黑" w:eastAsia="微软雅黑" w:hAnsi="微软雅黑" w:cs="宋体" w:hint="eastAsia"/>
          <w:color w:val="404040"/>
          <w:kern w:val="0"/>
          <w:sz w:val="24"/>
          <w:szCs w:val="24"/>
        </w:rPr>
        <w:t>010-56865666</w:t>
      </w:r>
      <w:r w:rsidRPr="000F666D">
        <w:rPr>
          <w:rFonts w:ascii="微软雅黑" w:eastAsia="微软雅黑" w:hAnsi="微软雅黑" w:cs="宋体" w:hint="eastAsia"/>
          <w:color w:val="404040"/>
          <w:kern w:val="0"/>
          <w:sz w:val="24"/>
          <w:szCs w:val="24"/>
        </w:rPr>
        <w:t>（早9:00—晚17:00）</w:t>
      </w:r>
    </w:p>
    <w:p w14:paraId="613682F7" w14:textId="37D53B36" w:rsidR="004B3C38" w:rsidRDefault="004B3C38" w:rsidP="004B3C38">
      <w:pPr>
        <w:widowControl/>
        <w:shd w:val="clear" w:color="auto" w:fill="FFFFFF"/>
        <w:spacing w:before="100" w:beforeAutospacing="1" w:after="100" w:afterAutospacing="1" w:line="480" w:lineRule="atLeast"/>
        <w:ind w:firstLine="480"/>
        <w:contextualSpacing/>
        <w:jc w:val="left"/>
        <w:rPr>
          <w:rFonts w:ascii="微软雅黑" w:eastAsia="微软雅黑" w:hAnsi="微软雅黑" w:cs="宋体"/>
          <w:color w:val="404040"/>
          <w:kern w:val="0"/>
          <w:sz w:val="24"/>
          <w:szCs w:val="24"/>
        </w:rPr>
      </w:pPr>
      <w:r>
        <w:rPr>
          <w:rFonts w:ascii="微软雅黑" w:eastAsia="微软雅黑" w:hAnsi="微软雅黑" w:cs="宋体" w:hint="eastAsia"/>
          <w:color w:val="404040"/>
          <w:kern w:val="0"/>
          <w:sz w:val="24"/>
          <w:szCs w:val="24"/>
        </w:rPr>
        <w:t>项目</w:t>
      </w:r>
      <w:r w:rsidR="00977326">
        <w:rPr>
          <w:rFonts w:ascii="微软雅黑" w:eastAsia="微软雅黑" w:hAnsi="微软雅黑" w:cs="宋体" w:hint="eastAsia"/>
          <w:color w:val="404040"/>
          <w:kern w:val="0"/>
          <w:sz w:val="24"/>
          <w:szCs w:val="24"/>
        </w:rPr>
        <w:t>官方公众号</w:t>
      </w:r>
      <w:r>
        <w:rPr>
          <w:rFonts w:ascii="微软雅黑" w:eastAsia="微软雅黑" w:hAnsi="微软雅黑" w:cs="宋体" w:hint="eastAsia"/>
          <w:color w:val="404040"/>
          <w:kern w:val="0"/>
          <w:sz w:val="24"/>
          <w:szCs w:val="24"/>
        </w:rPr>
        <w:t>二维码：</w:t>
      </w:r>
    </w:p>
    <w:p w14:paraId="0A4D49AE" w14:textId="646D381B" w:rsidR="00D32060" w:rsidRPr="004B3C38" w:rsidRDefault="00D32060" w:rsidP="00D32060">
      <w:pPr>
        <w:widowControl/>
        <w:shd w:val="clear" w:color="auto" w:fill="FFFFFF"/>
        <w:spacing w:before="100" w:beforeAutospacing="1" w:after="100" w:afterAutospacing="1" w:line="480" w:lineRule="atLeast"/>
        <w:ind w:firstLine="480"/>
        <w:contextualSpacing/>
        <w:jc w:val="center"/>
        <w:rPr>
          <w:rFonts w:ascii="微软雅黑" w:eastAsia="微软雅黑" w:hAnsi="微软雅黑" w:cs="宋体"/>
          <w:color w:val="404040"/>
          <w:kern w:val="0"/>
          <w:sz w:val="24"/>
          <w:szCs w:val="24"/>
        </w:rPr>
      </w:pPr>
      <w:r w:rsidRPr="00D32060">
        <w:rPr>
          <w:rFonts w:ascii="微软雅黑" w:eastAsia="微软雅黑" w:hAnsi="微软雅黑" w:cs="宋体"/>
          <w:noProof/>
          <w:color w:val="404040"/>
          <w:kern w:val="0"/>
          <w:sz w:val="24"/>
          <w:szCs w:val="24"/>
        </w:rPr>
        <w:drawing>
          <wp:inline distT="0" distB="0" distL="0" distR="0" wp14:anchorId="0D6F610C" wp14:editId="4940C290">
            <wp:extent cx="2834640" cy="2831569"/>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276" cy="2834202"/>
                    </a:xfrm>
                    <a:prstGeom prst="rect">
                      <a:avLst/>
                    </a:prstGeom>
                    <a:noFill/>
                    <a:ln>
                      <a:noFill/>
                    </a:ln>
                  </pic:spPr>
                </pic:pic>
              </a:graphicData>
            </a:graphic>
          </wp:inline>
        </w:drawing>
      </w:r>
    </w:p>
    <w:p w14:paraId="0FEDA152" w14:textId="77777777" w:rsidR="00461AA4" w:rsidRPr="00461AA4" w:rsidRDefault="00461AA4" w:rsidP="00461AA4">
      <w:pPr>
        <w:widowControl/>
        <w:shd w:val="clear" w:color="auto" w:fill="FFFFFF"/>
        <w:spacing w:before="100" w:beforeAutospacing="1" w:after="100" w:afterAutospacing="1" w:line="480" w:lineRule="atLeast"/>
        <w:contextualSpacing/>
        <w:rPr>
          <w:rFonts w:ascii="微软雅黑" w:eastAsia="微软雅黑" w:hAnsi="微软雅黑" w:cs="宋体"/>
          <w:color w:val="404040"/>
          <w:kern w:val="0"/>
          <w:sz w:val="24"/>
          <w:szCs w:val="24"/>
        </w:rPr>
      </w:pPr>
    </w:p>
    <w:sectPr w:rsidR="00461AA4" w:rsidRPr="00461A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7EC2C" w14:textId="77777777" w:rsidR="00B924A0" w:rsidRDefault="00B924A0" w:rsidP="00FD1E36">
      <w:r>
        <w:separator/>
      </w:r>
    </w:p>
  </w:endnote>
  <w:endnote w:type="continuationSeparator" w:id="0">
    <w:p w14:paraId="4E7CD5AF" w14:textId="77777777" w:rsidR="00B924A0" w:rsidRDefault="00B924A0" w:rsidP="00FD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671B" w14:textId="77777777" w:rsidR="00B924A0" w:rsidRDefault="00B924A0" w:rsidP="00FD1E36">
      <w:r>
        <w:separator/>
      </w:r>
    </w:p>
  </w:footnote>
  <w:footnote w:type="continuationSeparator" w:id="0">
    <w:p w14:paraId="1B9E3818" w14:textId="77777777" w:rsidR="00B924A0" w:rsidRDefault="00B924A0" w:rsidP="00FD1E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7E"/>
    <w:rsid w:val="00017BDC"/>
    <w:rsid w:val="00074A9A"/>
    <w:rsid w:val="000B43AB"/>
    <w:rsid w:val="00111A00"/>
    <w:rsid w:val="00122BFC"/>
    <w:rsid w:val="00135F1E"/>
    <w:rsid w:val="00190F8C"/>
    <w:rsid w:val="001941F9"/>
    <w:rsid w:val="001A49DF"/>
    <w:rsid w:val="00200B3D"/>
    <w:rsid w:val="002516E2"/>
    <w:rsid w:val="00270437"/>
    <w:rsid w:val="00284363"/>
    <w:rsid w:val="002D12C9"/>
    <w:rsid w:val="002D511B"/>
    <w:rsid w:val="0031429F"/>
    <w:rsid w:val="00392D03"/>
    <w:rsid w:val="00410D99"/>
    <w:rsid w:val="004154B4"/>
    <w:rsid w:val="00434017"/>
    <w:rsid w:val="00461AA4"/>
    <w:rsid w:val="00477590"/>
    <w:rsid w:val="00486144"/>
    <w:rsid w:val="004870E2"/>
    <w:rsid w:val="004B3C38"/>
    <w:rsid w:val="005269BE"/>
    <w:rsid w:val="0058047E"/>
    <w:rsid w:val="005C586D"/>
    <w:rsid w:val="006117D2"/>
    <w:rsid w:val="00662B87"/>
    <w:rsid w:val="00684FF3"/>
    <w:rsid w:val="006C5D5F"/>
    <w:rsid w:val="006F1F5D"/>
    <w:rsid w:val="00704C08"/>
    <w:rsid w:val="007654A3"/>
    <w:rsid w:val="007961C2"/>
    <w:rsid w:val="007C0B58"/>
    <w:rsid w:val="007C7EC3"/>
    <w:rsid w:val="007F7A2A"/>
    <w:rsid w:val="008559EA"/>
    <w:rsid w:val="0088456D"/>
    <w:rsid w:val="008A1B48"/>
    <w:rsid w:val="008E2D2E"/>
    <w:rsid w:val="00943930"/>
    <w:rsid w:val="00950637"/>
    <w:rsid w:val="00977326"/>
    <w:rsid w:val="00977EDE"/>
    <w:rsid w:val="00985CA6"/>
    <w:rsid w:val="009A7149"/>
    <w:rsid w:val="009C041D"/>
    <w:rsid w:val="00A21D07"/>
    <w:rsid w:val="00A508DD"/>
    <w:rsid w:val="00A83600"/>
    <w:rsid w:val="00B04815"/>
    <w:rsid w:val="00B924A0"/>
    <w:rsid w:val="00C15E74"/>
    <w:rsid w:val="00C22E3D"/>
    <w:rsid w:val="00C704EB"/>
    <w:rsid w:val="00C85593"/>
    <w:rsid w:val="00CD324E"/>
    <w:rsid w:val="00D01B54"/>
    <w:rsid w:val="00D07ECA"/>
    <w:rsid w:val="00D32060"/>
    <w:rsid w:val="00D374E4"/>
    <w:rsid w:val="00D76801"/>
    <w:rsid w:val="00DD4BD6"/>
    <w:rsid w:val="00DE47D6"/>
    <w:rsid w:val="00EA1748"/>
    <w:rsid w:val="00EA7024"/>
    <w:rsid w:val="00F10538"/>
    <w:rsid w:val="00F840F0"/>
    <w:rsid w:val="00FD1E36"/>
    <w:rsid w:val="00FF4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E098C"/>
  <w15:chartTrackingRefBased/>
  <w15:docId w15:val="{DDC35809-EC6F-4BEC-BC17-17077891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1E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1E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D1E36"/>
    <w:rPr>
      <w:sz w:val="18"/>
      <w:szCs w:val="18"/>
    </w:rPr>
  </w:style>
  <w:style w:type="paragraph" w:styleId="a5">
    <w:name w:val="footer"/>
    <w:basedOn w:val="a"/>
    <w:link w:val="a6"/>
    <w:uiPriority w:val="99"/>
    <w:unhideWhenUsed/>
    <w:rsid w:val="00FD1E36"/>
    <w:pPr>
      <w:tabs>
        <w:tab w:val="center" w:pos="4153"/>
        <w:tab w:val="right" w:pos="8306"/>
      </w:tabs>
      <w:snapToGrid w:val="0"/>
      <w:jc w:val="left"/>
    </w:pPr>
    <w:rPr>
      <w:sz w:val="18"/>
      <w:szCs w:val="18"/>
    </w:rPr>
  </w:style>
  <w:style w:type="character" w:customStyle="1" w:styleId="a6">
    <w:name w:val="页脚 字符"/>
    <w:basedOn w:val="a0"/>
    <w:link w:val="a5"/>
    <w:uiPriority w:val="99"/>
    <w:rsid w:val="00FD1E36"/>
    <w:rPr>
      <w:sz w:val="18"/>
      <w:szCs w:val="18"/>
    </w:rPr>
  </w:style>
  <w:style w:type="paragraph" w:styleId="a7">
    <w:name w:val="Normal (Web)"/>
    <w:basedOn w:val="a"/>
    <w:unhideWhenUsed/>
    <w:qFormat/>
    <w:rsid w:val="00FD1E36"/>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461AA4"/>
    <w:rPr>
      <w:color w:val="0563C1" w:themeColor="hyperlink"/>
      <w:u w:val="single"/>
    </w:rPr>
  </w:style>
  <w:style w:type="character" w:styleId="a9">
    <w:name w:val="FollowedHyperlink"/>
    <w:basedOn w:val="a0"/>
    <w:uiPriority w:val="99"/>
    <w:semiHidden/>
    <w:unhideWhenUsed/>
    <w:rsid w:val="00684FF3"/>
    <w:rPr>
      <w:color w:val="954F72" w:themeColor="followedHyperlink"/>
      <w:u w:val="single"/>
    </w:rPr>
  </w:style>
  <w:style w:type="paragraph" w:customStyle="1" w:styleId="aa">
    <w:uiPriority w:val="99"/>
    <w:unhideWhenUsed/>
    <w:rsid w:val="00684FF3"/>
    <w:rPr>
      <w:rFonts w:ascii="Times New Roman" w:eastAsia="宋体" w:hAnsi="Times New Roman" w:cs="Times New Roman"/>
      <w:sz w:val="24"/>
      <w:szCs w:val="24"/>
    </w:rPr>
  </w:style>
  <w:style w:type="character" w:styleId="ab">
    <w:name w:val="Unresolved Mention"/>
    <w:basedOn w:val="a0"/>
    <w:uiPriority w:val="99"/>
    <w:semiHidden/>
    <w:unhideWhenUsed/>
    <w:rsid w:val="009A7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pan.baidu.com/s/1HvKw35eZCD0L8Ua-Std_9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448</Words>
  <Characters>2555</Characters>
  <Application>Microsoft Office Word</Application>
  <DocSecurity>0</DocSecurity>
  <Lines>21</Lines>
  <Paragraphs>5</Paragraphs>
  <ScaleCrop>false</ScaleCrop>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xiao8</dc:creator>
  <cp:keywords/>
  <dc:description/>
  <cp:lastModifiedBy>xiao8</cp:lastModifiedBy>
  <cp:revision>121</cp:revision>
  <dcterms:created xsi:type="dcterms:W3CDTF">2022-07-20T08:16:00Z</dcterms:created>
  <dcterms:modified xsi:type="dcterms:W3CDTF">2022-08-19T02:11:00Z</dcterms:modified>
</cp:coreProperties>
</file>