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单位二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单位三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单位四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（揭榜团队单位名称全称）经协商合作，组成揭榜团队，拟针对榜单任务无人配送车车路协同应用进行揭榜攻关，具体承诺如下：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严格按照《关于发布无人配送车车路协同应用 “揭榜挂帅”项目申报指南的通知》要求，认真组织、填报申报材料，并对材料真实性负责。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项目攻关及成果产生，符合法律、法规及合同约定，不涉及知识产权侵权行为。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三、遵守公开、公平竞争原则，不探听其他申报主体及评审专家信息，不请托游说评审专家，不进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行可能影响评审公正性的活动。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四、申报材料不涉及国家秘密。</w:t>
      </w: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揭榜团队负责人：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</w:rPr>
        <w:t xml:space="preserve">                       日期：</w:t>
      </w:r>
      <w:r>
        <w:rPr>
          <w:rFonts w:hint="eastAsia" w:ascii="仿宋_GB2312" w:hAnsi="仿宋_GB2312" w:eastAsia="仿宋_GB2312" w:cs="仿宋_GB2312"/>
          <w:u w:val="single"/>
        </w:rPr>
        <w:t xml:space="preserve">   年   月   日</w:t>
      </w:r>
      <w:r>
        <w:rPr>
          <w:rFonts w:hint="eastAsia" w:ascii="仿宋_GB2312" w:hAnsi="仿宋_GB2312" w:eastAsia="仿宋_GB2312" w:cs="仿宋_GB231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单位一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单位二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单位三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单位四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/>
        <w:jc w:val="both"/>
        <w:textAlignment w:val="auto"/>
        <w:rPr>
          <w:rFonts w:ascii="仿宋_GB2312" w:hAnsi="微软雅黑" w:eastAsia="仿宋_GB2312"/>
          <w:color w:val="3D3D3D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C5B3A8"/>
    <w:multiLevelType w:val="singleLevel"/>
    <w:tmpl w:val="FDC5B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5B6D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2022-09-15T01:07:15Z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