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无人配送车车路协同应用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“揭榜挂帅”项目申报指南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需求目标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针对无人配送车存在无法准确判断红绿灯通行信号剩余时间、单车智能识别距离有限、无法提前预知前方路况等问题。依托北京高级别自动驾驶示范区</w:t>
      </w:r>
      <w:r>
        <w:rPr>
          <w:rFonts w:hint="eastAsia" w:ascii="仿宋_GB2312" w:hAnsi="华文仿宋" w:eastAsia="仿宋_GB2312" w:cs="华文仿宋"/>
          <w:sz w:val="32"/>
          <w:szCs w:val="32"/>
        </w:rPr>
        <w:t>（以下简称“示范区”）</w:t>
      </w:r>
      <w:r>
        <w:rPr>
          <w:rFonts w:hint="eastAsia" w:ascii="仿宋_GB2312" w:eastAsia="仿宋_GB2312"/>
          <w:sz w:val="32"/>
          <w:szCs w:val="32"/>
        </w:rPr>
        <w:t>建设，充分发挥智能网联基础设施效能，研究车路云一体化技术在无人配送领域的场景探索，推动基于V2X通讯的信控数据交互、超视距感知、远程驾驶等技术应用，提升无人配送车路口通过率和无人配送车辆行驶安全性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（一）功能指标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车路云一体化技术应用，依托智慧城市网络和智能网联道路基础设施，打通车端和路侧单元间的数据通道，实现车端与信控系统的数据充分交互，形成基于V2X技术的无人配送车灯控路口智能化指挥控制通行功能；通过路侧智能化系统的全量目标感知数据，以及专用网络的通讯能力，为无人配送车提供人、机、非等交通元素数据，形成超视距感知等功能应用；实现无人配送车远程驾驶功能，解决脱困等关键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（二）场景指标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参考场景一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场景应用于商超订单、快递订单的送取，在订单配送方面，基于自动驾驶和车路协同技术融合感知，以无接触配送的安全方式呈现，在更有效率、更安全的条件下为社会提供“最后一公里”基础运力服务。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参考场景二：场景应用于商业园区、景区、居民区等的商品零售，基于自动驾驶和车路协同技术融合感知，以无接触方式实现商品售卖，在更有效率、更安全的条件下实现“货找人”模式，即在需求最大化的时间段将商品及时呈现在用户面前，创造“所见即所得”服务，让自动驾驶技术普惠全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（三）策略指标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绿灯信息接收成功率&gt;9</w:t>
      </w:r>
      <w:r>
        <w:rPr>
          <w:rFonts w:ascii="仿宋_GB2312" w:eastAsia="仿宋_GB2312"/>
          <w:sz w:val="32"/>
          <w:szCs w:val="32"/>
        </w:rPr>
        <w:t>5%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2.红绿灯信息时延＜1s；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3.提升特定场景路口通行效率；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4.提高车辆安全性，减少交通事故率。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（四）落地示范预期效果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实现无人配送车灯控路口智能化指挥控制通行、超视距感知功能示范应用及远程驾驶功能，解决无人配送车无法准确判断红绿灯通行信号剩余时间、无法提前预知前方路况等问题。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交付物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基于</w:t>
      </w:r>
      <w:r>
        <w:rPr>
          <w:rFonts w:hint="eastAsia" w:ascii="仿宋_GB2312" w:eastAsia="仿宋_GB2312"/>
          <w:sz w:val="32"/>
          <w:szCs w:val="32"/>
        </w:rPr>
        <w:t>车路云一体化</w:t>
      </w:r>
      <w:r>
        <w:rPr>
          <w:rFonts w:ascii="仿宋_GB2312" w:eastAsia="仿宋_GB2312"/>
          <w:sz w:val="32"/>
          <w:szCs w:val="32"/>
        </w:rPr>
        <w:t>技术应用，完成车端与路端数据</w:t>
      </w:r>
      <w:r>
        <w:rPr>
          <w:rFonts w:hint="eastAsia" w:ascii="仿宋_GB2312" w:eastAsia="仿宋_GB2312"/>
          <w:sz w:val="32"/>
          <w:szCs w:val="32"/>
        </w:rPr>
        <w:t>通讯</w:t>
      </w:r>
      <w:r>
        <w:rPr>
          <w:rFonts w:ascii="仿宋_GB2312" w:eastAsia="仿宋_GB2312"/>
          <w:sz w:val="32"/>
          <w:szCs w:val="32"/>
        </w:rPr>
        <w:t>协议对接，打通数据链路，实现</w:t>
      </w:r>
      <w:r>
        <w:rPr>
          <w:rFonts w:hint="eastAsia" w:ascii="仿宋_GB2312" w:eastAsia="仿宋_GB2312"/>
          <w:sz w:val="32"/>
          <w:szCs w:val="32"/>
        </w:rPr>
        <w:t>无人配送车灯控路口智能化指挥控制通行</w:t>
      </w:r>
      <w:r>
        <w:rPr>
          <w:rFonts w:ascii="仿宋_GB2312" w:eastAsia="仿宋_GB2312"/>
          <w:sz w:val="32"/>
          <w:szCs w:val="32"/>
        </w:rPr>
        <w:t>功能</w:t>
      </w:r>
      <w:r>
        <w:rPr>
          <w:rFonts w:hint="eastAsia" w:ascii="仿宋_GB2312" w:eastAsia="仿宋_GB2312"/>
          <w:sz w:val="32"/>
          <w:szCs w:val="32"/>
        </w:rPr>
        <w:t>、超视距感知功能和基于专网的远程驾驶功能的</w:t>
      </w:r>
      <w:r>
        <w:rPr>
          <w:rFonts w:ascii="仿宋_GB2312" w:eastAsia="仿宋_GB2312"/>
          <w:sz w:val="32"/>
          <w:szCs w:val="32"/>
        </w:rPr>
        <w:t>开发、测试及示范应用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564A0"/>
    <w:rsid w:val="794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2022-07-29T01:17:00Z</dcterms:created>
  <dc:creator>hp</dc:creator>
  <cp:lastModifiedBy>hp</cp:lastModifiedBy>
  <dcterms:modified xsi:type="dcterms:W3CDTF">2022-09-15T01:06:09Z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