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须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一、本次面试，考生须自行准备两台设备：一台电脑（笔记本电脑或Surface平板电脑或苹果笔记本），用于在线面试和主视角监控；一部手机（苹果或安卓手机），用于副视角监控。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二、考生务必于面试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当天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8:30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（北京时间，下同）登录在线面试系统，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8:50前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仍未登录系统导致无法进行面试的，后果自行承担。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三、考生登录系统后须进行实名认证，人脸认证（核验）时，所处环境需光线充足，正面不得逆光。人脸认证完成后等候面试正式开始，不得离开视频监控视野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，不得随意切换界面或退出系统等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。对伪造身份信息替代他人或被替代参加考试的行为，按违规处理，依法追究相应责任。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四、面试期间，考生应确保网络连接通畅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主视角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电脑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推荐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使用有线网络，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副视角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手机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推荐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使用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wifi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，保持设备电量充足，如因自身设备或网络故障导致断网、死机、断电等情况，相应的维修、处置时间将计入面试时间，损失的时间不会额外进行补时。如因此无法完成面试的，后果由考生自行承担。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五、面试期间，考生应保持周围环境明亮、安静、封闭，无其他人员在场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  <w:t>确保主视角视频画面完整清晰、音频响亮清楚，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副视角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手机摆放规范、开启飞行模式；作答时请勿切换屏幕或使用其它软件，否则后台有自动记录，认定有作弊嫌疑，将会造成作答内容丢失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除面试要求的设备、草稿纸、笔外，其它物品一律不得带入。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六、面试期间，考生只允许使用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1张空白草稿纸（登录面试系统后，在“等待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面试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界面自行对着主视角摄像头正反面展示3秒左右）。答题时须正视电脑屏幕，不得中途离开座位；不得接听、拨打电话（面试技术服务热线除外）；不得浏览网页、线上查询；不得翻阅书籍或其它纸质资料；不得采用任何方式变声、更改人像；不得使用虚假背景，更换视频背景；不得录音、录像、录屏、直播和投屏；不得出现、使用耳机、耳麦等其它通讯设备或具有计算、存储、摄录等功能的电子设备、智能手表（眼镜）；不得在面试过程和面试结束后传递、发送试题内容等，否则按违规处理，情节严重的依法追究相应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七、面试期间，考生应确保面部清晰可见，头发不得遮挡面部、耳部，不得佩戴帽子、耳饰、口罩等。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八、考生须遵守面试秩序，对扰乱正常秩序、实施作弊行为或严重违反面试规定者，给予面试成绩无效处理。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、考生对视频录像及截图进行授权。正式面试期间，面试组织机构将通过摄像设备及音频采集设备，对考生面试行为进行全程监督，并对监控画面进行截图和录像。所有截图和录像资料仅作为违规认定的证据或辅助结果判分，不会用作它途。考生参加面试即代表承诺同意授权面试组织机构采取上述措施。</w:t>
      </w:r>
    </w:p>
    <w:p/>
    <w:sectPr>
      <w:footerReference r:id="rId3" w:type="default"/>
      <w:pgSz w:w="11906" w:h="16838"/>
      <w:pgMar w:top="1701" w:right="1417" w:bottom="1701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MmI0CHAIAACkEAAAOAAAAZHJz&#10;L2Uyb0RvYy54bWytU8uO0zAU3SPxD5b3NGkHRlXVdFRmVIQ0YkYqiLXr2G0kv2S7TcoHwB+wYsOe&#10;7+p3cOwmHQSsEBvnvnIf5547v+m0IgfhQ2NNRcejkhJhuK0bs63oh/erF1NKQmSmZsoaUdGjCPRm&#10;8fzZvHUzMbE7q2rhCZKYMGtdRXcxullRBL4TmoWRdcLAKa3XLEL126L2rEV2rYpJWV4XrfW185aL&#10;EGC9OzvpIueXUvD4IGUQkaiKoreYX5/fTXqLxZzNtp65XcP7Ntg/dKFZY1D0kuqORUb2vvkjlW64&#10;t8HKOOJWF1bKhos8A6YZl79Ns94xJ/IsACe4C0zh/6Xl7w6PnjR1RV9eUWKYxo5OX7+cvv04ff9M&#10;YANArQszxK0dImP32nYVjX4vBleAPY3eSa/TF0MRhADt4wVh0UXCYRxPJ9NpCReHb1BQonj63fkQ&#10;3wirSRIq6rHCjCw73Id4Dh1CUjVjV41SeY3KkLai11evyvzDxYPkyqRYkQnRp0lTnVtPUuw2XT/q&#10;xtZHTOrtmSzB8VWDVu5ZiI/Mgx1oH4yPD3iksihpe4mSnfWf/mZP8VgavJS0YFtFDc6BEvXWYJmJ&#10;mIPgB2EzCGavby3oO8YlOZ5F/OCjGkTprf6IM1imGpKpgMTMcFTDogbxNkLrnTgnLpbLiw4qOhbv&#10;zdrxfrUJreCW+wh0M+gJozMwWFZSwMe8tv52EuF/1XPU04Uv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zJiNAh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4NzhkOTIzNWM4NmJlMmI5MjQ5YjhlZmNkNjZmNjkifQ=="/>
  </w:docVars>
  <w:rsids>
    <w:rsidRoot w:val="00000000"/>
    <w:rsid w:val="4DA971D0"/>
    <w:rsid w:val="6D87D123"/>
    <w:rsid w:val="EEE66D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afterLines="0" w:afterAutospacing="0" w:line="480" w:lineRule="auto"/>
      <w:ind w:left="420" w:left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customStyle="1" w:styleId="7">
    <w:name w:val="列出段落1"/>
    <w:basedOn w:val="1"/>
    <w:qFormat/>
    <w:uiPriority w:val="34"/>
    <w:pPr>
      <w:ind w:left="720"/>
      <w:contextualSpacing/>
    </w:pPr>
  </w:style>
  <w:style w:type="paragraph" w:customStyle="1" w:styleId="8">
    <w:name w:val="列表段落1"/>
    <w:basedOn w:val="1"/>
    <w:qFormat/>
    <w:uiPriority w:val="99"/>
    <w:pPr>
      <w:widowControl/>
      <w:spacing w:after="160" w:line="259" w:lineRule="auto"/>
      <w:ind w:left="720"/>
      <w:contextualSpacing/>
      <w:jc w:val="left"/>
    </w:pPr>
    <w:rPr>
      <w:kern w:val="0"/>
      <w:sz w:val="22"/>
      <w:szCs w:val="22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LUEX</dc:creator>
  <cp:lastModifiedBy>BDA</cp:lastModifiedBy>
  <dcterms:modified xsi:type="dcterms:W3CDTF">2022-07-22T19:04:32Z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674E791227974CB69CC4F99F08666894</vt:lpwstr>
  </property>
</Properties>
</file>