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0740" w14:textId="77777777" w:rsidR="002D1492" w:rsidRDefault="002D1492" w:rsidP="002D1492">
      <w:pPr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pacing w:val="15"/>
          <w:kern w:val="0"/>
          <w:sz w:val="32"/>
          <w:szCs w:val="32"/>
          <w:shd w:val="clear" w:color="auto" w:fill="FFFFFF"/>
        </w:rPr>
        <w:t>附件：</w:t>
      </w:r>
    </w:p>
    <w:p w14:paraId="4AE0E9E2" w14:textId="77777777" w:rsidR="002D1492" w:rsidRDefault="002D1492" w:rsidP="002D149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智能网联汽车场景示范应用补贴资金</w:t>
      </w:r>
    </w:p>
    <w:p w14:paraId="31794F74" w14:textId="77777777" w:rsidR="002D1492" w:rsidRDefault="002D1492" w:rsidP="002D149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申报办事指南</w:t>
      </w:r>
    </w:p>
    <w:p w14:paraId="15E9F281" w14:textId="77777777" w:rsidR="002D1492" w:rsidRDefault="002D1492" w:rsidP="002D149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B08FEC7" w14:textId="77777777" w:rsidR="002D1492" w:rsidRDefault="002D1492" w:rsidP="002D1492">
      <w:pPr>
        <w:ind w:firstLineChars="200" w:firstLine="64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一、政策依据</w:t>
      </w:r>
    </w:p>
    <w:p w14:paraId="3322EFCF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《关于贯彻新发展理念加快亦庄新城高质量发展的若干措施（3.0）》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京技管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〔2021〕42号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中第二条第4款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“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打造智能网联汽车场景示范，紧跟行业技术代际创新，加快高级别自动驾驶示范区建设，构建“车路网云图”高度协同的智能网联汽车开放场景，鼓励开展环卫清扫、城市管理、便民服务、公共交通、出行服务、物流配送等公共服务领域示范应用，按单个示范项目实际投资额（企业自筹资金）的30%给予资金奖励，最高奖励300万元。”</w:t>
      </w:r>
    </w:p>
    <w:p w14:paraId="5E56B808" w14:textId="77777777" w:rsidR="002D1492" w:rsidRDefault="002D1492" w:rsidP="002D149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二、申报事项</w:t>
      </w:r>
    </w:p>
    <w:p w14:paraId="3FDEF0F5" w14:textId="77777777" w:rsidR="002D1492" w:rsidRDefault="002D1492" w:rsidP="002D1492">
      <w:pPr>
        <w:ind w:firstLineChars="200" w:firstLine="640"/>
        <w:rPr>
          <w:rFonts w:eastAsia="仿宋_GB2312" w:cs="仿宋_GB2312" w:hint="eastAsia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智能网联汽车场景示范应用补贴资金</w:t>
      </w:r>
    </w:p>
    <w:p w14:paraId="66CECFFA" w14:textId="77777777" w:rsidR="002D1492" w:rsidRDefault="002D1492" w:rsidP="002D1492">
      <w:pPr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三、申报条件</w:t>
      </w:r>
    </w:p>
    <w:p w14:paraId="270D9605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（一）申请主体为在经开区范围内依法注册、纳税,具有独立法人资格、实行独立核算，且实际经营在经开区的企业；</w:t>
      </w:r>
    </w:p>
    <w:p w14:paraId="4F40FC62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（二）2021年度在经开区范围内对出行服务、公共交通、物流配送、城市管理、便民服务、环卫清扫等公共服务领域开展智能网联汽车场景的示范应用；</w:t>
      </w:r>
    </w:p>
    <w:p w14:paraId="0B1F08C8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（三）申报车辆需要接入示范区监管平台，接受日常监管要求。参与申报的企业应具备完整的运营计划、应急处置预案以及清晰的主体责任说明，且申报周期内无重大违规、违法事故。</w:t>
      </w:r>
    </w:p>
    <w:p w14:paraId="40A09794" w14:textId="77777777" w:rsidR="002D1492" w:rsidRDefault="002D1492" w:rsidP="002D1492">
      <w:pPr>
        <w:ind w:firstLineChars="200" w:firstLine="640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四、支持内容及标准</w:t>
      </w:r>
    </w:p>
    <w:p w14:paraId="6BE3E812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经评审认定后，对于满足申报条件的企业，按照单个示范应用项目实际投资额（企业自筹资金，包括车辆固定资产投入、运维费用、人工费用等）的30%给予一次性后补贴资金，最高补贴额为300万元。</w:t>
      </w:r>
    </w:p>
    <w:p w14:paraId="214AFC8B" w14:textId="77777777" w:rsidR="002D1492" w:rsidRDefault="002D1492" w:rsidP="002D149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五、申报材料及要求</w:t>
      </w:r>
    </w:p>
    <w:p w14:paraId="54C719AA" w14:textId="77777777" w:rsidR="002D1492" w:rsidRDefault="002D1492" w:rsidP="002D1492">
      <w:pPr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（一）申报材料</w:t>
      </w:r>
    </w:p>
    <w:p w14:paraId="75307F4C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1.智能网联汽车场景示范应用补贴资金申报表，在线填写；</w:t>
      </w:r>
    </w:p>
    <w:p w14:paraId="60908011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企业营业执照副本，</w:t>
      </w:r>
      <w:r>
        <w:rPr>
          <w:rFonts w:ascii="仿宋_GB2312" w:eastAsia="仿宋_GB2312" w:hAnsi="仿宋_GB2312" w:cs="仿宋_GB2312" w:hint="eastAsia"/>
          <w:sz w:val="32"/>
          <w:szCs w:val="32"/>
        </w:rPr>
        <w:t>原件彩色扫描上传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；</w:t>
      </w:r>
    </w:p>
    <w:p w14:paraId="228DF6F3" w14:textId="77777777" w:rsidR="002D1492" w:rsidRDefault="002D1492" w:rsidP="002D149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3.承诺书，下载模板填写，签字、加盖公章，彩色扫描上传。</w:t>
      </w:r>
    </w:p>
    <w:p w14:paraId="3B479BE6" w14:textId="77777777" w:rsidR="002D1492" w:rsidRDefault="002D1492" w:rsidP="002D1492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4.银行账户信息，下载模板填写，加盖公章，彩色扫描上传；</w:t>
      </w:r>
    </w:p>
    <w:p w14:paraId="4534954E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5.北京经济技术开发区智能网联汽车场景示范应用补贴资金申请报告，加盖公章，彩色扫描上传；</w:t>
      </w:r>
    </w:p>
    <w:p w14:paraId="0D50A782" w14:textId="77777777" w:rsidR="002D1492" w:rsidRDefault="002D1492" w:rsidP="002D1492">
      <w:pPr>
        <w:rPr>
          <w:rFonts w:ascii="仿宋_GB2312" w:eastAsia="仿宋_GB2312" w:hint="eastAsia"/>
          <w:sz w:val="32"/>
          <w:szCs w:val="32"/>
        </w:rPr>
      </w:pPr>
    </w:p>
    <w:p w14:paraId="6A36D55B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场景示范应用项目实际投资相关费用证明（如发票等）</w:t>
      </w:r>
      <w:r>
        <w:rPr>
          <w:rFonts w:ascii="仿宋_GB2312" w:eastAsia="仿宋_GB2312" w:hint="eastAsia"/>
          <w:sz w:val="32"/>
          <w:szCs w:val="32"/>
        </w:rPr>
        <w:lastRenderedPageBreak/>
        <w:t>复印件，原件彩色扫描上传；</w:t>
      </w:r>
    </w:p>
    <w:p w14:paraId="54A3E790" w14:textId="77777777" w:rsidR="002D1492" w:rsidRDefault="002D1492" w:rsidP="002D1492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经具有资质的中介机构出具的企业2021年度场景示范应用项目投资专项审计报告，加盖公章，彩色扫描上传；</w:t>
      </w:r>
    </w:p>
    <w:p w14:paraId="2EF7618B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（二）打印纸质材料要求</w:t>
      </w:r>
    </w:p>
    <w:p w14:paraId="6365F05A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收到打印纸质材料短信通知后，在3个工作日内从平台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下载带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水印全套申报材料进行打印，一式一份有序装订（整本首页、骑缝盖章），其中银行账户信息无需装订，加盖公章，一并递交至受理窗口。</w:t>
      </w:r>
    </w:p>
    <w:p w14:paraId="58C2AB3F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六、办理程序</w:t>
      </w:r>
    </w:p>
    <w:p w14:paraId="3F308812" w14:textId="77777777" w:rsidR="002D1492" w:rsidRDefault="002D1492" w:rsidP="002D1492">
      <w:pPr>
        <w:pStyle w:val="a4"/>
        <w:spacing w:line="368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网上申报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：通过经开区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官网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兑现模块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进入经开区政策兑现综合服务平台，</w:t>
      </w:r>
      <w:r>
        <w:rPr>
          <w:rFonts w:ascii="仿宋_GB2312" w:eastAsia="仿宋_GB2312" w:hAnsi="仿宋_GB2312" w:cs="仿宋_GB2312" w:hint="eastAsia"/>
          <w:sz w:val="32"/>
          <w:szCs w:val="32"/>
        </w:rPr>
        <w:t>或使用360浏览器的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极速模式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登录网址：zcdx.kfqgw.beijing.gov.cn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，注册登录后进行项目申报。如未在规定时间内提交申请的，视为自动放弃。</w:t>
      </w:r>
    </w:p>
    <w:p w14:paraId="43E101DE" w14:textId="77777777" w:rsidR="002D1492" w:rsidRDefault="002D1492" w:rsidP="002D1492">
      <w:pPr>
        <w:pStyle w:val="a4"/>
        <w:spacing w:line="368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 w14:paraId="2A1167A2" w14:textId="77777777" w:rsidR="002D1492" w:rsidRDefault="002D1492" w:rsidP="002D1492">
      <w:pPr>
        <w:pStyle w:val="a4"/>
        <w:spacing w:line="368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：北京市高级别自动驾驶示范区工作办公室（以下简称“市自动驾驶办公室”）对申请材料进行实质审核。</w:t>
      </w:r>
    </w:p>
    <w:p w14:paraId="78C17E5A" w14:textId="77777777" w:rsidR="002D1492" w:rsidRDefault="002D1492" w:rsidP="002D1492">
      <w:pPr>
        <w:pStyle w:val="a4"/>
        <w:spacing w:line="368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（四）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专家评审：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市自动驾驶办公室组织专家线下对申请材料进行评审，评审后将结果上传到系统。</w:t>
      </w:r>
    </w:p>
    <w:p w14:paraId="32192DFE" w14:textId="77777777" w:rsidR="002D1492" w:rsidRDefault="002D1492" w:rsidP="002D1492">
      <w:pPr>
        <w:pStyle w:val="a4"/>
        <w:spacing w:line="368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线下受理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：申报主体在规定期间内从平台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下载带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水印的申报材料进行打印，并前往政务服务大厅“政策申报”窗口提交材料，工作人员核验，与网上提交材料一致的，予以收件；不符合的，当场告知补正要求。</w:t>
      </w:r>
    </w:p>
    <w:p w14:paraId="0B064750" w14:textId="77777777" w:rsidR="002D1492" w:rsidRDefault="002D1492" w:rsidP="002D1492">
      <w:pPr>
        <w:pStyle w:val="a4"/>
        <w:spacing w:line="368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确定扶持结果：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市自动驾驶办公室对审核通过的申报主体拟定兑现扶持奖励金额。</w:t>
      </w:r>
    </w:p>
    <w:p w14:paraId="0AEA79F8" w14:textId="77777777" w:rsidR="002D1492" w:rsidRDefault="002D1492" w:rsidP="002D1492">
      <w:pPr>
        <w:pStyle w:val="a4"/>
        <w:spacing w:line="368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（七）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公示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：经开区政务服务中心对审核通过的申报主体进行公示。</w:t>
      </w:r>
    </w:p>
    <w:p w14:paraId="6055D185" w14:textId="77777777" w:rsidR="002D1492" w:rsidRDefault="002D1492" w:rsidP="002D1492">
      <w:pPr>
        <w:pStyle w:val="a4"/>
        <w:spacing w:line="368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（八）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资金拨付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：经公示无异议的，经开区财政审计局完成资金拨付工作。</w:t>
      </w:r>
    </w:p>
    <w:p w14:paraId="5753BE85" w14:textId="77777777" w:rsidR="002D1492" w:rsidRDefault="002D1492" w:rsidP="002D149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七、主责部门</w:t>
      </w:r>
    </w:p>
    <w:p w14:paraId="42C0E10A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市自动驾驶办公室</w:t>
      </w:r>
    </w:p>
    <w:p w14:paraId="7C86059C" w14:textId="77777777" w:rsidR="002D1492" w:rsidRDefault="002D1492" w:rsidP="002D149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八、受理窗口</w:t>
      </w:r>
    </w:p>
    <w:p w14:paraId="3C922EBA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北京经济技术开发区亦城国际中心2层政务服务大厅“政策申报”窗口</w:t>
      </w:r>
    </w:p>
    <w:p w14:paraId="4F17758E" w14:textId="77777777" w:rsidR="002D1492" w:rsidRDefault="002D1492" w:rsidP="002D149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九、申报时间</w:t>
      </w:r>
    </w:p>
    <w:p w14:paraId="52059636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2022年3月11日至2022年4月1日</w:t>
      </w:r>
    </w:p>
    <w:p w14:paraId="3B60765A" w14:textId="77777777" w:rsidR="002D1492" w:rsidRDefault="002D1492" w:rsidP="002D149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十、联系人及联系方式</w:t>
      </w:r>
    </w:p>
    <w:p w14:paraId="7EA92146" w14:textId="77777777" w:rsidR="002D1492" w:rsidRDefault="002D1492" w:rsidP="002D1492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申报咨询：经开区政务服务中心行政服务厅“政策申报”窗口，联系电话：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010-67857687</w:t>
      </w:r>
      <w:r>
        <w:rPr>
          <w:rFonts w:eastAsia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010-67857878转4；010-67857668，工作日上午9:00—12:00，下午1:30—5:00。</w:t>
      </w:r>
    </w:p>
    <w:p w14:paraId="396E7EAE" w14:textId="77777777" w:rsidR="002D1492" w:rsidRDefault="002D1492" w:rsidP="002D149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政策解读：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市自动驾驶办公室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，联系人：李胤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，联系电话：010-67865633，工作日上午9:00—12:00，下午2:00—6:00。</w:t>
      </w:r>
    </w:p>
    <w:p w14:paraId="5EFEA39D" w14:textId="77777777" w:rsidR="002D1492" w:rsidRDefault="002D1492" w:rsidP="002D149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技术支持联系电话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：010-67857638或使用平台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右侧浮窗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的智能客服，电话联系的时间为工作日上午9:00—12:00，下午2:00—6:00。</w:t>
      </w:r>
    </w:p>
    <w:p w14:paraId="69D7A609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十一、收费标准</w:t>
      </w:r>
    </w:p>
    <w:p w14:paraId="1109859C" w14:textId="77777777" w:rsidR="002D1492" w:rsidRDefault="002D1492" w:rsidP="002D149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14:paraId="35575916" w14:textId="77777777" w:rsidR="002D1492" w:rsidRDefault="002D1492" w:rsidP="002D149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十二、特别说明</w:t>
      </w:r>
    </w:p>
    <w:p w14:paraId="1D537FC1" w14:textId="6737162D" w:rsidR="00230D97" w:rsidRPr="002D1492" w:rsidRDefault="002D1492" w:rsidP="002D1492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sectPr w:rsidR="00230D97" w:rsidRPr="002D1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92"/>
    <w:rsid w:val="00230D97"/>
    <w:rsid w:val="002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0CA9"/>
  <w15:chartTrackingRefBased/>
  <w15:docId w15:val="{814C70FA-85AC-4FBE-98F3-0AF60897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D149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semiHidden/>
    <w:unhideWhenUsed/>
    <w:qFormat/>
    <w:rsid w:val="002D14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2D1492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2D1492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2022-03-11T03:15:00Z</dcterms:created>
  <dcterms:modified xsi:type="dcterms:W3CDTF">2022-03-11T03:16:00Z</dcterms:modified>
</cp:coreProperties>
</file>