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4FE70">
      <w:pPr>
        <w:keepNext w:val="0"/>
        <w:keepLines w:val="0"/>
        <w:pageBreakBefore w:val="0"/>
        <w:kinsoku/>
        <w:wordWrap/>
        <w:overflowPunct/>
        <w:topLinePunct w:val="0"/>
        <w:autoSpaceDE/>
        <w:autoSpaceDN/>
        <w:bidi w:val="0"/>
        <w:adjustRightInd/>
        <w:snapToGrid/>
        <w:spacing w:line="560" w:lineRule="exact"/>
        <w:jc w:val="both"/>
        <w:outlineLvl w:val="0"/>
        <w:rPr>
          <w:rFonts w:hint="eastAsia" w:ascii="方正小标宋简体" w:hAnsi="方正小标宋简体" w:eastAsia="黑体" w:cs="方正小标宋简体"/>
          <w:sz w:val="44"/>
          <w:szCs w:val="44"/>
          <w:lang w:val="en-US" w:eastAsia="zh-CN"/>
        </w:rPr>
      </w:pPr>
      <w:r>
        <w:rPr>
          <w:rFonts w:hint="eastAsia" w:ascii="黑体" w:hAnsi="黑体" w:eastAsia="黑体" w:cs="黑体"/>
          <w:color w:val="333333"/>
          <w:spacing w:val="15"/>
          <w:kern w:val="0"/>
          <w:sz w:val="32"/>
          <w:szCs w:val="32"/>
          <w:shd w:val="clear" w:color="auto" w:fill="FFFFFF"/>
        </w:rPr>
        <w:t>附件</w:t>
      </w:r>
      <w:r>
        <w:rPr>
          <w:rFonts w:hint="eastAsia" w:ascii="黑体" w:hAnsi="黑体" w:eastAsia="黑体" w:cs="黑体"/>
          <w:color w:val="333333"/>
          <w:spacing w:val="15"/>
          <w:kern w:val="0"/>
          <w:sz w:val="32"/>
          <w:szCs w:val="32"/>
          <w:shd w:val="clear" w:color="auto" w:fill="FFFFFF"/>
          <w:lang w:val="en-US" w:eastAsia="zh-CN"/>
        </w:rPr>
        <w:t>1</w:t>
      </w:r>
    </w:p>
    <w:p w14:paraId="694B3810">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商业航天发射</w:t>
      </w:r>
      <w:r>
        <w:rPr>
          <w:rFonts w:hint="eastAsia" w:ascii="方正小标宋简体" w:hAnsi="方正小标宋简体" w:eastAsia="方正小标宋简体" w:cs="方正小标宋简体"/>
          <w:sz w:val="44"/>
          <w:szCs w:val="44"/>
        </w:rPr>
        <w:t>测控服务费补贴</w:t>
      </w:r>
    </w:p>
    <w:p w14:paraId="05CBF5BC">
      <w:pPr>
        <w:keepNext w:val="0"/>
        <w:keepLines w:val="0"/>
        <w:pageBreakBefore w:val="0"/>
        <w:kinsoku/>
        <w:wordWrap/>
        <w:overflowPunct/>
        <w:topLinePunct w:val="0"/>
        <w:autoSpaceDE/>
        <w:autoSpaceDN/>
        <w:bidi w:val="0"/>
        <w:adjustRightInd/>
        <w:snapToGrid/>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3D84BA1C">
      <w:pPr>
        <w:keepNext w:val="0"/>
        <w:keepLines w:val="0"/>
        <w:pageBreakBefore w:val="0"/>
        <w:kinsoku/>
        <w:wordWrap/>
        <w:overflowPunct/>
        <w:topLinePunct w:val="0"/>
        <w:autoSpaceDE/>
        <w:autoSpaceDN/>
        <w:bidi w:val="0"/>
        <w:adjustRightInd/>
        <w:snapToGrid/>
        <w:spacing w:line="560" w:lineRule="exact"/>
        <w:rPr>
          <w:rFonts w:ascii="仿宋_GB2312" w:hAnsi="仿宋_GB2312" w:eastAsia="仿宋_GB2312" w:cs="仿宋_GB2312"/>
          <w:sz w:val="32"/>
          <w:szCs w:val="32"/>
        </w:rPr>
      </w:pPr>
    </w:p>
    <w:p w14:paraId="1B2FB116">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5F3992B3">
      <w:pPr>
        <w:keepNext w:val="0"/>
        <w:keepLines w:val="0"/>
        <w:pageBreakBefore w:val="0"/>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《北京经济技术开发区关于建设具有全球影响力商业航天产业高地的若干措施》</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京技管发〔2024〕5号</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中第</w:t>
      </w:r>
      <w:r>
        <w:rPr>
          <w:rFonts w:hint="eastAsia" w:ascii="仿宋_GB2312" w:hAnsi="仿宋_GB2312" w:eastAsia="仿宋_GB2312" w:cs="仿宋_GB2312"/>
          <w:bCs/>
          <w:color w:val="000000"/>
          <w:kern w:val="0"/>
          <w:sz w:val="32"/>
          <w:szCs w:val="32"/>
          <w:lang w:val="en-US" w:eastAsia="zh-CN"/>
        </w:rPr>
        <w:t>六</w:t>
      </w:r>
      <w:r>
        <w:rPr>
          <w:rFonts w:hint="eastAsia" w:ascii="仿宋_GB2312" w:hAnsi="仿宋_GB2312" w:eastAsia="仿宋_GB2312" w:cs="仿宋_GB2312"/>
          <w:bCs/>
          <w:color w:val="000000"/>
          <w:kern w:val="0"/>
          <w:sz w:val="32"/>
          <w:szCs w:val="32"/>
        </w:rPr>
        <w:t>条“对同一型号运载火箭及高超声速飞行器，给予第1至3发不超过发射测控服务费50%的补贴,每发最高补贴200万元。”</w:t>
      </w:r>
    </w:p>
    <w:p w14:paraId="44A8EF37">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二、申报事项</w:t>
      </w:r>
    </w:p>
    <w:p w14:paraId="3EAE9609">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202</w:t>
      </w:r>
      <w:r>
        <w:rPr>
          <w:rFonts w:hint="eastAsia" w:ascii="仿宋_GB2312" w:hAnsi="仿宋_GB2312" w:eastAsia="仿宋_GB2312" w:cs="仿宋_GB2312"/>
          <w:bCs/>
          <w:color w:val="000000"/>
          <w:kern w:val="0"/>
          <w:sz w:val="32"/>
          <w:szCs w:val="32"/>
          <w:lang w:val="en-US" w:eastAsia="zh-CN"/>
        </w:rPr>
        <w:t>6</w:t>
      </w:r>
      <w:r>
        <w:rPr>
          <w:rFonts w:hint="eastAsia" w:ascii="仿宋_GB2312" w:hAnsi="仿宋_GB2312" w:eastAsia="仿宋_GB2312" w:cs="仿宋_GB2312"/>
          <w:bCs/>
          <w:color w:val="000000"/>
          <w:kern w:val="0"/>
          <w:sz w:val="32"/>
          <w:szCs w:val="32"/>
        </w:rPr>
        <w:t>年商业航天发射测控服务费补贴</w:t>
      </w:r>
    </w:p>
    <w:p w14:paraId="7BC19D72">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6CB71948">
      <w:pPr>
        <w:keepNext w:val="0"/>
        <w:keepLines w:val="0"/>
        <w:pageBreakBefore w:val="0"/>
        <w:kinsoku/>
        <w:wordWrap/>
        <w:overflowPunct/>
        <w:topLinePunct w:val="0"/>
        <w:autoSpaceDE/>
        <w:autoSpaceDN/>
        <w:bidi w:val="0"/>
        <w:adjustRightInd/>
        <w:snapToGrid/>
        <w:spacing w:line="560" w:lineRule="exact"/>
        <w:ind w:firstLine="640" w:firstLineChars="200"/>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（一）申报主体为在亦庄新城225平方公里范围内</w:t>
      </w:r>
      <w:r>
        <w:rPr>
          <w:rFonts w:hint="eastAsia" w:ascii="仿宋_GB2312" w:hAnsi="仿宋_GB2312" w:eastAsia="仿宋_GB2312" w:cs="仿宋_GB2312"/>
          <w:sz w:val="32"/>
          <w:szCs w:val="32"/>
          <w:lang w:val="en-US" w:eastAsia="zh-CN"/>
        </w:rPr>
        <w:t>依法</w:t>
      </w:r>
      <w:r>
        <w:rPr>
          <w:rFonts w:hint="eastAsia" w:ascii="仿宋_GB2312" w:hAnsi="仿宋_GB2312" w:eastAsia="仿宋_GB2312" w:cs="仿宋_GB2312"/>
          <w:sz w:val="32"/>
          <w:szCs w:val="32"/>
        </w:rPr>
        <w:t>实际经营，近</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年无重大行政处罚记录和刑事犯罪记录，未列入严重违法失信主体名单的企事业单位及社会组织</w:t>
      </w:r>
      <w:r>
        <w:rPr>
          <w:rFonts w:hint="eastAsia" w:ascii="仿宋_GB2312" w:hAnsi="仿宋_GB2312" w:eastAsia="仿宋_GB2312" w:cs="仿宋_GB2312"/>
          <w:sz w:val="32"/>
          <w:szCs w:val="32"/>
          <w:lang w:eastAsia="zh-CN"/>
        </w:rPr>
        <w:t>；</w:t>
      </w:r>
    </w:p>
    <w:p w14:paraId="7878FFB2">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（二）申报单位实施的</w:t>
      </w:r>
      <w:r>
        <w:rPr>
          <w:rFonts w:hint="eastAsia" w:ascii="仿宋_GB2312" w:hAnsi="仿宋_GB2312" w:eastAsia="仿宋_GB2312" w:cs="仿宋_GB2312"/>
          <w:bCs/>
          <w:color w:val="000000"/>
          <w:kern w:val="0"/>
          <w:sz w:val="32"/>
          <w:szCs w:val="32"/>
        </w:rPr>
        <w:t>运载火箭</w:t>
      </w:r>
      <w:r>
        <w:rPr>
          <w:rFonts w:hint="eastAsia" w:ascii="仿宋_GB2312" w:hAnsi="仿宋_GB2312" w:eastAsia="仿宋_GB2312" w:cs="仿宋_GB2312"/>
          <w:sz w:val="32"/>
          <w:szCs w:val="32"/>
        </w:rPr>
        <w:t>商业航天发射活动已在国家国防科工局和军委装备发展部批准（备案）</w:t>
      </w:r>
      <w:r>
        <w:rPr>
          <w:rFonts w:hint="eastAsia" w:ascii="仿宋_GB2312" w:hAnsi="仿宋_GB2312" w:eastAsia="仿宋_GB2312" w:cs="仿宋_GB2312"/>
          <w:sz w:val="32"/>
          <w:szCs w:val="32"/>
          <w:lang w:eastAsia="zh-CN"/>
        </w:rPr>
        <w:t>，</w:t>
      </w:r>
      <w:bookmarkStart w:id="0" w:name="OLE_LINK1"/>
      <w:r>
        <w:rPr>
          <w:rFonts w:hint="eastAsia" w:ascii="仿宋_GB2312" w:hAnsi="仿宋_GB2312" w:eastAsia="仿宋_GB2312" w:cs="仿宋_GB2312"/>
          <w:bCs/>
          <w:color w:val="000000"/>
          <w:kern w:val="0"/>
          <w:sz w:val="32"/>
          <w:szCs w:val="32"/>
        </w:rPr>
        <w:t>高超声速飞行器</w:t>
      </w:r>
      <w:bookmarkEnd w:id="0"/>
      <w:r>
        <w:rPr>
          <w:rFonts w:hint="eastAsia" w:ascii="仿宋_GB2312" w:hAnsi="仿宋_GB2312" w:eastAsia="仿宋_GB2312" w:cs="仿宋_GB2312"/>
          <w:bCs/>
          <w:color w:val="000000"/>
          <w:kern w:val="0"/>
          <w:sz w:val="32"/>
          <w:szCs w:val="32"/>
          <w:lang w:val="en-US" w:eastAsia="zh-CN"/>
        </w:rPr>
        <w:t>需经过属地批准</w:t>
      </w:r>
      <w:r>
        <w:rPr>
          <w:rFonts w:hint="eastAsia" w:ascii="仿宋_GB2312" w:hAnsi="仿宋_GB2312" w:eastAsia="仿宋_GB2312" w:cs="仿宋_GB2312"/>
          <w:sz w:val="32"/>
          <w:szCs w:val="32"/>
        </w:rPr>
        <w:t>；</w:t>
      </w:r>
    </w:p>
    <w:p w14:paraId="248E16E4">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（三）申报单位相关商业航天发射活动在</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月1日至202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31</w:t>
      </w:r>
      <w:r>
        <w:rPr>
          <w:rFonts w:hint="eastAsia" w:ascii="仿宋_GB2312" w:hAnsi="仿宋_GB2312" w:eastAsia="仿宋_GB2312" w:cs="仿宋_GB2312"/>
          <w:sz w:val="32"/>
          <w:szCs w:val="32"/>
          <w:highlight w:val="none"/>
        </w:rPr>
        <w:t>日期间完成;</w:t>
      </w:r>
    </w:p>
    <w:p w14:paraId="0D376706">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（四）运载火箭同一型号火箭</w:t>
      </w:r>
      <w:r>
        <w:rPr>
          <w:rFonts w:hint="eastAsia" w:ascii="仿宋_GB2312" w:hAnsi="仿宋_GB2312" w:eastAsia="仿宋_GB2312" w:cs="仿宋_GB2312"/>
          <w:sz w:val="32"/>
          <w:szCs w:val="32"/>
          <w:highlight w:val="none"/>
          <w:lang w:val="en-US" w:eastAsia="zh-CN"/>
        </w:rPr>
        <w:t>及</w:t>
      </w:r>
      <w:r>
        <w:rPr>
          <w:rFonts w:hint="eastAsia" w:ascii="仿宋_GB2312" w:hAnsi="仿宋_GB2312" w:eastAsia="仿宋_GB2312" w:cs="仿宋_GB2312"/>
          <w:bCs/>
          <w:color w:val="000000"/>
          <w:kern w:val="0"/>
          <w:sz w:val="32"/>
          <w:szCs w:val="32"/>
          <w:highlight w:val="none"/>
        </w:rPr>
        <w:t>高超声速飞行器</w:t>
      </w:r>
      <w:r>
        <w:rPr>
          <w:rFonts w:hint="eastAsia" w:ascii="仿宋_GB2312" w:hAnsi="仿宋_GB2312" w:eastAsia="仿宋_GB2312" w:cs="仿宋_GB2312"/>
          <w:sz w:val="32"/>
          <w:szCs w:val="32"/>
        </w:rPr>
        <w:t>需为前3发；</w:t>
      </w:r>
    </w:p>
    <w:p w14:paraId="620E9075">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（五）申报单位已与相关单位签订发射测控服务合同，全额支付相关费用</w:t>
      </w:r>
      <w:r>
        <w:rPr>
          <w:rFonts w:hint="eastAsia" w:ascii="仿宋_GB2312" w:hAnsi="仿宋_GB2312" w:eastAsia="仿宋_GB2312" w:cs="仿宋_GB2312"/>
          <w:sz w:val="32"/>
          <w:szCs w:val="32"/>
          <w:lang w:eastAsia="zh-CN"/>
        </w:rPr>
        <w:t>。</w:t>
      </w:r>
    </w:p>
    <w:p w14:paraId="7C478541">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696BAB5D">
      <w:pPr>
        <w:keepNext w:val="0"/>
        <w:keepLines w:val="0"/>
        <w:pageBreakBefore w:val="0"/>
        <w:widowControl/>
        <w:kinsoku/>
        <w:wordWrap/>
        <w:overflowPunct/>
        <w:topLinePunct w:val="0"/>
        <w:autoSpaceDE/>
        <w:autoSpaceDN/>
        <w:bidi w:val="0"/>
        <w:adjustRightInd/>
        <w:snapToGrid/>
        <w:spacing w:line="560" w:lineRule="exact"/>
        <w:ind w:firstLine="640" w:firstLineChars="200"/>
        <w:rPr>
          <w:rFonts w:hint="eastAsia" w:ascii="仿宋_GB2312" w:hAnsi="黑体" w:eastAsia="仿宋_GB2312"/>
          <w:sz w:val="32"/>
          <w:szCs w:val="36"/>
          <w:lang w:val="en-US" w:eastAsia="zh-CN"/>
        </w:rPr>
      </w:pPr>
      <w:r>
        <w:rPr>
          <w:rFonts w:hint="eastAsia" w:ascii="仿宋_GB2312" w:hAnsi="黑体" w:eastAsia="仿宋_GB2312"/>
          <w:sz w:val="32"/>
          <w:szCs w:val="36"/>
          <w:lang w:val="en-US" w:eastAsia="zh-CN"/>
        </w:rPr>
        <w:t>（一）对同一型号运载火箭及高超声速飞行器，给予第1至3发不超过发射测控服务费50%的补贴,每发最高补贴200万元。</w:t>
      </w:r>
    </w:p>
    <w:p w14:paraId="712D2C6B">
      <w:pPr>
        <w:keepNext w:val="0"/>
        <w:keepLines w:val="0"/>
        <w:pageBreakBefore w:val="0"/>
        <w:widowControl/>
        <w:kinsoku/>
        <w:wordWrap/>
        <w:overflowPunct/>
        <w:topLinePunct w:val="0"/>
        <w:autoSpaceDE/>
        <w:autoSpaceDN/>
        <w:bidi w:val="0"/>
        <w:adjustRightInd/>
        <w:snapToGrid/>
        <w:spacing w:line="560" w:lineRule="exact"/>
        <w:ind w:firstLine="640" w:firstLineChars="200"/>
        <w:rPr>
          <w:rFonts w:hint="eastAsia" w:ascii="仿宋_GB2312" w:hAnsi="黑体" w:eastAsia="仿宋_GB2312"/>
          <w:sz w:val="32"/>
          <w:szCs w:val="36"/>
          <w:lang w:val="en-US" w:eastAsia="zh-CN"/>
        </w:rPr>
      </w:pPr>
      <w:r>
        <w:rPr>
          <w:rFonts w:hint="eastAsia" w:ascii="仿宋_GB2312" w:hAnsi="黑体" w:eastAsia="仿宋_GB2312"/>
          <w:sz w:val="32"/>
          <w:szCs w:val="36"/>
          <w:lang w:val="en-US" w:eastAsia="zh-CN"/>
        </w:rPr>
        <w:t>（二）支持金额以万元为单位，保留一位小数，低于1万元不予兑现，不足千元部分舍去。</w:t>
      </w:r>
    </w:p>
    <w:p w14:paraId="6D553168">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五、申报材料及要求</w:t>
      </w:r>
    </w:p>
    <w:p w14:paraId="6F5771A8">
      <w:pPr>
        <w:keepNext w:val="0"/>
        <w:keepLines w:val="0"/>
        <w:pageBreakBefore w:val="0"/>
        <w:kinsoku/>
        <w:wordWrap/>
        <w:overflowPunct/>
        <w:topLinePunct w:val="0"/>
        <w:autoSpaceDE/>
        <w:autoSpaceDN/>
        <w:bidi w:val="0"/>
        <w:adjustRightInd/>
        <w:snapToGrid/>
        <w:spacing w:line="560" w:lineRule="exact"/>
        <w:ind w:firstLine="640" w:firstLineChars="200"/>
        <w:outlineLvl w:val="2"/>
        <w:rPr>
          <w:rFonts w:ascii="仿宋_GB2312" w:hAnsi="仿宋_GB2312" w:eastAsia="仿宋_GB2312" w:cs="仿宋_GB2312"/>
          <w:spacing w:val="6"/>
          <w:sz w:val="32"/>
          <w:szCs w:val="32"/>
        </w:rPr>
      </w:pPr>
      <w:r>
        <w:rPr>
          <w:rFonts w:hint="eastAsia" w:ascii="仿宋_GB2312" w:hAnsi="仿宋_GB2312" w:eastAsia="仿宋_GB2312" w:cs="仿宋_GB2312"/>
          <w:sz w:val="32"/>
          <w:szCs w:val="32"/>
        </w:rPr>
        <w:t>1.商业航天发射</w:t>
      </w:r>
      <w:r>
        <w:rPr>
          <w:rFonts w:hint="eastAsia" w:ascii="仿宋_GB2312" w:hAnsi="仿宋_GB2312" w:eastAsia="仿宋_GB2312" w:cs="仿宋_GB2312"/>
          <w:sz w:val="32"/>
          <w:szCs w:val="32"/>
          <w:lang w:val="en-US" w:eastAsia="zh-CN"/>
        </w:rPr>
        <w:t>测控服务费补贴</w:t>
      </w:r>
      <w:r>
        <w:rPr>
          <w:rFonts w:hint="eastAsia" w:ascii="仿宋_GB2312" w:hAnsi="仿宋_GB2312" w:eastAsia="仿宋_GB2312" w:cs="仿宋_GB2312"/>
          <w:sz w:val="32"/>
          <w:szCs w:val="32"/>
        </w:rPr>
        <w:t>申报表，在线填写</w:t>
      </w:r>
      <w:r>
        <w:rPr>
          <w:rFonts w:hint="eastAsia" w:ascii="仿宋_GB2312" w:hAnsi="仿宋_GB2312" w:eastAsia="仿宋_GB2312" w:cs="仿宋_GB2312"/>
          <w:spacing w:val="6"/>
          <w:sz w:val="32"/>
          <w:szCs w:val="32"/>
        </w:rPr>
        <w:t>；</w:t>
      </w:r>
    </w:p>
    <w:p w14:paraId="27303EA5">
      <w:pPr>
        <w:keepNext w:val="0"/>
        <w:keepLines w:val="0"/>
        <w:pageBreakBefore w:val="0"/>
        <w:kinsoku/>
        <w:wordWrap/>
        <w:overflowPunct/>
        <w:topLinePunct w:val="0"/>
        <w:autoSpaceDE/>
        <w:autoSpaceDN/>
        <w:bidi w:val="0"/>
        <w:adjustRightInd/>
        <w:snapToGrid/>
        <w:spacing w:line="560" w:lineRule="exact"/>
        <w:ind w:firstLine="640" w:firstLineChars="200"/>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2.企业营业执照，</w:t>
      </w:r>
      <w:r>
        <w:rPr>
          <w:rFonts w:hint="eastAsia" w:ascii="仿宋_GB2312" w:hAnsi="仿宋_GB2312" w:eastAsia="仿宋_GB2312" w:cs="仿宋_GB2312"/>
          <w:sz w:val="32"/>
          <w:szCs w:val="32"/>
          <w:lang w:val="en-US" w:eastAsia="zh-CN"/>
        </w:rPr>
        <w:t>选取电子证照</w:t>
      </w:r>
      <w:r>
        <w:rPr>
          <w:rFonts w:hint="eastAsia" w:ascii="仿宋_GB2312" w:hAnsi="仿宋_GB2312" w:eastAsia="仿宋_GB2312" w:cs="仿宋_GB2312"/>
          <w:sz w:val="32"/>
          <w:szCs w:val="32"/>
        </w:rPr>
        <w:t>；</w:t>
      </w:r>
    </w:p>
    <w:p w14:paraId="1534E9AA">
      <w:pPr>
        <w:keepNext w:val="0"/>
        <w:keepLines w:val="0"/>
        <w:pageBreakBefore w:val="0"/>
        <w:kinsoku/>
        <w:wordWrap/>
        <w:overflowPunct/>
        <w:topLinePunct w:val="0"/>
        <w:autoSpaceDE/>
        <w:autoSpaceDN/>
        <w:bidi w:val="0"/>
        <w:adjustRightInd/>
        <w:snapToGrid/>
        <w:spacing w:line="560" w:lineRule="exact"/>
        <w:ind w:firstLine="640" w:firstLineChars="200"/>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3.承诺书，</w:t>
      </w:r>
      <w:r>
        <w:rPr>
          <w:rFonts w:hint="eastAsia" w:ascii="仿宋_GB2312" w:hAnsi="仿宋_GB2312" w:eastAsia="仿宋_GB2312" w:cs="仿宋_GB2312"/>
          <w:sz w:val="32"/>
          <w:szCs w:val="32"/>
          <w:lang w:eastAsia="zh-CN"/>
        </w:rPr>
        <w:t>下载模板填写，</w:t>
      </w:r>
      <w:r>
        <w:rPr>
          <w:rFonts w:hint="eastAsia" w:ascii="仿宋_GB2312" w:hAnsi="仿宋_GB2312" w:eastAsia="仿宋_GB2312" w:cs="仿宋_GB2312"/>
          <w:spacing w:val="6"/>
          <w:sz w:val="32"/>
          <w:szCs w:val="32"/>
        </w:rPr>
        <w:t>签字</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rPr>
        <w:t>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22CD0B5B">
      <w:pPr>
        <w:keepNext w:val="0"/>
        <w:keepLines w:val="0"/>
        <w:pageBreakBefore w:val="0"/>
        <w:kinsoku/>
        <w:wordWrap/>
        <w:overflowPunct/>
        <w:topLinePunct w:val="0"/>
        <w:autoSpaceDE/>
        <w:autoSpaceDN/>
        <w:bidi w:val="0"/>
        <w:adjustRightInd/>
        <w:snapToGrid/>
        <w:spacing w:line="560" w:lineRule="exact"/>
        <w:ind w:firstLine="640" w:firstLineChars="200"/>
        <w:outlineLvl w:val="2"/>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4.银行</w:t>
      </w:r>
      <w:r>
        <w:rPr>
          <w:rFonts w:hint="eastAsia" w:ascii="仿宋_GB2312" w:hAnsi="仿宋_GB2312" w:eastAsia="仿宋_GB2312" w:cs="仿宋_GB2312"/>
          <w:sz w:val="32"/>
          <w:szCs w:val="32"/>
          <w:lang w:eastAsia="zh-CN"/>
        </w:rPr>
        <w:t>账户信息</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下载模板填写，加盖公章，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1269E1E9">
      <w:pPr>
        <w:keepNext w:val="0"/>
        <w:keepLines w:val="0"/>
        <w:pageBreakBefore w:val="0"/>
        <w:kinsoku/>
        <w:wordWrap/>
        <w:overflowPunct/>
        <w:topLinePunct w:val="0"/>
        <w:autoSpaceDE/>
        <w:autoSpaceDN/>
        <w:bidi w:val="0"/>
        <w:adjustRightInd/>
        <w:snapToGrid/>
        <w:spacing w:line="560" w:lineRule="exact"/>
        <w:ind w:firstLine="664" w:firstLineChars="200"/>
        <w:outlineLvl w:val="2"/>
        <w:rPr>
          <w:rFonts w:hint="default"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5.运载火箭发射需提供发射许可证、</w:t>
      </w:r>
      <w:r>
        <w:rPr>
          <w:rFonts w:hint="eastAsia" w:ascii="仿宋_GB2312" w:hAnsi="黑体" w:eastAsia="仿宋_GB2312"/>
          <w:sz w:val="32"/>
          <w:szCs w:val="36"/>
          <w:lang w:val="en-US" w:eastAsia="zh-CN"/>
        </w:rPr>
        <w:t>与</w:t>
      </w:r>
      <w:r>
        <w:rPr>
          <w:rFonts w:hint="eastAsia" w:ascii="仿宋_GB2312" w:hAnsi="仿宋_GB2312" w:eastAsia="仿宋_GB2312" w:cs="仿宋_GB2312"/>
          <w:spacing w:val="6"/>
          <w:sz w:val="32"/>
          <w:szCs w:val="32"/>
          <w:lang w:val="en-US" w:eastAsia="zh-CN"/>
        </w:rPr>
        <w:t>中国卫星发射测控系统部签订的测控服务合同及</w:t>
      </w:r>
      <w:r>
        <w:rPr>
          <w:rFonts w:hint="eastAsia" w:ascii="仿宋_GB2312" w:hAnsi="仿宋_GB2312" w:eastAsia="仿宋_GB2312" w:cs="仿宋_GB2312"/>
          <w:sz w:val="32"/>
          <w:szCs w:val="32"/>
        </w:rPr>
        <w:t>中国人民解放军</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rPr>
        <w:t>支援部队出具的测控服务收费票据、结算银行汇款凭证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原件彩色扫描上传，每发运载火箭相关材料按【材料名称+序号】进行命名上传；</w:t>
      </w:r>
    </w:p>
    <w:p w14:paraId="064F8B86">
      <w:pPr>
        <w:keepNext w:val="0"/>
        <w:keepLines w:val="0"/>
        <w:pageBreakBefore w:val="0"/>
        <w:kinsoku/>
        <w:wordWrap/>
        <w:overflowPunct/>
        <w:topLinePunct w:val="0"/>
        <w:autoSpaceDE/>
        <w:autoSpaceDN/>
        <w:bidi w:val="0"/>
        <w:adjustRightInd/>
        <w:snapToGrid/>
        <w:spacing w:line="560" w:lineRule="exact"/>
        <w:ind w:firstLine="640" w:firstLineChars="200"/>
        <w:outlineLvl w:val="2"/>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bCs/>
          <w:color w:val="000000"/>
          <w:kern w:val="0"/>
          <w:sz w:val="32"/>
          <w:szCs w:val="32"/>
          <w:lang w:val="en-US" w:eastAsia="zh-CN"/>
        </w:rPr>
        <w:t>6.</w:t>
      </w:r>
      <w:r>
        <w:rPr>
          <w:rFonts w:hint="eastAsia" w:ascii="仿宋_GB2312" w:hAnsi="仿宋_GB2312" w:eastAsia="仿宋_GB2312" w:cs="仿宋_GB2312"/>
          <w:bCs/>
          <w:color w:val="000000"/>
          <w:kern w:val="0"/>
          <w:sz w:val="32"/>
          <w:szCs w:val="32"/>
        </w:rPr>
        <w:t>高超声速飞行器</w:t>
      </w:r>
      <w:r>
        <w:rPr>
          <w:rFonts w:hint="eastAsia" w:ascii="仿宋_GB2312" w:hAnsi="仿宋_GB2312" w:eastAsia="仿宋_GB2312" w:cs="仿宋_GB2312"/>
          <w:bCs/>
          <w:color w:val="000000"/>
          <w:kern w:val="0"/>
          <w:sz w:val="32"/>
          <w:szCs w:val="32"/>
          <w:lang w:val="en-US" w:eastAsia="zh-CN"/>
        </w:rPr>
        <w:t>发射需提供</w:t>
      </w:r>
      <w:r>
        <w:rPr>
          <w:rFonts w:hint="eastAsia" w:ascii="仿宋_GB2312" w:hAnsi="仿宋_GB2312" w:eastAsia="仿宋_GB2312" w:cs="仿宋_GB2312"/>
          <w:spacing w:val="6"/>
          <w:sz w:val="32"/>
          <w:szCs w:val="32"/>
          <w:highlight w:val="none"/>
          <w:lang w:val="en-US" w:eastAsia="zh-CN"/>
        </w:rPr>
        <w:t>发射批复或发射服务合同、</w:t>
      </w:r>
      <w:r>
        <w:rPr>
          <w:rFonts w:hint="eastAsia" w:ascii="仿宋_GB2312" w:hAnsi="黑体" w:eastAsia="仿宋_GB2312"/>
          <w:sz w:val="32"/>
          <w:szCs w:val="36"/>
          <w:lang w:val="en-US" w:eastAsia="zh-CN"/>
        </w:rPr>
        <w:t>与发射场签订的测控服务合同及发射场出具的测控服务收费票据、结算银行汇款凭证，</w:t>
      </w:r>
      <w:r>
        <w:rPr>
          <w:rFonts w:hint="eastAsia" w:ascii="仿宋_GB2312" w:hAnsi="仿宋_GB2312" w:eastAsia="仿宋_GB2312" w:cs="仿宋_GB2312"/>
          <w:spacing w:val="6"/>
          <w:sz w:val="32"/>
          <w:szCs w:val="32"/>
          <w:lang w:val="en-US" w:eastAsia="zh-CN"/>
        </w:rPr>
        <w:t>原件彩色扫描上传，每发</w:t>
      </w:r>
      <w:r>
        <w:rPr>
          <w:rFonts w:hint="eastAsia" w:ascii="仿宋_GB2312" w:hAnsi="仿宋_GB2312" w:eastAsia="仿宋_GB2312" w:cs="仿宋_GB2312"/>
          <w:bCs/>
          <w:color w:val="000000"/>
          <w:kern w:val="0"/>
          <w:sz w:val="32"/>
          <w:szCs w:val="32"/>
        </w:rPr>
        <w:t>高超声速飞行器</w:t>
      </w:r>
      <w:r>
        <w:rPr>
          <w:rFonts w:hint="eastAsia" w:ascii="仿宋_GB2312" w:hAnsi="仿宋_GB2312" w:eastAsia="仿宋_GB2312" w:cs="仿宋_GB2312"/>
          <w:sz w:val="32"/>
          <w:szCs w:val="32"/>
          <w:lang w:val="en-US" w:eastAsia="zh-CN"/>
        </w:rPr>
        <w:t>相关材料按【材料名称+序号】进行命名上传</w:t>
      </w:r>
      <w:r>
        <w:rPr>
          <w:rFonts w:hint="eastAsia" w:ascii="仿宋_GB2312" w:hAnsi="仿宋_GB2312" w:eastAsia="仿宋_GB2312" w:cs="仿宋_GB2312"/>
          <w:spacing w:val="6"/>
          <w:sz w:val="32"/>
          <w:szCs w:val="32"/>
          <w:lang w:val="en-US" w:eastAsia="zh-CN"/>
        </w:rPr>
        <w:t>。</w:t>
      </w:r>
    </w:p>
    <w:p w14:paraId="659573AE">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六、办理程序</w:t>
      </w:r>
    </w:p>
    <w:p w14:paraId="3A7F0CEC">
      <w:pPr>
        <w:pStyle w:val="7"/>
        <w:keepNext w:val="0"/>
        <w:keepLines w:val="0"/>
        <w:pageBreakBefore w:val="0"/>
        <w:widowControl/>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3DA980F6">
      <w:pPr>
        <w:pStyle w:val="7"/>
        <w:keepNext w:val="0"/>
        <w:keepLines w:val="0"/>
        <w:pageBreakBefore w:val="0"/>
        <w:widowControl/>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585270E1">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rPr>
        <w:t>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43705000">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rPr>
        <w:t>对审核通过的申报主体拟定兑现扶持奖励金额。</w:t>
      </w:r>
    </w:p>
    <w:p w14:paraId="1083ECA2">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0B7F7A9D">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1EA55816">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七、主责部门</w:t>
      </w:r>
    </w:p>
    <w:p w14:paraId="42552EC5">
      <w:pPr>
        <w:keepNext w:val="0"/>
        <w:keepLines w:val="0"/>
        <w:pageBreakBefore w:val="0"/>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p>
    <w:p w14:paraId="32A028D4">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八、受理窗口</w:t>
      </w:r>
    </w:p>
    <w:p w14:paraId="2BAF3244">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48C5CE17">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九、申报时间</w:t>
      </w:r>
    </w:p>
    <w:p w14:paraId="7ADD7450">
      <w:pPr>
        <w:keepNext w:val="0"/>
        <w:keepLines w:val="0"/>
        <w:pageBreakBefore w:val="0"/>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bookmarkStart w:id="1" w:name="_GoBack"/>
      <w:bookmarkEnd w:id="1"/>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w:t>
      </w:r>
    </w:p>
    <w:p w14:paraId="67B28FC3">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十、联系方式</w:t>
      </w:r>
    </w:p>
    <w:p w14:paraId="41567934">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6EC77C70">
      <w:pPr>
        <w:keepNext w:val="0"/>
        <w:keepLines w:val="0"/>
        <w:pageBreakBefore w:val="0"/>
        <w:kinsoku/>
        <w:wordWrap/>
        <w:overflowPunct/>
        <w:topLinePunct w:val="0"/>
        <w:autoSpaceDE/>
        <w:autoSpaceDN/>
        <w:bidi w:val="0"/>
        <w:adjustRightInd/>
        <w:snapToGrid/>
        <w:spacing w:line="560" w:lineRule="exact"/>
        <w:ind w:firstLine="640" w:firstLineChars="200"/>
        <w:rPr>
          <w:rFonts w:eastAsia="仿宋_GB2312"/>
          <w:sz w:val="32"/>
          <w:szCs w:val="32"/>
          <w:highlight w:val="none"/>
        </w:rPr>
      </w:pPr>
      <w:r>
        <w:rPr>
          <w:rFonts w:hint="eastAsia" w:eastAsia="仿宋_GB2312"/>
          <w:sz w:val="32"/>
          <w:szCs w:val="32"/>
          <w:highlight w:val="none"/>
        </w:rPr>
        <w:t>经开区政务服务</w:t>
      </w:r>
      <w:r>
        <w:rPr>
          <w:rFonts w:hint="eastAsia" w:eastAsia="仿宋_GB2312"/>
          <w:sz w:val="32"/>
          <w:szCs w:val="32"/>
          <w:highlight w:val="none"/>
          <w:lang w:eastAsia="zh-CN"/>
        </w:rPr>
        <w:t>大厅</w:t>
      </w:r>
      <w:r>
        <w:rPr>
          <w:rFonts w:hint="eastAsia" w:eastAsia="仿宋_GB2312"/>
          <w:sz w:val="32"/>
          <w:szCs w:val="32"/>
          <w:highlight w:val="none"/>
        </w:rPr>
        <w:t>“政策申报”窗口，联系电话：</w:t>
      </w:r>
      <w:r>
        <w:rPr>
          <w:rFonts w:hint="eastAsia" w:ascii="仿宋_GB2312" w:hAnsi="仿宋_GB2312" w:eastAsia="仿宋_GB2312" w:cs="仿宋_GB2312"/>
          <w:sz w:val="32"/>
          <w:szCs w:val="32"/>
          <w:highlight w:val="none"/>
        </w:rPr>
        <w:t>010-67857878转4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010-67857687，工作日上午9:00—12:00，下午1:30—5:00。</w:t>
      </w:r>
    </w:p>
    <w:p w14:paraId="1BEA69F1">
      <w:pPr>
        <w:keepNext w:val="0"/>
        <w:keepLines w:val="0"/>
        <w:pageBreakBefore w:val="0"/>
        <w:kinsoku/>
        <w:wordWrap/>
        <w:overflowPunct/>
        <w:topLinePunct w:val="0"/>
        <w:autoSpaceDE/>
        <w:autoSpaceDN/>
        <w:bidi w:val="0"/>
        <w:adjustRightInd/>
        <w:snapToGrid/>
        <w:spacing w:line="560" w:lineRule="exact"/>
        <w:ind w:firstLine="640" w:firstLineChars="200"/>
        <w:rPr>
          <w:rFonts w:eastAsia="仿宋_GB2312"/>
          <w:sz w:val="32"/>
          <w:szCs w:val="32"/>
          <w:highlight w:val="none"/>
        </w:rPr>
      </w:pPr>
      <w:r>
        <w:rPr>
          <w:rFonts w:hint="eastAsia" w:eastAsia="仿宋_GB2312"/>
          <w:sz w:val="32"/>
          <w:szCs w:val="32"/>
          <w:highlight w:val="none"/>
        </w:rPr>
        <w:t>经开</w:t>
      </w:r>
      <w:r>
        <w:rPr>
          <w:rFonts w:hint="eastAsia" w:ascii="仿宋_GB2312" w:hAnsi="仿宋_GB2312" w:eastAsia="仿宋_GB2312" w:cs="仿宋_GB2312"/>
          <w:sz w:val="32"/>
          <w:szCs w:val="32"/>
          <w:highlight w:val="none"/>
        </w:rPr>
        <w:t>区</w:t>
      </w:r>
      <w:r>
        <w:rPr>
          <w:rFonts w:hint="eastAsia" w:ascii="仿宋_GB2312" w:hAnsi="仿宋_GB2312" w:eastAsia="仿宋_GB2312" w:cs="仿宋_GB2312"/>
          <w:color w:val="000000"/>
          <w:sz w:val="32"/>
          <w:szCs w:val="32"/>
          <w:highlight w:val="none"/>
          <w:lang w:val="en-US" w:eastAsia="zh-CN"/>
        </w:rPr>
        <w:t>机器人和智能制造产业</w:t>
      </w:r>
      <w:r>
        <w:rPr>
          <w:rFonts w:hint="eastAsia" w:ascii="仿宋_GB2312" w:hAnsi="仿宋_GB2312" w:eastAsia="仿宋_GB2312" w:cs="仿宋_GB2312"/>
          <w:color w:val="000000"/>
          <w:sz w:val="32"/>
          <w:szCs w:val="32"/>
          <w:highlight w:val="none"/>
        </w:rPr>
        <w:t>局</w:t>
      </w:r>
      <w:r>
        <w:rPr>
          <w:rFonts w:hint="eastAsia" w:ascii="仿宋_GB2312" w:hAnsi="仿宋_GB2312" w:eastAsia="仿宋_GB2312" w:cs="仿宋_GB2312"/>
          <w:sz w:val="32"/>
          <w:szCs w:val="32"/>
          <w:highlight w:val="none"/>
        </w:rPr>
        <w:t>，联系电话：010-</w:t>
      </w:r>
      <w:r>
        <w:rPr>
          <w:rFonts w:hint="eastAsia" w:ascii="仿宋_GB2312" w:hAnsi="仿宋_GB2312" w:eastAsia="仿宋_GB2312" w:cs="仿宋_GB2312"/>
          <w:sz w:val="32"/>
          <w:szCs w:val="32"/>
          <w:highlight w:val="none"/>
          <w:lang w:val="en-US" w:eastAsia="zh-CN"/>
        </w:rPr>
        <w:t>83508318</w:t>
      </w:r>
      <w:r>
        <w:rPr>
          <w:rFonts w:hint="eastAsia" w:ascii="仿宋_GB2312" w:hAnsi="仿宋_GB2312" w:eastAsia="仿宋_GB2312" w:cs="仿宋_GB2312"/>
          <w:sz w:val="32"/>
          <w:szCs w:val="32"/>
          <w:highlight w:val="none"/>
        </w:rPr>
        <w:t>，工作日上午9:00—12:00，下午2:00—6:00。</w:t>
      </w:r>
    </w:p>
    <w:p w14:paraId="0A0DC6F7">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eastAsia="仿宋_GB2312"/>
          <w:sz w:val="32"/>
          <w:szCs w:val="32"/>
          <w:highlight w:val="none"/>
          <w:lang w:eastAsia="zh-CN"/>
        </w:rPr>
      </w:pPr>
      <w:r>
        <w:rPr>
          <w:rFonts w:hint="eastAsia" w:eastAsia="仿宋_GB2312"/>
          <w:sz w:val="32"/>
          <w:szCs w:val="32"/>
          <w:highlight w:val="none"/>
        </w:rPr>
        <w:t>技术支持</w:t>
      </w:r>
      <w:r>
        <w:rPr>
          <w:rFonts w:hint="eastAsia" w:eastAsia="仿宋_GB2312"/>
          <w:sz w:val="32"/>
          <w:szCs w:val="32"/>
          <w:highlight w:val="none"/>
          <w:lang w:eastAsia="zh-CN"/>
        </w:rPr>
        <w:t>：</w:t>
      </w:r>
    </w:p>
    <w:p w14:paraId="4303E1C0">
      <w:pPr>
        <w:keepNext w:val="0"/>
        <w:keepLines w:val="0"/>
        <w:pageBreakBefore w:val="0"/>
        <w:kinsoku/>
        <w:wordWrap/>
        <w:overflowPunct/>
        <w:topLinePunct w:val="0"/>
        <w:autoSpaceDE/>
        <w:autoSpaceDN/>
        <w:bidi w:val="0"/>
        <w:adjustRightInd/>
        <w:snapToGrid/>
        <w:spacing w:line="560" w:lineRule="exact"/>
        <w:ind w:firstLine="640" w:firstLineChars="200"/>
        <w:rPr>
          <w:rFonts w:eastAsia="仿宋_GB2312"/>
          <w:sz w:val="32"/>
          <w:szCs w:val="32"/>
        </w:rPr>
      </w:pPr>
      <w:r>
        <w:rPr>
          <w:rFonts w:hint="eastAsia" w:eastAsia="仿宋_GB2312"/>
          <w:sz w:val="32"/>
          <w:szCs w:val="32"/>
          <w:highlight w:val="none"/>
        </w:rPr>
        <w:t>联系电话</w:t>
      </w:r>
      <w:r>
        <w:rPr>
          <w:rFonts w:hint="eastAsia" w:ascii="仿宋_GB2312" w:hAnsi="仿宋_GB2312" w:eastAsia="仿宋_GB2312" w:cs="仿宋_GB2312"/>
          <w:sz w:val="32"/>
          <w:szCs w:val="32"/>
          <w:highlight w:val="none"/>
        </w:rPr>
        <w:t>：010-</w:t>
      </w:r>
      <w:r>
        <w:rPr>
          <w:rFonts w:hint="eastAsia" w:ascii="仿宋_GB2312" w:hAnsi="仿宋_GB2312" w:eastAsia="仿宋_GB2312" w:cs="仿宋_GB2312"/>
          <w:sz w:val="32"/>
          <w:szCs w:val="32"/>
          <w:highlight w:val="none"/>
          <w:lang w:eastAsia="zh-CN"/>
        </w:rPr>
        <w:t>8</w:t>
      </w:r>
      <w:r>
        <w:rPr>
          <w:rFonts w:hint="eastAsia" w:ascii="仿宋_GB2312" w:hAnsi="仿宋_GB2312" w:eastAsia="仿宋_GB2312" w:cs="仿宋_GB2312"/>
          <w:sz w:val="32"/>
          <w:szCs w:val="32"/>
          <w:highlight w:val="none"/>
          <w:lang w:val="en-US" w:eastAsia="zh-CN"/>
        </w:rPr>
        <w:t>3509</w:t>
      </w:r>
      <w:r>
        <w:rPr>
          <w:rFonts w:hint="eastAsia" w:ascii="仿宋_GB2312" w:hAnsi="仿宋_GB2312" w:eastAsia="仿宋_GB2312" w:cs="仿宋_GB2312"/>
          <w:sz w:val="32"/>
          <w:szCs w:val="32"/>
          <w:highlight w:val="none"/>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0E956BF1">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6AAC4911">
      <w:pPr>
        <w:keepNext w:val="0"/>
        <w:keepLines w:val="0"/>
        <w:pageBreakBefore w:val="0"/>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8BA0C02">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十二、特别说明</w:t>
      </w:r>
    </w:p>
    <w:p w14:paraId="4CAC65BD">
      <w:pPr>
        <w:keepNext w:val="0"/>
        <w:keepLines w:val="0"/>
        <w:pageBreakBefore w:val="0"/>
        <w:kinsoku/>
        <w:wordWrap/>
        <w:overflowPunct/>
        <w:topLinePunct w:val="0"/>
        <w:autoSpaceDE/>
        <w:autoSpaceDN/>
        <w:bidi w:val="0"/>
        <w:adjustRightInd/>
        <w:snapToGrid/>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sectPr>
      <w:pgSz w:w="11906" w:h="16838"/>
      <w:pgMar w:top="1440" w:right="128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zYWJlZjVmY2E1Zjg2ZTU1Y2E2OTQ4YmNlODA1ZjAifQ=="/>
  </w:docVars>
  <w:rsids>
    <w:rsidRoot w:val="00360EF1"/>
    <w:rsid w:val="0001192B"/>
    <w:rsid w:val="00060052"/>
    <w:rsid w:val="00062C5F"/>
    <w:rsid w:val="000F62F2"/>
    <w:rsid w:val="001145E7"/>
    <w:rsid w:val="00161422"/>
    <w:rsid w:val="00161CCE"/>
    <w:rsid w:val="002838D9"/>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12B64AF"/>
    <w:rsid w:val="01540D91"/>
    <w:rsid w:val="01586909"/>
    <w:rsid w:val="015C7ADB"/>
    <w:rsid w:val="01904DED"/>
    <w:rsid w:val="01CB7B50"/>
    <w:rsid w:val="01D948CF"/>
    <w:rsid w:val="020C0B78"/>
    <w:rsid w:val="0225322D"/>
    <w:rsid w:val="02297D4E"/>
    <w:rsid w:val="025430A8"/>
    <w:rsid w:val="026102BC"/>
    <w:rsid w:val="0278373A"/>
    <w:rsid w:val="0290748C"/>
    <w:rsid w:val="03056B13"/>
    <w:rsid w:val="032269ED"/>
    <w:rsid w:val="036F7DC9"/>
    <w:rsid w:val="037C128E"/>
    <w:rsid w:val="03987D96"/>
    <w:rsid w:val="03E353C9"/>
    <w:rsid w:val="03FA3EE0"/>
    <w:rsid w:val="04080ECA"/>
    <w:rsid w:val="04737D47"/>
    <w:rsid w:val="048B28B7"/>
    <w:rsid w:val="04BF0B67"/>
    <w:rsid w:val="052A15A0"/>
    <w:rsid w:val="05777F14"/>
    <w:rsid w:val="05933C0C"/>
    <w:rsid w:val="05AE227A"/>
    <w:rsid w:val="05AE34A7"/>
    <w:rsid w:val="05D14D85"/>
    <w:rsid w:val="06113255"/>
    <w:rsid w:val="0646239C"/>
    <w:rsid w:val="06AE6FFE"/>
    <w:rsid w:val="06B62BF6"/>
    <w:rsid w:val="06D3553D"/>
    <w:rsid w:val="06FE1C51"/>
    <w:rsid w:val="072A1178"/>
    <w:rsid w:val="07302A71"/>
    <w:rsid w:val="074E6B15"/>
    <w:rsid w:val="078B6DBE"/>
    <w:rsid w:val="07936930"/>
    <w:rsid w:val="07A56FBB"/>
    <w:rsid w:val="07B11C5A"/>
    <w:rsid w:val="0840700F"/>
    <w:rsid w:val="08646E76"/>
    <w:rsid w:val="08925D0E"/>
    <w:rsid w:val="089620E8"/>
    <w:rsid w:val="08A45B0A"/>
    <w:rsid w:val="08A825A4"/>
    <w:rsid w:val="08B97A0D"/>
    <w:rsid w:val="08BF34BA"/>
    <w:rsid w:val="08CC64FD"/>
    <w:rsid w:val="08D44C62"/>
    <w:rsid w:val="093955CA"/>
    <w:rsid w:val="09540C99"/>
    <w:rsid w:val="09677F84"/>
    <w:rsid w:val="09FF2B6A"/>
    <w:rsid w:val="0A12715A"/>
    <w:rsid w:val="0A192B78"/>
    <w:rsid w:val="0A7A09DE"/>
    <w:rsid w:val="0A7A6E57"/>
    <w:rsid w:val="0AD40459"/>
    <w:rsid w:val="0B1708BD"/>
    <w:rsid w:val="0B3807DB"/>
    <w:rsid w:val="0B38121B"/>
    <w:rsid w:val="0B3E75A5"/>
    <w:rsid w:val="0B401B24"/>
    <w:rsid w:val="0B6B119E"/>
    <w:rsid w:val="0B782C5C"/>
    <w:rsid w:val="0B8D2240"/>
    <w:rsid w:val="0BD25F76"/>
    <w:rsid w:val="0BD84C47"/>
    <w:rsid w:val="0BEE6FC8"/>
    <w:rsid w:val="0BF72154"/>
    <w:rsid w:val="0C3A5354"/>
    <w:rsid w:val="0C4C6FFF"/>
    <w:rsid w:val="0C7D2B96"/>
    <w:rsid w:val="0C804154"/>
    <w:rsid w:val="0C817D6C"/>
    <w:rsid w:val="0CD93D42"/>
    <w:rsid w:val="0D0138A5"/>
    <w:rsid w:val="0D920D6C"/>
    <w:rsid w:val="0D9E4973"/>
    <w:rsid w:val="0DD8176C"/>
    <w:rsid w:val="0E4A7C7C"/>
    <w:rsid w:val="0E5672B2"/>
    <w:rsid w:val="0E715E03"/>
    <w:rsid w:val="0EAB08F2"/>
    <w:rsid w:val="0EAD26D4"/>
    <w:rsid w:val="0ED00FB9"/>
    <w:rsid w:val="0EE86C1D"/>
    <w:rsid w:val="0F131376"/>
    <w:rsid w:val="0F193762"/>
    <w:rsid w:val="0F1D02E7"/>
    <w:rsid w:val="0F221A0E"/>
    <w:rsid w:val="0F8C27FB"/>
    <w:rsid w:val="0F934289"/>
    <w:rsid w:val="0FA61C25"/>
    <w:rsid w:val="0FF757D0"/>
    <w:rsid w:val="101D1DF8"/>
    <w:rsid w:val="10246669"/>
    <w:rsid w:val="10305890"/>
    <w:rsid w:val="10452D67"/>
    <w:rsid w:val="106018C4"/>
    <w:rsid w:val="10653491"/>
    <w:rsid w:val="10706EEF"/>
    <w:rsid w:val="1092296C"/>
    <w:rsid w:val="10A01313"/>
    <w:rsid w:val="10C13CF3"/>
    <w:rsid w:val="10E13271"/>
    <w:rsid w:val="11152896"/>
    <w:rsid w:val="117D2BA9"/>
    <w:rsid w:val="118F3527"/>
    <w:rsid w:val="11CA43B8"/>
    <w:rsid w:val="11D62CBE"/>
    <w:rsid w:val="11F03528"/>
    <w:rsid w:val="121B617A"/>
    <w:rsid w:val="1252310C"/>
    <w:rsid w:val="12E52159"/>
    <w:rsid w:val="12EE4885"/>
    <w:rsid w:val="13D6674E"/>
    <w:rsid w:val="14036F1C"/>
    <w:rsid w:val="14051437"/>
    <w:rsid w:val="142723BB"/>
    <w:rsid w:val="14483333"/>
    <w:rsid w:val="144F1126"/>
    <w:rsid w:val="14942D13"/>
    <w:rsid w:val="14977ACF"/>
    <w:rsid w:val="14A407D6"/>
    <w:rsid w:val="15026CFF"/>
    <w:rsid w:val="151415E7"/>
    <w:rsid w:val="151536BB"/>
    <w:rsid w:val="153730CA"/>
    <w:rsid w:val="15526AEE"/>
    <w:rsid w:val="15553FBA"/>
    <w:rsid w:val="157E1A27"/>
    <w:rsid w:val="15AF3425"/>
    <w:rsid w:val="15B34768"/>
    <w:rsid w:val="15F61B74"/>
    <w:rsid w:val="160B7C23"/>
    <w:rsid w:val="162B13C4"/>
    <w:rsid w:val="17261A0A"/>
    <w:rsid w:val="17286EDC"/>
    <w:rsid w:val="173A2F14"/>
    <w:rsid w:val="17AF44C7"/>
    <w:rsid w:val="17C45824"/>
    <w:rsid w:val="17C86D9E"/>
    <w:rsid w:val="183712FC"/>
    <w:rsid w:val="189E0A59"/>
    <w:rsid w:val="189F5C4C"/>
    <w:rsid w:val="18DF1E8D"/>
    <w:rsid w:val="18F4326C"/>
    <w:rsid w:val="19612585"/>
    <w:rsid w:val="196452DD"/>
    <w:rsid w:val="197A58E4"/>
    <w:rsid w:val="19856C91"/>
    <w:rsid w:val="19B8431B"/>
    <w:rsid w:val="19DB76A4"/>
    <w:rsid w:val="19EC634B"/>
    <w:rsid w:val="19F32EB8"/>
    <w:rsid w:val="1A0B0313"/>
    <w:rsid w:val="1A0C4625"/>
    <w:rsid w:val="1A670AB5"/>
    <w:rsid w:val="1AB25631"/>
    <w:rsid w:val="1AC071AC"/>
    <w:rsid w:val="1AC627E0"/>
    <w:rsid w:val="1AED4AA9"/>
    <w:rsid w:val="1AF423CA"/>
    <w:rsid w:val="1B6F2C26"/>
    <w:rsid w:val="1B714996"/>
    <w:rsid w:val="1B8109FE"/>
    <w:rsid w:val="1B8D4C8F"/>
    <w:rsid w:val="1B9377B6"/>
    <w:rsid w:val="1BB56B5C"/>
    <w:rsid w:val="1C14717E"/>
    <w:rsid w:val="1C1B504A"/>
    <w:rsid w:val="1C2B4E13"/>
    <w:rsid w:val="1C3B6D59"/>
    <w:rsid w:val="1C6E285C"/>
    <w:rsid w:val="1C7B6FF9"/>
    <w:rsid w:val="1CEB2CC1"/>
    <w:rsid w:val="1D075252"/>
    <w:rsid w:val="1D451EB0"/>
    <w:rsid w:val="1D615728"/>
    <w:rsid w:val="1D63476B"/>
    <w:rsid w:val="1D761D5A"/>
    <w:rsid w:val="1E3278A5"/>
    <w:rsid w:val="1E447CA3"/>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30764"/>
    <w:rsid w:val="20A0436C"/>
    <w:rsid w:val="20A81D61"/>
    <w:rsid w:val="20AA00DB"/>
    <w:rsid w:val="20C93EA2"/>
    <w:rsid w:val="20CC2FA6"/>
    <w:rsid w:val="20D514AE"/>
    <w:rsid w:val="20DE69DC"/>
    <w:rsid w:val="2117052E"/>
    <w:rsid w:val="21335EBD"/>
    <w:rsid w:val="21835613"/>
    <w:rsid w:val="21B6442D"/>
    <w:rsid w:val="21C06C9F"/>
    <w:rsid w:val="21D10780"/>
    <w:rsid w:val="21F93416"/>
    <w:rsid w:val="220962A9"/>
    <w:rsid w:val="22C97BF8"/>
    <w:rsid w:val="22E542B8"/>
    <w:rsid w:val="22F6591B"/>
    <w:rsid w:val="23117B7A"/>
    <w:rsid w:val="231A5872"/>
    <w:rsid w:val="23403409"/>
    <w:rsid w:val="235F00AC"/>
    <w:rsid w:val="23654BF1"/>
    <w:rsid w:val="23A070E8"/>
    <w:rsid w:val="23E34E21"/>
    <w:rsid w:val="24AB3E23"/>
    <w:rsid w:val="251E3612"/>
    <w:rsid w:val="2533284F"/>
    <w:rsid w:val="25594938"/>
    <w:rsid w:val="255A71D2"/>
    <w:rsid w:val="25DF3625"/>
    <w:rsid w:val="261E412A"/>
    <w:rsid w:val="26446E71"/>
    <w:rsid w:val="26602BD3"/>
    <w:rsid w:val="26BB1A4D"/>
    <w:rsid w:val="271005EA"/>
    <w:rsid w:val="2727206E"/>
    <w:rsid w:val="273D6D1B"/>
    <w:rsid w:val="275E3649"/>
    <w:rsid w:val="2768133E"/>
    <w:rsid w:val="27721755"/>
    <w:rsid w:val="27874815"/>
    <w:rsid w:val="281D6715"/>
    <w:rsid w:val="286873FE"/>
    <w:rsid w:val="288627FF"/>
    <w:rsid w:val="28942D3D"/>
    <w:rsid w:val="28A332E9"/>
    <w:rsid w:val="29857C2F"/>
    <w:rsid w:val="29BB2216"/>
    <w:rsid w:val="29D97CC6"/>
    <w:rsid w:val="2A1D0ADC"/>
    <w:rsid w:val="2A3D2C2B"/>
    <w:rsid w:val="2A5F7219"/>
    <w:rsid w:val="2A6102E1"/>
    <w:rsid w:val="2AB25697"/>
    <w:rsid w:val="2ACF7AB8"/>
    <w:rsid w:val="2B035A09"/>
    <w:rsid w:val="2B2024A7"/>
    <w:rsid w:val="2B833D12"/>
    <w:rsid w:val="2B9B0A58"/>
    <w:rsid w:val="2BA7027E"/>
    <w:rsid w:val="2BAB54C5"/>
    <w:rsid w:val="2BC05AF8"/>
    <w:rsid w:val="2BE54D11"/>
    <w:rsid w:val="2C522435"/>
    <w:rsid w:val="2CEC36C7"/>
    <w:rsid w:val="2D2A602F"/>
    <w:rsid w:val="2D6B0ED7"/>
    <w:rsid w:val="2D715293"/>
    <w:rsid w:val="2D7649D6"/>
    <w:rsid w:val="2DA064BD"/>
    <w:rsid w:val="2E236E07"/>
    <w:rsid w:val="2E2B3CCA"/>
    <w:rsid w:val="2E491136"/>
    <w:rsid w:val="2EC908A3"/>
    <w:rsid w:val="2ED73427"/>
    <w:rsid w:val="2F1A24EF"/>
    <w:rsid w:val="2F2F2A58"/>
    <w:rsid w:val="2F5D1137"/>
    <w:rsid w:val="2F6E0190"/>
    <w:rsid w:val="2F8D4635"/>
    <w:rsid w:val="2FF91F4A"/>
    <w:rsid w:val="30017B36"/>
    <w:rsid w:val="3012512B"/>
    <w:rsid w:val="30140526"/>
    <w:rsid w:val="30513375"/>
    <w:rsid w:val="306E5387"/>
    <w:rsid w:val="30AB0C90"/>
    <w:rsid w:val="310A0BC4"/>
    <w:rsid w:val="31281962"/>
    <w:rsid w:val="31293F09"/>
    <w:rsid w:val="312A1C2B"/>
    <w:rsid w:val="31304CE1"/>
    <w:rsid w:val="315A3762"/>
    <w:rsid w:val="31624147"/>
    <w:rsid w:val="31AA66BF"/>
    <w:rsid w:val="31D65AF9"/>
    <w:rsid w:val="3201564A"/>
    <w:rsid w:val="321C265E"/>
    <w:rsid w:val="32343B0A"/>
    <w:rsid w:val="32A70709"/>
    <w:rsid w:val="32FE69F0"/>
    <w:rsid w:val="336A1FD6"/>
    <w:rsid w:val="336B64D8"/>
    <w:rsid w:val="33E75D8A"/>
    <w:rsid w:val="341807F9"/>
    <w:rsid w:val="342446AA"/>
    <w:rsid w:val="342465E2"/>
    <w:rsid w:val="3469157A"/>
    <w:rsid w:val="347C0671"/>
    <w:rsid w:val="34B21D2C"/>
    <w:rsid w:val="34E04A84"/>
    <w:rsid w:val="34E65163"/>
    <w:rsid w:val="35135498"/>
    <w:rsid w:val="35465824"/>
    <w:rsid w:val="354F42BD"/>
    <w:rsid w:val="3573124D"/>
    <w:rsid w:val="359527A9"/>
    <w:rsid w:val="35B56B4B"/>
    <w:rsid w:val="35E87EEF"/>
    <w:rsid w:val="366E4508"/>
    <w:rsid w:val="36744D66"/>
    <w:rsid w:val="367C0935"/>
    <w:rsid w:val="36E95DAE"/>
    <w:rsid w:val="37184DFF"/>
    <w:rsid w:val="37B84612"/>
    <w:rsid w:val="37C93788"/>
    <w:rsid w:val="37EF6300"/>
    <w:rsid w:val="37FD7B6F"/>
    <w:rsid w:val="380942B0"/>
    <w:rsid w:val="382D54B8"/>
    <w:rsid w:val="38363290"/>
    <w:rsid w:val="383A3742"/>
    <w:rsid w:val="38732C18"/>
    <w:rsid w:val="387A66CC"/>
    <w:rsid w:val="38921ED5"/>
    <w:rsid w:val="38BE762D"/>
    <w:rsid w:val="38C20ECB"/>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6877C8"/>
    <w:rsid w:val="3BDA7DE5"/>
    <w:rsid w:val="3BEA661F"/>
    <w:rsid w:val="3C177780"/>
    <w:rsid w:val="3C2F160E"/>
    <w:rsid w:val="3C5F033A"/>
    <w:rsid w:val="3CD117BD"/>
    <w:rsid w:val="3CF83180"/>
    <w:rsid w:val="3D0B1E04"/>
    <w:rsid w:val="3D23696B"/>
    <w:rsid w:val="3D94503B"/>
    <w:rsid w:val="3DA54918"/>
    <w:rsid w:val="3DAA6DAB"/>
    <w:rsid w:val="3DD1395F"/>
    <w:rsid w:val="3DD55352"/>
    <w:rsid w:val="3DD73586"/>
    <w:rsid w:val="3DE32562"/>
    <w:rsid w:val="3E20508B"/>
    <w:rsid w:val="3E4D1237"/>
    <w:rsid w:val="3ED12338"/>
    <w:rsid w:val="3EE438FE"/>
    <w:rsid w:val="3EF468CE"/>
    <w:rsid w:val="3F087986"/>
    <w:rsid w:val="3F2328C1"/>
    <w:rsid w:val="3F31781F"/>
    <w:rsid w:val="3F346049"/>
    <w:rsid w:val="3F3D4664"/>
    <w:rsid w:val="3F4A39C9"/>
    <w:rsid w:val="3F580B78"/>
    <w:rsid w:val="3F767D7D"/>
    <w:rsid w:val="3FBC30E1"/>
    <w:rsid w:val="3FD009E6"/>
    <w:rsid w:val="3FD3067D"/>
    <w:rsid w:val="3FD4707F"/>
    <w:rsid w:val="3FFD57FE"/>
    <w:rsid w:val="40945F74"/>
    <w:rsid w:val="409D6C96"/>
    <w:rsid w:val="40A50B34"/>
    <w:rsid w:val="40C0750A"/>
    <w:rsid w:val="410178FA"/>
    <w:rsid w:val="419C40BE"/>
    <w:rsid w:val="41A74911"/>
    <w:rsid w:val="41C24932"/>
    <w:rsid w:val="41E53E7C"/>
    <w:rsid w:val="41EE09AD"/>
    <w:rsid w:val="42271CA4"/>
    <w:rsid w:val="423A4979"/>
    <w:rsid w:val="42553C37"/>
    <w:rsid w:val="42621029"/>
    <w:rsid w:val="4269685C"/>
    <w:rsid w:val="4275720E"/>
    <w:rsid w:val="42AB283A"/>
    <w:rsid w:val="43465CD3"/>
    <w:rsid w:val="44256103"/>
    <w:rsid w:val="444923EA"/>
    <w:rsid w:val="445E5EFA"/>
    <w:rsid w:val="445F1218"/>
    <w:rsid w:val="44993F4E"/>
    <w:rsid w:val="44F72146"/>
    <w:rsid w:val="45276590"/>
    <w:rsid w:val="452B2CE7"/>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8961A2D"/>
    <w:rsid w:val="49006A23"/>
    <w:rsid w:val="492A682B"/>
    <w:rsid w:val="49596A53"/>
    <w:rsid w:val="49AE2D68"/>
    <w:rsid w:val="49C3065B"/>
    <w:rsid w:val="49FE7196"/>
    <w:rsid w:val="4A2E4F9F"/>
    <w:rsid w:val="4A3148B7"/>
    <w:rsid w:val="4A3C2091"/>
    <w:rsid w:val="4A41431D"/>
    <w:rsid w:val="4A8A325C"/>
    <w:rsid w:val="4AB84ECB"/>
    <w:rsid w:val="4ACF4B48"/>
    <w:rsid w:val="4AD86E60"/>
    <w:rsid w:val="4AEB69AD"/>
    <w:rsid w:val="4B1216A4"/>
    <w:rsid w:val="4B6D7706"/>
    <w:rsid w:val="4BA51F05"/>
    <w:rsid w:val="4BFB127C"/>
    <w:rsid w:val="4BFF303B"/>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C70076"/>
    <w:rsid w:val="4DD62215"/>
    <w:rsid w:val="4DE7744F"/>
    <w:rsid w:val="4E2B5D5D"/>
    <w:rsid w:val="4E8B3508"/>
    <w:rsid w:val="4EC26A90"/>
    <w:rsid w:val="4ED13285"/>
    <w:rsid w:val="4F1A6236"/>
    <w:rsid w:val="4F6A651C"/>
    <w:rsid w:val="4F721548"/>
    <w:rsid w:val="4FA73771"/>
    <w:rsid w:val="4FD4377C"/>
    <w:rsid w:val="4FFF4C5B"/>
    <w:rsid w:val="50086DF5"/>
    <w:rsid w:val="508E5ABD"/>
    <w:rsid w:val="50A336F5"/>
    <w:rsid w:val="50BD79A6"/>
    <w:rsid w:val="510D1202"/>
    <w:rsid w:val="515D1CF8"/>
    <w:rsid w:val="515D60CA"/>
    <w:rsid w:val="51714084"/>
    <w:rsid w:val="51AA50CA"/>
    <w:rsid w:val="51D12D37"/>
    <w:rsid w:val="51E46BB8"/>
    <w:rsid w:val="521F04B3"/>
    <w:rsid w:val="521F2A93"/>
    <w:rsid w:val="528E639D"/>
    <w:rsid w:val="52DE0B2A"/>
    <w:rsid w:val="52E63BA6"/>
    <w:rsid w:val="52E7230E"/>
    <w:rsid w:val="53073C5C"/>
    <w:rsid w:val="53651256"/>
    <w:rsid w:val="53857348"/>
    <w:rsid w:val="53AD3C9D"/>
    <w:rsid w:val="543A5B0D"/>
    <w:rsid w:val="54504F86"/>
    <w:rsid w:val="545F151F"/>
    <w:rsid w:val="5462681B"/>
    <w:rsid w:val="54FF0C4E"/>
    <w:rsid w:val="55560136"/>
    <w:rsid w:val="556569E9"/>
    <w:rsid w:val="558D031D"/>
    <w:rsid w:val="55B7728F"/>
    <w:rsid w:val="55F24B54"/>
    <w:rsid w:val="56011E88"/>
    <w:rsid w:val="56101070"/>
    <w:rsid w:val="56115940"/>
    <w:rsid w:val="56352C58"/>
    <w:rsid w:val="563F0589"/>
    <w:rsid w:val="56416453"/>
    <w:rsid w:val="568B320E"/>
    <w:rsid w:val="568B7A5E"/>
    <w:rsid w:val="569461B3"/>
    <w:rsid w:val="56D402F0"/>
    <w:rsid w:val="57072CB9"/>
    <w:rsid w:val="57513E95"/>
    <w:rsid w:val="575E2A63"/>
    <w:rsid w:val="57672FF6"/>
    <w:rsid w:val="576C2AED"/>
    <w:rsid w:val="578A3D39"/>
    <w:rsid w:val="579A20B9"/>
    <w:rsid w:val="57CD4D3F"/>
    <w:rsid w:val="57DB7DE8"/>
    <w:rsid w:val="57DD4B77"/>
    <w:rsid w:val="58182573"/>
    <w:rsid w:val="583121F8"/>
    <w:rsid w:val="58376A24"/>
    <w:rsid w:val="5844620B"/>
    <w:rsid w:val="58C4469B"/>
    <w:rsid w:val="58E90CAC"/>
    <w:rsid w:val="59254995"/>
    <w:rsid w:val="595347E9"/>
    <w:rsid w:val="595E5D54"/>
    <w:rsid w:val="59667436"/>
    <w:rsid w:val="598177AB"/>
    <w:rsid w:val="598E51A0"/>
    <w:rsid w:val="59A748B4"/>
    <w:rsid w:val="59D21F08"/>
    <w:rsid w:val="59D74A3B"/>
    <w:rsid w:val="59E254CE"/>
    <w:rsid w:val="5A0862EA"/>
    <w:rsid w:val="5A136301"/>
    <w:rsid w:val="5A32726C"/>
    <w:rsid w:val="5A55165E"/>
    <w:rsid w:val="5A5C093F"/>
    <w:rsid w:val="5AA36BE1"/>
    <w:rsid w:val="5AF64E2C"/>
    <w:rsid w:val="5AFE68EE"/>
    <w:rsid w:val="5B263105"/>
    <w:rsid w:val="5B505870"/>
    <w:rsid w:val="5B9546C3"/>
    <w:rsid w:val="5B982FC7"/>
    <w:rsid w:val="5B9A26B1"/>
    <w:rsid w:val="5BB64501"/>
    <w:rsid w:val="5BBE2157"/>
    <w:rsid w:val="5BE96A8D"/>
    <w:rsid w:val="5BF15375"/>
    <w:rsid w:val="5BF938B5"/>
    <w:rsid w:val="5C523F6F"/>
    <w:rsid w:val="5C76716F"/>
    <w:rsid w:val="5C866EDB"/>
    <w:rsid w:val="5C891B7C"/>
    <w:rsid w:val="5C973F92"/>
    <w:rsid w:val="5C9A1486"/>
    <w:rsid w:val="5C9A6C78"/>
    <w:rsid w:val="5CAC0B80"/>
    <w:rsid w:val="5CE23BD6"/>
    <w:rsid w:val="5CFF4E17"/>
    <w:rsid w:val="5D1237AB"/>
    <w:rsid w:val="5D2F6E5E"/>
    <w:rsid w:val="5D442416"/>
    <w:rsid w:val="5D5B7524"/>
    <w:rsid w:val="5D731173"/>
    <w:rsid w:val="5D752101"/>
    <w:rsid w:val="5DB61076"/>
    <w:rsid w:val="5DB96EBE"/>
    <w:rsid w:val="5DFA426F"/>
    <w:rsid w:val="5E60221A"/>
    <w:rsid w:val="5E852B06"/>
    <w:rsid w:val="5EBB0773"/>
    <w:rsid w:val="5EC9424F"/>
    <w:rsid w:val="5EE271FD"/>
    <w:rsid w:val="5F3F6EB7"/>
    <w:rsid w:val="5F595787"/>
    <w:rsid w:val="5F5A2EFF"/>
    <w:rsid w:val="5F7262B4"/>
    <w:rsid w:val="5F8D1C46"/>
    <w:rsid w:val="5FA40A7B"/>
    <w:rsid w:val="5FBD03D0"/>
    <w:rsid w:val="5FE50B69"/>
    <w:rsid w:val="601B4866"/>
    <w:rsid w:val="60303D05"/>
    <w:rsid w:val="60386110"/>
    <w:rsid w:val="606977B6"/>
    <w:rsid w:val="60B75222"/>
    <w:rsid w:val="610966E3"/>
    <w:rsid w:val="61A06ED8"/>
    <w:rsid w:val="61CA0153"/>
    <w:rsid w:val="61CC6283"/>
    <w:rsid w:val="61EB1FBB"/>
    <w:rsid w:val="620458E9"/>
    <w:rsid w:val="624422CE"/>
    <w:rsid w:val="62812C52"/>
    <w:rsid w:val="6284439F"/>
    <w:rsid w:val="6298596F"/>
    <w:rsid w:val="634E079D"/>
    <w:rsid w:val="635553E5"/>
    <w:rsid w:val="63B55005"/>
    <w:rsid w:val="63E9591E"/>
    <w:rsid w:val="640F4520"/>
    <w:rsid w:val="6446772F"/>
    <w:rsid w:val="644E2961"/>
    <w:rsid w:val="64797172"/>
    <w:rsid w:val="64813139"/>
    <w:rsid w:val="649C056B"/>
    <w:rsid w:val="64AE5736"/>
    <w:rsid w:val="64CE25B3"/>
    <w:rsid w:val="64DB4BB5"/>
    <w:rsid w:val="65155138"/>
    <w:rsid w:val="65342BA2"/>
    <w:rsid w:val="658A3C2E"/>
    <w:rsid w:val="65BC08CD"/>
    <w:rsid w:val="65BE0B5B"/>
    <w:rsid w:val="65EE1625"/>
    <w:rsid w:val="667B70FF"/>
    <w:rsid w:val="66815ECF"/>
    <w:rsid w:val="668D4153"/>
    <w:rsid w:val="66A82973"/>
    <w:rsid w:val="672E0D6A"/>
    <w:rsid w:val="677F638E"/>
    <w:rsid w:val="67C1331A"/>
    <w:rsid w:val="67F973CE"/>
    <w:rsid w:val="6808097F"/>
    <w:rsid w:val="686076FC"/>
    <w:rsid w:val="68E479A1"/>
    <w:rsid w:val="697522F2"/>
    <w:rsid w:val="6A7C3B1B"/>
    <w:rsid w:val="6A9153AF"/>
    <w:rsid w:val="6A9A5399"/>
    <w:rsid w:val="6A9A6D03"/>
    <w:rsid w:val="6AFC5C0F"/>
    <w:rsid w:val="6B3453A9"/>
    <w:rsid w:val="6B3F3AAD"/>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21B17"/>
    <w:rsid w:val="6D582E02"/>
    <w:rsid w:val="6D5B79BC"/>
    <w:rsid w:val="6D73789E"/>
    <w:rsid w:val="6DB22A02"/>
    <w:rsid w:val="6DCF4058"/>
    <w:rsid w:val="6DE9238A"/>
    <w:rsid w:val="6E2B147B"/>
    <w:rsid w:val="6E33263A"/>
    <w:rsid w:val="6E3A4154"/>
    <w:rsid w:val="6E893371"/>
    <w:rsid w:val="6E8C71B7"/>
    <w:rsid w:val="6EA731B5"/>
    <w:rsid w:val="6EB6086C"/>
    <w:rsid w:val="6EB7198E"/>
    <w:rsid w:val="6EC648DD"/>
    <w:rsid w:val="6EEF0E38"/>
    <w:rsid w:val="6F0C63B7"/>
    <w:rsid w:val="6F345206"/>
    <w:rsid w:val="6F941165"/>
    <w:rsid w:val="6F9D2D94"/>
    <w:rsid w:val="6FBC2D32"/>
    <w:rsid w:val="6FFF6326"/>
    <w:rsid w:val="70007B47"/>
    <w:rsid w:val="702F1D23"/>
    <w:rsid w:val="705342C1"/>
    <w:rsid w:val="708D3892"/>
    <w:rsid w:val="70A8641D"/>
    <w:rsid w:val="70B75CF8"/>
    <w:rsid w:val="70C079DE"/>
    <w:rsid w:val="712573D2"/>
    <w:rsid w:val="7155010D"/>
    <w:rsid w:val="715C4E8A"/>
    <w:rsid w:val="717F152D"/>
    <w:rsid w:val="71D07EE4"/>
    <w:rsid w:val="720F3D8F"/>
    <w:rsid w:val="72A75458"/>
    <w:rsid w:val="72D92721"/>
    <w:rsid w:val="732D07CF"/>
    <w:rsid w:val="73436223"/>
    <w:rsid w:val="735538BA"/>
    <w:rsid w:val="73AC6967"/>
    <w:rsid w:val="73AE56BA"/>
    <w:rsid w:val="740941C7"/>
    <w:rsid w:val="74A24F54"/>
    <w:rsid w:val="74DA21D9"/>
    <w:rsid w:val="74F540F3"/>
    <w:rsid w:val="75250E17"/>
    <w:rsid w:val="7544443B"/>
    <w:rsid w:val="75576C93"/>
    <w:rsid w:val="75711074"/>
    <w:rsid w:val="75893E4D"/>
    <w:rsid w:val="75BA3B6D"/>
    <w:rsid w:val="75D12F9F"/>
    <w:rsid w:val="75E87AE4"/>
    <w:rsid w:val="75FB8C8A"/>
    <w:rsid w:val="76206188"/>
    <w:rsid w:val="76726D86"/>
    <w:rsid w:val="767E6D89"/>
    <w:rsid w:val="768B48F5"/>
    <w:rsid w:val="76A32A08"/>
    <w:rsid w:val="76DD66F2"/>
    <w:rsid w:val="76EC6FC3"/>
    <w:rsid w:val="76F77431"/>
    <w:rsid w:val="770B2702"/>
    <w:rsid w:val="7718563E"/>
    <w:rsid w:val="776A3F9A"/>
    <w:rsid w:val="77901978"/>
    <w:rsid w:val="77915027"/>
    <w:rsid w:val="779D4F4D"/>
    <w:rsid w:val="77BB90BD"/>
    <w:rsid w:val="77CF1648"/>
    <w:rsid w:val="781D2C7A"/>
    <w:rsid w:val="783A56AF"/>
    <w:rsid w:val="78413BD7"/>
    <w:rsid w:val="788F717D"/>
    <w:rsid w:val="78915F29"/>
    <w:rsid w:val="78A70F68"/>
    <w:rsid w:val="78A77DB4"/>
    <w:rsid w:val="78B31BDE"/>
    <w:rsid w:val="78E70DA1"/>
    <w:rsid w:val="78F21850"/>
    <w:rsid w:val="791B03AB"/>
    <w:rsid w:val="79714C66"/>
    <w:rsid w:val="79D31F15"/>
    <w:rsid w:val="79D657CC"/>
    <w:rsid w:val="79E40A04"/>
    <w:rsid w:val="7A151811"/>
    <w:rsid w:val="7A6F1F5A"/>
    <w:rsid w:val="7AAE64F9"/>
    <w:rsid w:val="7AD735D7"/>
    <w:rsid w:val="7AFD2597"/>
    <w:rsid w:val="7B201A3E"/>
    <w:rsid w:val="7B3C52F1"/>
    <w:rsid w:val="7B9D0472"/>
    <w:rsid w:val="7BA046F3"/>
    <w:rsid w:val="7BC37346"/>
    <w:rsid w:val="7BE71A21"/>
    <w:rsid w:val="7BF87E00"/>
    <w:rsid w:val="7C064DA7"/>
    <w:rsid w:val="7C0A2379"/>
    <w:rsid w:val="7C551636"/>
    <w:rsid w:val="7C5F3CF1"/>
    <w:rsid w:val="7C697AB1"/>
    <w:rsid w:val="7CB460B3"/>
    <w:rsid w:val="7CD445C4"/>
    <w:rsid w:val="7CE16A13"/>
    <w:rsid w:val="7CED17F8"/>
    <w:rsid w:val="7CF17B62"/>
    <w:rsid w:val="7D274421"/>
    <w:rsid w:val="7D3D452B"/>
    <w:rsid w:val="7D4C20DE"/>
    <w:rsid w:val="7D957EE1"/>
    <w:rsid w:val="7DFC4CA2"/>
    <w:rsid w:val="7E137B54"/>
    <w:rsid w:val="7E4E0E62"/>
    <w:rsid w:val="7E503B32"/>
    <w:rsid w:val="7E6B7B24"/>
    <w:rsid w:val="7E757D8F"/>
    <w:rsid w:val="7E782A8A"/>
    <w:rsid w:val="7EFFFA7B"/>
    <w:rsid w:val="7FC14E2C"/>
    <w:rsid w:val="7FFB8B28"/>
    <w:rsid w:val="9F6F6015"/>
    <w:rsid w:val="C6CD56EA"/>
    <w:rsid w:val="C7DB93C8"/>
    <w:rsid w:val="D5DF5FDA"/>
    <w:rsid w:val="DD7E7DC7"/>
    <w:rsid w:val="DEF5E07B"/>
    <w:rsid w:val="EFEEB9E2"/>
    <w:rsid w:val="F4EF9BD6"/>
    <w:rsid w:val="F5DBA8FA"/>
    <w:rsid w:val="F7FFD055"/>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autoRedefine/>
    <w:qFormat/>
    <w:uiPriority w:val="1"/>
    <w:rPr>
      <w:rFonts w:ascii="仿宋_GB2312" w:hAnsi="仿宋_GB2312" w:eastAsia="仿宋_GB2312" w:cs="仿宋_GB2312"/>
      <w:sz w:val="32"/>
      <w:szCs w:val="32"/>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Autospacing="1" w:afterAutospacing="1"/>
      <w:jc w:val="left"/>
    </w:pPr>
    <w:rPr>
      <w:kern w:val="0"/>
      <w:sz w:val="24"/>
    </w:rPr>
  </w:style>
  <w:style w:type="character" w:styleId="10">
    <w:name w:val="Strong"/>
    <w:basedOn w:val="9"/>
    <w:autoRedefine/>
    <w:qFormat/>
    <w:uiPriority w:val="0"/>
    <w:rPr>
      <w:b/>
    </w:rPr>
  </w:style>
  <w:style w:type="character" w:styleId="11">
    <w:name w:val="Hyperlink"/>
    <w:basedOn w:val="9"/>
    <w:autoRedefine/>
    <w:qFormat/>
    <w:uiPriority w:val="0"/>
    <w:rPr>
      <w:color w:val="0000FF"/>
      <w:u w:val="single"/>
    </w:rPr>
  </w:style>
  <w:style w:type="character" w:customStyle="1" w:styleId="12">
    <w:name w:val="页眉 Char"/>
    <w:basedOn w:val="9"/>
    <w:link w:val="6"/>
    <w:autoRedefine/>
    <w:qFormat/>
    <w:uiPriority w:val="0"/>
    <w:rPr>
      <w:kern w:val="2"/>
      <w:sz w:val="18"/>
      <w:szCs w:val="18"/>
    </w:rPr>
  </w:style>
  <w:style w:type="character" w:customStyle="1" w:styleId="13">
    <w:name w:val="页脚 Char"/>
    <w:basedOn w:val="9"/>
    <w:link w:val="5"/>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1316</Words>
  <Characters>1494</Characters>
  <Lines>11</Lines>
  <Paragraphs>3</Paragraphs>
  <TotalTime>0</TotalTime>
  <ScaleCrop>false</ScaleCrop>
  <LinksUpToDate>false</LinksUpToDate>
  <CharactersWithSpaces>1494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2019-08-16T06:54:00Z</dcterms:created>
  <dc:creator>zkk</dc:creator>
  <cp:lastModifiedBy>张九峰</cp:lastModifiedBy>
  <cp:lastPrinted>2026-09-24T01:48:00Z</cp:lastPrinted>
  <dcterms:modified xsi:type="dcterms:W3CDTF">2026-09-28T02:46:13Z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9163BFA76B284104BF7442074080D564_13</vt:lpwstr>
  </property>
  <property fmtid="{D5CDD505-2E9C-101B-9397-08002B2CF9AE}" pid="4" name="KSOTemplateDocerSaveRecord">
    <vt:lpwstr>eyJoZGlkIjoiMmMwYmNjZmFlYmZkNDhhN2I5MzI1MmE3Nzk4ZGZiMDMiLCJ1c2VySWQiOiIzNTgxMjQ0NTQifQ==</vt:lpwstr>
  </property>
</Properties>
</file>