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E7ACD">
      <w:pPr>
        <w:spacing w:line="560" w:lineRule="exact"/>
        <w:jc w:val="both"/>
        <w:outlineLvl w:val="0"/>
        <w:rPr>
          <w:rFonts w:hint="eastAsia" w:ascii="方正小标宋简体" w:hAnsi="方正小标宋简体" w:eastAsia="黑体" w:cs="方正小标宋简体"/>
          <w:sz w:val="44"/>
          <w:szCs w:val="44"/>
          <w:lang w:val="en-US" w:eastAsia="zh-CN"/>
        </w:rPr>
      </w:pPr>
      <w:r>
        <w:rPr>
          <w:rFonts w:hint="eastAsia" w:ascii="黑体" w:hAnsi="黑体" w:eastAsia="黑体" w:cs="黑体"/>
          <w:color w:val="333333"/>
          <w:spacing w:val="15"/>
          <w:kern w:val="0"/>
          <w:sz w:val="32"/>
          <w:szCs w:val="32"/>
          <w:shd w:val="clear" w:color="auto" w:fill="FFFFFF"/>
        </w:rPr>
        <w:t>附件</w:t>
      </w:r>
      <w:r>
        <w:rPr>
          <w:rFonts w:hint="eastAsia" w:ascii="黑体" w:hAnsi="黑体" w:eastAsia="黑体" w:cs="黑体"/>
          <w:color w:val="333333"/>
          <w:spacing w:val="15"/>
          <w:kern w:val="0"/>
          <w:sz w:val="32"/>
          <w:szCs w:val="32"/>
          <w:shd w:val="clear" w:color="auto" w:fill="FFFFFF"/>
          <w:lang w:val="en-US" w:eastAsia="zh-CN"/>
        </w:rPr>
        <w:t>2</w:t>
      </w:r>
    </w:p>
    <w:p w14:paraId="15EAAC4D">
      <w:pPr>
        <w:spacing w:line="560" w:lineRule="exact"/>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年支持提升平台能级奖励</w:t>
      </w:r>
    </w:p>
    <w:p w14:paraId="50DCB807">
      <w:pPr>
        <w:spacing w:line="560" w:lineRule="exact"/>
        <w:jc w:val="center"/>
        <w:outlineLvl w:val="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办事指南</w:t>
      </w:r>
    </w:p>
    <w:p w14:paraId="799DB135">
      <w:pPr>
        <w:spacing w:line="560" w:lineRule="exact"/>
        <w:rPr>
          <w:rFonts w:ascii="仿宋_GB2312" w:hAnsi="仿宋_GB2312" w:eastAsia="仿宋_GB2312" w:cs="仿宋_GB2312"/>
          <w:sz w:val="32"/>
          <w:szCs w:val="32"/>
        </w:rPr>
      </w:pPr>
    </w:p>
    <w:p w14:paraId="5B2D053A">
      <w:pPr>
        <w:spacing w:line="560" w:lineRule="exact"/>
        <w:ind w:firstLine="640" w:firstLineChars="200"/>
        <w:outlineLvl w:val="0"/>
        <w:rPr>
          <w:rFonts w:ascii="黑体" w:hAnsi="黑体" w:eastAsia="黑体" w:cs="黑体"/>
          <w:color w:val="000000"/>
          <w:kern w:val="0"/>
          <w:sz w:val="32"/>
          <w:szCs w:val="32"/>
        </w:rPr>
      </w:pPr>
      <w:r>
        <w:rPr>
          <w:rFonts w:hint="eastAsia" w:ascii="黑体" w:hAnsi="黑体" w:eastAsia="黑体" w:cs="黑体"/>
          <w:sz w:val="32"/>
          <w:szCs w:val="32"/>
        </w:rPr>
        <w:t>一、政策依据</w:t>
      </w:r>
    </w:p>
    <w:p w14:paraId="1905A7B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促进生产性服务业高质量发展的若干措施》中支持政策第7条，提升平台能级。支持高校院所、企业、新型研发机构等围绕亦庄新城战略性新兴产业和未来产业建设专业化“一站式”产业服务平台、共性技术服务平台，为企业提供技术研发、概念验证、小试中试、检验检测、协同加工、共享制造、知识产权、人力资源等全流程专业服务。对符合条件的平台项目，经开区给予固定资产投资20%最高不超过2000万的支持，并积极推荐申报市级固定资产投资支持。</w:t>
      </w:r>
    </w:p>
    <w:p w14:paraId="4C4F5AB1">
      <w:pPr>
        <w:spacing w:line="560" w:lineRule="exact"/>
        <w:ind w:firstLine="640" w:firstLineChars="200"/>
        <w:outlineLvl w:val="9"/>
        <w:rPr>
          <w:rFonts w:ascii="黑体" w:hAnsi="黑体" w:eastAsia="黑体" w:cs="黑体"/>
          <w:sz w:val="32"/>
          <w:szCs w:val="32"/>
        </w:rPr>
      </w:pPr>
      <w:r>
        <w:rPr>
          <w:rFonts w:hint="eastAsia" w:ascii="黑体" w:hAnsi="黑体" w:eastAsia="黑体" w:cs="黑体"/>
          <w:sz w:val="32"/>
          <w:szCs w:val="32"/>
        </w:rPr>
        <w:t>二、申报事项</w:t>
      </w:r>
    </w:p>
    <w:p w14:paraId="72298EB4">
      <w:pPr>
        <w:spacing w:line="560" w:lineRule="exact"/>
        <w:ind w:firstLine="640" w:firstLineChars="200"/>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年支持提升平台能级奖励</w:t>
      </w:r>
    </w:p>
    <w:p w14:paraId="073C0A41">
      <w:pPr>
        <w:spacing w:line="560" w:lineRule="exact"/>
        <w:ind w:firstLine="640" w:firstLineChars="200"/>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三、申报条件</w:t>
      </w:r>
    </w:p>
    <w:p w14:paraId="35C8149F">
      <w:pPr>
        <w:spacing w:line="560" w:lineRule="exact"/>
        <w:ind w:firstLine="640" w:firstLineChars="200"/>
        <w:rPr>
          <w:rFonts w:hint="eastAsia" w:ascii="仿宋_GB2312" w:hAnsi="仿宋_GB2312" w:eastAsia="仿宋_GB2312" w:cs="仿宋_GB2312"/>
          <w:bCs/>
          <w:kern w:val="0"/>
          <w:sz w:val="32"/>
          <w:szCs w:val="32"/>
          <w:lang w:eastAsia="zh-CN"/>
        </w:rPr>
      </w:pPr>
      <w:r>
        <w:rPr>
          <w:rFonts w:hint="eastAsia" w:ascii="仿宋_GB2312" w:hAnsi="仿宋_GB2312" w:eastAsia="仿宋_GB2312" w:cs="仿宋_GB2312"/>
          <w:bCs/>
          <w:kern w:val="0"/>
          <w:sz w:val="32"/>
          <w:szCs w:val="32"/>
        </w:rPr>
        <w:t>（一）申报单位为在亦庄新城225平方公里范围内依法</w:t>
      </w:r>
      <w:r>
        <w:rPr>
          <w:rFonts w:hint="eastAsia" w:ascii="仿宋_GB2312" w:hAnsi="仿宋_GB2312" w:eastAsia="仿宋_GB2312" w:cs="仿宋_GB2312"/>
          <w:bCs/>
          <w:kern w:val="0"/>
          <w:sz w:val="32"/>
          <w:szCs w:val="32"/>
          <w:lang w:eastAsia="zh-CN"/>
        </w:rPr>
        <w:t>实际</w:t>
      </w:r>
      <w:r>
        <w:rPr>
          <w:rFonts w:hint="eastAsia" w:ascii="仿宋_GB2312" w:hAnsi="仿宋_GB2312" w:eastAsia="仿宋_GB2312" w:cs="仿宋_GB2312"/>
          <w:bCs/>
          <w:kern w:val="0"/>
          <w:sz w:val="32"/>
          <w:szCs w:val="32"/>
        </w:rPr>
        <w:t>经营，</w:t>
      </w:r>
      <w:r>
        <w:rPr>
          <w:rFonts w:hint="eastAsia" w:ascii="仿宋_GB2312" w:hAnsi="仿宋_GB2312" w:eastAsia="仿宋_GB2312" w:cs="仿宋_GB2312"/>
          <w:sz w:val="32"/>
          <w:szCs w:val="32"/>
        </w:rPr>
        <w:t>近三年无重大行政处罚记录和刑事犯罪记录，未列入严重违法失信主体名单</w:t>
      </w:r>
      <w:r>
        <w:rPr>
          <w:rFonts w:hint="eastAsia" w:ascii="仿宋_GB2312" w:hAnsi="仿宋_GB2312" w:eastAsia="仿宋_GB2312" w:cs="仿宋_GB2312"/>
          <w:bCs/>
          <w:kern w:val="0"/>
          <w:sz w:val="32"/>
          <w:szCs w:val="32"/>
          <w:lang w:eastAsia="zh-CN"/>
        </w:rPr>
        <w:t>；</w:t>
      </w:r>
    </w:p>
    <w:p w14:paraId="765583B5">
      <w:pPr>
        <w:widowControl/>
        <w:spacing w:line="560" w:lineRule="exact"/>
        <w:ind w:firstLine="640"/>
        <w:rPr>
          <w:rFonts w:hint="eastAsia" w:ascii="仿宋_GB2312" w:hAnsi="仿宋_GB2312" w:eastAsia="仿宋_GB2312" w:cs="仿宋_GB2312"/>
          <w:bCs/>
          <w:kern w:val="0"/>
          <w:sz w:val="32"/>
          <w:szCs w:val="32"/>
          <w:lang w:eastAsia="zh-CN"/>
        </w:rPr>
      </w:pPr>
      <w:r>
        <w:rPr>
          <w:rFonts w:hint="eastAsia" w:ascii="仿宋_GB2312" w:hAnsi="仿宋_GB2312" w:eastAsia="仿宋_GB2312" w:cs="仿宋_GB2312"/>
          <w:bCs/>
          <w:kern w:val="0"/>
          <w:sz w:val="32"/>
          <w:szCs w:val="32"/>
        </w:rPr>
        <w:t>（二）</w:t>
      </w:r>
      <w:r>
        <w:rPr>
          <w:rFonts w:ascii="仿宋_GB2312" w:hAnsi="仿宋_GB2312" w:eastAsia="仿宋_GB2312" w:cs="仿宋_GB2312"/>
          <w:sz w:val="32"/>
          <w:szCs w:val="32"/>
        </w:rPr>
        <w:t>专业化“一站式”产业服务平台</w:t>
      </w:r>
      <w:r>
        <w:rPr>
          <w:rFonts w:hint="eastAsia" w:ascii="仿宋_GB2312" w:hAnsi="仿宋_GB2312" w:eastAsia="仿宋_GB2312" w:cs="仿宋_GB2312"/>
          <w:sz w:val="32"/>
          <w:szCs w:val="32"/>
        </w:rPr>
        <w:t>需</w:t>
      </w:r>
      <w:r>
        <w:rPr>
          <w:rFonts w:ascii="仿宋_GB2312" w:hAnsi="仿宋_GB2312" w:eastAsia="仿宋_GB2312" w:cs="仿宋_GB2312"/>
          <w:sz w:val="32"/>
          <w:szCs w:val="32"/>
        </w:rPr>
        <w:t>提供</w:t>
      </w:r>
      <w:r>
        <w:rPr>
          <w:rFonts w:hint="eastAsia" w:ascii="仿宋_GB2312" w:hAnsi="仿宋_GB2312" w:eastAsia="仿宋_GB2312" w:cs="仿宋_GB2312"/>
          <w:sz w:val="32"/>
          <w:szCs w:val="32"/>
        </w:rPr>
        <w:t>三项及以上</w:t>
      </w:r>
      <w:r>
        <w:rPr>
          <w:rFonts w:ascii="仿宋_GB2312" w:hAnsi="仿宋_GB2312" w:eastAsia="仿宋_GB2312" w:cs="仿宋_GB2312"/>
          <w:sz w:val="32"/>
          <w:szCs w:val="32"/>
        </w:rPr>
        <w:t>产业服务</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包括但不限于信息服务、融资服务、知识产权、检验检测、技术交易、科技咨询、人力资源、法律税务、市场开拓等</w:t>
      </w:r>
      <w:r>
        <w:rPr>
          <w:rFonts w:hint="eastAsia" w:ascii="仿宋_GB2312" w:hAnsi="仿宋_GB2312" w:eastAsia="仿宋_GB2312" w:cs="仿宋_GB2312"/>
          <w:bCs/>
          <w:kern w:val="0"/>
          <w:sz w:val="32"/>
          <w:szCs w:val="32"/>
          <w:lang w:eastAsia="zh-CN"/>
        </w:rPr>
        <w:t>；</w:t>
      </w:r>
    </w:p>
    <w:p w14:paraId="679A03A5">
      <w:pPr>
        <w:widowControl/>
        <w:spacing w:line="560" w:lineRule="exact"/>
        <w:ind w:firstLine="641"/>
        <w:rPr>
          <w:rFonts w:hint="eastAsia" w:ascii="仿宋_GB2312" w:hAnsi="仿宋_GB2312" w:eastAsia="仿宋_GB2312" w:cs="仿宋_GB2312"/>
          <w:bCs/>
          <w:kern w:val="0"/>
          <w:sz w:val="32"/>
          <w:szCs w:val="32"/>
          <w:lang w:eastAsia="zh-CN"/>
        </w:rPr>
      </w:pPr>
      <w:r>
        <w:rPr>
          <w:rFonts w:hint="eastAsia" w:ascii="仿宋_GB2312" w:hAnsi="仿宋_GB2312" w:eastAsia="仿宋_GB2312" w:cs="仿宋_GB2312"/>
          <w:bCs/>
          <w:kern w:val="0"/>
          <w:sz w:val="32"/>
          <w:szCs w:val="32"/>
        </w:rPr>
        <w:t>（三）</w:t>
      </w:r>
      <w:r>
        <w:rPr>
          <w:rFonts w:hint="eastAsia" w:ascii="仿宋_GB2312" w:hAnsi="仿宋_GB2312" w:eastAsia="仿宋_GB2312" w:cs="仿宋_GB2312"/>
          <w:sz w:val="32"/>
          <w:szCs w:val="32"/>
        </w:rPr>
        <w:t>共性技术服务平台需</w:t>
      </w:r>
      <w:r>
        <w:rPr>
          <w:rFonts w:ascii="仿宋_GB2312" w:hAnsi="仿宋_GB2312" w:eastAsia="仿宋_GB2312" w:cs="仿宋_GB2312"/>
          <w:sz w:val="32"/>
          <w:szCs w:val="32"/>
        </w:rPr>
        <w:t>提供</w:t>
      </w:r>
      <w:r>
        <w:rPr>
          <w:rFonts w:hint="eastAsia" w:ascii="仿宋_GB2312" w:hAnsi="仿宋_GB2312" w:eastAsia="仿宋_GB2312" w:cs="仿宋_GB2312"/>
          <w:sz w:val="32"/>
          <w:szCs w:val="32"/>
        </w:rPr>
        <w:t>技术服务，包括但不限于概念验证、技术研发、原型设计、小批量验证等研发服务类平台，以及中试设计、小批量试生产、工艺优化、产品性能测试、规模化生产验证、协同加工、共享制造等小试中试平台</w:t>
      </w:r>
      <w:r>
        <w:rPr>
          <w:rFonts w:hint="eastAsia" w:ascii="仿宋_GB2312" w:hAnsi="仿宋_GB2312" w:eastAsia="仿宋_GB2312" w:cs="仿宋_GB2312"/>
          <w:bCs/>
          <w:kern w:val="0"/>
          <w:sz w:val="32"/>
          <w:szCs w:val="32"/>
          <w:lang w:eastAsia="zh-CN"/>
        </w:rPr>
        <w:t>；</w:t>
      </w:r>
    </w:p>
    <w:p w14:paraId="2D1C07C8">
      <w:pPr>
        <w:widowControl/>
        <w:spacing w:line="560" w:lineRule="exact"/>
        <w:ind w:firstLine="641"/>
        <w:rPr>
          <w:rFonts w:hint="eastAsia" w:ascii="仿宋_GB2312" w:hAnsi="仿宋_GB2312" w:eastAsia="仿宋_GB2312" w:cs="仿宋_GB2312"/>
          <w:sz w:val="32"/>
          <w:szCs w:val="32"/>
          <w:lang w:eastAsia="zh-CN"/>
        </w:rPr>
      </w:pPr>
      <w:r>
        <w:rPr>
          <w:rFonts w:hint="eastAsia" w:ascii="仿宋_GB2312" w:hAnsi="仿宋_GB2312" w:eastAsia="仿宋_GB2312" w:cs="仿宋_GB2312"/>
          <w:bCs/>
          <w:kern w:val="0"/>
          <w:sz w:val="32"/>
          <w:szCs w:val="32"/>
        </w:rPr>
        <w:t>（四）项目取得立项批复后申报，立项时间应在202</w:t>
      </w:r>
      <w:r>
        <w:rPr>
          <w:rFonts w:hint="eastAsia" w:ascii="仿宋_GB2312" w:hAnsi="仿宋_GB2312" w:eastAsia="仿宋_GB2312" w:cs="仿宋_GB2312"/>
          <w:bCs/>
          <w:kern w:val="0"/>
          <w:sz w:val="32"/>
          <w:szCs w:val="32"/>
          <w:lang w:val="en-US" w:eastAsia="zh-CN"/>
        </w:rPr>
        <w:t>5</w:t>
      </w:r>
      <w:r>
        <w:rPr>
          <w:rFonts w:hint="eastAsia" w:ascii="仿宋_GB2312" w:hAnsi="仿宋_GB2312" w:eastAsia="仿宋_GB2312" w:cs="仿宋_GB2312"/>
          <w:bCs/>
          <w:kern w:val="0"/>
          <w:sz w:val="32"/>
          <w:szCs w:val="32"/>
        </w:rPr>
        <w:t>年7月31日后。</w:t>
      </w:r>
      <w:r>
        <w:rPr>
          <w:rFonts w:hint="eastAsia" w:ascii="仿宋_GB2312" w:hAnsi="仿宋_GB2312" w:eastAsia="仿宋_GB2312" w:cs="仿宋_GB2312"/>
          <w:sz w:val="32"/>
          <w:szCs w:val="32"/>
        </w:rPr>
        <w:t>申报项目</w:t>
      </w:r>
      <w:r>
        <w:rPr>
          <w:rFonts w:ascii="仿宋_GB2312" w:hAnsi="仿宋_GB2312" w:eastAsia="仿宋_GB2312" w:cs="仿宋_GB2312"/>
          <w:sz w:val="32"/>
          <w:szCs w:val="32"/>
        </w:rPr>
        <w:t>应为前期手续齐全、具备开工条件的</w:t>
      </w:r>
      <w:r>
        <w:rPr>
          <w:rFonts w:hint="eastAsia" w:ascii="仿宋_GB2312" w:hAnsi="仿宋_GB2312" w:eastAsia="仿宋_GB2312" w:cs="仿宋_GB2312"/>
          <w:sz w:val="32"/>
          <w:szCs w:val="32"/>
        </w:rPr>
        <w:t>拟建</w:t>
      </w:r>
      <w:r>
        <w:rPr>
          <w:rFonts w:ascii="仿宋_GB2312" w:hAnsi="仿宋_GB2312" w:eastAsia="仿宋_GB2312" w:cs="仿宋_GB2312"/>
          <w:sz w:val="32"/>
          <w:szCs w:val="32"/>
        </w:rPr>
        <w:t>或在建项目</w:t>
      </w:r>
      <w:r>
        <w:rPr>
          <w:rFonts w:hint="eastAsia" w:ascii="仿宋_GB2312" w:hAnsi="仿宋_GB2312" w:eastAsia="仿宋_GB2312" w:cs="仿宋_GB2312"/>
          <w:sz w:val="32"/>
          <w:szCs w:val="32"/>
          <w:lang w:eastAsia="zh-CN"/>
        </w:rPr>
        <w:t>；</w:t>
      </w:r>
    </w:p>
    <w:p w14:paraId="38547AB4">
      <w:pPr>
        <w:widowControl/>
        <w:spacing w:line="560" w:lineRule="exact"/>
        <w:ind w:firstLine="641"/>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（五）优先</w:t>
      </w:r>
      <w:r>
        <w:rPr>
          <w:rFonts w:ascii="仿宋_GB2312" w:hAnsi="仿宋_GB2312" w:eastAsia="仿宋_GB2312" w:cs="仿宋_GB2312"/>
          <w:sz w:val="32"/>
          <w:szCs w:val="32"/>
        </w:rPr>
        <w:t>推荐</w:t>
      </w:r>
      <w:r>
        <w:rPr>
          <w:rFonts w:hint="eastAsia" w:ascii="仿宋_GB2312" w:hAnsi="仿宋_GB2312" w:eastAsia="仿宋_GB2312" w:cs="仿宋_GB2312"/>
          <w:sz w:val="32"/>
          <w:szCs w:val="32"/>
        </w:rPr>
        <w:t>符合条件的项目</w:t>
      </w:r>
      <w:r>
        <w:rPr>
          <w:rFonts w:ascii="仿宋_GB2312" w:hAnsi="仿宋_GB2312" w:eastAsia="仿宋_GB2312" w:cs="仿宋_GB2312"/>
          <w:sz w:val="32"/>
          <w:szCs w:val="32"/>
        </w:rPr>
        <w:t>申报市级固定资产投资支持</w:t>
      </w:r>
      <w:r>
        <w:rPr>
          <w:rFonts w:hint="eastAsia" w:ascii="仿宋_GB2312" w:hAnsi="仿宋_GB2312" w:eastAsia="仿宋_GB2312" w:cs="仿宋_GB2312"/>
          <w:sz w:val="32"/>
          <w:szCs w:val="32"/>
        </w:rPr>
        <w:t>，取得市级支持的经开区不再重复支持</w:t>
      </w:r>
      <w:r>
        <w:rPr>
          <w:rFonts w:hint="eastAsia" w:ascii="仿宋_GB2312" w:hAnsi="仿宋_GB2312" w:eastAsia="仿宋_GB2312" w:cs="仿宋_GB2312"/>
          <w:sz w:val="32"/>
          <w:szCs w:val="32"/>
          <w:lang w:eastAsia="zh-CN"/>
        </w:rPr>
        <w:t>。</w:t>
      </w:r>
    </w:p>
    <w:p w14:paraId="51525E24">
      <w:pPr>
        <w:spacing w:line="560" w:lineRule="exact"/>
        <w:ind w:firstLine="640" w:firstLineChars="200"/>
        <w:outlineLvl w:val="9"/>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四、支持内容及标准</w:t>
      </w:r>
    </w:p>
    <w:p w14:paraId="4A335AD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Cs/>
          <w:kern w:val="0"/>
          <w:sz w:val="32"/>
          <w:szCs w:val="32"/>
        </w:rPr>
        <w:t>（一）</w:t>
      </w:r>
      <w:r>
        <w:rPr>
          <w:rFonts w:ascii="仿宋_GB2312" w:hAnsi="仿宋_GB2312" w:eastAsia="仿宋_GB2312" w:cs="仿宋_GB2312"/>
          <w:sz w:val="32"/>
          <w:szCs w:val="32"/>
        </w:rPr>
        <w:t>对符合条件的平台项目，经开区给予固定资产投资20%最高不超过2000</w:t>
      </w:r>
      <w:r>
        <w:rPr>
          <w:rFonts w:hint="eastAsia" w:ascii="仿宋_GB2312" w:hAnsi="仿宋_GB2312" w:eastAsia="仿宋_GB2312" w:cs="仿宋_GB2312"/>
          <w:sz w:val="32"/>
          <w:szCs w:val="32"/>
          <w:lang w:eastAsia="zh-CN"/>
        </w:rPr>
        <w:t>万元</w:t>
      </w:r>
      <w:r>
        <w:rPr>
          <w:rFonts w:ascii="仿宋_GB2312" w:hAnsi="仿宋_GB2312" w:eastAsia="仿宋_GB2312" w:cs="仿宋_GB2312"/>
          <w:sz w:val="32"/>
          <w:szCs w:val="32"/>
        </w:rPr>
        <w:t>的支持，并积极推荐申报市级固定资产投资支持。</w:t>
      </w:r>
    </w:p>
    <w:p w14:paraId="6772D4D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（二）支持金额以万元为单位，保留一位小数，低于1万元不予兑现，不足千元部分舍去。</w:t>
      </w:r>
    </w:p>
    <w:p w14:paraId="44820E5F">
      <w:pPr>
        <w:spacing w:line="560" w:lineRule="exact"/>
        <w:ind w:firstLine="640" w:firstLineChars="200"/>
        <w:outlineLvl w:val="9"/>
        <w:rPr>
          <w:rFonts w:ascii="黑体" w:hAnsi="黑体" w:eastAsia="黑体" w:cs="黑体"/>
          <w:sz w:val="32"/>
          <w:szCs w:val="32"/>
        </w:rPr>
      </w:pPr>
      <w:r>
        <w:rPr>
          <w:rFonts w:hint="eastAsia" w:ascii="黑体" w:hAnsi="黑体" w:eastAsia="黑体" w:cs="黑体"/>
          <w:sz w:val="32"/>
          <w:szCs w:val="32"/>
        </w:rPr>
        <w:t>五、申报材料及要求</w:t>
      </w:r>
    </w:p>
    <w:p w14:paraId="78FD7F17">
      <w:pPr>
        <w:spacing w:line="560" w:lineRule="exact"/>
        <w:ind w:firstLine="664"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（一）申报材料</w:t>
      </w:r>
    </w:p>
    <w:p w14:paraId="14006EE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年提升平台能级奖励申报表，在线填写；</w:t>
      </w:r>
    </w:p>
    <w:p w14:paraId="1A730E9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2.企业营业执照，选取电子证照；</w:t>
      </w:r>
    </w:p>
    <w:p w14:paraId="4DD25CD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3.承诺书，下载模板填写，签字、加盖公章，彩色扫描上传；</w:t>
      </w:r>
    </w:p>
    <w:p w14:paraId="266A858C">
      <w:pPr>
        <w:spacing w:line="560" w:lineRule="exact"/>
        <w:ind w:firstLine="664"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4</w:t>
      </w:r>
      <w:r>
        <w:rPr>
          <w:rFonts w:ascii="仿宋_GB2312" w:hAnsi="仿宋_GB2312" w:eastAsia="仿宋_GB2312" w:cs="仿宋_GB2312"/>
          <w:spacing w:val="6"/>
          <w:sz w:val="32"/>
          <w:szCs w:val="32"/>
        </w:rPr>
        <w:t>.</w:t>
      </w:r>
      <w:r>
        <w:rPr>
          <w:rFonts w:hint="eastAsia" w:ascii="仿宋_GB2312" w:hAnsi="仿宋_GB2312" w:eastAsia="仿宋_GB2312" w:cs="仿宋_GB2312"/>
          <w:sz w:val="32"/>
          <w:szCs w:val="32"/>
        </w:rPr>
        <w:t>银行账户信息，下载模板填写，</w:t>
      </w:r>
      <w:r>
        <w:rPr>
          <w:rFonts w:hint="eastAsia" w:ascii="仿宋_GB2312" w:hAnsi="仿宋_GB2312" w:eastAsia="仿宋_GB2312" w:cs="仿宋_GB2312"/>
          <w:spacing w:val="6"/>
          <w:sz w:val="32"/>
          <w:szCs w:val="32"/>
        </w:rPr>
        <w:t>加盖公章，</w:t>
      </w:r>
      <w:r>
        <w:rPr>
          <w:rFonts w:ascii="仿宋_GB2312" w:hAnsi="仿宋_GB2312" w:eastAsia="仿宋_GB2312" w:cs="仿宋_GB2312"/>
          <w:spacing w:val="6"/>
          <w:sz w:val="32"/>
          <w:szCs w:val="32"/>
        </w:rPr>
        <w:t>彩色</w:t>
      </w:r>
      <w:r>
        <w:rPr>
          <w:rFonts w:hint="eastAsia" w:ascii="仿宋_GB2312" w:hAnsi="仿宋_GB2312" w:eastAsia="仿宋_GB2312" w:cs="仿宋_GB2312"/>
          <w:spacing w:val="6"/>
          <w:sz w:val="32"/>
          <w:szCs w:val="32"/>
        </w:rPr>
        <w:t>扫描</w:t>
      </w:r>
      <w:r>
        <w:rPr>
          <w:rFonts w:ascii="仿宋_GB2312" w:hAnsi="仿宋_GB2312" w:eastAsia="仿宋_GB2312" w:cs="仿宋_GB2312"/>
          <w:spacing w:val="6"/>
          <w:sz w:val="32"/>
          <w:szCs w:val="32"/>
        </w:rPr>
        <w:t>上传</w:t>
      </w:r>
      <w:r>
        <w:rPr>
          <w:rFonts w:hint="eastAsia" w:ascii="仿宋_GB2312" w:hAnsi="仿宋_GB2312" w:eastAsia="仿宋_GB2312" w:cs="仿宋_GB2312"/>
          <w:spacing w:val="6"/>
          <w:sz w:val="32"/>
          <w:szCs w:val="32"/>
        </w:rPr>
        <w:t>；</w:t>
      </w:r>
    </w:p>
    <w:p w14:paraId="7E7C83C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5.生产性服务业服务平台建设资金申请报告，下载模板填写，word版上传；</w:t>
      </w:r>
    </w:p>
    <w:p w14:paraId="35C7936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6.企业202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年审计报告、202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年审计报告（或202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年财务报表，加盖公章，彩色扫描上传），原件彩色扫描上传；</w:t>
      </w:r>
    </w:p>
    <w:p w14:paraId="7A38179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7.项目立项批复文件，原件彩色扫描上传；</w:t>
      </w:r>
    </w:p>
    <w:p w14:paraId="7A4CDF6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8.项目固定资产投资明细表，下载模板填写，excel版上传；</w:t>
      </w:r>
    </w:p>
    <w:p w14:paraId="05D7B2BE">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9.财务证明材料（财务情况明细表</w:t>
      </w:r>
      <w:r>
        <w:rPr>
          <w:rFonts w:hint="eastAsia" w:ascii="仿宋_GB2312" w:hAnsi="仿宋_GB2312" w:eastAsia="仿宋_GB2312" w:cs="仿宋_GB2312"/>
          <w:sz w:val="32"/>
          <w:szCs w:val="32"/>
        </w:rPr>
        <w:t>下载模板填写，excel版上传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已发生费用提交合同、发票、银行凭证等材料；未发生费用提交三方比价单，加盖供应商公章）</w:t>
      </w:r>
      <w:r>
        <w:rPr>
          <w:rFonts w:hint="eastAsia" w:ascii="仿宋_GB2312" w:hAnsi="仿宋_GB2312" w:eastAsia="仿宋_GB2312" w:cs="仿宋_GB2312"/>
          <w:sz w:val="32"/>
          <w:szCs w:val="32"/>
        </w:rPr>
        <w:t>，原件彩色扫描上传</w:t>
      </w:r>
      <w:r>
        <w:rPr>
          <w:rFonts w:hint="eastAsia" w:ascii="仿宋_GB2312" w:hAnsi="仿宋_GB2312" w:eastAsia="仿宋_GB2312" w:cs="仿宋_GB2312"/>
          <w:sz w:val="32"/>
          <w:szCs w:val="32"/>
          <w:lang w:val="en-US" w:eastAsia="zh-CN"/>
        </w:rPr>
        <w:t>；</w:t>
      </w:r>
    </w:p>
    <w:p w14:paraId="673DD16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.项目资金落实证明（如企业账户余额、银行借款合同、融资协议、股东出资证明等</w:t>
      </w:r>
      <w:r>
        <w:rPr>
          <w:rFonts w:hint="eastAsia" w:ascii="仿宋_GB2312" w:hAnsi="仿宋_GB2312" w:eastAsia="仿宋_GB2312" w:cs="仿宋_GB2312"/>
          <w:sz w:val="32"/>
          <w:szCs w:val="32"/>
          <w:lang w:val="en-US" w:eastAsia="zh-CN"/>
        </w:rPr>
        <w:t>资金可覆盖总投资</w:t>
      </w:r>
      <w:r>
        <w:rPr>
          <w:rFonts w:hint="eastAsia" w:ascii="仿宋_GB2312" w:hAnsi="仿宋_GB2312" w:eastAsia="仿宋_GB2312" w:cs="仿宋_GB2312"/>
          <w:sz w:val="32"/>
          <w:szCs w:val="32"/>
        </w:rPr>
        <w:t>），原件彩色扫描上传。</w:t>
      </w:r>
    </w:p>
    <w:p w14:paraId="223EA195">
      <w:pPr>
        <w:spacing w:line="560" w:lineRule="exact"/>
        <w:ind w:firstLine="640" w:firstLineChars="200"/>
        <w:outlineLvl w:val="2"/>
        <w:rPr>
          <w:rFonts w:ascii="仿宋_GB2312" w:hAnsi="仿宋_GB2312" w:eastAsia="仿宋_GB2312" w:cs="仿宋_GB2312"/>
          <w:sz w:val="32"/>
          <w:szCs w:val="32"/>
        </w:rPr>
      </w:pPr>
      <w:r>
        <w:rPr>
          <w:rFonts w:hint="eastAsia" w:ascii="仿宋_GB2312" w:hAnsi="仿宋_GB2312" w:eastAsia="仿宋_GB2312" w:cs="仿宋_GB2312"/>
          <w:sz w:val="32"/>
          <w:szCs w:val="32"/>
        </w:rPr>
        <w:t>（二）打印纸质材料要求</w:t>
      </w:r>
    </w:p>
    <w:p w14:paraId="6B6DEE0A">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收到打印纸质材料短信通知后，在3个工作日内从平台下载带水印全套申报材料进行打印，一式</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份有序装订（整本首页、骑缝盖章），其中银行</w:t>
      </w:r>
      <w:r>
        <w:rPr>
          <w:rFonts w:hint="eastAsia" w:ascii="仿宋_GB2312" w:hAnsi="仿宋_GB2312" w:eastAsia="仿宋_GB2312" w:cs="仿宋_GB2312"/>
          <w:sz w:val="32"/>
          <w:szCs w:val="32"/>
          <w:lang w:val="en-US" w:eastAsia="zh-CN"/>
        </w:rPr>
        <w:t>账户信息</w:t>
      </w:r>
      <w:r>
        <w:rPr>
          <w:rFonts w:hint="eastAsia" w:ascii="仿宋_GB2312" w:hAnsi="仿宋_GB2312" w:eastAsia="仿宋_GB2312" w:cs="仿宋_GB2312"/>
          <w:sz w:val="32"/>
          <w:szCs w:val="32"/>
        </w:rPr>
        <w:t>无需装订，加盖公章，一并递交至受理窗口。</w:t>
      </w:r>
    </w:p>
    <w:p w14:paraId="522238A4">
      <w:pPr>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六、办理程序</w:t>
      </w:r>
    </w:p>
    <w:p w14:paraId="7D1E1917">
      <w:pPr>
        <w:pStyle w:val="6"/>
        <w:widowControl/>
        <w:numPr>
          <w:ilvl w:val="255"/>
          <w:numId w:val="0"/>
        </w:numPr>
        <w:shd w:val="clear" w:color="auto" w:fill="FFFFFF"/>
        <w:spacing w:beforeAutospacing="0" w:afterAutospacing="0"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w:t>
      </w:r>
      <w:r>
        <w:rPr>
          <w:rFonts w:hint="eastAsia" w:ascii="仿宋_GB2312" w:hAnsi="仿宋_GB2312" w:eastAsia="仿宋_GB2312" w:cs="仿宋_GB2312"/>
          <w:b/>
          <w:bCs/>
          <w:color w:val="000000"/>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sz w:val="32"/>
          <w:szCs w:val="32"/>
        </w:rPr>
        <w:t>北京市人民政府门户网站“政策兑现</w:t>
      </w:r>
      <w:r>
        <w:rPr>
          <w:rFonts w:hint="eastAsia" w:ascii="仿宋_GB2312" w:hAnsi="仿宋_GB2312" w:eastAsia="仿宋_GB2312" w:cs="仿宋_GB2312"/>
          <w:sz w:val="32"/>
          <w:szCs w:val="32"/>
          <w:lang w:eastAsia="zh-CN"/>
        </w:rPr>
        <w:t>专区</w:t>
      </w:r>
      <w:r>
        <w:rPr>
          <w:rFonts w:hint="eastAsia" w:ascii="仿宋_GB2312" w:hAnsi="仿宋_GB2312" w:eastAsia="仿宋_GB2312" w:cs="仿宋_GB2312"/>
          <w:sz w:val="32"/>
          <w:szCs w:val="32"/>
        </w:rPr>
        <w:t>”（https://zhengce.beijing.gov.cn）或经开区官网“政策兑现”</w:t>
      </w:r>
      <w:r>
        <w:rPr>
          <w:rFonts w:hint="eastAsia" w:ascii="仿宋_GB2312" w:hAnsi="仿宋_GB2312" w:eastAsia="仿宋_GB2312" w:cs="仿宋_GB2312"/>
          <w:sz w:val="32"/>
          <w:szCs w:val="32"/>
          <w:lang w:eastAsia="zh-CN"/>
        </w:rPr>
        <w:t>栏目</w:t>
      </w:r>
      <w:r>
        <w:rPr>
          <w:rFonts w:hint="eastAsia" w:ascii="仿宋_GB2312" w:hAnsi="仿宋_GB2312" w:eastAsia="仿宋_GB2312" w:cs="仿宋_GB2312"/>
          <w:sz w:val="32"/>
          <w:szCs w:val="32"/>
        </w:rPr>
        <w:t>（zcdx.kfqgw.beijing.gov.cn）进入政策兑现综合服务平台，注册登录后进行项目申报。</w:t>
      </w:r>
      <w:r>
        <w:rPr>
          <w:rFonts w:hint="eastAsia" w:ascii="仿宋_GB2312" w:hAnsi="仿宋_GB2312" w:eastAsia="仿宋_GB2312" w:cs="仿宋_GB2312"/>
          <w:color w:val="000000"/>
          <w:sz w:val="32"/>
          <w:szCs w:val="32"/>
        </w:rPr>
        <w:t>如未在规定时间内提交申请的，视为自动放弃。</w:t>
      </w:r>
    </w:p>
    <w:p w14:paraId="1A400302">
      <w:pPr>
        <w:pStyle w:val="6"/>
        <w:widowControl/>
        <w:numPr>
          <w:ilvl w:val="255"/>
          <w:numId w:val="0"/>
        </w:numPr>
        <w:shd w:val="clear" w:color="auto" w:fill="FFFFFF"/>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（二）</w:t>
      </w:r>
      <w:r>
        <w:rPr>
          <w:rFonts w:hint="eastAsia" w:ascii="仿宋_GB2312" w:hAnsi="仿宋_GB2312" w:eastAsia="仿宋_GB2312" w:cs="仿宋_GB2312"/>
          <w:b/>
          <w:bCs/>
          <w:color w:val="000000"/>
          <w:kern w:val="2"/>
          <w:sz w:val="32"/>
          <w:szCs w:val="32"/>
        </w:rPr>
        <w:t>初审</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kern w:val="2"/>
          <w:sz w:val="32"/>
          <w:szCs w:val="32"/>
          <w:lang w:eastAsia="zh-CN"/>
        </w:rPr>
        <w:t>营商环境建设局</w:t>
      </w:r>
      <w:r>
        <w:rPr>
          <w:rFonts w:hint="eastAsia" w:ascii="仿宋_GB2312" w:hAnsi="仿宋_GB2312" w:eastAsia="仿宋_GB2312" w:cs="仿宋_GB2312"/>
          <w:color w:val="000000"/>
          <w:kern w:val="2"/>
          <w:sz w:val="32"/>
          <w:szCs w:val="32"/>
        </w:rPr>
        <w:t>对申报主体提交的材料进行完整性审查，材料不齐全或不符合要求的，告知申报主体补齐补正。</w:t>
      </w:r>
    </w:p>
    <w:p w14:paraId="73759A55">
      <w:pPr>
        <w:pStyle w:val="6"/>
        <w:widowControl/>
        <w:shd w:val="clear" w:color="auto" w:fill="FFFFFF"/>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（三）</w:t>
      </w:r>
      <w:r>
        <w:rPr>
          <w:rFonts w:hint="eastAsia" w:ascii="仿宋_GB2312" w:hAnsi="仿宋_GB2312" w:eastAsia="仿宋_GB2312" w:cs="仿宋_GB2312"/>
          <w:b/>
          <w:bCs/>
          <w:color w:val="000000"/>
          <w:kern w:val="2"/>
          <w:sz w:val="32"/>
          <w:szCs w:val="32"/>
        </w:rPr>
        <w:t>审核</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rPr>
        <w:t>经济发展局</w:t>
      </w:r>
      <w:r>
        <w:rPr>
          <w:rFonts w:hint="eastAsia" w:ascii="仿宋_GB2312" w:hAnsi="仿宋_GB2312" w:eastAsia="仿宋_GB2312" w:cs="仿宋_GB2312"/>
          <w:color w:val="000000"/>
          <w:kern w:val="2"/>
          <w:sz w:val="32"/>
          <w:szCs w:val="32"/>
        </w:rPr>
        <w:t>对申</w:t>
      </w:r>
      <w:r>
        <w:rPr>
          <w:rFonts w:hint="eastAsia" w:ascii="仿宋_GB2312" w:hAnsi="仿宋_GB2312" w:eastAsia="仿宋_GB2312" w:cs="仿宋_GB2312"/>
          <w:color w:val="000000"/>
          <w:kern w:val="2"/>
          <w:sz w:val="32"/>
          <w:szCs w:val="32"/>
          <w:lang w:eastAsia="zh-CN"/>
        </w:rPr>
        <w:t>报</w:t>
      </w:r>
      <w:r>
        <w:rPr>
          <w:rFonts w:hint="eastAsia" w:ascii="仿宋_GB2312" w:hAnsi="仿宋_GB2312" w:eastAsia="仿宋_GB2312" w:cs="仿宋_GB2312"/>
          <w:color w:val="000000"/>
          <w:kern w:val="2"/>
          <w:sz w:val="32"/>
          <w:szCs w:val="32"/>
        </w:rPr>
        <w:t>材料进行实质审核。</w:t>
      </w:r>
    </w:p>
    <w:p w14:paraId="5D128BE4">
      <w:pPr>
        <w:pStyle w:val="6"/>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四</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线下受理</w:t>
      </w:r>
      <w:r>
        <w:rPr>
          <w:rFonts w:hint="eastAsia" w:ascii="仿宋_GB2312" w:hAnsi="仿宋_GB2312" w:eastAsia="仿宋_GB2312" w:cs="仿宋_GB2312"/>
          <w:color w:val="000000"/>
          <w:kern w:val="2"/>
          <w:sz w:val="32"/>
          <w:szCs w:val="32"/>
        </w:rPr>
        <w:t>：申报主体在规定期间内从平台下载带水印的申报材料进行打印，并前往政务服务</w:t>
      </w:r>
      <w:r>
        <w:rPr>
          <w:rFonts w:hint="eastAsia" w:ascii="仿宋_GB2312" w:hAnsi="仿宋_GB2312" w:eastAsia="仿宋_GB2312" w:cs="仿宋_GB2312"/>
          <w:color w:val="000000"/>
          <w:kern w:val="2"/>
          <w:sz w:val="32"/>
          <w:szCs w:val="32"/>
          <w:lang w:eastAsia="zh-CN"/>
        </w:rPr>
        <w:t>大厅</w:t>
      </w:r>
      <w:r>
        <w:rPr>
          <w:rFonts w:hint="eastAsia" w:ascii="仿宋_GB2312" w:hAnsi="仿宋_GB2312" w:eastAsia="仿宋_GB2312" w:cs="仿宋_GB2312"/>
          <w:color w:val="000000"/>
          <w:kern w:val="2"/>
          <w:sz w:val="32"/>
          <w:szCs w:val="32"/>
        </w:rPr>
        <w:t>“政策申报”窗口提交材料，工作人员核验，与网上提交材料一致的，予以收件；不符合的，当场告知补正要求。</w:t>
      </w:r>
    </w:p>
    <w:p w14:paraId="4E78096C">
      <w:pPr>
        <w:pStyle w:val="6"/>
        <w:widowControl/>
        <w:shd w:val="clear" w:color="auto" w:fill="FFFFFF"/>
        <w:spacing w:beforeAutospacing="0" w:afterAutospacing="0" w:line="560"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color w:val="000000"/>
          <w:kern w:val="2"/>
          <w:sz w:val="32"/>
          <w:szCs w:val="32"/>
          <w:lang w:val="en-US" w:eastAsia="zh-CN"/>
        </w:rPr>
        <w:t>五</w:t>
      </w:r>
      <w:r>
        <w:rPr>
          <w:rFonts w:hint="eastAsia" w:ascii="仿宋_GB2312" w:hAnsi="仿宋_GB2312" w:eastAsia="仿宋_GB2312" w:cs="仿宋_GB2312"/>
          <w:color w:val="000000"/>
          <w:kern w:val="2"/>
          <w:sz w:val="32"/>
          <w:szCs w:val="32"/>
        </w:rPr>
        <w:t>）</w:t>
      </w:r>
      <w:r>
        <w:rPr>
          <w:rFonts w:hint="eastAsia" w:ascii="仿宋_GB2312" w:hAnsi="仿宋_GB2312" w:eastAsia="仿宋_GB2312" w:cs="仿宋_GB2312"/>
          <w:b/>
          <w:bCs/>
          <w:color w:val="000000"/>
          <w:kern w:val="2"/>
          <w:sz w:val="32"/>
          <w:szCs w:val="32"/>
        </w:rPr>
        <w:t>专家评审：</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rPr>
        <w:t>经济发展局</w:t>
      </w:r>
      <w:r>
        <w:rPr>
          <w:rFonts w:hint="eastAsia" w:ascii="仿宋_GB2312" w:hAnsi="仿宋_GB2312" w:eastAsia="仿宋_GB2312" w:cs="仿宋_GB2312"/>
          <w:color w:val="000000"/>
          <w:kern w:val="2"/>
          <w:sz w:val="32"/>
          <w:szCs w:val="32"/>
        </w:rPr>
        <w:t>组织专家线下对申</w:t>
      </w:r>
      <w:r>
        <w:rPr>
          <w:rFonts w:hint="eastAsia" w:ascii="仿宋_GB2312" w:hAnsi="仿宋_GB2312" w:eastAsia="仿宋_GB2312" w:cs="仿宋_GB2312"/>
          <w:color w:val="000000"/>
          <w:kern w:val="2"/>
          <w:sz w:val="32"/>
          <w:szCs w:val="32"/>
          <w:lang w:eastAsia="zh-CN"/>
        </w:rPr>
        <w:t>报</w:t>
      </w:r>
      <w:r>
        <w:rPr>
          <w:rFonts w:hint="eastAsia" w:ascii="仿宋_GB2312" w:hAnsi="仿宋_GB2312" w:eastAsia="仿宋_GB2312" w:cs="仿宋_GB2312"/>
          <w:color w:val="000000"/>
          <w:kern w:val="2"/>
          <w:sz w:val="32"/>
          <w:szCs w:val="32"/>
        </w:rPr>
        <w:t>材料进行评审，评审后将结果上传到系统。</w:t>
      </w:r>
    </w:p>
    <w:p w14:paraId="19143625">
      <w:pPr>
        <w:pStyle w:val="6"/>
        <w:widowControl/>
        <w:shd w:val="clear" w:color="auto" w:fill="FFFFFF"/>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（六）</w:t>
      </w:r>
      <w:r>
        <w:rPr>
          <w:rFonts w:hint="eastAsia" w:ascii="仿宋_GB2312" w:hAnsi="仿宋_GB2312" w:eastAsia="仿宋_GB2312" w:cs="仿宋_GB2312"/>
          <w:b/>
          <w:bCs/>
          <w:color w:val="000000"/>
          <w:kern w:val="2"/>
          <w:sz w:val="32"/>
          <w:szCs w:val="32"/>
        </w:rPr>
        <w:t>确</w:t>
      </w:r>
      <w:r>
        <w:rPr>
          <w:rFonts w:hint="eastAsia" w:ascii="仿宋_GB2312" w:hAnsi="仿宋_GB2312" w:eastAsia="仿宋_GB2312" w:cs="仿宋_GB2312"/>
          <w:b/>
          <w:bCs/>
          <w:color w:val="000000"/>
          <w:kern w:val="2"/>
          <w:sz w:val="32"/>
          <w:szCs w:val="32"/>
          <w:lang w:val="en-US" w:eastAsia="zh-CN"/>
        </w:rPr>
        <w:t>定</w:t>
      </w:r>
      <w:r>
        <w:rPr>
          <w:rFonts w:hint="eastAsia" w:ascii="仿宋_GB2312" w:hAnsi="仿宋_GB2312" w:eastAsia="仿宋_GB2312" w:cs="仿宋_GB2312"/>
          <w:b/>
          <w:bCs/>
          <w:color w:val="000000"/>
          <w:kern w:val="2"/>
          <w:sz w:val="32"/>
          <w:szCs w:val="32"/>
        </w:rPr>
        <w:t>扶持结果</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rPr>
        <w:t>经济发展局</w:t>
      </w:r>
      <w:r>
        <w:rPr>
          <w:rFonts w:hint="eastAsia" w:ascii="仿宋_GB2312" w:hAnsi="仿宋_GB2312" w:eastAsia="仿宋_GB2312" w:cs="仿宋_GB2312"/>
          <w:color w:val="000000"/>
          <w:kern w:val="2"/>
          <w:sz w:val="32"/>
          <w:szCs w:val="32"/>
        </w:rPr>
        <w:t>对审核通过的申报主体拟定兑现扶持奖励金额。</w:t>
      </w:r>
    </w:p>
    <w:p w14:paraId="02F452DA">
      <w:pPr>
        <w:pStyle w:val="6"/>
        <w:widowControl/>
        <w:shd w:val="clear" w:color="auto" w:fill="FFFFFF"/>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color w:val="000000"/>
          <w:kern w:val="2"/>
          <w:sz w:val="32"/>
          <w:szCs w:val="32"/>
        </w:rPr>
        <w:t>（七）</w:t>
      </w:r>
      <w:r>
        <w:rPr>
          <w:rFonts w:hint="eastAsia" w:ascii="仿宋_GB2312" w:hAnsi="仿宋_GB2312" w:eastAsia="仿宋_GB2312" w:cs="仿宋_GB2312"/>
          <w:b/>
          <w:bCs/>
          <w:color w:val="000000"/>
          <w:kern w:val="2"/>
          <w:sz w:val="32"/>
          <w:szCs w:val="32"/>
        </w:rPr>
        <w:t>公示</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rPr>
        <w:t>经济发展局</w:t>
      </w:r>
      <w:r>
        <w:rPr>
          <w:rFonts w:hint="eastAsia" w:ascii="仿宋_GB2312" w:hAnsi="仿宋_GB2312" w:eastAsia="仿宋_GB2312" w:cs="仿宋_GB2312"/>
          <w:color w:val="000000"/>
          <w:kern w:val="2"/>
          <w:sz w:val="32"/>
          <w:szCs w:val="32"/>
          <w:lang w:eastAsia="zh-CN"/>
        </w:rPr>
        <w:t>通过政策兑现综合服务平台</w:t>
      </w:r>
      <w:r>
        <w:rPr>
          <w:rFonts w:hint="eastAsia" w:ascii="仿宋_GB2312" w:hAnsi="仿宋_GB2312" w:eastAsia="仿宋_GB2312" w:cs="仿宋_GB2312"/>
          <w:color w:val="000000"/>
          <w:kern w:val="2"/>
          <w:sz w:val="32"/>
          <w:szCs w:val="32"/>
        </w:rPr>
        <w:t>对审核通过的申报主体进行公示。</w:t>
      </w:r>
    </w:p>
    <w:p w14:paraId="44E32552">
      <w:pPr>
        <w:pStyle w:val="6"/>
        <w:widowControl/>
        <w:shd w:val="clear" w:color="auto" w:fill="FFFFFF"/>
        <w:spacing w:beforeAutospacing="0" w:afterAutospacing="0"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rPr>
        <w:t>（八）</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p>
    <w:p w14:paraId="308BB5C1">
      <w:pPr>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七、主责部门</w:t>
      </w:r>
    </w:p>
    <w:p w14:paraId="480884F4">
      <w:pPr>
        <w:spacing w:line="56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sz w:val="32"/>
          <w:szCs w:val="32"/>
        </w:rPr>
        <w:t>经济发展局</w:t>
      </w:r>
    </w:p>
    <w:p w14:paraId="6E5079FF">
      <w:pPr>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八、受理窗口</w:t>
      </w:r>
    </w:p>
    <w:p w14:paraId="7E621972">
      <w:pPr>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北京经济技术开发区万源街4号政务服务</w:t>
      </w:r>
      <w:r>
        <w:rPr>
          <w:rFonts w:hint="eastAsia" w:ascii="仿宋_GB2312" w:hAnsi="仿宋_GB2312" w:eastAsia="仿宋_GB2312" w:cs="仿宋_GB2312"/>
          <w:sz w:val="32"/>
          <w:szCs w:val="32"/>
          <w:lang w:eastAsia="zh-CN"/>
        </w:rPr>
        <w:t>大厅</w:t>
      </w:r>
      <w:r>
        <w:rPr>
          <w:rFonts w:hint="eastAsia" w:ascii="仿宋_GB2312" w:hAnsi="仿宋_GB2312" w:eastAsia="仿宋_GB2312" w:cs="仿宋_GB2312"/>
          <w:sz w:val="32"/>
          <w:szCs w:val="32"/>
        </w:rPr>
        <w:t>“政策申报”窗口</w:t>
      </w:r>
    </w:p>
    <w:p w14:paraId="2E1B5510">
      <w:pPr>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九、申报时间</w:t>
      </w:r>
    </w:p>
    <w:p w14:paraId="1EE8CA4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sz w:val="32"/>
          <w:szCs w:val="32"/>
        </w:rPr>
        <w:t>日至20</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日</w:t>
      </w:r>
    </w:p>
    <w:p w14:paraId="7270AAAC">
      <w:pPr>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十、联系方式</w:t>
      </w:r>
    </w:p>
    <w:p w14:paraId="6E608E1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政策</w:t>
      </w:r>
      <w:r>
        <w:rPr>
          <w:rFonts w:hint="eastAsia" w:ascii="仿宋_GB2312" w:hAnsi="仿宋_GB2312" w:eastAsia="仿宋_GB2312" w:cs="仿宋_GB2312"/>
          <w:sz w:val="32"/>
          <w:szCs w:val="32"/>
        </w:rPr>
        <w:t>咨询：</w:t>
      </w:r>
    </w:p>
    <w:p w14:paraId="2B5CA8BB">
      <w:pPr>
        <w:spacing w:line="560" w:lineRule="exact"/>
        <w:ind w:firstLine="640" w:firstLineChars="200"/>
        <w:rPr>
          <w:rFonts w:ascii="仿宋_GB2312" w:hAnsi="仿宋_GB2312" w:eastAsia="仿宋_GB2312" w:cs="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w:t>
      </w: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010-</w:t>
      </w:r>
      <w:r>
        <w:rPr>
          <w:rFonts w:hint="eastAsia" w:ascii="仿宋_GB2312" w:hAnsi="仿宋_GB2312" w:eastAsia="仿宋_GB2312" w:cs="仿宋_GB2312"/>
          <w:sz w:val="32"/>
          <w:szCs w:val="32"/>
        </w:rPr>
        <w:t>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w:t>
      </w:r>
      <w:r>
        <w:rPr>
          <w:rFonts w:ascii="仿宋_GB2312" w:hAnsi="仿宋_GB2312" w:eastAsia="仿宋_GB2312" w:cs="仿宋_GB2312"/>
          <w:sz w:val="32"/>
          <w:szCs w:val="32"/>
        </w:rPr>
        <w:t>67857687</w:t>
      </w:r>
      <w:r>
        <w:rPr>
          <w:rFonts w:hint="eastAsia" w:ascii="仿宋_GB2312" w:hAnsi="仿宋_GB2312" w:eastAsia="仿宋_GB2312" w:cs="仿宋_GB2312"/>
          <w:sz w:val="32"/>
          <w:szCs w:val="32"/>
        </w:rPr>
        <w:t>，工作日上午9:00—12:00，下午1:30—5:</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0。</w:t>
      </w:r>
    </w:p>
    <w:p w14:paraId="0C09F95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经开区经济发展局，联系电话：010-63477880-6213，工作日上午9:00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12:00，下午2:00—6:00。</w:t>
      </w:r>
    </w:p>
    <w:p w14:paraId="54090D7C">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技术支持</w:t>
      </w:r>
      <w:r>
        <w:rPr>
          <w:rFonts w:hint="eastAsia" w:ascii="仿宋_GB2312" w:hAnsi="仿宋_GB2312" w:eastAsia="仿宋_GB2312" w:cs="仿宋_GB2312"/>
          <w:sz w:val="32"/>
          <w:szCs w:val="32"/>
          <w:lang w:eastAsia="zh-CN"/>
        </w:rPr>
        <w:t>：</w:t>
      </w:r>
    </w:p>
    <w:p w14:paraId="728D67B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0408B17C">
      <w:pPr>
        <w:spacing w:line="560" w:lineRule="exact"/>
        <w:ind w:firstLine="640" w:firstLineChars="200"/>
        <w:outlineLvl w:val="0"/>
        <w:rPr>
          <w:rFonts w:ascii="仿宋_GB2312" w:hAnsi="仿宋_GB2312" w:eastAsia="仿宋_GB2312" w:cs="仿宋_GB2312"/>
          <w:sz w:val="32"/>
          <w:szCs w:val="32"/>
        </w:rPr>
      </w:pPr>
      <w:r>
        <w:rPr>
          <w:rFonts w:hint="eastAsia" w:ascii="黑体" w:hAnsi="黑体" w:eastAsia="黑体" w:cs="黑体"/>
          <w:sz w:val="32"/>
          <w:szCs w:val="32"/>
        </w:rPr>
        <w:t>十一、收费标准</w:t>
      </w:r>
    </w:p>
    <w:p w14:paraId="580CD6B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不收费</w:t>
      </w:r>
    </w:p>
    <w:p w14:paraId="014750EC">
      <w:pPr>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十二、特别说明</w:t>
      </w:r>
    </w:p>
    <w:p w14:paraId="427412ED">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无</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EF1"/>
    <w:rsid w:val="0001192B"/>
    <w:rsid w:val="00060052"/>
    <w:rsid w:val="00062C5F"/>
    <w:rsid w:val="000F62F2"/>
    <w:rsid w:val="001145E7"/>
    <w:rsid w:val="00161422"/>
    <w:rsid w:val="00161CCE"/>
    <w:rsid w:val="002838D9"/>
    <w:rsid w:val="00360EF1"/>
    <w:rsid w:val="00395968"/>
    <w:rsid w:val="00457B4D"/>
    <w:rsid w:val="006A1513"/>
    <w:rsid w:val="006D0140"/>
    <w:rsid w:val="00710378"/>
    <w:rsid w:val="00844BDB"/>
    <w:rsid w:val="00900A14"/>
    <w:rsid w:val="00923A77"/>
    <w:rsid w:val="0098077A"/>
    <w:rsid w:val="00A3406B"/>
    <w:rsid w:val="00B74D80"/>
    <w:rsid w:val="00C122AB"/>
    <w:rsid w:val="00D460B2"/>
    <w:rsid w:val="00D668C9"/>
    <w:rsid w:val="00D76185"/>
    <w:rsid w:val="00D85A9F"/>
    <w:rsid w:val="00EA199B"/>
    <w:rsid w:val="01540D91"/>
    <w:rsid w:val="01586909"/>
    <w:rsid w:val="015C7ADB"/>
    <w:rsid w:val="01904DED"/>
    <w:rsid w:val="01CB7B50"/>
    <w:rsid w:val="01D948CF"/>
    <w:rsid w:val="01E22107"/>
    <w:rsid w:val="020C0B78"/>
    <w:rsid w:val="0225322D"/>
    <w:rsid w:val="02297D4E"/>
    <w:rsid w:val="025430A8"/>
    <w:rsid w:val="026102BC"/>
    <w:rsid w:val="0278373A"/>
    <w:rsid w:val="0290748C"/>
    <w:rsid w:val="03056B13"/>
    <w:rsid w:val="032269ED"/>
    <w:rsid w:val="037C128E"/>
    <w:rsid w:val="03987D96"/>
    <w:rsid w:val="03E353C9"/>
    <w:rsid w:val="03FA3EE0"/>
    <w:rsid w:val="04080ECA"/>
    <w:rsid w:val="04737D47"/>
    <w:rsid w:val="048B28B7"/>
    <w:rsid w:val="04BF0B67"/>
    <w:rsid w:val="052A15A0"/>
    <w:rsid w:val="05933C0C"/>
    <w:rsid w:val="05AE227A"/>
    <w:rsid w:val="05AE34A7"/>
    <w:rsid w:val="05D14D85"/>
    <w:rsid w:val="06113255"/>
    <w:rsid w:val="0646239C"/>
    <w:rsid w:val="06B62BF6"/>
    <w:rsid w:val="06D3553D"/>
    <w:rsid w:val="06FE1C51"/>
    <w:rsid w:val="072A1178"/>
    <w:rsid w:val="074E6B15"/>
    <w:rsid w:val="078B6DBE"/>
    <w:rsid w:val="07936930"/>
    <w:rsid w:val="07B11C5A"/>
    <w:rsid w:val="0840700F"/>
    <w:rsid w:val="08925D0E"/>
    <w:rsid w:val="089620E8"/>
    <w:rsid w:val="08A45B0A"/>
    <w:rsid w:val="08A825A4"/>
    <w:rsid w:val="08B97A0D"/>
    <w:rsid w:val="08BF34BA"/>
    <w:rsid w:val="08CC64FD"/>
    <w:rsid w:val="08D44C62"/>
    <w:rsid w:val="093955CA"/>
    <w:rsid w:val="09677F84"/>
    <w:rsid w:val="09FF2B6A"/>
    <w:rsid w:val="0A12715A"/>
    <w:rsid w:val="0A192B78"/>
    <w:rsid w:val="0A7A09DE"/>
    <w:rsid w:val="0A7A6E57"/>
    <w:rsid w:val="0AD40459"/>
    <w:rsid w:val="0B1708BD"/>
    <w:rsid w:val="0B38121B"/>
    <w:rsid w:val="0B3E75A5"/>
    <w:rsid w:val="0B401B24"/>
    <w:rsid w:val="0B6B119E"/>
    <w:rsid w:val="0B782C5C"/>
    <w:rsid w:val="0BD84C47"/>
    <w:rsid w:val="0BEE6FC8"/>
    <w:rsid w:val="0BF72154"/>
    <w:rsid w:val="0C3A5354"/>
    <w:rsid w:val="0C4C6FFF"/>
    <w:rsid w:val="0C7D2B96"/>
    <w:rsid w:val="0C804154"/>
    <w:rsid w:val="0C817D6C"/>
    <w:rsid w:val="0CD93D42"/>
    <w:rsid w:val="0D0138A5"/>
    <w:rsid w:val="0D920D6C"/>
    <w:rsid w:val="0D9E4973"/>
    <w:rsid w:val="0E4A7C7C"/>
    <w:rsid w:val="0E5672B2"/>
    <w:rsid w:val="0E715E03"/>
    <w:rsid w:val="0EAB08F2"/>
    <w:rsid w:val="0EAD26D4"/>
    <w:rsid w:val="0ED00FB9"/>
    <w:rsid w:val="0EE86C1D"/>
    <w:rsid w:val="0F131376"/>
    <w:rsid w:val="0F193762"/>
    <w:rsid w:val="0F1D02E7"/>
    <w:rsid w:val="0F221A0E"/>
    <w:rsid w:val="0F8C27FB"/>
    <w:rsid w:val="0F934289"/>
    <w:rsid w:val="0FA61C25"/>
    <w:rsid w:val="0FF757D0"/>
    <w:rsid w:val="101D1DF8"/>
    <w:rsid w:val="10452D67"/>
    <w:rsid w:val="106018C4"/>
    <w:rsid w:val="10653491"/>
    <w:rsid w:val="10706EEF"/>
    <w:rsid w:val="1092296C"/>
    <w:rsid w:val="10A01313"/>
    <w:rsid w:val="10C13CF3"/>
    <w:rsid w:val="10E13271"/>
    <w:rsid w:val="117D2BA9"/>
    <w:rsid w:val="118F3527"/>
    <w:rsid w:val="11CA43B8"/>
    <w:rsid w:val="11D62CBE"/>
    <w:rsid w:val="121B617A"/>
    <w:rsid w:val="1252310C"/>
    <w:rsid w:val="12E52159"/>
    <w:rsid w:val="12EE4885"/>
    <w:rsid w:val="14036F1C"/>
    <w:rsid w:val="14051437"/>
    <w:rsid w:val="142723BB"/>
    <w:rsid w:val="14483333"/>
    <w:rsid w:val="144F1126"/>
    <w:rsid w:val="14942D13"/>
    <w:rsid w:val="14977ACF"/>
    <w:rsid w:val="14A407D6"/>
    <w:rsid w:val="15026CFF"/>
    <w:rsid w:val="151415E7"/>
    <w:rsid w:val="153730CA"/>
    <w:rsid w:val="15526AEE"/>
    <w:rsid w:val="15553FBA"/>
    <w:rsid w:val="157E1A27"/>
    <w:rsid w:val="15AF3425"/>
    <w:rsid w:val="15B34768"/>
    <w:rsid w:val="15F61B74"/>
    <w:rsid w:val="160B7C23"/>
    <w:rsid w:val="162B13C4"/>
    <w:rsid w:val="17261A0A"/>
    <w:rsid w:val="17286EDC"/>
    <w:rsid w:val="173A2F14"/>
    <w:rsid w:val="17AF44C7"/>
    <w:rsid w:val="17C45824"/>
    <w:rsid w:val="17C86D9E"/>
    <w:rsid w:val="183712FC"/>
    <w:rsid w:val="189F5C4C"/>
    <w:rsid w:val="18DF1E8D"/>
    <w:rsid w:val="18F4326C"/>
    <w:rsid w:val="19612585"/>
    <w:rsid w:val="196452DD"/>
    <w:rsid w:val="197A58E4"/>
    <w:rsid w:val="19856C91"/>
    <w:rsid w:val="19B8431B"/>
    <w:rsid w:val="19DB76A4"/>
    <w:rsid w:val="19EC634B"/>
    <w:rsid w:val="19F32EB8"/>
    <w:rsid w:val="1A0B0313"/>
    <w:rsid w:val="1A0C4625"/>
    <w:rsid w:val="1AB25631"/>
    <w:rsid w:val="1AC071AC"/>
    <w:rsid w:val="1AC627E0"/>
    <w:rsid w:val="1AF423CA"/>
    <w:rsid w:val="1B6F2C26"/>
    <w:rsid w:val="1B714996"/>
    <w:rsid w:val="1B8109FE"/>
    <w:rsid w:val="1B8D4C8F"/>
    <w:rsid w:val="1B9377B6"/>
    <w:rsid w:val="1BB56B5C"/>
    <w:rsid w:val="1C14717E"/>
    <w:rsid w:val="1C1B504A"/>
    <w:rsid w:val="1C2B4E13"/>
    <w:rsid w:val="1C3B6D59"/>
    <w:rsid w:val="1C6E285C"/>
    <w:rsid w:val="1C7B6FF9"/>
    <w:rsid w:val="1D075252"/>
    <w:rsid w:val="1D451EB0"/>
    <w:rsid w:val="1D615728"/>
    <w:rsid w:val="1D761D5A"/>
    <w:rsid w:val="1E3278A5"/>
    <w:rsid w:val="1E447CA3"/>
    <w:rsid w:val="1ED331FC"/>
    <w:rsid w:val="1ED6487D"/>
    <w:rsid w:val="1EFD05E9"/>
    <w:rsid w:val="1EFE4506"/>
    <w:rsid w:val="1F0F5065"/>
    <w:rsid w:val="1F1A6E4C"/>
    <w:rsid w:val="1F7E5737"/>
    <w:rsid w:val="1FA01FC8"/>
    <w:rsid w:val="1FA9441B"/>
    <w:rsid w:val="1FB0019C"/>
    <w:rsid w:val="1FD94394"/>
    <w:rsid w:val="1FDB376F"/>
    <w:rsid w:val="202F1362"/>
    <w:rsid w:val="20422CC7"/>
    <w:rsid w:val="20616F01"/>
    <w:rsid w:val="20830764"/>
    <w:rsid w:val="20A81D61"/>
    <w:rsid w:val="20AA00DB"/>
    <w:rsid w:val="20C93EA2"/>
    <w:rsid w:val="20CC2FA6"/>
    <w:rsid w:val="20D514AE"/>
    <w:rsid w:val="20DE69DC"/>
    <w:rsid w:val="2117052E"/>
    <w:rsid w:val="21335EBD"/>
    <w:rsid w:val="21835613"/>
    <w:rsid w:val="21B6442D"/>
    <w:rsid w:val="21C06C9F"/>
    <w:rsid w:val="21D10780"/>
    <w:rsid w:val="21F93416"/>
    <w:rsid w:val="220962A9"/>
    <w:rsid w:val="22C97BF8"/>
    <w:rsid w:val="22F6591B"/>
    <w:rsid w:val="23117B7A"/>
    <w:rsid w:val="231A5872"/>
    <w:rsid w:val="23403409"/>
    <w:rsid w:val="235F00AC"/>
    <w:rsid w:val="23654BF1"/>
    <w:rsid w:val="23E34E21"/>
    <w:rsid w:val="242C281E"/>
    <w:rsid w:val="24AB3E23"/>
    <w:rsid w:val="2533284F"/>
    <w:rsid w:val="25594938"/>
    <w:rsid w:val="255A71D2"/>
    <w:rsid w:val="25DF3625"/>
    <w:rsid w:val="261E412A"/>
    <w:rsid w:val="26446E71"/>
    <w:rsid w:val="26602BD3"/>
    <w:rsid w:val="271005EA"/>
    <w:rsid w:val="2727206E"/>
    <w:rsid w:val="273D6D1B"/>
    <w:rsid w:val="275E3649"/>
    <w:rsid w:val="2768133E"/>
    <w:rsid w:val="27721755"/>
    <w:rsid w:val="27874815"/>
    <w:rsid w:val="281D6715"/>
    <w:rsid w:val="286873FE"/>
    <w:rsid w:val="288627FF"/>
    <w:rsid w:val="28942D3D"/>
    <w:rsid w:val="28A332E9"/>
    <w:rsid w:val="29857C2F"/>
    <w:rsid w:val="29D97CC6"/>
    <w:rsid w:val="2A1D0ADC"/>
    <w:rsid w:val="2A5F7219"/>
    <w:rsid w:val="2A6102E1"/>
    <w:rsid w:val="2AB25697"/>
    <w:rsid w:val="2ACF7AB8"/>
    <w:rsid w:val="2B035A09"/>
    <w:rsid w:val="2B2024A7"/>
    <w:rsid w:val="2B833D12"/>
    <w:rsid w:val="2B9B0A58"/>
    <w:rsid w:val="2BA7027E"/>
    <w:rsid w:val="2BAB54C5"/>
    <w:rsid w:val="2BC05AF8"/>
    <w:rsid w:val="2BE54D11"/>
    <w:rsid w:val="2C522435"/>
    <w:rsid w:val="2CEC36C7"/>
    <w:rsid w:val="2D2A602F"/>
    <w:rsid w:val="2D6B0ED7"/>
    <w:rsid w:val="2D715293"/>
    <w:rsid w:val="2D7649D6"/>
    <w:rsid w:val="2DA064BD"/>
    <w:rsid w:val="2E236E07"/>
    <w:rsid w:val="2E2B3CCA"/>
    <w:rsid w:val="2E491136"/>
    <w:rsid w:val="2EC908A3"/>
    <w:rsid w:val="2ED73427"/>
    <w:rsid w:val="2F2F2A58"/>
    <w:rsid w:val="2F5D1137"/>
    <w:rsid w:val="2F6E0190"/>
    <w:rsid w:val="2F8D4635"/>
    <w:rsid w:val="3012512B"/>
    <w:rsid w:val="30140526"/>
    <w:rsid w:val="306E5387"/>
    <w:rsid w:val="30AB0C90"/>
    <w:rsid w:val="310A0BC4"/>
    <w:rsid w:val="31281962"/>
    <w:rsid w:val="312A1C2B"/>
    <w:rsid w:val="315A3762"/>
    <w:rsid w:val="31624147"/>
    <w:rsid w:val="31AA66BF"/>
    <w:rsid w:val="31D65AF9"/>
    <w:rsid w:val="3201564A"/>
    <w:rsid w:val="321C265E"/>
    <w:rsid w:val="32343B0A"/>
    <w:rsid w:val="32A70709"/>
    <w:rsid w:val="32FE69F0"/>
    <w:rsid w:val="336A1FD6"/>
    <w:rsid w:val="336B64D8"/>
    <w:rsid w:val="33E75D8A"/>
    <w:rsid w:val="341807F9"/>
    <w:rsid w:val="342465E2"/>
    <w:rsid w:val="3469157A"/>
    <w:rsid w:val="347C0671"/>
    <w:rsid w:val="34B21D2C"/>
    <w:rsid w:val="34E04A84"/>
    <w:rsid w:val="34E65163"/>
    <w:rsid w:val="35135498"/>
    <w:rsid w:val="35465824"/>
    <w:rsid w:val="354F42BD"/>
    <w:rsid w:val="3573124D"/>
    <w:rsid w:val="359527A9"/>
    <w:rsid w:val="35B56B4B"/>
    <w:rsid w:val="36744D66"/>
    <w:rsid w:val="36E95DAE"/>
    <w:rsid w:val="37005DDF"/>
    <w:rsid w:val="37184DFF"/>
    <w:rsid w:val="37B84612"/>
    <w:rsid w:val="37C93788"/>
    <w:rsid w:val="37EF6300"/>
    <w:rsid w:val="37FD7B6F"/>
    <w:rsid w:val="380942B0"/>
    <w:rsid w:val="382D54B8"/>
    <w:rsid w:val="38363290"/>
    <w:rsid w:val="383A3742"/>
    <w:rsid w:val="38732C18"/>
    <w:rsid w:val="387A66CC"/>
    <w:rsid w:val="38921ED5"/>
    <w:rsid w:val="38C22A0D"/>
    <w:rsid w:val="38E427D8"/>
    <w:rsid w:val="39122B90"/>
    <w:rsid w:val="393063E5"/>
    <w:rsid w:val="394B4A07"/>
    <w:rsid w:val="39511D42"/>
    <w:rsid w:val="3967591C"/>
    <w:rsid w:val="39731517"/>
    <w:rsid w:val="39791EC9"/>
    <w:rsid w:val="39841846"/>
    <w:rsid w:val="399C38E8"/>
    <w:rsid w:val="39A60AA5"/>
    <w:rsid w:val="39C93AF0"/>
    <w:rsid w:val="3A5D281B"/>
    <w:rsid w:val="3A906CBE"/>
    <w:rsid w:val="3AA934A6"/>
    <w:rsid w:val="3B0A5D15"/>
    <w:rsid w:val="3B0E06F8"/>
    <w:rsid w:val="3B6877C8"/>
    <w:rsid w:val="3BDA7DE5"/>
    <w:rsid w:val="3C2F160E"/>
    <w:rsid w:val="3C5F033A"/>
    <w:rsid w:val="3CD117BD"/>
    <w:rsid w:val="3CF83180"/>
    <w:rsid w:val="3D0B1E04"/>
    <w:rsid w:val="3D23696B"/>
    <w:rsid w:val="3D94503B"/>
    <w:rsid w:val="3DAA6DAB"/>
    <w:rsid w:val="3DD55352"/>
    <w:rsid w:val="3DD73586"/>
    <w:rsid w:val="3DE32562"/>
    <w:rsid w:val="3E20508B"/>
    <w:rsid w:val="3ED12338"/>
    <w:rsid w:val="3EE438FE"/>
    <w:rsid w:val="3EF468CE"/>
    <w:rsid w:val="3F087986"/>
    <w:rsid w:val="3F2328C1"/>
    <w:rsid w:val="3F31781F"/>
    <w:rsid w:val="3F346049"/>
    <w:rsid w:val="3F3D4664"/>
    <w:rsid w:val="3F580B78"/>
    <w:rsid w:val="3FBC30E1"/>
    <w:rsid w:val="3FD009E6"/>
    <w:rsid w:val="3FD3067D"/>
    <w:rsid w:val="3FD4707F"/>
    <w:rsid w:val="3FFD57FE"/>
    <w:rsid w:val="40945F74"/>
    <w:rsid w:val="409D6C96"/>
    <w:rsid w:val="40A50B34"/>
    <w:rsid w:val="40C0750A"/>
    <w:rsid w:val="40E650B7"/>
    <w:rsid w:val="410178FA"/>
    <w:rsid w:val="419C40BE"/>
    <w:rsid w:val="41A74911"/>
    <w:rsid w:val="41C24932"/>
    <w:rsid w:val="41EE09AD"/>
    <w:rsid w:val="42271CA4"/>
    <w:rsid w:val="423A4979"/>
    <w:rsid w:val="42553C37"/>
    <w:rsid w:val="4275720E"/>
    <w:rsid w:val="42AB283A"/>
    <w:rsid w:val="43465CD3"/>
    <w:rsid w:val="44256103"/>
    <w:rsid w:val="443F4D39"/>
    <w:rsid w:val="444923EA"/>
    <w:rsid w:val="445E5EFA"/>
    <w:rsid w:val="445F1218"/>
    <w:rsid w:val="44993F4E"/>
    <w:rsid w:val="44F72146"/>
    <w:rsid w:val="45276590"/>
    <w:rsid w:val="452B2CE7"/>
    <w:rsid w:val="459F5DC5"/>
    <w:rsid w:val="45C327BF"/>
    <w:rsid w:val="45DB5022"/>
    <w:rsid w:val="45DE6545"/>
    <w:rsid w:val="4634401A"/>
    <w:rsid w:val="46352992"/>
    <w:rsid w:val="467F7F60"/>
    <w:rsid w:val="469D497C"/>
    <w:rsid w:val="46C07C6D"/>
    <w:rsid w:val="46D46FCB"/>
    <w:rsid w:val="46F44A2C"/>
    <w:rsid w:val="473F0C29"/>
    <w:rsid w:val="474159DD"/>
    <w:rsid w:val="48045B63"/>
    <w:rsid w:val="484F2842"/>
    <w:rsid w:val="49006A23"/>
    <w:rsid w:val="492A682B"/>
    <w:rsid w:val="49596A53"/>
    <w:rsid w:val="49AE2D68"/>
    <w:rsid w:val="49C3065B"/>
    <w:rsid w:val="49FE7196"/>
    <w:rsid w:val="4A2E4F9F"/>
    <w:rsid w:val="4A3148B7"/>
    <w:rsid w:val="4A3C2091"/>
    <w:rsid w:val="4A41431D"/>
    <w:rsid w:val="4A8A325C"/>
    <w:rsid w:val="4AB84ECB"/>
    <w:rsid w:val="4ACF4B48"/>
    <w:rsid w:val="4AD86E60"/>
    <w:rsid w:val="4AEB69AD"/>
    <w:rsid w:val="4B6D7706"/>
    <w:rsid w:val="4BA51F05"/>
    <w:rsid w:val="4BFB127C"/>
    <w:rsid w:val="4BFFF172"/>
    <w:rsid w:val="4C0963DD"/>
    <w:rsid w:val="4C1623CC"/>
    <w:rsid w:val="4C240DC6"/>
    <w:rsid w:val="4C373125"/>
    <w:rsid w:val="4C990DFC"/>
    <w:rsid w:val="4CBC3A42"/>
    <w:rsid w:val="4CDC02F4"/>
    <w:rsid w:val="4CF91E5B"/>
    <w:rsid w:val="4D181700"/>
    <w:rsid w:val="4D6B0A00"/>
    <w:rsid w:val="4D75145B"/>
    <w:rsid w:val="4D9449F9"/>
    <w:rsid w:val="4D9F002D"/>
    <w:rsid w:val="4DA85F8D"/>
    <w:rsid w:val="4DD62215"/>
    <w:rsid w:val="4E2B5D5D"/>
    <w:rsid w:val="4E8B3508"/>
    <w:rsid w:val="4ED13285"/>
    <w:rsid w:val="4F1A6236"/>
    <w:rsid w:val="4F6A651C"/>
    <w:rsid w:val="4F721548"/>
    <w:rsid w:val="4FA73771"/>
    <w:rsid w:val="4FD4377C"/>
    <w:rsid w:val="4FFF4C5B"/>
    <w:rsid w:val="50086DF5"/>
    <w:rsid w:val="508E5ABD"/>
    <w:rsid w:val="50A336F5"/>
    <w:rsid w:val="50BD79A6"/>
    <w:rsid w:val="510D1202"/>
    <w:rsid w:val="515D1CF8"/>
    <w:rsid w:val="515D60CA"/>
    <w:rsid w:val="51714084"/>
    <w:rsid w:val="51AA50CA"/>
    <w:rsid w:val="51D12D37"/>
    <w:rsid w:val="51E46BB8"/>
    <w:rsid w:val="521F04B3"/>
    <w:rsid w:val="528E639D"/>
    <w:rsid w:val="52DE0B2A"/>
    <w:rsid w:val="52E63BA6"/>
    <w:rsid w:val="52E7230E"/>
    <w:rsid w:val="53073C5C"/>
    <w:rsid w:val="53651256"/>
    <w:rsid w:val="53857348"/>
    <w:rsid w:val="53AD3C9D"/>
    <w:rsid w:val="543A5B0D"/>
    <w:rsid w:val="54504F86"/>
    <w:rsid w:val="545F151F"/>
    <w:rsid w:val="5462681B"/>
    <w:rsid w:val="54FF0C4E"/>
    <w:rsid w:val="55560136"/>
    <w:rsid w:val="556569E9"/>
    <w:rsid w:val="558D031D"/>
    <w:rsid w:val="55B7728F"/>
    <w:rsid w:val="55F24B54"/>
    <w:rsid w:val="56011E88"/>
    <w:rsid w:val="56115940"/>
    <w:rsid w:val="56352C58"/>
    <w:rsid w:val="563F0589"/>
    <w:rsid w:val="56416453"/>
    <w:rsid w:val="568B320E"/>
    <w:rsid w:val="568B7A5E"/>
    <w:rsid w:val="569461B3"/>
    <w:rsid w:val="57072CB9"/>
    <w:rsid w:val="57513E95"/>
    <w:rsid w:val="575E2A63"/>
    <w:rsid w:val="57672FF6"/>
    <w:rsid w:val="576C2AED"/>
    <w:rsid w:val="578A3D39"/>
    <w:rsid w:val="579A20B9"/>
    <w:rsid w:val="57DD4B77"/>
    <w:rsid w:val="58182573"/>
    <w:rsid w:val="583121F8"/>
    <w:rsid w:val="58376A24"/>
    <w:rsid w:val="5844620B"/>
    <w:rsid w:val="58C4469B"/>
    <w:rsid w:val="58E90CAC"/>
    <w:rsid w:val="59254995"/>
    <w:rsid w:val="595347E9"/>
    <w:rsid w:val="595E5D54"/>
    <w:rsid w:val="59667436"/>
    <w:rsid w:val="598177AB"/>
    <w:rsid w:val="598E51A0"/>
    <w:rsid w:val="59D21F08"/>
    <w:rsid w:val="59D74A3B"/>
    <w:rsid w:val="59E254CE"/>
    <w:rsid w:val="5A0862EA"/>
    <w:rsid w:val="5A136301"/>
    <w:rsid w:val="5A32726C"/>
    <w:rsid w:val="5A55165E"/>
    <w:rsid w:val="5A5C093F"/>
    <w:rsid w:val="5AA36BE1"/>
    <w:rsid w:val="5AF64E2C"/>
    <w:rsid w:val="5AFE68EE"/>
    <w:rsid w:val="5B263105"/>
    <w:rsid w:val="5B505870"/>
    <w:rsid w:val="5B9546C3"/>
    <w:rsid w:val="5B982FC7"/>
    <w:rsid w:val="5B9A26B1"/>
    <w:rsid w:val="5BB64501"/>
    <w:rsid w:val="5BBE2157"/>
    <w:rsid w:val="5BE96A8D"/>
    <w:rsid w:val="5BF15375"/>
    <w:rsid w:val="5BF938B5"/>
    <w:rsid w:val="5C523F6F"/>
    <w:rsid w:val="5C76716F"/>
    <w:rsid w:val="5C866EDB"/>
    <w:rsid w:val="5C973F92"/>
    <w:rsid w:val="5C9A1486"/>
    <w:rsid w:val="5C9A6C78"/>
    <w:rsid w:val="5CAC0B80"/>
    <w:rsid w:val="5CE23BD6"/>
    <w:rsid w:val="5CFF4E17"/>
    <w:rsid w:val="5D1237AB"/>
    <w:rsid w:val="5D2F6E5E"/>
    <w:rsid w:val="5D442416"/>
    <w:rsid w:val="5D5B7524"/>
    <w:rsid w:val="5D731173"/>
    <w:rsid w:val="5DB61076"/>
    <w:rsid w:val="5DB96EBE"/>
    <w:rsid w:val="5DFA426F"/>
    <w:rsid w:val="5E60221A"/>
    <w:rsid w:val="5E852B06"/>
    <w:rsid w:val="5EBB0773"/>
    <w:rsid w:val="5EC9424F"/>
    <w:rsid w:val="5F3F6EB7"/>
    <w:rsid w:val="5F595787"/>
    <w:rsid w:val="5F5A2EFF"/>
    <w:rsid w:val="5F8D1C46"/>
    <w:rsid w:val="5FBD03D0"/>
    <w:rsid w:val="5FE50B69"/>
    <w:rsid w:val="601B4866"/>
    <w:rsid w:val="60303D05"/>
    <w:rsid w:val="60386110"/>
    <w:rsid w:val="606977B6"/>
    <w:rsid w:val="60B75222"/>
    <w:rsid w:val="610966E3"/>
    <w:rsid w:val="61A06ED8"/>
    <w:rsid w:val="61CC6283"/>
    <w:rsid w:val="61EB1FBB"/>
    <w:rsid w:val="620458E9"/>
    <w:rsid w:val="624422CE"/>
    <w:rsid w:val="62812C52"/>
    <w:rsid w:val="6284439F"/>
    <w:rsid w:val="6298596F"/>
    <w:rsid w:val="634E079D"/>
    <w:rsid w:val="635553E5"/>
    <w:rsid w:val="63E9591E"/>
    <w:rsid w:val="640F4520"/>
    <w:rsid w:val="644E2961"/>
    <w:rsid w:val="64797172"/>
    <w:rsid w:val="649C056B"/>
    <w:rsid w:val="64AE5736"/>
    <w:rsid w:val="64CE25B3"/>
    <w:rsid w:val="64DB4BB5"/>
    <w:rsid w:val="65155138"/>
    <w:rsid w:val="65342BA2"/>
    <w:rsid w:val="658A3C2E"/>
    <w:rsid w:val="65BE0B5B"/>
    <w:rsid w:val="65EE1625"/>
    <w:rsid w:val="667B70FF"/>
    <w:rsid w:val="66815ECF"/>
    <w:rsid w:val="668D4153"/>
    <w:rsid w:val="66A82973"/>
    <w:rsid w:val="672E0D6A"/>
    <w:rsid w:val="677F638E"/>
    <w:rsid w:val="67C1331A"/>
    <w:rsid w:val="67F973CE"/>
    <w:rsid w:val="6808097F"/>
    <w:rsid w:val="686076FC"/>
    <w:rsid w:val="68E479A1"/>
    <w:rsid w:val="69085BD7"/>
    <w:rsid w:val="6A6C70FD"/>
    <w:rsid w:val="6A7C3B1B"/>
    <w:rsid w:val="6A9153AF"/>
    <w:rsid w:val="6A9A5399"/>
    <w:rsid w:val="6B3F3AAD"/>
    <w:rsid w:val="6B891093"/>
    <w:rsid w:val="6BA55CDC"/>
    <w:rsid w:val="6BC177C6"/>
    <w:rsid w:val="6BC37DD4"/>
    <w:rsid w:val="6C021C08"/>
    <w:rsid w:val="6C0A466E"/>
    <w:rsid w:val="6C1948F8"/>
    <w:rsid w:val="6C4D6808"/>
    <w:rsid w:val="6C725360"/>
    <w:rsid w:val="6C7908D0"/>
    <w:rsid w:val="6C8A0C15"/>
    <w:rsid w:val="6C926DA7"/>
    <w:rsid w:val="6CB16FB4"/>
    <w:rsid w:val="6CE4440B"/>
    <w:rsid w:val="6CF73991"/>
    <w:rsid w:val="6D0154E8"/>
    <w:rsid w:val="6D034EA5"/>
    <w:rsid w:val="6D1334E9"/>
    <w:rsid w:val="6D231259"/>
    <w:rsid w:val="6D3203DA"/>
    <w:rsid w:val="6D5B79BC"/>
    <w:rsid w:val="6DCF4058"/>
    <w:rsid w:val="6DE9238A"/>
    <w:rsid w:val="6E2B147B"/>
    <w:rsid w:val="6E33263A"/>
    <w:rsid w:val="6E3A4154"/>
    <w:rsid w:val="6E893371"/>
    <w:rsid w:val="6E8C71B7"/>
    <w:rsid w:val="6EA731B5"/>
    <w:rsid w:val="6EB6086C"/>
    <w:rsid w:val="6EC648DD"/>
    <w:rsid w:val="6EEF0E38"/>
    <w:rsid w:val="6F0C63B7"/>
    <w:rsid w:val="6F345206"/>
    <w:rsid w:val="6F941165"/>
    <w:rsid w:val="6F9D2D94"/>
    <w:rsid w:val="6FBC2D32"/>
    <w:rsid w:val="6FFF6326"/>
    <w:rsid w:val="70007B47"/>
    <w:rsid w:val="702F1D23"/>
    <w:rsid w:val="705342C1"/>
    <w:rsid w:val="708D3892"/>
    <w:rsid w:val="70A8641D"/>
    <w:rsid w:val="70B75CF8"/>
    <w:rsid w:val="70C079DE"/>
    <w:rsid w:val="712573D2"/>
    <w:rsid w:val="712F2C90"/>
    <w:rsid w:val="7155010D"/>
    <w:rsid w:val="715C4E8A"/>
    <w:rsid w:val="717F152D"/>
    <w:rsid w:val="71D07EE4"/>
    <w:rsid w:val="720F3D8F"/>
    <w:rsid w:val="72A75458"/>
    <w:rsid w:val="72D92721"/>
    <w:rsid w:val="732D07CF"/>
    <w:rsid w:val="73436223"/>
    <w:rsid w:val="735538BA"/>
    <w:rsid w:val="73AC6967"/>
    <w:rsid w:val="73AE56BA"/>
    <w:rsid w:val="740941C7"/>
    <w:rsid w:val="74A24F54"/>
    <w:rsid w:val="74DA21D9"/>
    <w:rsid w:val="75250E17"/>
    <w:rsid w:val="75576C93"/>
    <w:rsid w:val="75711074"/>
    <w:rsid w:val="75893E4D"/>
    <w:rsid w:val="75BA3B6D"/>
    <w:rsid w:val="75D12F9F"/>
    <w:rsid w:val="75E87AE4"/>
    <w:rsid w:val="76206188"/>
    <w:rsid w:val="767E6D89"/>
    <w:rsid w:val="768B48F5"/>
    <w:rsid w:val="76A32A08"/>
    <w:rsid w:val="76DD66F2"/>
    <w:rsid w:val="76EC6FC3"/>
    <w:rsid w:val="770B2702"/>
    <w:rsid w:val="7718563E"/>
    <w:rsid w:val="776A3F9A"/>
    <w:rsid w:val="77901978"/>
    <w:rsid w:val="77915027"/>
    <w:rsid w:val="779D4F4D"/>
    <w:rsid w:val="77CF1648"/>
    <w:rsid w:val="77E91F4A"/>
    <w:rsid w:val="781D2C7A"/>
    <w:rsid w:val="783A56AF"/>
    <w:rsid w:val="78413BD7"/>
    <w:rsid w:val="788F717D"/>
    <w:rsid w:val="78915F29"/>
    <w:rsid w:val="78A77DB4"/>
    <w:rsid w:val="78B31BDE"/>
    <w:rsid w:val="78E70DA1"/>
    <w:rsid w:val="78F21850"/>
    <w:rsid w:val="791B03AB"/>
    <w:rsid w:val="79714C66"/>
    <w:rsid w:val="79D31F15"/>
    <w:rsid w:val="79D657CC"/>
    <w:rsid w:val="79E40A04"/>
    <w:rsid w:val="7A151811"/>
    <w:rsid w:val="7B201A3E"/>
    <w:rsid w:val="7B3C52F1"/>
    <w:rsid w:val="7B9D0472"/>
    <w:rsid w:val="7BA046F3"/>
    <w:rsid w:val="7BC37346"/>
    <w:rsid w:val="7BE71A21"/>
    <w:rsid w:val="7BF87E00"/>
    <w:rsid w:val="7C064DA7"/>
    <w:rsid w:val="7C0A2379"/>
    <w:rsid w:val="7C551636"/>
    <w:rsid w:val="7C5F3CF1"/>
    <w:rsid w:val="7C697AB1"/>
    <w:rsid w:val="7CB460B3"/>
    <w:rsid w:val="7CD445C4"/>
    <w:rsid w:val="7CED17F8"/>
    <w:rsid w:val="7CF17B62"/>
    <w:rsid w:val="7D274421"/>
    <w:rsid w:val="7D3D452B"/>
    <w:rsid w:val="7D957EE1"/>
    <w:rsid w:val="7DFC4CA2"/>
    <w:rsid w:val="7E137B54"/>
    <w:rsid w:val="7E4E0E62"/>
    <w:rsid w:val="7E503B32"/>
    <w:rsid w:val="7E6B7B24"/>
    <w:rsid w:val="7E757D8F"/>
    <w:rsid w:val="7E782A8A"/>
    <w:rsid w:val="7EFFFA7B"/>
    <w:rsid w:val="7FC14E2C"/>
    <w:rsid w:val="7FFB8B28"/>
    <w:rsid w:val="9EFAA770"/>
    <w:rsid w:val="9F6F6015"/>
    <w:rsid w:val="C7DB93C8"/>
    <w:rsid w:val="D77CD800"/>
    <w:rsid w:val="DD7E7DC7"/>
    <w:rsid w:val="DEF5E07B"/>
    <w:rsid w:val="EFEEB9E2"/>
    <w:rsid w:val="F4EF9BD6"/>
    <w:rsid w:val="F5DBA8FA"/>
    <w:rsid w:val="FBBA57CE"/>
    <w:rsid w:val="FFF7378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rPr>
      <w:rFonts w:ascii="仿宋_GB2312" w:hAnsi="仿宋_GB2312" w:eastAsia="仿宋_GB2312" w:cs="仿宋_GB2312"/>
      <w:sz w:val="32"/>
      <w:szCs w:val="32"/>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character" w:styleId="9">
    <w:name w:val="Hyperlink"/>
    <w:basedOn w:val="8"/>
    <w:qFormat/>
    <w:uiPriority w:val="0"/>
    <w:rPr>
      <w:color w:val="0000FF"/>
      <w:u w:val="single"/>
    </w:rPr>
  </w:style>
  <w:style w:type="character" w:customStyle="1" w:styleId="10">
    <w:name w:val="页眉 Char"/>
    <w:basedOn w:val="8"/>
    <w:link w:val="5"/>
    <w:qFormat/>
    <w:uiPriority w:val="0"/>
    <w:rPr>
      <w:kern w:val="2"/>
      <w:sz w:val="18"/>
      <w:szCs w:val="18"/>
    </w:rPr>
  </w:style>
  <w:style w:type="character" w:customStyle="1" w:styleId="11">
    <w:name w:val="页脚 Char"/>
    <w:basedOn w:val="8"/>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1795</Words>
  <Characters>2002</Characters>
  <Lines>11</Lines>
  <Paragraphs>3</Paragraphs>
  <TotalTime>23</TotalTime>
  <ScaleCrop>false</ScaleCrop>
  <LinksUpToDate>false</LinksUpToDate>
  <CharactersWithSpaces>2002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2019-08-14T14:54:00Z</dcterms:created>
  <dc:creator>zkk</dc:creator>
  <cp:lastModifiedBy>张九峰</cp:lastModifiedBy>
  <cp:lastPrinted>2020-03-24T11:03:00Z</cp:lastPrinted>
  <dcterms:modified xsi:type="dcterms:W3CDTF">2026-09-23T03:32:30Z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AFAB31588E734321B69748A47070DCA6_13</vt:lpwstr>
  </property>
  <property fmtid="{D5CDD505-2E9C-101B-9397-08002B2CF9AE}" pid="4" name="KSOTemplateDocerSaveRecord">
    <vt:lpwstr>eyJoZGlkIjoiMmMwYmNjZmFlYmZkNDhhN2I5MzI1MmE3Nzk4ZGZiMDMiLCJ1c2VySWQiOiIzNTgxMjQ0NTQifQ==</vt:lpwstr>
  </property>
</Properties>
</file>