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232C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default" w:ascii="黑体" w:hAnsi="黑体" w:eastAsia="黑体" w:cs="黑体"/>
          <w:kern w:val="0"/>
          <w:sz w:val="32"/>
          <w:szCs w:val="32"/>
          <w:highlight w:val="none"/>
          <w:lang w:val="en-US" w:eastAsia="zh-CN" w:bidi="ar"/>
        </w:rPr>
      </w:pPr>
      <w:r>
        <w:rPr>
          <w:rFonts w:hint="eastAsia" w:ascii="黑体" w:hAnsi="黑体" w:eastAsia="黑体" w:cs="黑体"/>
          <w:kern w:val="0"/>
          <w:sz w:val="32"/>
          <w:szCs w:val="32"/>
          <w:highlight w:val="none"/>
          <w:lang w:val="en-US" w:eastAsia="zh-CN" w:bidi="ar"/>
        </w:rPr>
        <w:t>附件7</w:t>
      </w:r>
    </w:p>
    <w:p w14:paraId="21F64EB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val="en-US" w:eastAsia="zh-CN" w:bidi="ar"/>
        </w:rPr>
        <w:t>2026年人形</w:t>
      </w:r>
      <w:r>
        <w:rPr>
          <w:rFonts w:hint="eastAsia" w:ascii="方正小标宋简体" w:hAnsi="方正小标宋简体" w:eastAsia="方正小标宋简体" w:cs="方正小标宋简体"/>
          <w:kern w:val="0"/>
          <w:sz w:val="44"/>
          <w:szCs w:val="44"/>
          <w:highlight w:val="none"/>
          <w:lang w:eastAsia="zh-CN" w:bidi="ar"/>
        </w:rPr>
        <w:t>机器人</w:t>
      </w:r>
      <w:r>
        <w:rPr>
          <w:rFonts w:hint="eastAsia" w:ascii="方正小标宋简体" w:hAnsi="方正小标宋简体" w:eastAsia="方正小标宋简体" w:cs="方正小标宋简体"/>
          <w:kern w:val="0"/>
          <w:sz w:val="44"/>
          <w:szCs w:val="44"/>
          <w:highlight w:val="none"/>
          <w:lang w:bidi="ar"/>
        </w:rPr>
        <w:t>整机投保保费补贴</w:t>
      </w:r>
    </w:p>
    <w:p w14:paraId="2838505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bidi="ar"/>
        </w:rPr>
        <w:t>办事指南</w:t>
      </w:r>
    </w:p>
    <w:p w14:paraId="73EC9DE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kern w:val="0"/>
          <w:sz w:val="40"/>
          <w:szCs w:val="40"/>
          <w:highlight w:val="none"/>
          <w:lang w:bidi="ar"/>
        </w:rPr>
      </w:pPr>
    </w:p>
    <w:p w14:paraId="7165E6BE">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一、政策依据</w:t>
      </w:r>
    </w:p>
    <w:p w14:paraId="7989BD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rPr>
        <w:t>《北京经济技术开发区关于推动具身智能机器人创新发展的若干措施》（京技管发〔2025〕17号，以下简称“具身智能十条”）第七条：探索机器人融资租赁等金融创新模式，推广机器人保险等金融产品，支持企业对</w:t>
      </w:r>
      <w:r>
        <w:rPr>
          <w:rFonts w:hint="eastAsia" w:ascii="仿宋_GB2312" w:hAnsi="仿宋_GB2312" w:eastAsia="仿宋_GB2312" w:cs="仿宋_GB2312"/>
          <w:bCs/>
          <w:color w:val="000000"/>
          <w:kern w:val="0"/>
          <w:sz w:val="32"/>
          <w:szCs w:val="32"/>
          <w:highlight w:val="none"/>
          <w:lang w:val="en-US" w:eastAsia="zh-CN"/>
        </w:rPr>
        <w:t>人形</w:t>
      </w:r>
      <w:r>
        <w:rPr>
          <w:rFonts w:hint="eastAsia" w:ascii="仿宋_GB2312" w:hAnsi="仿宋_GB2312" w:eastAsia="仿宋_GB2312" w:cs="仿宋_GB2312"/>
          <w:bCs/>
          <w:color w:val="000000"/>
          <w:kern w:val="0"/>
          <w:sz w:val="32"/>
          <w:szCs w:val="32"/>
          <w:highlight w:val="none"/>
          <w:lang w:eastAsia="zh-CN"/>
        </w:rPr>
        <w:t>机器人</w:t>
      </w:r>
      <w:r>
        <w:rPr>
          <w:rFonts w:hint="eastAsia" w:ascii="仿宋_GB2312" w:hAnsi="仿宋_GB2312" w:eastAsia="仿宋_GB2312" w:cs="仿宋_GB2312"/>
          <w:bCs/>
          <w:color w:val="000000"/>
          <w:kern w:val="0"/>
          <w:sz w:val="32"/>
          <w:szCs w:val="32"/>
          <w:highlight w:val="none"/>
        </w:rPr>
        <w:t>整机产品进行投保，按实际保费的50%给予补贴，每年最高100万元。</w:t>
      </w:r>
    </w:p>
    <w:p w14:paraId="67260334">
      <w:pPr>
        <w:keepNext w:val="0"/>
        <w:keepLines w:val="0"/>
        <w:pageBreakBefore w:val="0"/>
        <w:numPr>
          <w:ilvl w:val="0"/>
          <w:numId w:val="1"/>
        </w:numPr>
        <w:kinsoku/>
        <w:wordWrap/>
        <w:overflowPunct/>
        <w:topLinePunct w:val="0"/>
        <w:autoSpaceDE/>
        <w:autoSpaceDN/>
        <w:bidi w:val="0"/>
        <w:adjustRightInd/>
        <w:snapToGrid/>
        <w:spacing w:line="560" w:lineRule="exact"/>
        <w:ind w:firstLine="640"/>
        <w:textAlignment w:val="auto"/>
        <w:outlineLvl w:val="0"/>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事项名称</w:t>
      </w:r>
    </w:p>
    <w:p w14:paraId="1D14C9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sz w:val="32"/>
          <w:szCs w:val="32"/>
          <w:highlight w:val="none"/>
        </w:rPr>
        <w:t>2026年</w:t>
      </w:r>
      <w:r>
        <w:rPr>
          <w:rFonts w:hint="eastAsia" w:ascii="仿宋_GB2312" w:hAnsi="仿宋_GB2312" w:eastAsia="仿宋_GB2312" w:cs="仿宋_GB2312"/>
          <w:sz w:val="32"/>
          <w:szCs w:val="32"/>
          <w:highlight w:val="none"/>
          <w:lang w:val="en-US" w:eastAsia="zh-CN"/>
        </w:rPr>
        <w:t>人形</w:t>
      </w:r>
      <w:r>
        <w:rPr>
          <w:rFonts w:hint="eastAsia" w:ascii="仿宋_GB2312" w:hAnsi="仿宋_GB2312" w:eastAsia="仿宋_GB2312" w:cs="仿宋_GB2312"/>
          <w:sz w:val="32"/>
          <w:szCs w:val="32"/>
          <w:highlight w:val="none"/>
          <w:lang w:eastAsia="zh-CN"/>
        </w:rPr>
        <w:t>机器人</w:t>
      </w:r>
      <w:r>
        <w:rPr>
          <w:rFonts w:hint="eastAsia" w:ascii="仿宋_GB2312" w:hAnsi="仿宋_GB2312" w:eastAsia="仿宋_GB2312" w:cs="仿宋_GB2312"/>
          <w:sz w:val="32"/>
          <w:szCs w:val="32"/>
          <w:highlight w:val="none"/>
        </w:rPr>
        <w:t>整机投保保费补贴</w:t>
      </w:r>
    </w:p>
    <w:p w14:paraId="11659AF5">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三、申报条件</w:t>
      </w:r>
    </w:p>
    <w:p w14:paraId="1A3186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（一）</w:t>
      </w:r>
      <w:r>
        <w:rPr>
          <w:rFonts w:hint="eastAsia" w:ascii="仿宋_GB2312" w:hAnsi="仿宋_GB2312" w:eastAsia="仿宋_GB2312" w:cs="仿宋_GB2312"/>
          <w:b w:val="0"/>
          <w:bCs w:val="0"/>
          <w:i w:val="0"/>
          <w:iCs w:val="0"/>
          <w:caps w:val="0"/>
          <w:color w:val="000000"/>
          <w:spacing w:val="0"/>
          <w:sz w:val="32"/>
          <w:szCs w:val="32"/>
          <w:highlight w:val="none"/>
        </w:rPr>
        <w:t>申报</w:t>
      </w:r>
      <w:r>
        <w:rPr>
          <w:rFonts w:hint="eastAsia" w:ascii="仿宋_GB2312" w:hAnsi="仿宋_GB2312" w:eastAsia="仿宋_GB2312" w:cs="仿宋_GB2312"/>
          <w:b w:val="0"/>
          <w:bCs w:val="0"/>
          <w:i w:val="0"/>
          <w:iCs w:val="0"/>
          <w:caps w:val="0"/>
          <w:color w:val="000000"/>
          <w:spacing w:val="0"/>
          <w:sz w:val="32"/>
          <w:szCs w:val="32"/>
          <w:highlight w:val="none"/>
          <w:lang w:eastAsia="zh-CN"/>
        </w:rPr>
        <w:t>主体</w:t>
      </w:r>
      <w:r>
        <w:rPr>
          <w:rFonts w:hint="eastAsia" w:ascii="仿宋_GB2312" w:hAnsi="仿宋_GB2312" w:eastAsia="仿宋_GB2312" w:cs="仿宋_GB2312"/>
          <w:b w:val="0"/>
          <w:bCs w:val="0"/>
          <w:i w:val="0"/>
          <w:iCs w:val="0"/>
          <w:caps w:val="0"/>
          <w:color w:val="000000"/>
          <w:spacing w:val="0"/>
          <w:sz w:val="32"/>
          <w:szCs w:val="32"/>
          <w:highlight w:val="none"/>
        </w:rPr>
        <w:t>在亦庄新城225平方公里范围内</w:t>
      </w:r>
      <w:r>
        <w:rPr>
          <w:rFonts w:hint="eastAsia" w:ascii="仿宋_GB2312" w:hAnsi="仿宋_GB2312" w:eastAsia="仿宋_GB2312" w:cs="仿宋_GB2312"/>
          <w:b w:val="0"/>
          <w:bCs w:val="0"/>
          <w:i w:val="0"/>
          <w:iCs w:val="0"/>
          <w:caps w:val="0"/>
          <w:color w:val="000000"/>
          <w:spacing w:val="0"/>
          <w:sz w:val="32"/>
          <w:szCs w:val="32"/>
          <w:highlight w:val="none"/>
          <w:lang w:eastAsia="zh-CN"/>
        </w:rPr>
        <w:t>依法</w:t>
      </w:r>
      <w:r>
        <w:rPr>
          <w:rFonts w:hint="eastAsia" w:ascii="仿宋_GB2312" w:hAnsi="仿宋_GB2312" w:eastAsia="仿宋_GB2312" w:cs="仿宋_GB2312"/>
          <w:b w:val="0"/>
          <w:bCs w:val="0"/>
          <w:i w:val="0"/>
          <w:iCs w:val="0"/>
          <w:caps w:val="0"/>
          <w:color w:val="000000"/>
          <w:spacing w:val="0"/>
          <w:sz w:val="32"/>
          <w:szCs w:val="32"/>
          <w:highlight w:val="none"/>
        </w:rPr>
        <w:t>实际经营，近3年无重大行政处罚记录和刑事犯罪记录，未列入严重违法失信主体名单</w:t>
      </w:r>
      <w:r>
        <w:rPr>
          <w:rFonts w:hint="eastAsia" w:ascii="仿宋_GB2312" w:hAnsi="仿宋_GB2312" w:eastAsia="仿宋_GB2312" w:cs="仿宋_GB2312"/>
          <w:b w:val="0"/>
          <w:bCs w:val="0"/>
          <w:i w:val="0"/>
          <w:iCs w:val="0"/>
          <w:caps w:val="0"/>
          <w:color w:val="000000"/>
          <w:spacing w:val="0"/>
          <w:sz w:val="32"/>
          <w:szCs w:val="32"/>
          <w:highlight w:val="none"/>
          <w:lang w:eastAsia="zh-CN"/>
        </w:rPr>
        <w:t>；</w:t>
      </w:r>
    </w:p>
    <w:p w14:paraId="3755D6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（二）</w:t>
      </w:r>
      <w:r>
        <w:rPr>
          <w:rFonts w:hint="eastAsia" w:ascii="仿宋_GB2312" w:hAnsi="仿宋_GB2312" w:eastAsia="仿宋_GB2312" w:cs="仿宋_GB2312"/>
          <w:b w:val="0"/>
          <w:bCs w:val="0"/>
          <w:i w:val="0"/>
          <w:iCs w:val="0"/>
          <w:caps w:val="0"/>
          <w:color w:val="000000"/>
          <w:spacing w:val="0"/>
          <w:sz w:val="32"/>
          <w:szCs w:val="32"/>
          <w:highlight w:val="none"/>
        </w:rPr>
        <w:t>申报的投保对象为</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人形</w:t>
      </w:r>
      <w:r>
        <w:rPr>
          <w:rFonts w:hint="eastAsia" w:ascii="仿宋_GB2312" w:hAnsi="仿宋_GB2312" w:eastAsia="仿宋_GB2312" w:cs="仿宋_GB2312"/>
          <w:b w:val="0"/>
          <w:bCs w:val="0"/>
          <w:i w:val="0"/>
          <w:iCs w:val="0"/>
          <w:caps w:val="0"/>
          <w:color w:val="000000"/>
          <w:spacing w:val="0"/>
          <w:sz w:val="32"/>
          <w:szCs w:val="32"/>
          <w:highlight w:val="none"/>
          <w:lang w:eastAsia="zh-CN"/>
        </w:rPr>
        <w:t>机器人</w:t>
      </w:r>
      <w:r>
        <w:rPr>
          <w:rFonts w:hint="eastAsia" w:ascii="仿宋_GB2312" w:hAnsi="仿宋_GB2312" w:eastAsia="仿宋_GB2312" w:cs="仿宋_GB2312"/>
          <w:b w:val="0"/>
          <w:bCs w:val="0"/>
          <w:i w:val="0"/>
          <w:iCs w:val="0"/>
          <w:caps w:val="0"/>
          <w:color w:val="000000"/>
          <w:spacing w:val="0"/>
          <w:sz w:val="32"/>
          <w:szCs w:val="32"/>
          <w:highlight w:val="none"/>
        </w:rPr>
        <w:t>整机产品，投保产品为申报单位自主研发生产或合法拥有</w:t>
      </w:r>
      <w:r>
        <w:rPr>
          <w:rFonts w:hint="eastAsia" w:ascii="仿宋_GB2312" w:hAnsi="仿宋_GB2312" w:eastAsia="仿宋_GB2312" w:cs="仿宋_GB2312"/>
          <w:b w:val="0"/>
          <w:bCs w:val="0"/>
          <w:i w:val="0"/>
          <w:iCs w:val="0"/>
          <w:caps w:val="0"/>
          <w:color w:val="000000"/>
          <w:spacing w:val="0"/>
          <w:sz w:val="32"/>
          <w:szCs w:val="32"/>
          <w:highlight w:val="none"/>
          <w:lang w:eastAsia="zh-CN"/>
        </w:rPr>
        <w:t>；</w:t>
      </w:r>
    </w:p>
    <w:p w14:paraId="0FB709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yellow"/>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（三）</w:t>
      </w:r>
      <w:r>
        <w:rPr>
          <w:rFonts w:hint="eastAsia" w:ascii="仿宋_GB2312" w:hAnsi="仿宋_GB2312" w:eastAsia="仿宋_GB2312" w:cs="仿宋_GB2312"/>
          <w:b w:val="0"/>
          <w:bCs w:val="0"/>
          <w:i w:val="0"/>
          <w:iCs w:val="0"/>
          <w:caps w:val="0"/>
          <w:color w:val="000000"/>
          <w:spacing w:val="0"/>
          <w:sz w:val="32"/>
          <w:szCs w:val="32"/>
          <w:highlight w:val="none"/>
        </w:rPr>
        <w:t>投保的保险产品为正规保险公司签发的</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人形</w:t>
      </w:r>
      <w:r>
        <w:rPr>
          <w:rFonts w:hint="eastAsia" w:ascii="仿宋_GB2312" w:hAnsi="仿宋_GB2312" w:eastAsia="仿宋_GB2312" w:cs="仿宋_GB2312"/>
          <w:b w:val="0"/>
          <w:bCs w:val="0"/>
          <w:i w:val="0"/>
          <w:iCs w:val="0"/>
          <w:caps w:val="0"/>
          <w:color w:val="000000"/>
          <w:spacing w:val="0"/>
          <w:sz w:val="32"/>
          <w:szCs w:val="32"/>
          <w:highlight w:val="none"/>
          <w:lang w:eastAsia="zh-CN"/>
        </w:rPr>
        <w:t>机器人</w:t>
      </w:r>
      <w:r>
        <w:rPr>
          <w:rFonts w:hint="eastAsia" w:ascii="仿宋_GB2312" w:hAnsi="仿宋_GB2312" w:eastAsia="仿宋_GB2312" w:cs="仿宋_GB2312"/>
          <w:b w:val="0"/>
          <w:bCs w:val="0"/>
          <w:i w:val="0"/>
          <w:iCs w:val="0"/>
          <w:caps w:val="0"/>
          <w:color w:val="000000"/>
          <w:spacing w:val="0"/>
          <w:sz w:val="32"/>
          <w:szCs w:val="32"/>
          <w:highlight w:val="none"/>
        </w:rPr>
        <w:t>整机相关保险产品，保险合同真实有效，保费已实际支付。保险合同签订及保费支付应在2025年1月1日至</w:t>
      </w: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2</w:t>
      </w:r>
      <w:r>
        <w:rPr>
          <w:rFonts w:hint="eastAsia" w:ascii="仿宋_GB2312" w:hAnsi="仿宋_GB2312" w:eastAsia="仿宋_GB2312" w:cs="仿宋_GB2312"/>
          <w:bCs/>
          <w:i w:val="0"/>
          <w:iCs w:val="0"/>
          <w:caps w:val="0"/>
          <w:color w:val="000000"/>
          <w:spacing w:val="0"/>
          <w:kern w:val="0"/>
          <w:sz w:val="32"/>
          <w:szCs w:val="32"/>
          <w:highlight w:val="none"/>
          <w:shd w:val="clear" w:fill="auto"/>
          <w:lang w:val="en-US" w:eastAsia="zh-CN"/>
        </w:rPr>
        <w:t>026年6月30日</w:t>
      </w:r>
      <w:r>
        <w:rPr>
          <w:rFonts w:hint="eastAsia" w:ascii="仿宋_GB2312" w:hAnsi="仿宋_GB2312" w:eastAsia="仿宋_GB2312" w:cs="仿宋_GB2312"/>
          <w:bCs/>
          <w:i w:val="0"/>
          <w:iCs w:val="0"/>
          <w:caps w:val="0"/>
          <w:color w:val="000000"/>
          <w:spacing w:val="0"/>
          <w:kern w:val="0"/>
          <w:sz w:val="32"/>
          <w:szCs w:val="32"/>
          <w:highlight w:val="none"/>
          <w:shd w:val="clear" w:fill="auto"/>
        </w:rPr>
        <w:t>之间</w:t>
      </w:r>
      <w:r>
        <w:rPr>
          <w:rFonts w:hint="eastAsia" w:ascii="仿宋_GB2312" w:hAnsi="仿宋_GB2312" w:eastAsia="仿宋_GB2312" w:cs="仿宋_GB2312"/>
          <w:b w:val="0"/>
          <w:bCs w:val="0"/>
          <w:i w:val="0"/>
          <w:iCs w:val="0"/>
          <w:caps w:val="0"/>
          <w:color w:val="000000"/>
          <w:spacing w:val="0"/>
          <w:sz w:val="32"/>
          <w:szCs w:val="32"/>
          <w:highlight w:val="none"/>
        </w:rPr>
        <w:t>（以发票开具时间为准）</w:t>
      </w:r>
      <w:r>
        <w:rPr>
          <w:rFonts w:hint="eastAsia" w:ascii="仿宋_GB2312" w:hAnsi="仿宋_GB2312" w:eastAsia="仿宋_GB2312" w:cs="仿宋_GB2312"/>
          <w:b w:val="0"/>
          <w:bCs w:val="0"/>
          <w:i w:val="0"/>
          <w:iCs w:val="0"/>
          <w:caps w:val="0"/>
          <w:color w:val="000000"/>
          <w:spacing w:val="0"/>
          <w:sz w:val="32"/>
          <w:szCs w:val="32"/>
          <w:highlight w:val="none"/>
          <w:lang w:eastAsia="zh-CN"/>
        </w:rPr>
        <w:t>；</w:t>
      </w:r>
    </w:p>
    <w:p w14:paraId="47AEA666">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（四）</w:t>
      </w:r>
      <w:r>
        <w:rPr>
          <w:rFonts w:hint="eastAsia" w:ascii="仿宋_GB2312" w:hAnsi="仿宋_GB2312" w:eastAsia="仿宋_GB2312" w:cs="仿宋_GB2312"/>
          <w:b w:val="0"/>
          <w:bCs w:val="0"/>
          <w:i w:val="0"/>
          <w:iCs w:val="0"/>
          <w:caps w:val="0"/>
          <w:color w:val="000000"/>
          <w:spacing w:val="0"/>
          <w:sz w:val="32"/>
          <w:szCs w:val="32"/>
          <w:highlight w:val="none"/>
        </w:rPr>
        <w:t>同一保险合同、同一事项未重复申请北京经济技术开发区其他同类财政资金支持。</w:t>
      </w:r>
    </w:p>
    <w:p w14:paraId="0D57524E">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四</w:t>
      </w:r>
      <w:r>
        <w:rPr>
          <w:rFonts w:hint="default" w:ascii="Times New Roman" w:hAnsi="Times New Roman" w:eastAsia="黑体" w:cs="Times New Roman"/>
          <w:sz w:val="32"/>
          <w:szCs w:val="32"/>
          <w:highlight w:val="none"/>
        </w:rPr>
        <w:t>、支持内容与标准</w:t>
      </w:r>
    </w:p>
    <w:p w14:paraId="75DF27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bCs/>
          <w:color w:val="000000"/>
          <w:kern w:val="0"/>
          <w:sz w:val="32"/>
          <w:szCs w:val="32"/>
          <w:highlight w:val="none"/>
        </w:rPr>
        <w:t>对企业自主研发生产或合法拥有的</w:t>
      </w:r>
      <w:r>
        <w:rPr>
          <w:rFonts w:hint="eastAsia" w:ascii="仿宋_GB2312" w:hAnsi="仿宋_GB2312" w:eastAsia="仿宋_GB2312" w:cs="仿宋_GB2312"/>
          <w:bCs/>
          <w:color w:val="000000"/>
          <w:kern w:val="0"/>
          <w:sz w:val="32"/>
          <w:szCs w:val="32"/>
          <w:highlight w:val="none"/>
          <w:lang w:val="en-US" w:eastAsia="zh-CN"/>
        </w:rPr>
        <w:t>人形</w:t>
      </w:r>
      <w:r>
        <w:rPr>
          <w:rFonts w:hint="eastAsia" w:ascii="仿宋_GB2312" w:hAnsi="仿宋_GB2312" w:eastAsia="仿宋_GB2312" w:cs="仿宋_GB2312"/>
          <w:bCs/>
          <w:color w:val="000000"/>
          <w:kern w:val="0"/>
          <w:sz w:val="32"/>
          <w:szCs w:val="32"/>
          <w:highlight w:val="none"/>
          <w:lang w:eastAsia="zh-CN"/>
        </w:rPr>
        <w:t>机器人</w:t>
      </w:r>
      <w:r>
        <w:rPr>
          <w:rFonts w:hint="eastAsia" w:ascii="仿宋_GB2312" w:hAnsi="仿宋_GB2312" w:eastAsia="仿宋_GB2312" w:cs="仿宋_GB2312"/>
          <w:bCs/>
          <w:color w:val="000000"/>
          <w:kern w:val="0"/>
          <w:sz w:val="32"/>
          <w:szCs w:val="32"/>
          <w:highlight w:val="none"/>
        </w:rPr>
        <w:t>整机产品投保相关保险的，按照申报周期内实际支付保费总额的50%给予补贴，每年每家单位最高不超过100万元。</w:t>
      </w:r>
    </w:p>
    <w:p w14:paraId="2AB077CD">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五</w:t>
      </w:r>
      <w:r>
        <w:rPr>
          <w:rFonts w:hint="default" w:ascii="Times New Roman" w:hAnsi="Times New Roman" w:eastAsia="黑体" w:cs="Times New Roman"/>
          <w:sz w:val="32"/>
          <w:szCs w:val="32"/>
          <w:highlight w:val="none"/>
        </w:rPr>
        <w:t>、申报材料</w:t>
      </w:r>
      <w:r>
        <w:rPr>
          <w:rFonts w:hint="eastAsia" w:ascii="Times New Roman" w:hAnsi="Times New Roman" w:eastAsia="黑体" w:cs="Times New Roman"/>
          <w:sz w:val="32"/>
          <w:szCs w:val="32"/>
          <w:highlight w:val="none"/>
          <w:lang w:eastAsia="zh-CN"/>
        </w:rPr>
        <w:t>及要求</w:t>
      </w:r>
    </w:p>
    <w:p w14:paraId="297F6B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1.2026年人形</w:t>
      </w:r>
      <w:r>
        <w:rPr>
          <w:rFonts w:hint="eastAsia" w:ascii="仿宋_GB2312" w:hAnsi="仿宋_GB2312" w:eastAsia="仿宋_GB2312" w:cs="仿宋_GB2312"/>
          <w:b w:val="0"/>
          <w:bCs w:val="0"/>
          <w:i w:val="0"/>
          <w:iCs w:val="0"/>
          <w:caps w:val="0"/>
          <w:color w:val="000000"/>
          <w:spacing w:val="0"/>
          <w:sz w:val="32"/>
          <w:szCs w:val="32"/>
          <w:highlight w:val="none"/>
          <w:lang w:eastAsia="zh-CN"/>
        </w:rPr>
        <w:t>机器人</w:t>
      </w:r>
      <w:r>
        <w:rPr>
          <w:rFonts w:hint="eastAsia" w:ascii="仿宋_GB2312" w:hAnsi="仿宋_GB2312" w:eastAsia="仿宋_GB2312" w:cs="仿宋_GB2312"/>
          <w:b w:val="0"/>
          <w:bCs w:val="0"/>
          <w:i w:val="0"/>
          <w:iCs w:val="0"/>
          <w:caps w:val="0"/>
          <w:color w:val="000000"/>
          <w:spacing w:val="0"/>
          <w:sz w:val="32"/>
          <w:szCs w:val="32"/>
          <w:highlight w:val="none"/>
        </w:rPr>
        <w:t>整机投保保费补贴申报表，在线填</w:t>
      </w:r>
      <w:r>
        <w:rPr>
          <w:rFonts w:hint="eastAsia" w:ascii="仿宋_GB2312" w:hAnsi="仿宋_GB2312" w:eastAsia="仿宋_GB2312" w:cs="仿宋_GB2312"/>
          <w:b w:val="0"/>
          <w:bCs w:val="0"/>
          <w:i w:val="0"/>
          <w:iCs w:val="0"/>
          <w:caps w:val="0"/>
          <w:color w:val="000000"/>
          <w:spacing w:val="0"/>
          <w:sz w:val="32"/>
          <w:szCs w:val="32"/>
          <w:highlight w:val="none"/>
          <w:lang w:eastAsia="zh-CN"/>
        </w:rPr>
        <w:t>写；</w:t>
      </w:r>
    </w:p>
    <w:p w14:paraId="6D1B59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2.</w:t>
      </w:r>
      <w:r>
        <w:rPr>
          <w:rFonts w:hint="eastAsia" w:ascii="仿宋_GB2312" w:hAnsi="仿宋_GB2312" w:eastAsia="仿宋_GB2312" w:cs="仿宋_GB2312"/>
          <w:b w:val="0"/>
          <w:bCs w:val="0"/>
          <w:i w:val="0"/>
          <w:iCs w:val="0"/>
          <w:caps w:val="0"/>
          <w:color w:val="000000"/>
          <w:spacing w:val="0"/>
          <w:sz w:val="32"/>
          <w:szCs w:val="32"/>
          <w:highlight w:val="none"/>
          <w:lang w:eastAsia="zh-CN"/>
        </w:rPr>
        <w:t>企业营业执照，</w:t>
      </w:r>
      <w:r>
        <w:rPr>
          <w:rFonts w:hint="eastAsia" w:ascii="仿宋_GB2312" w:hAnsi="仿宋_GB2312" w:eastAsia="仿宋_GB2312" w:cs="仿宋_GB2312"/>
          <w:b w:val="0"/>
          <w:bCs w:val="0"/>
          <w:i w:val="0"/>
          <w:iCs w:val="0"/>
          <w:caps w:val="0"/>
          <w:color w:val="000000"/>
          <w:spacing w:val="0"/>
          <w:sz w:val="32"/>
          <w:szCs w:val="32"/>
          <w:highlight w:val="none"/>
        </w:rPr>
        <w:t>选取电子证照</w:t>
      </w:r>
      <w:r>
        <w:rPr>
          <w:rFonts w:hint="eastAsia" w:ascii="仿宋_GB2312" w:hAnsi="仿宋_GB2312" w:eastAsia="仿宋_GB2312" w:cs="仿宋_GB2312"/>
          <w:b w:val="0"/>
          <w:bCs w:val="0"/>
          <w:i w:val="0"/>
          <w:iCs w:val="0"/>
          <w:caps w:val="0"/>
          <w:color w:val="000000"/>
          <w:spacing w:val="0"/>
          <w:sz w:val="32"/>
          <w:szCs w:val="32"/>
          <w:highlight w:val="none"/>
          <w:lang w:eastAsia="zh-CN"/>
        </w:rPr>
        <w:t>；</w:t>
      </w:r>
    </w:p>
    <w:p w14:paraId="09DD9E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3.</w:t>
      </w:r>
      <w:r>
        <w:rPr>
          <w:rFonts w:hint="eastAsia" w:ascii="仿宋_GB2312" w:hAnsi="仿宋_GB2312" w:eastAsia="仿宋_GB2312" w:cs="仿宋_GB2312"/>
          <w:b w:val="0"/>
          <w:bCs w:val="0"/>
          <w:i w:val="0"/>
          <w:iCs w:val="0"/>
          <w:caps w:val="0"/>
          <w:color w:val="000000"/>
          <w:spacing w:val="0"/>
          <w:sz w:val="32"/>
          <w:szCs w:val="32"/>
          <w:highlight w:val="none"/>
        </w:rPr>
        <w:t>承诺书</w:t>
      </w:r>
      <w:r>
        <w:rPr>
          <w:rFonts w:hint="eastAsia" w:ascii="仿宋_GB2312" w:hAnsi="仿宋_GB2312" w:eastAsia="仿宋_GB2312" w:cs="仿宋_GB2312"/>
          <w:b w:val="0"/>
          <w:bCs w:val="0"/>
          <w:i w:val="0"/>
          <w:iCs w:val="0"/>
          <w:caps w:val="0"/>
          <w:color w:val="000000"/>
          <w:spacing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rPr>
        <w:t>下载模板填写</w:t>
      </w:r>
      <w:r>
        <w:rPr>
          <w:rFonts w:hint="eastAsia" w:ascii="仿宋_GB2312" w:hAnsi="仿宋_GB2312" w:eastAsia="仿宋_GB2312" w:cs="仿宋_GB2312"/>
          <w:b w:val="0"/>
          <w:bCs w:val="0"/>
          <w:i w:val="0"/>
          <w:iCs w:val="0"/>
          <w:caps w:val="0"/>
          <w:color w:val="000000"/>
          <w:spacing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rPr>
        <w:t>签字</w:t>
      </w:r>
      <w:r>
        <w:rPr>
          <w:rFonts w:hint="eastAsia" w:ascii="仿宋_GB2312" w:hAnsi="仿宋_GB2312" w:eastAsia="仿宋_GB2312" w:cs="仿宋_GB2312"/>
          <w:b w:val="0"/>
          <w:bCs w:val="0"/>
          <w:i w:val="0"/>
          <w:iCs w:val="0"/>
          <w:caps w:val="0"/>
          <w:color w:val="000000"/>
          <w:spacing w:val="0"/>
          <w:sz w:val="32"/>
          <w:szCs w:val="32"/>
          <w:highlight w:val="none"/>
          <w:lang w:eastAsia="zh-CN"/>
        </w:rPr>
        <w:t>、加盖公章，彩色扫描上传；</w:t>
      </w:r>
    </w:p>
    <w:p w14:paraId="0012AE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4.</w:t>
      </w:r>
      <w:r>
        <w:rPr>
          <w:rFonts w:hint="eastAsia" w:ascii="仿宋_GB2312" w:hAnsi="仿宋_GB2312" w:eastAsia="仿宋_GB2312" w:cs="仿宋_GB2312"/>
          <w:b w:val="0"/>
          <w:bCs w:val="0"/>
          <w:i w:val="0"/>
          <w:iCs w:val="0"/>
          <w:caps w:val="0"/>
          <w:color w:val="000000"/>
          <w:spacing w:val="0"/>
          <w:sz w:val="32"/>
          <w:szCs w:val="32"/>
          <w:highlight w:val="none"/>
        </w:rPr>
        <w:t>银行账户信息</w:t>
      </w:r>
      <w:r>
        <w:rPr>
          <w:rFonts w:hint="eastAsia" w:ascii="仿宋_GB2312" w:hAnsi="仿宋_GB2312" w:eastAsia="仿宋_GB2312" w:cs="仿宋_GB2312"/>
          <w:b w:val="0"/>
          <w:bCs w:val="0"/>
          <w:i w:val="0"/>
          <w:iCs w:val="0"/>
          <w:caps w:val="0"/>
          <w:color w:val="000000"/>
          <w:spacing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rPr>
        <w:t>下载模板填写</w:t>
      </w:r>
      <w:r>
        <w:rPr>
          <w:rFonts w:hint="eastAsia" w:ascii="仿宋_GB2312" w:hAnsi="仿宋_GB2312" w:eastAsia="仿宋_GB2312" w:cs="仿宋_GB2312"/>
          <w:b w:val="0"/>
          <w:bCs w:val="0"/>
          <w:i w:val="0"/>
          <w:iCs w:val="0"/>
          <w:caps w:val="0"/>
          <w:color w:val="000000"/>
          <w:spacing w:val="0"/>
          <w:sz w:val="32"/>
          <w:szCs w:val="32"/>
          <w:highlight w:val="none"/>
          <w:lang w:eastAsia="zh-CN"/>
        </w:rPr>
        <w:t>，加盖公章，彩色扫描上传；</w:t>
      </w:r>
    </w:p>
    <w:p w14:paraId="6484C1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5.</w:t>
      </w:r>
      <w:r>
        <w:rPr>
          <w:rFonts w:hint="eastAsia" w:ascii="仿宋_GB2312" w:hAnsi="仿宋_GB2312" w:eastAsia="仿宋_GB2312" w:cs="仿宋_GB2312"/>
          <w:b w:val="0"/>
          <w:bCs w:val="0"/>
          <w:i w:val="0"/>
          <w:iCs w:val="0"/>
          <w:caps w:val="0"/>
          <w:color w:val="000000"/>
          <w:spacing w:val="0"/>
          <w:sz w:val="32"/>
          <w:szCs w:val="32"/>
          <w:highlight w:val="none"/>
        </w:rPr>
        <w:t>申报单位与保险公司签订的保险合同、保险单（须包含合同双方信息、保险产品清单、保额、保费金额、签章页等</w:t>
      </w:r>
      <w:r>
        <w:rPr>
          <w:rFonts w:hint="eastAsia" w:ascii="仿宋_GB2312" w:hAnsi="仿宋_GB2312" w:eastAsia="仿宋_GB2312" w:cs="仿宋_GB2312"/>
          <w:b w:val="0"/>
          <w:bCs w:val="0"/>
          <w:i w:val="0"/>
          <w:iCs w:val="0"/>
          <w:caps w:val="0"/>
          <w:color w:val="000000"/>
          <w:spacing w:val="0"/>
          <w:sz w:val="32"/>
          <w:szCs w:val="32"/>
          <w:highlight w:val="none"/>
          <w:lang w:eastAsia="zh-CN"/>
        </w:rPr>
        <w:t>关键页</w:t>
      </w:r>
      <w:r>
        <w:rPr>
          <w:rFonts w:hint="eastAsia" w:ascii="仿宋_GB2312" w:hAnsi="仿宋_GB2312" w:eastAsia="仿宋_GB2312" w:cs="仿宋_GB2312"/>
          <w:b w:val="0"/>
          <w:bCs w:val="0"/>
          <w:i w:val="0"/>
          <w:iCs w:val="0"/>
          <w:caps w:val="0"/>
          <w:color w:val="000000"/>
          <w:spacing w:val="0"/>
          <w:sz w:val="32"/>
          <w:szCs w:val="32"/>
          <w:highlight w:val="none"/>
        </w:rPr>
        <w:t>）</w:t>
      </w:r>
      <w:r>
        <w:rPr>
          <w:rFonts w:hint="eastAsia" w:ascii="仿宋_GB2312" w:hAnsi="仿宋_GB2312" w:eastAsia="仿宋_GB2312" w:cs="仿宋_GB2312"/>
          <w:b w:val="0"/>
          <w:bCs w:val="0"/>
          <w:i w:val="0"/>
          <w:iCs w:val="0"/>
          <w:caps w:val="0"/>
          <w:color w:val="000000"/>
          <w:spacing w:val="0"/>
          <w:sz w:val="32"/>
          <w:szCs w:val="32"/>
          <w:highlight w:val="none"/>
          <w:lang w:eastAsia="zh-CN"/>
        </w:rPr>
        <w:t>，原件彩色扫描上传；</w:t>
      </w:r>
    </w:p>
    <w:p w14:paraId="536B10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6.</w:t>
      </w:r>
      <w:r>
        <w:rPr>
          <w:rFonts w:hint="eastAsia" w:ascii="仿宋_GB2312" w:hAnsi="仿宋_GB2312" w:eastAsia="仿宋_GB2312" w:cs="仿宋_GB2312"/>
          <w:b w:val="0"/>
          <w:bCs w:val="0"/>
          <w:i w:val="0"/>
          <w:iCs w:val="0"/>
          <w:caps w:val="0"/>
          <w:color w:val="000000"/>
          <w:spacing w:val="0"/>
          <w:sz w:val="32"/>
          <w:szCs w:val="32"/>
          <w:highlight w:val="none"/>
        </w:rPr>
        <w:t>与保险合同对应的保费发票、银行付款凭证</w:t>
      </w:r>
      <w:r>
        <w:rPr>
          <w:rFonts w:hint="eastAsia" w:ascii="仿宋_GB2312" w:hAnsi="仿宋_GB2312" w:eastAsia="仿宋_GB2312" w:cs="仿宋_GB2312"/>
          <w:b w:val="0"/>
          <w:bCs w:val="0"/>
          <w:i w:val="0"/>
          <w:iCs w:val="0"/>
          <w:caps w:val="0"/>
          <w:color w:val="000000"/>
          <w:spacing w:val="0"/>
          <w:sz w:val="32"/>
          <w:szCs w:val="32"/>
          <w:highlight w:val="none"/>
          <w:lang w:eastAsia="zh-CN"/>
        </w:rPr>
        <w:t>，原件彩色扫描上传；</w:t>
      </w:r>
    </w:p>
    <w:p w14:paraId="5460DD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7.</w:t>
      </w:r>
      <w:r>
        <w:rPr>
          <w:rFonts w:hint="eastAsia" w:ascii="仿宋_GB2312" w:hAnsi="仿宋_GB2312" w:eastAsia="仿宋_GB2312" w:cs="仿宋_GB2312"/>
          <w:b w:val="0"/>
          <w:bCs w:val="0"/>
          <w:i w:val="0"/>
          <w:iCs w:val="0"/>
          <w:caps w:val="0"/>
          <w:color w:val="000000"/>
          <w:spacing w:val="0"/>
          <w:sz w:val="32"/>
          <w:szCs w:val="32"/>
          <w:highlight w:val="none"/>
        </w:rPr>
        <w:t>投保的</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人形</w:t>
      </w:r>
      <w:r>
        <w:rPr>
          <w:rFonts w:hint="eastAsia" w:ascii="仿宋_GB2312" w:hAnsi="仿宋_GB2312" w:eastAsia="仿宋_GB2312" w:cs="仿宋_GB2312"/>
          <w:b w:val="0"/>
          <w:bCs w:val="0"/>
          <w:i w:val="0"/>
          <w:iCs w:val="0"/>
          <w:caps w:val="0"/>
          <w:color w:val="000000"/>
          <w:spacing w:val="0"/>
          <w:sz w:val="32"/>
          <w:szCs w:val="32"/>
          <w:highlight w:val="none"/>
          <w:lang w:eastAsia="zh-CN"/>
        </w:rPr>
        <w:t>机器人</w:t>
      </w:r>
      <w:r>
        <w:rPr>
          <w:rFonts w:hint="eastAsia" w:ascii="仿宋_GB2312" w:hAnsi="仿宋_GB2312" w:eastAsia="仿宋_GB2312" w:cs="仿宋_GB2312"/>
          <w:b w:val="0"/>
          <w:bCs w:val="0"/>
          <w:i w:val="0"/>
          <w:iCs w:val="0"/>
          <w:caps w:val="0"/>
          <w:color w:val="000000"/>
          <w:spacing w:val="0"/>
          <w:sz w:val="32"/>
          <w:szCs w:val="32"/>
          <w:highlight w:val="none"/>
        </w:rPr>
        <w:t>整机产品</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来源（自主研发生产的需提供配套证明材料，购买方需提供购买发票）以及</w:t>
      </w:r>
      <w:r>
        <w:rPr>
          <w:rFonts w:hint="eastAsia" w:ascii="仿宋_GB2312" w:hAnsi="仿宋_GB2312" w:eastAsia="仿宋_GB2312" w:cs="仿宋_GB2312"/>
          <w:b w:val="0"/>
          <w:bCs w:val="0"/>
          <w:i w:val="0"/>
          <w:iCs w:val="0"/>
          <w:caps w:val="0"/>
          <w:color w:val="000000"/>
          <w:spacing w:val="0"/>
          <w:sz w:val="32"/>
          <w:szCs w:val="32"/>
          <w:highlight w:val="none"/>
        </w:rPr>
        <w:t>技术说明材料（包括但不限于产品技术参数、产品型号、产品照片或视频资料等）</w:t>
      </w:r>
      <w:r>
        <w:rPr>
          <w:rFonts w:hint="eastAsia" w:ascii="仿宋_GB2312" w:hAnsi="仿宋_GB2312" w:eastAsia="仿宋_GB2312" w:cs="仿宋_GB2312"/>
          <w:b w:val="0"/>
          <w:bCs w:val="0"/>
          <w:i w:val="0"/>
          <w:iCs w:val="0"/>
          <w:caps w:val="0"/>
          <w:color w:val="000000"/>
          <w:spacing w:val="0"/>
          <w:sz w:val="32"/>
          <w:szCs w:val="32"/>
          <w:highlight w:val="none"/>
          <w:lang w:eastAsia="zh-CN"/>
        </w:rPr>
        <w:t>，加盖公章，彩色扫描上传。</w:t>
      </w:r>
    </w:p>
    <w:p w14:paraId="3A8B9994">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、办理程序</w:t>
      </w:r>
    </w:p>
    <w:p w14:paraId="34B562D1">
      <w:pPr>
        <w:pStyle w:val="8"/>
        <w:keepNext w:val="0"/>
        <w:keepLines w:val="0"/>
        <w:pageBreakBefore w:val="0"/>
        <w:widowControl/>
        <w:suppressLineNumbers w:val="0"/>
        <w:shd w:val="clear" w:fill="FFFFFF"/>
        <w:kinsoku/>
        <w:wordWrap w:val="0"/>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Cs/>
          <w:i w:val="0"/>
          <w:iCs w:val="0"/>
          <w:caps w:val="0"/>
          <w:color w:val="000000"/>
          <w:spacing w:val="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（一）</w:t>
      </w:r>
      <w:r>
        <w:rPr>
          <w:rFonts w:hint="eastAsia" w:ascii="仿宋_GB2312" w:hAnsi="仿宋_GB2312" w:eastAsia="仿宋_GB2312" w:cs="仿宋_GB2312"/>
          <w:b/>
          <w:bCs/>
          <w:i w:val="0"/>
          <w:iCs w:val="0"/>
          <w:caps w:val="0"/>
          <w:color w:val="0F1115"/>
          <w:spacing w:val="0"/>
          <w:sz w:val="32"/>
          <w:szCs w:val="32"/>
          <w:shd w:val="clear" w:fill="FFFFFF"/>
        </w:rPr>
        <w:t>网上申报</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bCs/>
          <w:i w:val="0"/>
          <w:iCs w:val="0"/>
          <w:caps w:val="0"/>
          <w:color w:val="000000"/>
          <w:spacing w:val="0"/>
          <w:kern w:val="0"/>
          <w:sz w:val="32"/>
          <w:szCs w:val="32"/>
          <w:highlight w:val="none"/>
          <w:shd w:val="clear" w:fill="auto"/>
        </w:rPr>
        <w:t>申报</w:t>
      </w: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主体</w:t>
      </w:r>
      <w:r>
        <w:rPr>
          <w:rFonts w:hint="eastAsia" w:ascii="仿宋_GB2312" w:hAnsi="仿宋_GB2312" w:eastAsia="仿宋_GB2312" w:cs="仿宋_GB2312"/>
          <w:bCs/>
          <w:i w:val="0"/>
          <w:iCs w:val="0"/>
          <w:caps w:val="0"/>
          <w:color w:val="000000"/>
          <w:spacing w:val="0"/>
          <w:kern w:val="0"/>
          <w:sz w:val="32"/>
          <w:szCs w:val="32"/>
          <w:highlight w:val="none"/>
          <w:shd w:val="clear" w:fill="auto"/>
        </w:rPr>
        <w:t>通过</w:t>
      </w:r>
      <w:r>
        <w:rPr>
          <w:rFonts w:hint="eastAsia" w:ascii="仿宋_GB2312" w:hAnsi="仿宋_GB2312" w:eastAsia="仿宋_GB2312" w:cs="仿宋_GB2312"/>
          <w:bCs/>
          <w:color w:val="000000"/>
          <w:kern w:val="0"/>
          <w:sz w:val="32"/>
          <w:szCs w:val="32"/>
          <w:highlight w:val="none"/>
          <w:lang w:eastAsia="zh-CN"/>
        </w:rPr>
        <w:t>北京市人民政府门户网站“政策兑现专区”(https://zhengce.beijing.gov.cn)或经开区官网“政策兑现”栏目(zcdx.kfqgw.beijing.gov.cn)进入政策兑现综合服务平台，注册登录后进行项目申报。如未在规定时间内提交申请的，视为自动放弃。</w:t>
      </w:r>
    </w:p>
    <w:p w14:paraId="57B3A3AE">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（二）</w:t>
      </w:r>
      <w:r>
        <w:rPr>
          <w:rFonts w:hint="eastAsia" w:ascii="仿宋_GB2312" w:hAnsi="仿宋_GB2312" w:eastAsia="仿宋_GB2312" w:cs="仿宋_GB2312"/>
          <w:b/>
          <w:bCs/>
          <w:i w:val="0"/>
          <w:iCs w:val="0"/>
          <w:caps w:val="0"/>
          <w:color w:val="0F1115"/>
          <w:spacing w:val="0"/>
          <w:sz w:val="32"/>
          <w:szCs w:val="32"/>
          <w:shd w:val="clear" w:fill="FFFFFF"/>
        </w:rPr>
        <w:t>初审</w:t>
      </w:r>
      <w:r>
        <w:rPr>
          <w:rFonts w:hint="eastAsia" w:ascii="仿宋_GB2312" w:hAnsi="仿宋_GB2312" w:eastAsia="仿宋_GB2312" w:cs="仿宋_GB2312"/>
          <w:i w:val="0"/>
          <w:iCs w:val="0"/>
          <w:caps w:val="0"/>
          <w:color w:val="0F1115"/>
          <w:spacing w:val="0"/>
          <w:sz w:val="32"/>
          <w:szCs w:val="32"/>
          <w:shd w:val="clear" w:fill="FFFFFF"/>
        </w:rPr>
        <w:t>：经开区营商环境建设局对申报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w:t>
      </w:r>
      <w:r>
        <w:rPr>
          <w:rFonts w:hint="eastAsia" w:ascii="仿宋_GB2312" w:hAnsi="仿宋_GB2312" w:eastAsia="仿宋_GB2312" w:cs="仿宋_GB2312"/>
          <w:i w:val="0"/>
          <w:iCs w:val="0"/>
          <w:caps w:val="0"/>
          <w:color w:val="0F1115"/>
          <w:spacing w:val="0"/>
          <w:sz w:val="32"/>
          <w:szCs w:val="32"/>
          <w:shd w:val="clear" w:fill="FFFFFF"/>
        </w:rPr>
        <w:t>材料</w:t>
      </w:r>
      <w:r>
        <w:rPr>
          <w:rFonts w:hint="eastAsia" w:ascii="仿宋_GB2312" w:hAnsi="仿宋_GB2312" w:eastAsia="仿宋_GB2312" w:cs="仿宋_GB2312"/>
          <w:i w:val="0"/>
          <w:iCs w:val="0"/>
          <w:caps w:val="0"/>
          <w:color w:val="0F1115"/>
          <w:spacing w:val="0"/>
          <w:sz w:val="32"/>
          <w:szCs w:val="32"/>
          <w:shd w:val="clear" w:fill="FFFFFF"/>
          <w:lang w:eastAsia="zh-CN"/>
        </w:rPr>
        <w:t>进行</w:t>
      </w:r>
      <w:r>
        <w:rPr>
          <w:rFonts w:hint="eastAsia" w:ascii="仿宋_GB2312" w:hAnsi="仿宋_GB2312" w:eastAsia="仿宋_GB2312" w:cs="仿宋_GB2312"/>
          <w:i w:val="0"/>
          <w:iCs w:val="0"/>
          <w:caps w:val="0"/>
          <w:color w:val="0F1115"/>
          <w:spacing w:val="0"/>
          <w:sz w:val="32"/>
          <w:szCs w:val="32"/>
          <w:shd w:val="clear" w:fill="FFFFFF"/>
        </w:rPr>
        <w:t>完整性</w:t>
      </w:r>
      <w:r>
        <w:rPr>
          <w:rFonts w:hint="eastAsia" w:ascii="仿宋_GB2312" w:hAnsi="仿宋_GB2312" w:eastAsia="仿宋_GB2312" w:cs="仿宋_GB2312"/>
          <w:i w:val="0"/>
          <w:iCs w:val="0"/>
          <w:caps w:val="0"/>
          <w:color w:val="0F1115"/>
          <w:spacing w:val="0"/>
          <w:sz w:val="32"/>
          <w:szCs w:val="32"/>
          <w:shd w:val="clear" w:fill="FFFFFF"/>
          <w:lang w:eastAsia="zh-CN"/>
        </w:rPr>
        <w:t>审查</w:t>
      </w:r>
      <w:r>
        <w:rPr>
          <w:rFonts w:hint="eastAsia" w:ascii="仿宋_GB2312" w:hAnsi="仿宋_GB2312" w:eastAsia="仿宋_GB2312" w:cs="仿宋_GB2312"/>
          <w:i w:val="0"/>
          <w:iCs w:val="0"/>
          <w:caps w:val="0"/>
          <w:color w:val="0F1115"/>
          <w:spacing w:val="0"/>
          <w:sz w:val="32"/>
          <w:szCs w:val="32"/>
          <w:shd w:val="clear" w:fill="FFFFFF"/>
        </w:rPr>
        <w:t>。材料不全或不符合要求的，</w:t>
      </w:r>
      <w:r>
        <w:rPr>
          <w:rFonts w:hint="eastAsia" w:ascii="仿宋_GB2312" w:hAnsi="仿宋_GB2312" w:eastAsia="仿宋_GB2312" w:cs="仿宋_GB2312"/>
          <w:i w:val="0"/>
          <w:iCs w:val="0"/>
          <w:caps w:val="0"/>
          <w:color w:val="0F1115"/>
          <w:spacing w:val="0"/>
          <w:sz w:val="32"/>
          <w:szCs w:val="32"/>
          <w:shd w:val="clear" w:fill="FFFFFF"/>
          <w:lang w:eastAsia="zh-CN"/>
        </w:rPr>
        <w:t>告</w:t>
      </w:r>
      <w:r>
        <w:rPr>
          <w:rFonts w:hint="eastAsia" w:ascii="仿宋_GB2312" w:hAnsi="仿宋_GB2312" w:eastAsia="仿宋_GB2312" w:cs="仿宋_GB2312"/>
          <w:i w:val="0"/>
          <w:iCs w:val="0"/>
          <w:caps w:val="0"/>
          <w:color w:val="0F1115"/>
          <w:spacing w:val="0"/>
          <w:sz w:val="32"/>
          <w:szCs w:val="32"/>
          <w:shd w:val="clear" w:fill="FFFFFF"/>
        </w:rPr>
        <w:t>知申报</w:t>
      </w:r>
      <w:r>
        <w:rPr>
          <w:rFonts w:hint="eastAsia" w:ascii="仿宋_GB2312" w:hAnsi="仿宋_GB2312" w:eastAsia="仿宋_GB2312" w:cs="仿宋_GB2312"/>
          <w:i w:val="0"/>
          <w:iCs w:val="0"/>
          <w:caps w:val="0"/>
          <w:color w:val="0F1115"/>
          <w:spacing w:val="0"/>
          <w:sz w:val="32"/>
          <w:szCs w:val="32"/>
          <w:shd w:val="clear" w:fill="FFFFFF"/>
          <w:lang w:eastAsia="zh-CN"/>
        </w:rPr>
        <w:t>主体补齐</w:t>
      </w:r>
      <w:r>
        <w:rPr>
          <w:rFonts w:hint="eastAsia" w:ascii="仿宋_GB2312" w:hAnsi="仿宋_GB2312" w:eastAsia="仿宋_GB2312" w:cs="仿宋_GB2312"/>
          <w:i w:val="0"/>
          <w:iCs w:val="0"/>
          <w:caps w:val="0"/>
          <w:color w:val="0F1115"/>
          <w:spacing w:val="0"/>
          <w:sz w:val="32"/>
          <w:szCs w:val="32"/>
          <w:shd w:val="clear" w:fill="FFFFFF"/>
        </w:rPr>
        <w:t>补正。</w:t>
      </w:r>
    </w:p>
    <w:p w14:paraId="3D3ECFCB">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（三）</w:t>
      </w:r>
      <w:r>
        <w:rPr>
          <w:rFonts w:hint="eastAsia" w:ascii="仿宋_GB2312" w:hAnsi="仿宋_GB2312" w:eastAsia="仿宋_GB2312" w:cs="仿宋_GB2312"/>
          <w:b/>
          <w:bCs/>
          <w:i w:val="0"/>
          <w:iCs w:val="0"/>
          <w:caps w:val="0"/>
          <w:color w:val="0F1115"/>
          <w:spacing w:val="0"/>
          <w:sz w:val="32"/>
          <w:szCs w:val="32"/>
          <w:shd w:val="clear" w:fill="FFFFFF"/>
        </w:rPr>
        <w:t>审核</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主体提交的材料</w:t>
      </w:r>
      <w:r>
        <w:rPr>
          <w:rFonts w:hint="eastAsia" w:ascii="仿宋_GB2312" w:hAnsi="仿宋_GB2312" w:eastAsia="仿宋_GB2312" w:cs="仿宋_GB2312"/>
          <w:i w:val="0"/>
          <w:iCs w:val="0"/>
          <w:caps w:val="0"/>
          <w:color w:val="0F1115"/>
          <w:spacing w:val="0"/>
          <w:sz w:val="32"/>
          <w:szCs w:val="32"/>
          <w:shd w:val="clear" w:fill="FFFFFF"/>
        </w:rPr>
        <w:t>进行实质审核，并进行现场抽查或向保险公司函询确认。</w:t>
      </w:r>
    </w:p>
    <w:p w14:paraId="1C3E7761">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（四）</w:t>
      </w:r>
      <w:r>
        <w:rPr>
          <w:rFonts w:hint="eastAsia" w:ascii="仿宋_GB2312" w:hAnsi="仿宋_GB2312" w:eastAsia="仿宋_GB2312" w:cs="仿宋_GB2312"/>
          <w:b/>
          <w:bCs/>
          <w:i w:val="0"/>
          <w:iCs w:val="0"/>
          <w:caps w:val="0"/>
          <w:color w:val="0F1115"/>
          <w:spacing w:val="0"/>
          <w:sz w:val="32"/>
          <w:szCs w:val="32"/>
          <w:shd w:val="clear" w:fill="FFFFFF"/>
        </w:rPr>
        <w:t>财务审计</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机器人和智能制造产业局组织第三方审计机构对拟支持企业提供的保险合同、相关发票、保费支付明细等进行财务审计</w:t>
      </w:r>
      <w:r>
        <w:rPr>
          <w:rFonts w:hint="eastAsia" w:ascii="仿宋_GB2312" w:hAnsi="仿宋_GB2312" w:eastAsia="仿宋_GB2312" w:cs="仿宋_GB2312"/>
          <w:i w:val="0"/>
          <w:iCs w:val="0"/>
          <w:caps w:val="0"/>
          <w:color w:val="0F1115"/>
          <w:spacing w:val="0"/>
          <w:sz w:val="32"/>
          <w:szCs w:val="32"/>
          <w:shd w:val="clear" w:fill="FFFFFF"/>
          <w:lang w:eastAsia="zh-CN"/>
        </w:rPr>
        <w:t>，并将审计结果上传到系统</w:t>
      </w:r>
      <w:r>
        <w:rPr>
          <w:rFonts w:hint="eastAsia" w:ascii="仿宋_GB2312" w:hAnsi="仿宋_GB2312" w:eastAsia="仿宋_GB2312" w:cs="仿宋_GB2312"/>
          <w:i w:val="0"/>
          <w:iCs w:val="0"/>
          <w:caps w:val="0"/>
          <w:color w:val="0F1115"/>
          <w:spacing w:val="0"/>
          <w:sz w:val="32"/>
          <w:szCs w:val="32"/>
          <w:shd w:val="clear" w:fill="FFFFFF"/>
        </w:rPr>
        <w:t>。</w:t>
      </w:r>
    </w:p>
    <w:p w14:paraId="20B5C39F">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（五）</w:t>
      </w:r>
      <w:r>
        <w:rPr>
          <w:rFonts w:hint="eastAsia" w:ascii="仿宋_GB2312" w:hAnsi="仿宋_GB2312" w:eastAsia="仿宋_GB2312" w:cs="仿宋_GB2312"/>
          <w:b/>
          <w:bCs/>
          <w:i w:val="0"/>
          <w:iCs w:val="0"/>
          <w:caps w:val="0"/>
          <w:color w:val="0F1115"/>
          <w:spacing w:val="0"/>
          <w:sz w:val="32"/>
          <w:szCs w:val="32"/>
          <w:shd w:val="clear" w:fill="FFFFFF"/>
          <w:lang w:val="en-US" w:eastAsia="zh-CN"/>
        </w:rPr>
        <w:t>确定扶持结果</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：经开区机器人和智能制造产业局对审核通过的申报主体拟定兑现扶持奖励金额。</w:t>
      </w:r>
    </w:p>
    <w:p w14:paraId="68D2B48D">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（六）</w:t>
      </w:r>
      <w:r>
        <w:rPr>
          <w:rFonts w:hint="eastAsia" w:ascii="仿宋_GB2312" w:hAnsi="仿宋_GB2312" w:eastAsia="仿宋_GB2312" w:cs="仿宋_GB2312"/>
          <w:b/>
          <w:bCs/>
          <w:i w:val="0"/>
          <w:iCs w:val="0"/>
          <w:caps w:val="0"/>
          <w:color w:val="0F1115"/>
          <w:spacing w:val="0"/>
          <w:sz w:val="32"/>
          <w:szCs w:val="32"/>
          <w:shd w:val="clear" w:fill="FFFFFF"/>
          <w:lang w:val="en-US" w:eastAsia="zh-CN"/>
        </w:rPr>
        <w:t>公示</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：经开区机器人和智能制造产业局通过政策兑现综合服务平台对审核通过的申报主体进行公示。</w:t>
      </w:r>
    </w:p>
    <w:p w14:paraId="297E9F78">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（七）</w:t>
      </w:r>
      <w:r>
        <w:rPr>
          <w:rFonts w:hint="eastAsia" w:ascii="仿宋_GB2312" w:hAnsi="仿宋_GB2312" w:eastAsia="仿宋_GB2312" w:cs="仿宋_GB2312"/>
          <w:b/>
          <w:bCs/>
          <w:i w:val="0"/>
          <w:iCs w:val="0"/>
          <w:caps w:val="0"/>
          <w:color w:val="0F1115"/>
          <w:spacing w:val="0"/>
          <w:sz w:val="32"/>
          <w:szCs w:val="32"/>
          <w:shd w:val="clear" w:fill="FFFFFF"/>
          <w:lang w:val="en-US" w:eastAsia="zh-CN"/>
        </w:rPr>
        <w:t>资金拨付</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：经公示无异议的，完成资金拨付。</w:t>
      </w:r>
    </w:p>
    <w:p w14:paraId="64434FC1">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、主责部门</w:t>
      </w:r>
    </w:p>
    <w:p w14:paraId="1279E956">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shd w:val="clear" w:fill="FFFFFF"/>
        </w:rPr>
      </w:pPr>
      <w:r>
        <w:rPr>
          <w:rFonts w:hint="eastAsia" w:ascii="Times New Roman" w:hAnsi="Times New Roman" w:eastAsia="方正仿宋_GB2312" w:cs="Times New Roman"/>
          <w:i w:val="0"/>
          <w:iCs w:val="0"/>
          <w:caps w:val="0"/>
          <w:color w:val="0F1115"/>
          <w:spacing w:val="0"/>
          <w:sz w:val="32"/>
          <w:szCs w:val="32"/>
          <w:shd w:val="clear" w:fill="FFFFFF"/>
          <w:lang w:eastAsia="zh-CN"/>
        </w:rPr>
        <w:t>经开区</w:t>
      </w:r>
      <w:r>
        <w:rPr>
          <w:rFonts w:hint="default" w:ascii="Times New Roman" w:hAnsi="Times New Roman" w:eastAsia="方正仿宋_GB2312" w:cs="Times New Roman"/>
          <w:i w:val="0"/>
          <w:iCs w:val="0"/>
          <w:caps w:val="0"/>
          <w:color w:val="0F1115"/>
          <w:spacing w:val="0"/>
          <w:sz w:val="32"/>
          <w:szCs w:val="32"/>
          <w:shd w:val="clear" w:fill="FFFFFF"/>
        </w:rPr>
        <w:t>机器人和智能制造产业局</w:t>
      </w:r>
    </w:p>
    <w:p w14:paraId="39EFF402">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、受理窗口</w:t>
      </w:r>
    </w:p>
    <w:p w14:paraId="217016FB">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eastAsia="zh-CN"/>
        </w:rPr>
      </w:pPr>
      <w:r>
        <w:rPr>
          <w:rFonts w:hint="eastAsia" w:ascii="仿宋_GB2312" w:hAnsi="仿宋_GB2312" w:eastAsia="仿宋_GB2312" w:cs="仿宋_GB2312"/>
          <w:i w:val="0"/>
          <w:iCs w:val="0"/>
          <w:caps w:val="0"/>
          <w:color w:val="0F1115"/>
          <w:spacing w:val="0"/>
          <w:sz w:val="32"/>
          <w:szCs w:val="32"/>
          <w:shd w:val="clear" w:fill="FFFFFF"/>
        </w:rPr>
        <w:t>北京经济技术开发区万源街4号政务服务大厅“政策申报”窗口</w:t>
      </w:r>
    </w:p>
    <w:p w14:paraId="382B59B9">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、申报时间</w:t>
      </w:r>
    </w:p>
    <w:p w14:paraId="3FB0493C">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rPr>
        <w:t>2026年</w:t>
      </w:r>
      <w:r>
        <w:rPr>
          <w:rFonts w:hint="eastAsia" w:ascii="仿宋_GB2312" w:hAnsi="仿宋_GB2312" w:eastAsia="仿宋_GB2312" w:cs="仿宋_GB2312"/>
          <w:i w:val="0"/>
          <w:iCs w:val="0"/>
          <w:caps w:val="0"/>
          <w:color w:val="0F1115"/>
          <w:spacing w:val="0"/>
          <w:sz w:val="32"/>
          <w:szCs w:val="32"/>
          <w:shd w:val="clear" w:fill="FFFFFF"/>
          <w:lang w:eastAsia="zh-CN"/>
        </w:rPr>
        <w:t>9</w:t>
      </w:r>
      <w:r>
        <w:rPr>
          <w:rFonts w:hint="eastAsia" w:ascii="仿宋_GB2312" w:hAnsi="仿宋_GB2312" w:eastAsia="仿宋_GB2312" w:cs="仿宋_GB2312"/>
          <w:i w:val="0"/>
          <w:iCs w:val="0"/>
          <w:caps w:val="0"/>
          <w:color w:val="0F1115"/>
          <w:spacing w:val="0"/>
          <w:sz w:val="32"/>
          <w:szCs w:val="32"/>
          <w:shd w:val="clear" w:fill="FFFFFF"/>
        </w:rPr>
        <w:t>月</w:t>
      </w:r>
      <w:r>
        <w:rPr>
          <w:rFonts w:hint="eastAsia" w:ascii="仿宋_GB2312" w:hAnsi="仿宋_GB2312" w:eastAsia="仿宋_GB2312" w:cs="仿宋_GB2312"/>
          <w:i w:val="0"/>
          <w:iCs w:val="0"/>
          <w:caps w:val="0"/>
          <w:color w:val="0F1115"/>
          <w:spacing w:val="0"/>
          <w:sz w:val="32"/>
          <w:szCs w:val="32"/>
          <w:shd w:val="clear" w:fill="FFFFFF"/>
          <w:lang w:val="en-US" w:eastAsia="zh-CN"/>
        </w:rPr>
        <w:t>23</w:t>
      </w:r>
      <w:r>
        <w:rPr>
          <w:rFonts w:hint="eastAsia" w:ascii="仿宋_GB2312" w:hAnsi="仿宋_GB2312" w:eastAsia="仿宋_GB2312" w:cs="仿宋_GB2312"/>
          <w:i w:val="0"/>
          <w:iCs w:val="0"/>
          <w:caps w:val="0"/>
          <w:color w:val="0F1115"/>
          <w:spacing w:val="0"/>
          <w:sz w:val="32"/>
          <w:szCs w:val="32"/>
          <w:shd w:val="clear" w:fill="FFFFFF"/>
        </w:rPr>
        <w:t>日至2026年</w:t>
      </w:r>
      <w:r>
        <w:rPr>
          <w:rFonts w:hint="eastAsia" w:ascii="仿宋_GB2312" w:hAnsi="仿宋_GB2312" w:eastAsia="仿宋_GB2312" w:cs="仿宋_GB2312"/>
          <w:i w:val="0"/>
          <w:iCs w:val="0"/>
          <w:caps w:val="0"/>
          <w:color w:val="0F1115"/>
          <w:spacing w:val="0"/>
          <w:sz w:val="32"/>
          <w:szCs w:val="32"/>
          <w:shd w:val="clear" w:fill="FFFFFF"/>
          <w:lang w:eastAsia="zh-CN"/>
        </w:rPr>
        <w:t>1</w:t>
      </w:r>
      <w:r>
        <w:rPr>
          <w:rFonts w:hint="eastAsia" w:ascii="仿宋_GB2312" w:hAnsi="仿宋_GB2312" w:eastAsia="仿宋_GB2312" w:cs="仿宋_GB2312"/>
          <w:i w:val="0"/>
          <w:iCs w:val="0"/>
          <w:caps w:val="0"/>
          <w:color w:val="0F1115"/>
          <w:spacing w:val="0"/>
          <w:sz w:val="32"/>
          <w:szCs w:val="32"/>
          <w:shd w:val="clear" w:fill="FFFFFF"/>
          <w:lang w:val="en-US" w:eastAsia="zh-CN"/>
        </w:rPr>
        <w:t>0</w:t>
      </w:r>
      <w:r>
        <w:rPr>
          <w:rFonts w:hint="eastAsia" w:ascii="仿宋_GB2312" w:hAnsi="仿宋_GB2312" w:eastAsia="仿宋_GB2312" w:cs="仿宋_GB2312"/>
          <w:i w:val="0"/>
          <w:iCs w:val="0"/>
          <w:caps w:val="0"/>
          <w:color w:val="0F1115"/>
          <w:spacing w:val="0"/>
          <w:sz w:val="32"/>
          <w:szCs w:val="32"/>
          <w:shd w:val="clear" w:fill="FFFFFF"/>
        </w:rPr>
        <w:t>月</w:t>
      </w:r>
      <w:r>
        <w:rPr>
          <w:rFonts w:hint="eastAsia" w:ascii="仿宋_GB2312" w:hAnsi="仿宋_GB2312" w:eastAsia="仿宋_GB2312" w:cs="仿宋_GB2312"/>
          <w:i w:val="0"/>
          <w:iCs w:val="0"/>
          <w:caps w:val="0"/>
          <w:color w:val="0F1115"/>
          <w:spacing w:val="0"/>
          <w:sz w:val="32"/>
          <w:szCs w:val="32"/>
          <w:shd w:val="clear" w:fill="FFFFFF"/>
          <w:lang w:val="en-US" w:eastAsia="zh-CN"/>
        </w:rPr>
        <w:t>12</w:t>
      </w:r>
      <w:bookmarkStart w:id="0" w:name="_GoBack"/>
      <w:bookmarkEnd w:id="0"/>
      <w:r>
        <w:rPr>
          <w:rFonts w:hint="eastAsia" w:ascii="仿宋_GB2312" w:hAnsi="仿宋_GB2312" w:eastAsia="仿宋_GB2312" w:cs="仿宋_GB2312"/>
          <w:i w:val="0"/>
          <w:iCs w:val="0"/>
          <w:caps w:val="0"/>
          <w:color w:val="0F1115"/>
          <w:spacing w:val="0"/>
          <w:sz w:val="32"/>
          <w:szCs w:val="32"/>
          <w:shd w:val="clear" w:fill="FFFFFF"/>
        </w:rPr>
        <w:t>日</w:t>
      </w:r>
    </w:p>
    <w:p w14:paraId="066882A7">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、联系方式</w:t>
      </w:r>
    </w:p>
    <w:p w14:paraId="484C2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F364E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bCs/>
          <w:color w:val="000000"/>
          <w:kern w:val="0"/>
          <w:sz w:val="32"/>
          <w:szCs w:val="32"/>
          <w:highlight w:val="none"/>
          <w:lang w:val="en-US" w:eastAsia="zh-CN"/>
        </w:rPr>
        <w:t>经开区机器人和智能制造产业局，联系电话：010-</w:t>
      </w:r>
      <w:r>
        <w:rPr>
          <w:rFonts w:hint="eastAsia" w:ascii="仿宋_GB2312" w:hAnsi="仿宋_GB2312" w:eastAsia="仿宋_GB2312" w:cs="仿宋_GB2312"/>
          <w:bCs/>
          <w:color w:val="000000"/>
          <w:kern w:val="0"/>
          <w:sz w:val="32"/>
          <w:szCs w:val="32"/>
          <w:highlight w:val="none"/>
          <w:lang w:val="en-US" w:eastAsia="zh-CN"/>
        </w:rPr>
        <w:t>83508323</w:t>
      </w:r>
      <w:r>
        <w:rPr>
          <w:rFonts w:hint="default"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z w:val="32"/>
          <w:szCs w:val="32"/>
        </w:rPr>
        <w:t>工作日上午9:00—12:00，下午2:00—6:00。</w:t>
      </w:r>
    </w:p>
    <w:p w14:paraId="0BAC7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1CA74578">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、收费标准</w:t>
      </w:r>
    </w:p>
    <w:p w14:paraId="1FD7A7C0">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shd w:val="clear" w:fill="FFFFFF"/>
        </w:rPr>
      </w:pPr>
      <w:r>
        <w:rPr>
          <w:rFonts w:hint="default" w:ascii="Times New Roman" w:hAnsi="Times New Roman" w:eastAsia="方正仿宋_GB2312" w:cs="Times New Roman"/>
          <w:i w:val="0"/>
          <w:iCs w:val="0"/>
          <w:caps w:val="0"/>
          <w:color w:val="0F1115"/>
          <w:spacing w:val="0"/>
          <w:sz w:val="32"/>
          <w:szCs w:val="32"/>
          <w:shd w:val="clear" w:fill="FFFFFF"/>
        </w:rPr>
        <w:t>不收费</w:t>
      </w:r>
    </w:p>
    <w:p w14:paraId="5E82FD51">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、特别说明</w:t>
      </w:r>
    </w:p>
    <w:p w14:paraId="003F7925">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shd w:val="clear" w:fill="FFFFFF"/>
        </w:rPr>
      </w:pPr>
      <w:r>
        <w:rPr>
          <w:rFonts w:hint="default" w:ascii="Times New Roman" w:hAnsi="Times New Roman" w:eastAsia="方正仿宋_GB2312" w:cs="Times New Roman"/>
          <w:i w:val="0"/>
          <w:iCs w:val="0"/>
          <w:caps w:val="0"/>
          <w:color w:val="0F1115"/>
          <w:spacing w:val="0"/>
          <w:sz w:val="32"/>
          <w:szCs w:val="32"/>
          <w:shd w:val="clear" w:fill="FFFFFF"/>
        </w:rPr>
        <w:t>无</w:t>
      </w:r>
    </w:p>
    <w:p w14:paraId="0E31602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kern w:val="0"/>
          <w:sz w:val="40"/>
          <w:szCs w:val="40"/>
          <w:highlight w:val="none"/>
          <w:lang w:bidi="ar"/>
        </w:rPr>
      </w:pPr>
    </w:p>
    <w:p w14:paraId="0658FD7B">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E1C49C-4422-43A6-96CF-D0F31DC2951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embedRegular r:id="rId2" w:fontKey="{0815777E-5795-4999-B0D1-1CFC5CE6693F}"/>
  </w:font>
  <w:font w:name="仿宋_GB2312">
    <w:panose1 w:val="02010609030101010101"/>
    <w:charset w:val="86"/>
    <w:family w:val="modern"/>
    <w:pitch w:val="default"/>
    <w:sig w:usb0="00000001" w:usb1="080E0000" w:usb2="00000000" w:usb3="00000000" w:csb0="00040000" w:csb1="00000000"/>
    <w:embedRegular r:id="rId3" w:fontKey="{BD7A5DD6-1BAA-453E-883B-17F4AF147322}"/>
  </w:font>
  <w:font w:name="方正仿宋_GB2312">
    <w:altName w:val="仿宋"/>
    <w:panose1 w:val="02000000000000000000"/>
    <w:charset w:val="86"/>
    <w:family w:val="auto"/>
    <w:pitch w:val="default"/>
    <w:sig w:usb0="00000000" w:usb1="00000000" w:usb2="00000012" w:usb3="00000000" w:csb0="00040001" w:csb1="00000000"/>
    <w:embedRegular r:id="rId4" w:fontKey="{FEE4A9CE-D79E-4B2F-AD25-1C52875B39F4}"/>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8EDE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E70C17">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EE70C17">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5E97B"/>
    <w:multiLevelType w:val="singleLevel"/>
    <w:tmpl w:val="90D5E9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D1788"/>
    <w:rsid w:val="018C0BF5"/>
    <w:rsid w:val="020058FD"/>
    <w:rsid w:val="02F62BAF"/>
    <w:rsid w:val="05CA1336"/>
    <w:rsid w:val="07DE6310"/>
    <w:rsid w:val="08737570"/>
    <w:rsid w:val="0B274C36"/>
    <w:rsid w:val="0BEF1A6C"/>
    <w:rsid w:val="0D1349C7"/>
    <w:rsid w:val="139E578B"/>
    <w:rsid w:val="14885C9A"/>
    <w:rsid w:val="171B1048"/>
    <w:rsid w:val="17E6121A"/>
    <w:rsid w:val="19687E48"/>
    <w:rsid w:val="1DA62F0C"/>
    <w:rsid w:val="1E104EB6"/>
    <w:rsid w:val="22614D52"/>
    <w:rsid w:val="283B6E63"/>
    <w:rsid w:val="29104399"/>
    <w:rsid w:val="2C1E4278"/>
    <w:rsid w:val="308570DA"/>
    <w:rsid w:val="31A76DE7"/>
    <w:rsid w:val="33F702EF"/>
    <w:rsid w:val="343E3105"/>
    <w:rsid w:val="39394BC4"/>
    <w:rsid w:val="39E303E2"/>
    <w:rsid w:val="3C5A1C1E"/>
    <w:rsid w:val="3D5A6EEC"/>
    <w:rsid w:val="3D650911"/>
    <w:rsid w:val="40677419"/>
    <w:rsid w:val="40FF66B9"/>
    <w:rsid w:val="43BD2218"/>
    <w:rsid w:val="471C3E9C"/>
    <w:rsid w:val="4AA523FB"/>
    <w:rsid w:val="4B310C4C"/>
    <w:rsid w:val="4BAB73EC"/>
    <w:rsid w:val="4BE64A79"/>
    <w:rsid w:val="4D411B90"/>
    <w:rsid w:val="51AB6549"/>
    <w:rsid w:val="55874669"/>
    <w:rsid w:val="56187686"/>
    <w:rsid w:val="59383453"/>
    <w:rsid w:val="59F1740B"/>
    <w:rsid w:val="5CD90B42"/>
    <w:rsid w:val="5D8E2F8F"/>
    <w:rsid w:val="60080C3A"/>
    <w:rsid w:val="62360F7F"/>
    <w:rsid w:val="64FB4205"/>
    <w:rsid w:val="68152516"/>
    <w:rsid w:val="6AE51D08"/>
    <w:rsid w:val="6C1A162F"/>
    <w:rsid w:val="6D620324"/>
    <w:rsid w:val="6FBC369A"/>
    <w:rsid w:val="74B135C7"/>
    <w:rsid w:val="77E43CB3"/>
    <w:rsid w:val="780B1240"/>
    <w:rsid w:val="793547C6"/>
    <w:rsid w:val="7D2C21B6"/>
    <w:rsid w:val="7DC26D4F"/>
    <w:rsid w:val="7DDA3B8E"/>
    <w:rsid w:val="7FFBE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1398</Words>
  <Characters>1585</Characters>
  <Lines>0</Lines>
  <Paragraphs>0</Paragraphs>
  <TotalTime>1</TotalTime>
  <ScaleCrop>false</ScaleCrop>
  <LinksUpToDate>false</LinksUpToDate>
  <CharactersWithSpaces>1585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2026-04-02T01:19:00Z</dcterms:created>
  <dc:creator>10248</dc:creator>
  <cp:lastModifiedBy>张九峰</cp:lastModifiedBy>
  <cp:lastPrinted>2026-09-14T03:47:00Z</cp:lastPrinted>
  <dcterms:modified xsi:type="dcterms:W3CDTF">2026-09-17T08:00:06Z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eyJoZGlkIjoiMmMwYmNjZmFlYmZkNDhhN2I5MzI1MmE3Nzk4ZGZiMDMiLCJ1c2VySWQiOiIzNTgxMjQ0NTQifQ==</vt:lpwstr>
  </property>
  <property fmtid="{D5CDD505-2E9C-101B-9397-08002B2CF9AE}" pid="4" name="ICV">
    <vt:lpwstr>131101E31D1A4878BC93BB29C1A2D73F_12</vt:lpwstr>
  </property>
</Properties>
</file>