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A445A">
      <w:pPr>
        <w:spacing w:after="0" w:line="554" w:lineRule="exact"/>
        <w:rPr>
          <w:rFonts w:hint="eastAsia" w:ascii="仿宋_GB2312" w:hAnsi="仿宋_GB2312" w:eastAsia="黑体" w:cs="仿宋_GB2312"/>
          <w:b/>
          <w:bCs/>
          <w:sz w:val="32"/>
          <w:szCs w:val="32"/>
          <w:lang w:eastAsia="zh-CN"/>
        </w:rPr>
      </w:pPr>
      <w:bookmarkStart w:id="0" w:name="_Toc126153478"/>
      <w:bookmarkStart w:id="1" w:name="_Toc126151261"/>
      <w:bookmarkStart w:id="2" w:name="_Toc18923"/>
      <w:bookmarkStart w:id="3" w:name="_Toc129097069"/>
      <w:r>
        <w:rPr>
          <w:rFonts w:hint="eastAsia" w:ascii="黑体" w:hAnsi="黑体" w:eastAsia="黑体" w:cs="黑体"/>
          <w:color w:val="333333"/>
          <w:spacing w:val="15"/>
          <w:kern w:val="0"/>
          <w:sz w:val="32"/>
          <w:szCs w:val="32"/>
          <w:shd w:val="clear" w:color="auto" w:fill="FFFFFF"/>
        </w:rPr>
        <w:t>附件</w:t>
      </w:r>
      <w:r>
        <w:rPr>
          <w:rFonts w:hint="eastAsia" w:ascii="黑体" w:hAnsi="黑体" w:eastAsia="黑体" w:cs="黑体"/>
          <w:color w:val="333333"/>
          <w:spacing w:val="15"/>
          <w:kern w:val="0"/>
          <w:sz w:val="32"/>
          <w:szCs w:val="32"/>
          <w:shd w:val="clear" w:color="auto" w:fill="FFFFFF"/>
          <w:lang w:val="en-US" w:eastAsia="zh-CN"/>
        </w:rPr>
        <w:t>4</w:t>
      </w:r>
    </w:p>
    <w:p w14:paraId="683D3A69">
      <w:pPr>
        <w:spacing w:after="0" w:line="554"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节能减碳服务</w:t>
      </w:r>
      <w:r>
        <w:rPr>
          <w:rFonts w:hint="eastAsia" w:ascii="方正小标宋简体" w:hAnsi="方正小标宋简体" w:eastAsia="方正小标宋简体" w:cs="方正小标宋简体"/>
          <w:sz w:val="44"/>
          <w:szCs w:val="44"/>
          <w:lang w:eastAsia="zh-CN"/>
        </w:rPr>
        <w:t>奖励</w:t>
      </w:r>
      <w:r>
        <w:rPr>
          <w:rFonts w:hint="eastAsia" w:ascii="方正小标宋简体" w:hAnsi="方正小标宋简体" w:eastAsia="方正小标宋简体" w:cs="方正小标宋简体"/>
          <w:sz w:val="44"/>
          <w:szCs w:val="44"/>
        </w:rPr>
        <w:t>办事指南</w:t>
      </w:r>
    </w:p>
    <w:p w14:paraId="0FF6C8F5">
      <w:pPr>
        <w:spacing w:after="0" w:line="554" w:lineRule="exact"/>
        <w:rPr>
          <w:rFonts w:hint="eastAsia" w:ascii="仿宋_GB2312" w:hAnsi="仿宋_GB2312" w:eastAsia="仿宋_GB2312" w:cs="仿宋_GB2312"/>
          <w:sz w:val="32"/>
          <w:szCs w:val="32"/>
        </w:rPr>
      </w:pPr>
    </w:p>
    <w:p w14:paraId="09880752">
      <w:pPr>
        <w:spacing w:after="0" w:line="554"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428D7DA0">
      <w:pPr>
        <w:spacing w:after="0" w:line="554" w:lineRule="exact"/>
        <w:ind w:firstLine="640" w:firstLineChars="200"/>
        <w:rPr>
          <w:rFonts w:hint="eastAsia" w:ascii="仿宋_GB2312" w:hAnsi="仿宋_GB2312" w:eastAsia="仿宋_GB2312" w:cs="仿宋_GB2312"/>
          <w:bCs/>
          <w:color w:val="0000FF"/>
          <w:kern w:val="0"/>
          <w:sz w:val="32"/>
          <w:szCs w:val="32"/>
        </w:rPr>
      </w:pPr>
      <w:r>
        <w:rPr>
          <w:rFonts w:ascii="仿宋_GB2312" w:hAnsi="仿宋_GB2312" w:eastAsia="仿宋_GB2312" w:cs="仿宋_GB2312"/>
          <w:bCs/>
          <w:color w:val="000000"/>
          <w:kern w:val="0"/>
          <w:sz w:val="32"/>
          <w:szCs w:val="32"/>
        </w:rPr>
        <w:t>《北京经济技术开发区关于促进绿色低碳高质量发展的若干措施（2.0版）》（京技管发〔2025〕29号）</w:t>
      </w:r>
      <w:r>
        <w:rPr>
          <w:rFonts w:hint="eastAsia" w:ascii="仿宋_GB2312" w:hAnsi="仿宋_GB2312" w:eastAsia="仿宋_GB2312" w:cs="仿宋_GB2312"/>
          <w:bCs/>
          <w:kern w:val="0"/>
          <w:sz w:val="32"/>
          <w:szCs w:val="32"/>
        </w:rPr>
        <w:t>第31</w:t>
      </w:r>
      <w:r>
        <w:rPr>
          <w:rFonts w:hint="eastAsia" w:ascii="仿宋_GB2312" w:hAnsi="仿宋_GB2312" w:eastAsia="仿宋_GB2312" w:cs="仿宋_GB2312"/>
          <w:bCs/>
          <w:kern w:val="0"/>
          <w:sz w:val="32"/>
          <w:szCs w:val="32"/>
          <w:lang w:eastAsia="zh-CN"/>
        </w:rPr>
        <w:t>条</w:t>
      </w:r>
      <w:bookmarkStart w:id="9" w:name="_GoBack"/>
      <w:bookmarkEnd w:id="9"/>
      <w:r>
        <w:rPr>
          <w:rFonts w:hint="eastAsia" w:ascii="仿宋_GB2312" w:hAnsi="仿宋_GB2312" w:eastAsia="仿宋_GB2312" w:cs="仿宋_GB2312"/>
          <w:bCs/>
          <w:kern w:val="0"/>
          <w:sz w:val="32"/>
          <w:szCs w:val="32"/>
        </w:rPr>
        <w:t>支持措施：</w:t>
      </w:r>
      <w:r>
        <w:rPr>
          <w:rFonts w:hint="eastAsia" w:ascii="仿宋_GB2312" w:hAnsi="仿宋_GB2312" w:eastAsia="仿宋_GB2312" w:cs="仿宋_GB2312"/>
          <w:b/>
          <w:kern w:val="0"/>
          <w:sz w:val="32"/>
          <w:szCs w:val="32"/>
        </w:rPr>
        <w:t>节能减碳服务</w:t>
      </w:r>
      <w:r>
        <w:rPr>
          <w:rFonts w:hint="eastAsia" w:ascii="仿宋_GB2312" w:hAnsi="仿宋_GB2312" w:eastAsia="仿宋_GB2312" w:cs="仿宋_GB2312"/>
          <w:bCs/>
          <w:kern w:val="0"/>
          <w:sz w:val="32"/>
          <w:szCs w:val="32"/>
        </w:rPr>
        <w:t>。</w:t>
      </w:r>
    </w:p>
    <w:p w14:paraId="49193CBD">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二、申报事项</w:t>
      </w:r>
    </w:p>
    <w:p w14:paraId="683C01CA">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lang w:val="en-US" w:eastAsia="zh-CN"/>
        </w:rPr>
        <w:t>2026</w:t>
      </w:r>
      <w:r>
        <w:rPr>
          <w:rFonts w:hint="eastAsia" w:eastAsia="仿宋_GB2312"/>
          <w:sz w:val="32"/>
          <w:lang w:val="en-US" w:eastAsia="zh-CN"/>
        </w:rPr>
        <w:t>年</w:t>
      </w:r>
      <w:r>
        <w:rPr>
          <w:rFonts w:hint="eastAsia" w:ascii="仿宋_GB2312" w:hAnsi="仿宋_GB2312" w:eastAsia="仿宋_GB2312" w:cs="仿宋_GB2312"/>
          <w:sz w:val="32"/>
          <w:szCs w:val="32"/>
        </w:rPr>
        <w:t>节能减碳服务</w:t>
      </w:r>
      <w:r>
        <w:rPr>
          <w:rFonts w:hint="eastAsia" w:eastAsia="仿宋_GB2312"/>
          <w:sz w:val="32"/>
          <w:lang w:eastAsia="zh-CN"/>
        </w:rPr>
        <w:t>奖励</w:t>
      </w:r>
    </w:p>
    <w:p w14:paraId="611D8822">
      <w:pPr>
        <w:spacing w:after="0" w:line="554"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6490D1B8">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申报主体应在</w:t>
      </w:r>
      <w:r>
        <w:rPr>
          <w:rFonts w:ascii="仿宋_GB2312" w:hAnsi="仿宋_GB2312" w:eastAsia="仿宋_GB2312" w:cs="仿宋_GB2312"/>
          <w:sz w:val="32"/>
          <w:szCs w:val="32"/>
        </w:rPr>
        <w:t>亦庄新城225平方公里范围内</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近三年无重大行政处罚公示信息、刑事犯罪记录，未被列入严重违法失信主体名单，未发生重大生产安全事故和突发环境事件。</w:t>
      </w:r>
    </w:p>
    <w:p w14:paraId="5FE76BE7">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本政策属于事后奖励，申报的咨询服务工作须已实施完成。需在同一年度服务</w:t>
      </w:r>
      <w:r>
        <w:rPr>
          <w:rFonts w:ascii="仿宋_GB2312" w:hAnsi="仿宋_GB2312" w:eastAsia="仿宋_GB2312" w:cs="仿宋_GB2312"/>
          <w:sz w:val="32"/>
          <w:szCs w:val="32"/>
        </w:rPr>
        <w:t>5家及以上</w:t>
      </w:r>
      <w:r>
        <w:rPr>
          <w:rFonts w:hint="eastAsia" w:ascii="仿宋_GB2312" w:hAnsi="仿宋_GB2312" w:eastAsia="仿宋_GB2312" w:cs="仿宋_GB2312"/>
          <w:sz w:val="32"/>
          <w:szCs w:val="32"/>
        </w:rPr>
        <w:t>亦庄新城范围内</w:t>
      </w:r>
      <w:r>
        <w:rPr>
          <w:rFonts w:ascii="仿宋_GB2312" w:hAnsi="仿宋_GB2312" w:eastAsia="仿宋_GB2312" w:cs="仿宋_GB2312"/>
          <w:sz w:val="32"/>
          <w:szCs w:val="32"/>
        </w:rPr>
        <w:t>市级重点用能单位或碳排放单位</w:t>
      </w:r>
      <w:r>
        <w:rPr>
          <w:rFonts w:hint="eastAsia" w:ascii="仿宋_GB2312" w:hAnsi="仿宋_GB2312" w:eastAsia="仿宋_GB2312" w:cs="仿宋_GB2312"/>
          <w:sz w:val="32"/>
          <w:szCs w:val="32"/>
        </w:rPr>
        <w:t>，咨询服务合同签订时间为2025年。</w:t>
      </w:r>
    </w:p>
    <w:p w14:paraId="219B8154">
      <w:pPr>
        <w:spacing w:after="0" w:line="554" w:lineRule="exact"/>
        <w:ind w:firstLine="640" w:firstLineChars="200"/>
        <w:rPr>
          <w:rFonts w:hint="eastAsia"/>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同一企业的同一项目，按照“从优不重复”原则予以支持，另有规定的除外。</w:t>
      </w:r>
    </w:p>
    <w:p w14:paraId="6FE6C253">
      <w:pPr>
        <w:autoSpaceDE/>
        <w:autoSpaceDN/>
        <w:spacing w:after="0" w:line="554"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ascii="仿宋_GB2312" w:hAnsi="仿宋_GB2312" w:eastAsia="仿宋_GB2312" w:cs="仿宋_GB2312"/>
          <w:color w:val="000000"/>
          <w:sz w:val="32"/>
          <w:szCs w:val="32"/>
        </w:rPr>
        <w:t>以下项目不列入支持范围：</w:t>
      </w:r>
    </w:p>
    <w:p w14:paraId="02B9E317">
      <w:pPr>
        <w:autoSpaceDE/>
        <w:autoSpaceDN/>
        <w:spacing w:after="0" w:line="554"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属于建设项目环境保护“三同时”的项目。</w:t>
      </w:r>
    </w:p>
    <w:p w14:paraId="3049A36D">
      <w:pPr>
        <w:autoSpaceDE/>
        <w:autoSpaceDN/>
        <w:spacing w:after="0" w:line="554"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未获得节能审查意见的数据中心项目。</w:t>
      </w:r>
    </w:p>
    <w:p w14:paraId="140F5DAD">
      <w:pPr>
        <w:autoSpaceDE/>
        <w:autoSpaceDN/>
        <w:spacing w:after="0" w:line="554"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使用政府财政资金投资建设的项目。</w:t>
      </w:r>
    </w:p>
    <w:p w14:paraId="2C896E7F">
      <w:pPr>
        <w:autoSpaceDE/>
        <w:autoSpaceDN/>
        <w:spacing w:after="0" w:line="554"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其他相关法律法规规定不予支持的项目。</w:t>
      </w:r>
    </w:p>
    <w:p w14:paraId="46ED5BDB">
      <w:pPr>
        <w:spacing w:after="0" w:line="554"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1AE9B621">
      <w:pPr>
        <w:spacing w:after="0" w:line="554"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围绕经开区“绿色服务生态圈”建设目标，鼓励亦庄新城内的协会、联盟、咨询机构等咨询服务单位开展节能降碳、清洁生产、能源审计、碳核查、碳中和认证等具有示范效应的技术咨询策划业务，对亦庄新城范围内用能单位或碳排放单位开展以上技术咨询策划业务的咨询服务单位，每年度服务每家奖励2万元，每家咨询服务单位每年度最高奖励10万元</w:t>
      </w:r>
      <w:bookmarkStart w:id="4" w:name="OLE_LINK3"/>
      <w:r>
        <w:rPr>
          <w:rFonts w:hint="eastAsia" w:ascii="仿宋_GB2312" w:hAnsi="仿宋_GB2312" w:eastAsia="仿宋_GB2312" w:cs="仿宋_GB2312"/>
          <w:sz w:val="32"/>
          <w:szCs w:val="32"/>
        </w:rPr>
        <w:t>。</w:t>
      </w:r>
    </w:p>
    <w:bookmarkEnd w:id="4"/>
    <w:p w14:paraId="12FCD41A">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0861A132">
      <w:pPr>
        <w:spacing w:after="0" w:line="554"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（一）申报材料</w:t>
      </w:r>
    </w:p>
    <w:p w14:paraId="2471B409">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1.北京经济技术开发区节能减碳服务奖励申报表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在线填写；</w:t>
      </w:r>
    </w:p>
    <w:p w14:paraId="391491F0">
      <w:pPr>
        <w:spacing w:after="0" w:line="554"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652F87C4">
      <w:pPr>
        <w:spacing w:after="0" w:line="554"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r>
        <w:rPr>
          <w:rFonts w:hint="eastAsia" w:ascii="仿宋_GB2312" w:hAnsi="仿宋_GB2312" w:eastAsia="仿宋_GB2312" w:cs="仿宋_GB2312"/>
          <w:spacing w:val="6"/>
          <w:sz w:val="32"/>
          <w:szCs w:val="32"/>
        </w:rPr>
        <w:t>；</w:t>
      </w:r>
    </w:p>
    <w:p w14:paraId="6B785366">
      <w:pPr>
        <w:spacing w:after="0" w:line="554"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r>
        <w:rPr>
          <w:rFonts w:hint="eastAsia" w:ascii="仿宋_GB2312" w:hAnsi="仿宋_GB2312" w:eastAsia="仿宋_GB2312" w:cs="仿宋_GB2312"/>
          <w:spacing w:val="6"/>
          <w:sz w:val="32"/>
          <w:szCs w:val="32"/>
        </w:rPr>
        <w:t>；</w:t>
      </w:r>
    </w:p>
    <w:p w14:paraId="02247129">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5.提供咨询服务合同和咨询成果以及成果经市级或区级行业部门评审通过的证明材料，原件彩色扫描上传。</w:t>
      </w:r>
    </w:p>
    <w:p w14:paraId="4B15E42C">
      <w:pPr>
        <w:spacing w:after="0" w:line="554"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（二）打印纸质材料要求</w:t>
      </w:r>
    </w:p>
    <w:p w14:paraId="21DF4142">
      <w:pPr>
        <w:spacing w:after="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收到打印纸质材料短信通知后，在3个工作日内从平台下载带水印全套申报材料进行打印，一式两份有序装订（整本首页、骑缝盖章），其中银行账户信息无需装订，加盖公章，一并递交至受理窗口。</w:t>
      </w:r>
    </w:p>
    <w:p w14:paraId="0CD74038">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六、办理程序</w:t>
      </w:r>
    </w:p>
    <w:p w14:paraId="012C8D97">
      <w:pPr>
        <w:pStyle w:val="10"/>
        <w:widowControl/>
        <w:numPr>
          <w:ilvl w:val="255"/>
          <w:numId w:val="0"/>
        </w:numPr>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254084F1">
      <w:pPr>
        <w:pStyle w:val="10"/>
        <w:widowControl/>
        <w:numPr>
          <w:ilvl w:val="255"/>
          <w:numId w:val="0"/>
        </w:numPr>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3738D60A">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经济发展局对</w:t>
      </w:r>
      <w:r>
        <w:rPr>
          <w:rFonts w:hint="eastAsia" w:ascii="仿宋_GB2312" w:hAnsi="仿宋_GB2312" w:eastAsia="仿宋_GB2312" w:cs="仿宋_GB2312"/>
          <w:color w:val="000000"/>
          <w:kern w:val="2"/>
          <w:sz w:val="32"/>
          <w:szCs w:val="32"/>
        </w:rPr>
        <w:t>申报材料进行实质审核。</w:t>
      </w:r>
    </w:p>
    <w:p w14:paraId="1A77FD5D">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线下受理</w:t>
      </w:r>
      <w:r>
        <w:rPr>
          <w:rFonts w:hint="eastAsia" w:ascii="仿宋_GB2312" w:hAnsi="仿宋_GB2312" w:eastAsia="仿宋_GB2312" w:cs="仿宋_GB2312"/>
          <w:color w:val="000000"/>
          <w:kern w:val="2"/>
          <w:sz w:val="32"/>
          <w:szCs w:val="32"/>
        </w:rPr>
        <w:t>：申报主体在规定期间内从平台下载带水印的申报材料进行打印，并前往政务服务大厅“政策申报”窗口提交材料，工作人员核验，与网上提交材料一致的，予以收件；不符合的，当场告知补正要求。</w:t>
      </w:r>
    </w:p>
    <w:p w14:paraId="083F8BBD">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经开区经济发展局组织专家线下对申报材料进行评审，同时勘察现场，评审后将结果上传到系统。</w:t>
      </w:r>
    </w:p>
    <w:p w14:paraId="08E098EC">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bookmarkStart w:id="5" w:name="_Hlk153750393"/>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确定支持结果</w:t>
      </w:r>
      <w:r>
        <w:rPr>
          <w:rFonts w:hint="eastAsia" w:ascii="仿宋_GB2312" w:hAnsi="仿宋_GB2312" w:eastAsia="仿宋_GB2312" w:cs="仿宋_GB2312"/>
          <w:color w:val="000000"/>
          <w:kern w:val="2"/>
          <w:sz w:val="32"/>
          <w:szCs w:val="32"/>
        </w:rPr>
        <w:t>：经开区经济发展局</w:t>
      </w:r>
      <w:r>
        <w:rPr>
          <w:rFonts w:hint="eastAsia" w:ascii="仿宋_GB2312" w:hAnsi="仿宋_GB2312" w:eastAsia="仿宋_GB2312" w:cs="仿宋_GB2312"/>
          <w:color w:val="000000"/>
          <w:sz w:val="32"/>
          <w:szCs w:val="32"/>
        </w:rPr>
        <w:t>对审核通过的申报主体拟定兑现扶持奖励金额</w:t>
      </w:r>
      <w:r>
        <w:rPr>
          <w:rFonts w:hint="eastAsia" w:ascii="仿宋_GB2312" w:hAnsi="仿宋_GB2312" w:eastAsia="仿宋_GB2312" w:cs="仿宋_GB2312"/>
          <w:color w:val="000000"/>
          <w:kern w:val="2"/>
          <w:sz w:val="32"/>
          <w:szCs w:val="32"/>
        </w:rPr>
        <w:t>。</w:t>
      </w:r>
    </w:p>
    <w:bookmarkEnd w:id="5"/>
    <w:p w14:paraId="2B573F3F">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：经开区经济发展局通过政策兑现综合服务平台对审核通过的申报主体进行公示。</w:t>
      </w:r>
    </w:p>
    <w:p w14:paraId="4D221F7D">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（八）</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277247E7">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七、主责部门</w:t>
      </w:r>
    </w:p>
    <w:p w14:paraId="663D2B87">
      <w:pPr>
        <w:spacing w:after="0" w:line="554" w:lineRule="exact"/>
        <w:ind w:firstLine="640" w:firstLineChars="200"/>
        <w:rPr>
          <w:rFonts w:hint="eastAsia" w:ascii="仿宋_GB2312" w:hAnsi="仿宋_GB2312" w:eastAsia="仿宋_GB2312" w:cs="仿宋_GB2312"/>
          <w:b/>
          <w:bCs/>
          <w:sz w:val="32"/>
          <w:szCs w:val="32"/>
        </w:rPr>
      </w:pPr>
      <w:r>
        <w:rPr>
          <w:rFonts w:hint="eastAsia" w:ascii="仿宋_GB2312" w:hAnsi="黑体" w:eastAsia="仿宋_GB2312"/>
          <w:color w:val="000000"/>
          <w:sz w:val="32"/>
          <w:szCs w:val="32"/>
        </w:rPr>
        <w:t>经开区经济发展局</w:t>
      </w:r>
    </w:p>
    <w:p w14:paraId="53BBC63D">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八、受理窗口</w:t>
      </w:r>
    </w:p>
    <w:p w14:paraId="65B0F716">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5103FA88">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九、申报时间</w:t>
      </w:r>
    </w:p>
    <w:p w14:paraId="7281A170">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p w14:paraId="77B7DDBB">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十、联系方式</w:t>
      </w:r>
    </w:p>
    <w:p w14:paraId="29B57D50">
      <w:pPr>
        <w:spacing w:after="0" w:line="554" w:lineRule="exact"/>
        <w:ind w:firstLine="629"/>
        <w:rPr>
          <w:rFonts w:hint="eastAsia" w:ascii="楷体_GB2312" w:hAnsi="楷体" w:eastAsia="楷体_GB2312"/>
          <w:sz w:val="32"/>
          <w:lang w:eastAsia="zh-CN"/>
        </w:rPr>
      </w:pPr>
      <w:bookmarkStart w:id="6" w:name="_Hlk153481575"/>
      <w:bookmarkStart w:id="7" w:name="_Hlk153750265"/>
      <w:r>
        <w:rPr>
          <w:rFonts w:hint="eastAsia" w:ascii="楷体_GB2312" w:hAnsi="楷体" w:eastAsia="楷体_GB2312"/>
          <w:sz w:val="32"/>
        </w:rPr>
        <w:t>政策咨询</w:t>
      </w:r>
      <w:r>
        <w:rPr>
          <w:rFonts w:hint="eastAsia" w:ascii="楷体_GB2312" w:hAnsi="楷体" w:eastAsia="楷体_GB2312"/>
          <w:sz w:val="32"/>
          <w:lang w:eastAsia="zh-CN"/>
        </w:rPr>
        <w:t>：</w:t>
      </w:r>
    </w:p>
    <w:bookmarkEnd w:id="6"/>
    <w:p w14:paraId="32951F3C">
      <w:pPr>
        <w:spacing w:after="0" w:line="554"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w:t>
      </w:r>
      <w:r>
        <w:rPr>
          <w:rFonts w:hint="eastAsia" w:eastAsia="仿宋_GB2312"/>
          <w:sz w:val="32"/>
          <w:szCs w:val="32"/>
          <w:lang w:eastAsia="zh-CN"/>
        </w:rPr>
        <w:t>，</w:t>
      </w:r>
      <w:r>
        <w:rPr>
          <w:rFonts w:hint="eastAsia" w:ascii="仿宋_GB2312" w:hAnsi="仿宋_GB2312" w:eastAsia="仿宋_GB2312" w:cs="仿宋_GB2312"/>
          <w:sz w:val="32"/>
          <w:szCs w:val="32"/>
        </w:rPr>
        <w:t>工作日上午9:00—12:00，下午1:30—5:00。</w:t>
      </w:r>
    </w:p>
    <w:p w14:paraId="1DDC0AFA">
      <w:pPr>
        <w:spacing w:after="0" w:line="554" w:lineRule="exact"/>
        <w:ind w:firstLine="640" w:firstLineChars="200"/>
        <w:rPr>
          <w:rFonts w:eastAsia="仿宋_GB2312"/>
          <w:sz w:val="32"/>
          <w:szCs w:val="32"/>
        </w:rPr>
      </w:pPr>
      <w:r>
        <w:rPr>
          <w:rFonts w:hint="eastAsia" w:eastAsia="仿宋_GB2312"/>
          <w:sz w:val="32"/>
          <w:szCs w:val="32"/>
        </w:rPr>
        <w:t>经开区经济发展局</w:t>
      </w:r>
      <w:r>
        <w:rPr>
          <w:rFonts w:hint="eastAsia" w:ascii="仿宋_GB2312" w:hAnsi="仿宋_GB2312" w:eastAsia="仿宋_GB2312" w:cs="仿宋_GB2312"/>
          <w:sz w:val="32"/>
          <w:szCs w:val="32"/>
        </w:rPr>
        <w:t>，联系电话：010-83508117，工作日上午9:00—12:00，下午2:00—6:00。</w:t>
      </w:r>
    </w:p>
    <w:p w14:paraId="1D9DEBEB">
      <w:pPr>
        <w:spacing w:after="0" w:line="554" w:lineRule="exact"/>
        <w:ind w:firstLine="629"/>
        <w:rPr>
          <w:rFonts w:hint="eastAsia" w:ascii="楷体_GB2312" w:hAnsi="楷体" w:eastAsia="楷体_GB2312"/>
          <w:sz w:val="32"/>
          <w:lang w:eastAsia="zh-CN"/>
        </w:rPr>
      </w:pPr>
      <w:bookmarkStart w:id="8" w:name="_Hlk153481583"/>
      <w:r>
        <w:rPr>
          <w:rFonts w:hint="eastAsia" w:ascii="楷体_GB2312" w:hAnsi="楷体" w:eastAsia="楷体_GB2312"/>
          <w:sz w:val="32"/>
        </w:rPr>
        <w:t>技术支持</w:t>
      </w:r>
      <w:r>
        <w:rPr>
          <w:rFonts w:hint="eastAsia" w:ascii="楷体_GB2312" w:hAnsi="楷体" w:eastAsia="楷体_GB2312"/>
          <w:sz w:val="32"/>
          <w:lang w:eastAsia="zh-CN"/>
        </w:rPr>
        <w:t>：</w:t>
      </w:r>
    </w:p>
    <w:bookmarkEnd w:id="8"/>
    <w:p w14:paraId="4E705AB5">
      <w:pPr>
        <w:spacing w:after="0" w:line="554"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：010-67857638，工作日上午9:00—12:00，下午2:00—6:00。</w:t>
      </w:r>
    </w:p>
    <w:bookmarkEnd w:id="7"/>
    <w:p w14:paraId="47549E68">
      <w:pPr>
        <w:spacing w:after="0" w:line="554"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144DCEA8">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07FDB277">
      <w:pPr>
        <w:spacing w:after="0" w:line="554"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十二、特别说明</w:t>
      </w:r>
    </w:p>
    <w:bookmarkEnd w:id="0"/>
    <w:bookmarkEnd w:id="1"/>
    <w:bookmarkEnd w:id="2"/>
    <w:bookmarkEnd w:id="3"/>
    <w:p w14:paraId="2AB431E2">
      <w:pPr>
        <w:spacing w:after="0"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1647804"/>
    </w:sdtPr>
    <w:sdtEndPr>
      <w:rPr>
        <w:rFonts w:ascii="宋体" w:hAnsi="宋体"/>
        <w:sz w:val="24"/>
        <w:szCs w:val="24"/>
      </w:rPr>
    </w:sdtEndPr>
    <w:sdtContent>
      <w:p w14:paraId="2A73082C">
        <w:pPr>
          <w:pStyle w:val="8"/>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1A0D4EA9">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8517E5"/>
    <w:rsid w:val="00071F9E"/>
    <w:rsid w:val="00101D63"/>
    <w:rsid w:val="001445B5"/>
    <w:rsid w:val="001F4525"/>
    <w:rsid w:val="002273B9"/>
    <w:rsid w:val="00241AA7"/>
    <w:rsid w:val="00333A2A"/>
    <w:rsid w:val="003D1A7B"/>
    <w:rsid w:val="003F6AE3"/>
    <w:rsid w:val="004730FC"/>
    <w:rsid w:val="004A47C2"/>
    <w:rsid w:val="004A5F75"/>
    <w:rsid w:val="0050518F"/>
    <w:rsid w:val="005A0012"/>
    <w:rsid w:val="005D3BCE"/>
    <w:rsid w:val="006152EF"/>
    <w:rsid w:val="00692429"/>
    <w:rsid w:val="007502C3"/>
    <w:rsid w:val="007647CB"/>
    <w:rsid w:val="007A7C6A"/>
    <w:rsid w:val="00806391"/>
    <w:rsid w:val="008517E5"/>
    <w:rsid w:val="008A3E62"/>
    <w:rsid w:val="00925DB9"/>
    <w:rsid w:val="0097310B"/>
    <w:rsid w:val="00993098"/>
    <w:rsid w:val="009D68A9"/>
    <w:rsid w:val="009F71F5"/>
    <w:rsid w:val="00A12ED2"/>
    <w:rsid w:val="00A33BEC"/>
    <w:rsid w:val="00B161A9"/>
    <w:rsid w:val="00B43647"/>
    <w:rsid w:val="00B43DB0"/>
    <w:rsid w:val="00B72A33"/>
    <w:rsid w:val="00BD7955"/>
    <w:rsid w:val="00C15096"/>
    <w:rsid w:val="00C431D7"/>
    <w:rsid w:val="00C82AA4"/>
    <w:rsid w:val="00CC425A"/>
    <w:rsid w:val="00CE246F"/>
    <w:rsid w:val="00D44DCE"/>
    <w:rsid w:val="00D74B3F"/>
    <w:rsid w:val="00E0309E"/>
    <w:rsid w:val="00E92F57"/>
    <w:rsid w:val="00EC00A9"/>
    <w:rsid w:val="02003325"/>
    <w:rsid w:val="0241005E"/>
    <w:rsid w:val="041A377E"/>
    <w:rsid w:val="055720EA"/>
    <w:rsid w:val="05701363"/>
    <w:rsid w:val="05D21D0E"/>
    <w:rsid w:val="05D43DA5"/>
    <w:rsid w:val="088F62D0"/>
    <w:rsid w:val="08A2799E"/>
    <w:rsid w:val="0AEE6ECB"/>
    <w:rsid w:val="1183680A"/>
    <w:rsid w:val="127C1504"/>
    <w:rsid w:val="18C74901"/>
    <w:rsid w:val="1AE25B8C"/>
    <w:rsid w:val="1C84373B"/>
    <w:rsid w:val="20093926"/>
    <w:rsid w:val="20847C5E"/>
    <w:rsid w:val="238915FF"/>
    <w:rsid w:val="24946176"/>
    <w:rsid w:val="26C568DA"/>
    <w:rsid w:val="27D34BE4"/>
    <w:rsid w:val="2C6A1831"/>
    <w:rsid w:val="2D13422F"/>
    <w:rsid w:val="2FEF1A8B"/>
    <w:rsid w:val="315D035E"/>
    <w:rsid w:val="32820066"/>
    <w:rsid w:val="33456817"/>
    <w:rsid w:val="35044A71"/>
    <w:rsid w:val="359F76AC"/>
    <w:rsid w:val="35B53FBD"/>
    <w:rsid w:val="36903C19"/>
    <w:rsid w:val="36E050F9"/>
    <w:rsid w:val="36F23C47"/>
    <w:rsid w:val="37D449E8"/>
    <w:rsid w:val="384E3268"/>
    <w:rsid w:val="385143A2"/>
    <w:rsid w:val="39C04F14"/>
    <w:rsid w:val="3B7C6C8C"/>
    <w:rsid w:val="3DAB57E6"/>
    <w:rsid w:val="3DAE6D8B"/>
    <w:rsid w:val="3F016A58"/>
    <w:rsid w:val="3F393020"/>
    <w:rsid w:val="40660DE4"/>
    <w:rsid w:val="40D16CFC"/>
    <w:rsid w:val="422C1AAB"/>
    <w:rsid w:val="42A761FE"/>
    <w:rsid w:val="43221D17"/>
    <w:rsid w:val="47D8003B"/>
    <w:rsid w:val="49F2635D"/>
    <w:rsid w:val="4B756271"/>
    <w:rsid w:val="4BC4671E"/>
    <w:rsid w:val="4EC14EEB"/>
    <w:rsid w:val="4FCB2904"/>
    <w:rsid w:val="513D1DBF"/>
    <w:rsid w:val="516627E1"/>
    <w:rsid w:val="529C0587"/>
    <w:rsid w:val="52E46243"/>
    <w:rsid w:val="53A67056"/>
    <w:rsid w:val="549B0E14"/>
    <w:rsid w:val="561817EF"/>
    <w:rsid w:val="56E5585A"/>
    <w:rsid w:val="570F0C14"/>
    <w:rsid w:val="593D39DE"/>
    <w:rsid w:val="59486D73"/>
    <w:rsid w:val="5AE25C32"/>
    <w:rsid w:val="5BB5250C"/>
    <w:rsid w:val="5C9B569D"/>
    <w:rsid w:val="5D640E6A"/>
    <w:rsid w:val="616D3BE9"/>
    <w:rsid w:val="61B52ACC"/>
    <w:rsid w:val="61BB243B"/>
    <w:rsid w:val="61CA09B8"/>
    <w:rsid w:val="63CD67F3"/>
    <w:rsid w:val="642D2821"/>
    <w:rsid w:val="66F429AD"/>
    <w:rsid w:val="68AC6419"/>
    <w:rsid w:val="6C7B6AC8"/>
    <w:rsid w:val="6D5F69B8"/>
    <w:rsid w:val="6F141779"/>
    <w:rsid w:val="6F154FDE"/>
    <w:rsid w:val="6F8312B7"/>
    <w:rsid w:val="70EE5EA4"/>
    <w:rsid w:val="72620A4E"/>
    <w:rsid w:val="76D94FB5"/>
    <w:rsid w:val="794B223C"/>
    <w:rsid w:val="7A83519C"/>
    <w:rsid w:val="7B6A5853"/>
    <w:rsid w:val="7DB87774"/>
    <w:rsid w:val="7F0843B7"/>
    <w:rsid w:val="7FD4489F"/>
    <w:rsid w:val="7FF52F01"/>
    <w:rsid w:val="7FFFD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60" w:lineRule="exact"/>
      <w:ind w:firstLine="629"/>
      <w:outlineLvl w:val="0"/>
    </w:pPr>
    <w:rPr>
      <w:rFonts w:eastAsia="黑体"/>
      <w:b/>
      <w:kern w:val="44"/>
    </w:rPr>
  </w:style>
  <w:style w:type="paragraph" w:styleId="4">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5">
    <w:name w:val="heading 3"/>
    <w:basedOn w:val="1"/>
    <w:next w:val="1"/>
    <w:link w:val="14"/>
    <w:semiHidden/>
    <w:unhideWhenUsed/>
    <w:qFormat/>
    <w:uiPriority w:val="0"/>
    <w:pPr>
      <w:keepNext/>
      <w:keepLines/>
      <w:spacing w:line="560" w:lineRule="exact"/>
      <w:outlineLvl w:val="2"/>
    </w:pPr>
  </w:style>
  <w:style w:type="paragraph" w:styleId="2">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5"/>
    <w:qFormat/>
    <w:uiPriority w:val="0"/>
  </w:style>
  <w:style w:type="character" w:customStyle="1" w:styleId="15">
    <w:name w:val="标题 4 字符"/>
    <w:link w:val="2"/>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1447</Words>
  <Characters>1619</Characters>
  <Lines>48</Lines>
  <Paragraphs>50</Paragraphs>
  <TotalTime>9</TotalTime>
  <ScaleCrop>false</ScaleCrop>
  <LinksUpToDate>false</LinksUpToDate>
  <CharactersWithSpaces>1619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2023-12-10T23:02:00Z</dcterms:created>
  <dc:creator>办公用</dc:creator>
  <cp:lastModifiedBy>张九峰</cp:lastModifiedBy>
  <cp:lastPrinted>2026-08-10T01:43:11Z</cp:lastPrinted>
  <dcterms:modified xsi:type="dcterms:W3CDTF">2026-08-10T01:45:13Z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B73EF799CEFC4B17A487709C221430C8_13</vt:lpwstr>
  </property>
  <property fmtid="{D5CDD505-2E9C-101B-9397-08002B2CF9AE}" pid="4" name="KSOTemplateDocerSaveRecord">
    <vt:lpwstr>eyJoZGlkIjoiMmMwYmNjZmFlYmZkNDhhN2I5MzI1MmE3Nzk4ZGZiMDMiLCJ1c2VySWQiOiIzNTgxMjQ0NTQifQ==</vt:lpwstr>
  </property>
</Properties>
</file>