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C6E39">
      <w:pPr>
        <w:spacing w:line="560" w:lineRule="exact"/>
        <w:jc w:val="left"/>
        <w:outlineLvl w:val="0"/>
        <w:rPr>
          <w:rFonts w:hint="eastAsia" w:ascii="方正小标宋简体" w:hAnsi="方正小标宋简体" w:eastAsia="方正小标宋简体" w:cs="方正小标宋简体"/>
          <w:sz w:val="44"/>
          <w:szCs w:val="44"/>
        </w:rPr>
      </w:pPr>
      <w:r>
        <w:rPr>
          <w:rFonts w:hint="eastAsia" w:ascii="黑体" w:hAnsi="黑体" w:eastAsia="黑体" w:cs="黑体"/>
          <w:spacing w:val="15"/>
          <w:kern w:val="0"/>
          <w:sz w:val="32"/>
          <w:szCs w:val="32"/>
          <w:shd w:val="clear" w:color="auto" w:fill="FFFFFF"/>
        </w:rPr>
        <w:t>附件</w:t>
      </w:r>
    </w:p>
    <w:p w14:paraId="435A9CA1">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2026年一季度文体娱乐业提质增效奖励</w:t>
      </w:r>
    </w:p>
    <w:p w14:paraId="3F57C15A">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706E27A2">
      <w:pPr>
        <w:spacing w:line="560" w:lineRule="exact"/>
        <w:rPr>
          <w:rFonts w:hint="eastAsia" w:ascii="仿宋_GB2312" w:hAnsi="仿宋_GB2312" w:eastAsia="仿宋_GB2312" w:cs="仿宋_GB2312"/>
          <w:sz w:val="32"/>
          <w:szCs w:val="32"/>
        </w:rPr>
      </w:pPr>
    </w:p>
    <w:p w14:paraId="10829252">
      <w:pPr>
        <w:spacing w:line="560" w:lineRule="exact"/>
        <w:ind w:firstLine="640" w:firstLineChars="200"/>
        <w:outlineLvl w:val="0"/>
        <w:rPr>
          <w:rFonts w:hint="eastAsia" w:ascii="黑体" w:hAnsi="黑体" w:eastAsia="黑体" w:cs="黑体"/>
          <w:kern w:val="0"/>
          <w:sz w:val="32"/>
          <w:szCs w:val="32"/>
        </w:rPr>
      </w:pPr>
      <w:r>
        <w:rPr>
          <w:rFonts w:hint="eastAsia" w:ascii="黑体" w:hAnsi="黑体" w:eastAsia="黑体" w:cs="黑体"/>
          <w:sz w:val="32"/>
          <w:szCs w:val="32"/>
        </w:rPr>
        <w:t>一、政策依据</w:t>
      </w:r>
    </w:p>
    <w:p w14:paraId="711474FB">
      <w:pPr>
        <w:spacing w:line="560" w:lineRule="exact"/>
        <w:ind w:firstLine="640" w:firstLineChars="200"/>
        <w:rPr>
          <w:rFonts w:hint="eastAsia" w:ascii="仿宋_GB2312" w:hAnsi="仿宋_GB2312" w:eastAsia="仿宋_GB2312" w:cs="仿宋_GB2312"/>
          <w:bCs/>
          <w:kern w:val="0"/>
          <w:sz w:val="32"/>
          <w:szCs w:val="32"/>
          <w:highlight w:val="none"/>
          <w:lang w:eastAsia="zh-CN"/>
        </w:rPr>
      </w:pPr>
      <w:r>
        <w:rPr>
          <w:rFonts w:hint="eastAsia" w:ascii="仿宋_GB2312" w:hAnsi="仿宋_GB2312" w:eastAsia="仿宋_GB2312" w:cs="仿宋_GB2312"/>
          <w:sz w:val="32"/>
          <w:szCs w:val="32"/>
          <w:highlight w:val="none"/>
        </w:rPr>
        <w:t>《关于进一步推动经济提质增效的若干措施》中</w:t>
      </w:r>
      <w:r>
        <w:rPr>
          <w:rFonts w:hint="eastAsia" w:ascii="仿宋_GB2312" w:hAnsi="仿宋_GB2312" w:eastAsia="仿宋_GB2312" w:cs="仿宋_GB2312"/>
          <w:sz w:val="32"/>
          <w:szCs w:val="32"/>
          <w:highlight w:val="none"/>
          <w:lang w:val="en-US" w:eastAsia="zh-CN"/>
        </w:rPr>
        <w:t>第（六）条，统筹做好稳就业促发展工作。</w:t>
      </w:r>
      <w:r>
        <w:rPr>
          <w:rFonts w:hint="eastAsia" w:ascii="仿宋_GB2312" w:hAnsi="仿宋_GB2312" w:eastAsia="仿宋_GB2312" w:cs="仿宋_GB2312"/>
          <w:sz w:val="32"/>
          <w:szCs w:val="32"/>
          <w:highlight w:val="none"/>
          <w:lang w:eastAsia="zh-CN"/>
        </w:rPr>
        <w:t>积极培育新职业新岗位，支持企业稳岗扩岗，以产业转型升级带动就业扩容提质。对于依法为员工缴纳社保且实现较好增势的商业、服务业企业，根据一季度和全年社保缴纳人数给予支持。</w:t>
      </w:r>
    </w:p>
    <w:p w14:paraId="2F41D921">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56537801">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2026年一季度文体娱乐</w:t>
      </w:r>
      <w:r>
        <w:rPr>
          <w:rFonts w:hint="eastAsia" w:ascii="仿宋_GB2312" w:hAnsi="仿宋_GB2312" w:eastAsia="仿宋_GB2312" w:cs="仿宋_GB2312"/>
          <w:sz w:val="32"/>
          <w:szCs w:val="32"/>
          <w:lang w:val="en-US" w:eastAsia="zh-CN"/>
        </w:rPr>
        <w:t>业</w:t>
      </w:r>
      <w:r>
        <w:rPr>
          <w:rFonts w:hint="eastAsia" w:ascii="仿宋_GB2312" w:hAnsi="仿宋_GB2312" w:eastAsia="仿宋_GB2312" w:cs="仿宋_GB2312"/>
          <w:sz w:val="32"/>
          <w:szCs w:val="32"/>
        </w:rPr>
        <w:t>提质增效奖励</w:t>
      </w:r>
    </w:p>
    <w:p w14:paraId="1DD9F28C">
      <w:pPr>
        <w:spacing w:line="560" w:lineRule="exact"/>
        <w:ind w:firstLine="640" w:firstLineChars="200"/>
        <w:outlineLvl w:val="0"/>
        <w:rPr>
          <w:rFonts w:hint="eastAsia" w:ascii="黑体" w:hAnsi="黑体" w:eastAsia="黑体" w:cs="黑体"/>
          <w:bCs/>
          <w:kern w:val="0"/>
          <w:sz w:val="32"/>
          <w:szCs w:val="32"/>
        </w:rPr>
      </w:pPr>
      <w:r>
        <w:rPr>
          <w:rFonts w:hint="eastAsia" w:ascii="黑体" w:hAnsi="黑体" w:eastAsia="黑体" w:cs="黑体"/>
          <w:bCs/>
          <w:kern w:val="0"/>
          <w:sz w:val="32"/>
          <w:szCs w:val="32"/>
        </w:rPr>
        <w:t>三、申报条件</w:t>
      </w:r>
    </w:p>
    <w:p w14:paraId="554606DA">
      <w:pPr>
        <w:widowControl/>
        <w:spacing w:line="560" w:lineRule="exact"/>
        <w:ind w:firstLine="640" w:firstLineChars="200"/>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lang w:val="en-US" w:eastAsia="zh-CN"/>
        </w:rPr>
        <w:t>申报主体为</w:t>
      </w:r>
      <w:r>
        <w:rPr>
          <w:rFonts w:hint="eastAsia" w:ascii="仿宋_GB2312" w:hAnsi="仿宋_GB2312" w:eastAsia="仿宋_GB2312" w:cs="仿宋_GB2312"/>
          <w:bCs/>
          <w:kern w:val="0"/>
          <w:sz w:val="32"/>
          <w:szCs w:val="32"/>
          <w:highlight w:val="none"/>
        </w:rPr>
        <w:t>规模以上</w:t>
      </w:r>
      <w:r>
        <w:rPr>
          <w:rFonts w:hint="eastAsia" w:ascii="仿宋_GB2312" w:hAnsi="仿宋_GB2312" w:eastAsia="仿宋_GB2312" w:cs="仿宋_GB2312"/>
          <w:bCs/>
          <w:kern w:val="0"/>
          <w:sz w:val="32"/>
          <w:szCs w:val="32"/>
          <w:highlight w:val="none"/>
          <w:lang w:val="en-US" w:eastAsia="zh-CN"/>
        </w:rPr>
        <w:t>文体娱乐业</w:t>
      </w:r>
      <w:r>
        <w:rPr>
          <w:rFonts w:hint="eastAsia" w:ascii="仿宋_GB2312" w:hAnsi="仿宋_GB2312" w:eastAsia="仿宋_GB2312" w:cs="仿宋_GB2312"/>
          <w:bCs/>
          <w:kern w:val="0"/>
          <w:sz w:val="32"/>
          <w:szCs w:val="32"/>
          <w:highlight w:val="none"/>
        </w:rPr>
        <w:t>企业；</w:t>
      </w:r>
    </w:p>
    <w:p w14:paraId="19D9AA90">
      <w:pPr>
        <w:widowControl/>
        <w:spacing w:line="560" w:lineRule="exact"/>
        <w:ind w:firstLine="640" w:firstLineChars="200"/>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（二）</w:t>
      </w:r>
      <w:r>
        <w:rPr>
          <w:rFonts w:hint="eastAsia" w:ascii="仿宋_GB2312" w:hAnsi="仿宋_GB2312" w:eastAsia="仿宋_GB2312" w:cs="仿宋_GB2312"/>
          <w:bCs/>
          <w:kern w:val="0"/>
          <w:sz w:val="32"/>
          <w:szCs w:val="32"/>
          <w:highlight w:val="none"/>
          <w:lang w:val="en-US" w:eastAsia="zh-CN"/>
        </w:rPr>
        <w:t>在</w:t>
      </w:r>
      <w:r>
        <w:rPr>
          <w:rFonts w:hint="eastAsia" w:ascii="仿宋_GB2312" w:hAnsi="仿宋_GB2312" w:eastAsia="仿宋_GB2312" w:cs="仿宋_GB2312"/>
          <w:bCs/>
          <w:kern w:val="0"/>
          <w:sz w:val="32"/>
          <w:szCs w:val="32"/>
          <w:highlight w:val="none"/>
        </w:rPr>
        <w:t>亦庄新城225平方公里范围内依法</w:t>
      </w:r>
      <w:r>
        <w:rPr>
          <w:rFonts w:hint="eastAsia" w:ascii="仿宋_GB2312" w:hAnsi="仿宋_GB2312" w:eastAsia="仿宋_GB2312" w:cs="仿宋_GB2312"/>
          <w:bCs/>
          <w:kern w:val="0"/>
          <w:sz w:val="32"/>
          <w:szCs w:val="32"/>
          <w:highlight w:val="none"/>
          <w:lang w:val="en-US" w:eastAsia="zh-CN"/>
        </w:rPr>
        <w:t>实际</w:t>
      </w:r>
      <w:r>
        <w:rPr>
          <w:rFonts w:hint="eastAsia" w:ascii="仿宋_GB2312" w:hAnsi="仿宋_GB2312" w:eastAsia="仿宋_GB2312" w:cs="仿宋_GB2312"/>
          <w:bCs/>
          <w:kern w:val="0"/>
          <w:sz w:val="32"/>
          <w:szCs w:val="32"/>
          <w:highlight w:val="none"/>
        </w:rPr>
        <w:t>经营，无近3年（202</w:t>
      </w:r>
      <w:r>
        <w:rPr>
          <w:rFonts w:hint="eastAsia" w:ascii="仿宋_GB2312" w:hAnsi="仿宋_GB2312" w:eastAsia="仿宋_GB2312" w:cs="仿宋_GB2312"/>
          <w:bCs/>
          <w:kern w:val="0"/>
          <w:sz w:val="32"/>
          <w:szCs w:val="32"/>
          <w:highlight w:val="none"/>
          <w:lang w:val="en-US" w:eastAsia="zh-CN"/>
        </w:rPr>
        <w:t>3</w:t>
      </w:r>
      <w:r>
        <w:rPr>
          <w:rFonts w:hint="eastAsia" w:ascii="仿宋_GB2312" w:hAnsi="仿宋_GB2312" w:eastAsia="仿宋_GB2312" w:cs="仿宋_GB2312"/>
          <w:bCs/>
          <w:kern w:val="0"/>
          <w:sz w:val="32"/>
          <w:szCs w:val="32"/>
          <w:highlight w:val="none"/>
        </w:rPr>
        <w:t>年</w:t>
      </w:r>
      <w:r>
        <w:rPr>
          <w:rFonts w:hint="eastAsia" w:ascii="仿宋_GB2312" w:hAnsi="仿宋_GB2312" w:eastAsia="仿宋_GB2312" w:cs="仿宋_GB2312"/>
          <w:bCs/>
          <w:kern w:val="0"/>
          <w:sz w:val="32"/>
          <w:szCs w:val="32"/>
          <w:highlight w:val="none"/>
          <w:lang w:val="en-US" w:eastAsia="zh-CN"/>
        </w:rPr>
        <w:t>4</w:t>
      </w:r>
      <w:r>
        <w:rPr>
          <w:rFonts w:hint="eastAsia" w:ascii="仿宋_GB2312" w:hAnsi="仿宋_GB2312" w:eastAsia="仿宋_GB2312" w:cs="仿宋_GB2312"/>
          <w:bCs/>
          <w:kern w:val="0"/>
          <w:sz w:val="32"/>
          <w:szCs w:val="32"/>
          <w:highlight w:val="none"/>
        </w:rPr>
        <w:t>月1日至202</w:t>
      </w:r>
      <w:r>
        <w:rPr>
          <w:rFonts w:hint="eastAsia" w:ascii="仿宋_GB2312" w:hAnsi="仿宋_GB2312" w:eastAsia="仿宋_GB2312" w:cs="仿宋_GB2312"/>
          <w:bCs/>
          <w:kern w:val="0"/>
          <w:sz w:val="32"/>
          <w:szCs w:val="32"/>
          <w:highlight w:val="none"/>
          <w:lang w:val="en-US" w:eastAsia="zh-CN"/>
        </w:rPr>
        <w:t>6</w:t>
      </w:r>
      <w:r>
        <w:rPr>
          <w:rFonts w:hint="eastAsia" w:ascii="仿宋_GB2312" w:hAnsi="仿宋_GB2312" w:eastAsia="仿宋_GB2312" w:cs="仿宋_GB2312"/>
          <w:bCs/>
          <w:kern w:val="0"/>
          <w:sz w:val="32"/>
          <w:szCs w:val="32"/>
          <w:highlight w:val="none"/>
        </w:rPr>
        <w:t>年</w:t>
      </w:r>
      <w:r>
        <w:rPr>
          <w:rFonts w:hint="eastAsia" w:ascii="仿宋_GB2312" w:hAnsi="仿宋_GB2312" w:eastAsia="仿宋_GB2312" w:cs="仿宋_GB2312"/>
          <w:bCs/>
          <w:kern w:val="0"/>
          <w:sz w:val="32"/>
          <w:szCs w:val="32"/>
          <w:highlight w:val="none"/>
          <w:lang w:val="en-US" w:eastAsia="zh-CN"/>
        </w:rPr>
        <w:t>3</w:t>
      </w:r>
      <w:r>
        <w:rPr>
          <w:rFonts w:hint="eastAsia" w:ascii="仿宋_GB2312" w:hAnsi="仿宋_GB2312" w:eastAsia="仿宋_GB2312" w:cs="仿宋_GB2312"/>
          <w:bCs/>
          <w:kern w:val="0"/>
          <w:sz w:val="32"/>
          <w:szCs w:val="32"/>
          <w:highlight w:val="none"/>
        </w:rPr>
        <w:t>月31日）重大行政处罚记录和刑事犯罪记录，未列入严重违法失信主体名单；</w:t>
      </w:r>
    </w:p>
    <w:p w14:paraId="557B3EB5">
      <w:pPr>
        <w:widowControl/>
        <w:spacing w:line="560" w:lineRule="exact"/>
        <w:ind w:firstLine="640" w:firstLineChars="200"/>
        <w:rPr>
          <w:rFonts w:hint="eastAsia" w:ascii="仿宋_GB2312" w:hAnsi="仿宋_GB2312" w:eastAsia="仿宋_GB2312" w:cs="仿宋_GB2312"/>
          <w:bCs/>
          <w:kern w:val="0"/>
          <w:sz w:val="32"/>
          <w:szCs w:val="32"/>
          <w:highlight w:val="yellow"/>
          <w:lang w:eastAsia="zh-CN"/>
        </w:rPr>
      </w:pPr>
      <w:r>
        <w:rPr>
          <w:rFonts w:hint="eastAsia" w:ascii="仿宋_GB2312" w:hAnsi="仿宋_GB2312" w:eastAsia="仿宋_GB2312" w:cs="仿宋_GB2312"/>
          <w:bCs/>
          <w:kern w:val="0"/>
          <w:sz w:val="32"/>
          <w:szCs w:val="32"/>
          <w:highlight w:val="none"/>
        </w:rPr>
        <w:t>（三）202</w:t>
      </w:r>
      <w:r>
        <w:rPr>
          <w:rFonts w:hint="eastAsia" w:ascii="仿宋_GB2312" w:hAnsi="仿宋_GB2312" w:eastAsia="仿宋_GB2312" w:cs="仿宋_GB2312"/>
          <w:bCs/>
          <w:kern w:val="0"/>
          <w:sz w:val="32"/>
          <w:szCs w:val="32"/>
          <w:highlight w:val="none"/>
          <w:lang w:val="en-US" w:eastAsia="zh-CN"/>
        </w:rPr>
        <w:t>6</w:t>
      </w:r>
      <w:r>
        <w:rPr>
          <w:rFonts w:hint="eastAsia" w:ascii="仿宋_GB2312" w:hAnsi="仿宋_GB2312" w:eastAsia="仿宋_GB2312" w:cs="仿宋_GB2312"/>
          <w:bCs/>
          <w:kern w:val="0"/>
          <w:sz w:val="32"/>
          <w:szCs w:val="32"/>
          <w:highlight w:val="none"/>
        </w:rPr>
        <w:t>年第一季度（1-2月）营业收入实现正增长的文体娱乐业企业。</w:t>
      </w:r>
    </w:p>
    <w:p w14:paraId="221E6D24">
      <w:pPr>
        <w:spacing w:line="560" w:lineRule="exact"/>
        <w:ind w:firstLine="640" w:firstLineChars="200"/>
        <w:outlineLvl w:val="0"/>
        <w:rPr>
          <w:rFonts w:hint="eastAsia" w:ascii="黑体" w:hAnsi="黑体" w:eastAsia="黑体" w:cs="黑体"/>
          <w:bCs/>
          <w:kern w:val="0"/>
          <w:sz w:val="32"/>
          <w:szCs w:val="32"/>
        </w:rPr>
      </w:pPr>
      <w:r>
        <w:rPr>
          <w:rFonts w:hint="eastAsia" w:ascii="黑体" w:hAnsi="黑体" w:eastAsia="黑体" w:cs="黑体"/>
          <w:bCs/>
          <w:kern w:val="0"/>
          <w:sz w:val="32"/>
          <w:szCs w:val="32"/>
        </w:rPr>
        <w:t>四、支持内容及标准</w:t>
      </w:r>
    </w:p>
    <w:p w14:paraId="375E1181">
      <w:pPr>
        <w:spacing w:line="560" w:lineRule="exact"/>
        <w:ind w:firstLine="640" w:firstLineChars="200"/>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）统筹做好稳就业促发展工作。</w:t>
      </w:r>
      <w:r>
        <w:rPr>
          <w:rFonts w:hint="eastAsia" w:ascii="仿宋_GB2312" w:hAnsi="仿宋_GB2312" w:eastAsia="仿宋_GB2312" w:cs="仿宋_GB2312"/>
          <w:bCs/>
          <w:kern w:val="0"/>
          <w:sz w:val="32"/>
          <w:szCs w:val="32"/>
          <w:highlight w:val="none"/>
        </w:rPr>
        <w:t>积极培育新职业新岗位，支持企业稳岗扩岗，以产业转型升级带动就业扩容提质。对于依法为员工缴纳社保且实现较好增势的务业</w:t>
      </w:r>
      <w:r>
        <w:rPr>
          <w:rFonts w:hint="eastAsia" w:ascii="仿宋_GB2312" w:hAnsi="仿宋_GB2312" w:eastAsia="仿宋_GB2312" w:cs="仿宋_GB2312"/>
          <w:bCs/>
          <w:kern w:val="0"/>
          <w:sz w:val="32"/>
          <w:szCs w:val="32"/>
          <w:highlight w:val="none"/>
          <w:lang w:val="en-US" w:eastAsia="zh-CN"/>
        </w:rPr>
        <w:t>文体娱乐业</w:t>
      </w:r>
      <w:r>
        <w:rPr>
          <w:rFonts w:hint="eastAsia" w:ascii="仿宋_GB2312" w:hAnsi="仿宋_GB2312" w:eastAsia="仿宋_GB2312" w:cs="仿宋_GB2312"/>
          <w:bCs/>
          <w:kern w:val="0"/>
          <w:sz w:val="32"/>
          <w:szCs w:val="32"/>
          <w:highlight w:val="none"/>
        </w:rPr>
        <w:t>企业，根据一季度社保缴纳人数给予支持。</w:t>
      </w:r>
    </w:p>
    <w:p w14:paraId="5D9A584B">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奖励</w:t>
      </w:r>
      <w:r>
        <w:rPr>
          <w:rFonts w:hint="eastAsia" w:ascii="仿宋_GB2312" w:hAnsi="仿宋_GB2312" w:eastAsia="仿宋_GB2312" w:cs="仿宋_GB2312"/>
          <w:sz w:val="32"/>
          <w:szCs w:val="32"/>
          <w:highlight w:val="none"/>
        </w:rPr>
        <w:t>金额以万元为单位，保留一位小数，不足千元部分舍去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低于</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万元不予兑现。</w:t>
      </w:r>
    </w:p>
    <w:p w14:paraId="22CB0121">
      <w:pPr>
        <w:pStyle w:val="5"/>
        <w:spacing w:line="560" w:lineRule="exact"/>
        <w:ind w:firstLine="640"/>
        <w:rPr>
          <w:rFonts w:hint="eastAsia" w:ascii="黑体" w:hAnsi="黑体" w:eastAsia="黑体" w:cs="黑体"/>
        </w:rPr>
      </w:pPr>
      <w:r>
        <w:rPr>
          <w:rFonts w:hint="eastAsia" w:ascii="黑体" w:hAnsi="黑体" w:eastAsia="黑体" w:cs="黑体"/>
        </w:rPr>
        <w:t>五、申报材料及要求</w:t>
      </w:r>
    </w:p>
    <w:p w14:paraId="6DA0940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1.2026年一季度文体娱乐业提质增效奖励申报表，在线填写；</w:t>
      </w:r>
    </w:p>
    <w:p w14:paraId="6918C40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4F117F0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p>
    <w:p w14:paraId="28ABAC83">
      <w:pPr>
        <w:spacing w:line="560" w:lineRule="exact"/>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4.银行账户信息，下载模板填写，</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090A285D">
      <w:pPr>
        <w:spacing w:line="560" w:lineRule="exact"/>
        <w:ind w:firstLine="664"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5.2026年2月利润表</w:t>
      </w:r>
      <w:bookmarkStart w:id="1" w:name="_GoBack"/>
      <w:bookmarkEnd w:id="1"/>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198BF810">
      <w:pPr>
        <w:spacing w:line="560" w:lineRule="exact"/>
        <w:ind w:firstLine="664" w:firstLineChars="200"/>
        <w:rPr>
          <w:rFonts w:hint="default"/>
          <w:lang w:val="en-US" w:eastAsia="zh-CN"/>
        </w:rPr>
      </w:pPr>
      <w:r>
        <w:rPr>
          <w:rFonts w:hint="eastAsia" w:ascii="仿宋_GB2312" w:hAnsi="仿宋_GB2312" w:eastAsia="仿宋_GB2312" w:cs="仿宋_GB2312"/>
          <w:spacing w:val="6"/>
          <w:sz w:val="32"/>
          <w:szCs w:val="32"/>
          <w:lang w:val="en-US" w:eastAsia="zh-CN"/>
        </w:rPr>
        <w:t>6.2025年2月利润表，</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7193A919">
      <w:pPr>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.2026年3月《北京市社会保险个人权益记录（单位职工缴费信息）》，</w:t>
      </w:r>
      <w:r>
        <w:rPr>
          <w:rFonts w:hint="eastAsia" w:ascii="仿宋_GB2312" w:hAnsi="仿宋_GB2312" w:eastAsia="仿宋_GB2312" w:cs="仿宋_GB2312"/>
          <w:sz w:val="32"/>
          <w:szCs w:val="32"/>
          <w:highlight w:val="none"/>
          <w:lang w:val="en-US" w:eastAsia="zh-CN"/>
        </w:rPr>
        <w:t>原件</w:t>
      </w:r>
      <w:r>
        <w:rPr>
          <w:rFonts w:hint="eastAsia" w:ascii="仿宋_GB2312" w:hAnsi="仿宋_GB2312" w:eastAsia="仿宋_GB2312" w:cs="仿宋_GB2312"/>
          <w:sz w:val="32"/>
          <w:szCs w:val="32"/>
          <w:highlight w:val="none"/>
        </w:rPr>
        <w:t>彩色扫描上传</w:t>
      </w:r>
      <w:r>
        <w:rPr>
          <w:rFonts w:hint="eastAsia" w:ascii="仿宋_GB2312" w:hAnsi="仿宋_GB2312" w:eastAsia="仿宋_GB2312" w:cs="仿宋_GB2312"/>
          <w:sz w:val="32"/>
          <w:szCs w:val="32"/>
          <w:highlight w:val="none"/>
          <w:lang w:eastAsia="zh-CN"/>
        </w:rPr>
        <w:t>。</w:t>
      </w:r>
    </w:p>
    <w:p w14:paraId="00F72D4B">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554062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bCs/>
          <w:sz w:val="32"/>
          <w:szCs w:val="32"/>
        </w:rPr>
        <w:t>网上申报</w:t>
      </w:r>
      <w:r>
        <w:rPr>
          <w:rFonts w:hint="eastAsia" w:ascii="仿宋_GB2312" w:hAnsi="仿宋_GB2312" w:eastAsia="仿宋_GB2312" w:cs="仿宋_GB2312"/>
          <w:sz w:val="32"/>
          <w:szCs w:val="32"/>
        </w:rPr>
        <w:t>：</w:t>
      </w:r>
      <w:bookmarkStart w:id="0" w:name="_Hlk192779400"/>
      <w:r>
        <w:rPr>
          <w:rFonts w:hint="eastAsia" w:ascii="仿宋_GB2312" w:hAnsi="仿宋_GB2312" w:eastAsia="仿宋_GB2312" w:cs="仿宋_GB2312"/>
          <w:sz w:val="32"/>
          <w:szCs w:val="32"/>
        </w:rPr>
        <w:t>通过北京市人民政府门户网站“政策兑现</w:t>
      </w:r>
      <w:r>
        <w:rPr>
          <w:rFonts w:hint="eastAsia" w:ascii="仿宋_GB2312" w:hAnsi="仿宋_GB2312" w:eastAsia="仿宋_GB2312" w:cs="仿宋_GB2312"/>
          <w:sz w:val="32"/>
          <w:szCs w:val="32"/>
          <w:lang w:val="en-US" w:eastAsia="zh-CN"/>
        </w:rPr>
        <w:t>专区</w:t>
      </w:r>
      <w:r>
        <w:rPr>
          <w:rFonts w:hint="eastAsia" w:ascii="仿宋_GB2312" w:hAnsi="仿宋_GB2312" w:eastAsia="仿宋_GB2312" w:cs="仿宋_GB2312"/>
          <w:sz w:val="32"/>
          <w:szCs w:val="32"/>
        </w:rPr>
        <w:t>”(https://zhengce.beijing.gov.cn)或经开区官网“政策兑现”栏目(zcdx.kfqgw.beijing.gov.cn)进入政策兑现综合服务平台</w:t>
      </w:r>
      <w:bookmarkEnd w:id="0"/>
      <w:r>
        <w:rPr>
          <w:rFonts w:hint="eastAsia" w:ascii="仿宋_GB2312" w:hAnsi="仿宋_GB2312" w:eastAsia="仿宋_GB2312" w:cs="仿宋_GB2312"/>
          <w:sz w:val="32"/>
          <w:szCs w:val="32"/>
        </w:rPr>
        <w:t>，注册登录后进行项目申报。如未在规定时间内提交申请的，视为自动放弃。</w:t>
      </w:r>
    </w:p>
    <w:p w14:paraId="100CA0DE">
      <w:pPr>
        <w:pStyle w:val="9"/>
        <w:widowControl/>
        <w:numPr>
          <w:ilvl w:val="255"/>
          <w:numId w:val="0"/>
        </w:numPr>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w:t>
      </w:r>
      <w:r>
        <w:rPr>
          <w:rFonts w:hint="eastAsia" w:ascii="仿宋_GB2312" w:hAnsi="仿宋_GB2312" w:eastAsia="仿宋_GB2312" w:cs="仿宋_GB2312"/>
          <w:b/>
          <w:bCs/>
          <w:kern w:val="2"/>
          <w:sz w:val="32"/>
          <w:szCs w:val="32"/>
        </w:rPr>
        <w:t>初审</w:t>
      </w:r>
      <w:r>
        <w:rPr>
          <w:rFonts w:hint="eastAsia" w:ascii="仿宋_GB2312" w:hAnsi="仿宋_GB2312" w:eastAsia="仿宋_GB2312" w:cs="仿宋_GB2312"/>
          <w:kern w:val="2"/>
          <w:sz w:val="32"/>
          <w:szCs w:val="32"/>
        </w:rPr>
        <w:t>：经开区营商环境建设局对申报主体提交的材料进行完整性审查，材料不齐全或不符合要求的，告知申报主体补齐补正。</w:t>
      </w:r>
    </w:p>
    <w:p w14:paraId="72100A62">
      <w:pPr>
        <w:pStyle w:val="9"/>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b/>
          <w:bCs/>
          <w:kern w:val="2"/>
          <w:sz w:val="32"/>
          <w:szCs w:val="32"/>
        </w:rPr>
        <w:t>审核</w:t>
      </w:r>
      <w:r>
        <w:rPr>
          <w:rFonts w:hint="eastAsia" w:ascii="仿宋_GB2312" w:hAnsi="仿宋_GB2312" w:eastAsia="仿宋_GB2312" w:cs="仿宋_GB2312"/>
          <w:kern w:val="2"/>
          <w:sz w:val="32"/>
          <w:szCs w:val="32"/>
        </w:rPr>
        <w:t>：经开区工委宣传文化部对申请材料进行实质审核。</w:t>
      </w:r>
    </w:p>
    <w:p w14:paraId="2FE0AF7E">
      <w:pPr>
        <w:pStyle w:val="9"/>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w:t>
      </w:r>
      <w:r>
        <w:rPr>
          <w:rFonts w:hint="eastAsia" w:ascii="仿宋_GB2312" w:hAnsi="仿宋_GB2312" w:eastAsia="仿宋_GB2312" w:cs="仿宋_GB2312"/>
          <w:b/>
          <w:bCs/>
          <w:kern w:val="2"/>
          <w:sz w:val="32"/>
          <w:szCs w:val="32"/>
        </w:rPr>
        <w:t>确定扶持结果</w:t>
      </w:r>
      <w:r>
        <w:rPr>
          <w:rFonts w:hint="eastAsia" w:ascii="仿宋_GB2312" w:hAnsi="仿宋_GB2312" w:eastAsia="仿宋_GB2312" w:cs="仿宋_GB2312"/>
          <w:kern w:val="2"/>
          <w:sz w:val="32"/>
          <w:szCs w:val="32"/>
        </w:rPr>
        <w:t>：经开区工委宣传文化部对审核通过的申报主体拟定兑现扶持奖励金额。</w:t>
      </w:r>
    </w:p>
    <w:p w14:paraId="23823E1D">
      <w:pPr>
        <w:pStyle w:val="9"/>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w:t>
      </w:r>
      <w:r>
        <w:rPr>
          <w:rFonts w:hint="eastAsia" w:ascii="仿宋_GB2312" w:hAnsi="仿宋_GB2312" w:eastAsia="仿宋_GB2312" w:cs="仿宋_GB2312"/>
          <w:b/>
          <w:bCs/>
          <w:kern w:val="2"/>
          <w:sz w:val="32"/>
          <w:szCs w:val="32"/>
        </w:rPr>
        <w:t>公示</w:t>
      </w:r>
      <w:r>
        <w:rPr>
          <w:rFonts w:hint="eastAsia" w:ascii="仿宋_GB2312" w:hAnsi="仿宋_GB2312" w:eastAsia="仿宋_GB2312" w:cs="仿宋_GB2312"/>
          <w:kern w:val="2"/>
          <w:sz w:val="32"/>
          <w:szCs w:val="32"/>
        </w:rPr>
        <w:t>：经开区工委宣传文化部通过政策兑现综合服务平台对审核通过的申报主体进行公示。</w:t>
      </w:r>
    </w:p>
    <w:p w14:paraId="1AE672B1">
      <w:pPr>
        <w:pStyle w:val="9"/>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（六）</w:t>
      </w:r>
      <w:r>
        <w:rPr>
          <w:rFonts w:hint="eastAsia" w:ascii="仿宋_GB2312" w:hAnsi="仿宋_GB2312" w:eastAsia="仿宋_GB2312" w:cs="仿宋_GB2312"/>
          <w:b/>
          <w:bCs/>
          <w:kern w:val="2"/>
          <w:sz w:val="32"/>
          <w:szCs w:val="32"/>
        </w:rPr>
        <w:t>资金拨付</w:t>
      </w:r>
      <w:r>
        <w:rPr>
          <w:rFonts w:hint="eastAsia" w:ascii="仿宋_GB2312" w:hAnsi="仿宋_GB2312" w:eastAsia="仿宋_GB2312" w:cs="仿宋_GB2312"/>
          <w:kern w:val="2"/>
          <w:sz w:val="32"/>
          <w:szCs w:val="32"/>
        </w:rPr>
        <w:t>：经公示无异议的，完成资金拨付。</w:t>
      </w:r>
    </w:p>
    <w:p w14:paraId="04F88460">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07069F77">
      <w:pPr>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经开区工委宣传文化部</w:t>
      </w:r>
    </w:p>
    <w:p w14:paraId="1902BA01">
      <w:pPr>
        <w:numPr>
          <w:ilvl w:val="0"/>
          <w:numId w:val="1"/>
        </w:num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受理窗口</w:t>
      </w:r>
    </w:p>
    <w:p w14:paraId="1738F11A">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7FEAAD8F">
      <w:pPr>
        <w:spacing w:line="560" w:lineRule="exact"/>
        <w:ind w:firstLine="640" w:firstLineChars="200"/>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九、申报时间</w:t>
      </w:r>
    </w:p>
    <w:p w14:paraId="37D94491">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日</w:t>
      </w:r>
    </w:p>
    <w:p w14:paraId="3AA041A4">
      <w:pPr>
        <w:numPr>
          <w:ilvl w:val="255"/>
          <w:numId w:val="0"/>
        </w:numPr>
        <w:spacing w:line="560" w:lineRule="exact"/>
        <w:ind w:firstLine="640" w:firstLineChars="200"/>
        <w:outlineLvl w:val="0"/>
        <w:rPr>
          <w:rFonts w:eastAsia="仿宋_GB2312"/>
          <w:sz w:val="32"/>
          <w:szCs w:val="32"/>
        </w:rPr>
      </w:pPr>
      <w:r>
        <w:rPr>
          <w:rFonts w:hint="eastAsia" w:ascii="黑体" w:hAnsi="黑体" w:eastAsia="黑体" w:cs="黑体"/>
          <w:sz w:val="32"/>
          <w:szCs w:val="32"/>
        </w:rPr>
        <w:t>十、联系人及联系方式</w:t>
      </w:r>
    </w:p>
    <w:p w14:paraId="5FA5E131">
      <w:pPr>
        <w:spacing w:line="560" w:lineRule="exact"/>
        <w:ind w:firstLine="640" w:firstLineChars="200"/>
        <w:rPr>
          <w:rFonts w:eastAsia="仿宋_GB2312"/>
          <w:sz w:val="32"/>
          <w:szCs w:val="32"/>
        </w:rPr>
      </w:pPr>
      <w:r>
        <w:rPr>
          <w:rFonts w:hint="eastAsia" w:eastAsia="仿宋_GB2312"/>
          <w:sz w:val="32"/>
          <w:szCs w:val="32"/>
        </w:rPr>
        <w:t>政策咨询：</w:t>
      </w:r>
    </w:p>
    <w:p w14:paraId="6182D7C0">
      <w:pPr>
        <w:spacing w:line="56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010-67857687，工作日上午9:00—12:00，下午1:30—5:00。</w:t>
      </w:r>
    </w:p>
    <w:p w14:paraId="443D97B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经开区工委宣传文化部，联系电话：010-83508114，工作日上午9:00—12:00，下午2:00—6:00。</w:t>
      </w:r>
    </w:p>
    <w:p w14:paraId="3E2D04B8">
      <w:pPr>
        <w:spacing w:line="560" w:lineRule="exact"/>
        <w:ind w:firstLine="640" w:firstLineChars="200"/>
        <w:rPr>
          <w:rFonts w:eastAsia="仿宋_GB2312"/>
          <w:sz w:val="32"/>
          <w:szCs w:val="32"/>
        </w:rPr>
      </w:pPr>
      <w:r>
        <w:rPr>
          <w:rFonts w:hint="eastAsia" w:eastAsia="仿宋_GB2312"/>
          <w:sz w:val="32"/>
          <w:szCs w:val="32"/>
        </w:rPr>
        <w:t>技术支持：</w:t>
      </w:r>
    </w:p>
    <w:p w14:paraId="59184EF9">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83509638</w:t>
      </w:r>
      <w:r>
        <w:rPr>
          <w:rFonts w:hint="eastAsia" w:ascii="仿宋_GB2312" w:hAnsi="仿宋_GB2312" w:eastAsia="仿宋_GB2312" w:cs="仿宋_GB2312"/>
          <w:sz w:val="32"/>
          <w:szCs w:val="32"/>
        </w:rPr>
        <w:t>，工作日上午9:00—12:00，下午2:00—6:00。</w:t>
      </w:r>
    </w:p>
    <w:p w14:paraId="0F9843DC">
      <w:pPr>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1D95BF2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73BEDF17">
      <w:pPr>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0595F65A">
      <w:pPr>
        <w:pStyle w:val="5"/>
        <w:spacing w:line="560" w:lineRule="exact"/>
        <w:ind w:firstLine="640"/>
        <w:rPr>
          <w:rFonts w:hint="eastAsia"/>
        </w:rPr>
      </w:pPr>
      <w:r>
        <w:rPr>
          <w:rFonts w:hint="eastAsia"/>
          <w:lang w:eastAsia="zh-CN"/>
        </w:rPr>
        <w:t>无</w:t>
      </w:r>
    </w:p>
    <w:p w14:paraId="6ABE3E9C">
      <w:pPr>
        <w:spacing w:line="560" w:lineRule="exact"/>
        <w:rPr>
          <w:rFonts w:hint="eastAsia" w:ascii="仿宋_GB2312" w:hAnsi="仿宋_GB2312" w:eastAsia="仿宋_GB2312" w:cs="仿宋_GB2312"/>
          <w:sz w:val="32"/>
          <w:szCs w:val="32"/>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C5830"/>
    <w:multiLevelType w:val="singleLevel"/>
    <w:tmpl w:val="FFCC5830"/>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jNmMyZGY2Njk4MGYzMTQxODQzM2I4MGNhYjhhYTkifQ=="/>
  </w:docVars>
  <w:rsids>
    <w:rsidRoot w:val="00360EF1"/>
    <w:rsid w:val="0001192B"/>
    <w:rsid w:val="00020EC8"/>
    <w:rsid w:val="00060052"/>
    <w:rsid w:val="00062C5F"/>
    <w:rsid w:val="000F62F2"/>
    <w:rsid w:val="001145E7"/>
    <w:rsid w:val="0011525D"/>
    <w:rsid w:val="00124886"/>
    <w:rsid w:val="001366B6"/>
    <w:rsid w:val="00161422"/>
    <w:rsid w:val="00161CCE"/>
    <w:rsid w:val="00165F8E"/>
    <w:rsid w:val="001A1D6A"/>
    <w:rsid w:val="001C6628"/>
    <w:rsid w:val="00277C92"/>
    <w:rsid w:val="002838D9"/>
    <w:rsid w:val="002D4178"/>
    <w:rsid w:val="00331FC1"/>
    <w:rsid w:val="00360EF1"/>
    <w:rsid w:val="00395968"/>
    <w:rsid w:val="00395F17"/>
    <w:rsid w:val="0041752A"/>
    <w:rsid w:val="00437F78"/>
    <w:rsid w:val="00457B4D"/>
    <w:rsid w:val="00530096"/>
    <w:rsid w:val="005A2CC5"/>
    <w:rsid w:val="005F36D1"/>
    <w:rsid w:val="0062252C"/>
    <w:rsid w:val="006379AC"/>
    <w:rsid w:val="006A1513"/>
    <w:rsid w:val="006B706F"/>
    <w:rsid w:val="006D0140"/>
    <w:rsid w:val="006F1C2F"/>
    <w:rsid w:val="00710378"/>
    <w:rsid w:val="00731CA2"/>
    <w:rsid w:val="00737AAC"/>
    <w:rsid w:val="007B27B0"/>
    <w:rsid w:val="008045A4"/>
    <w:rsid w:val="008130B8"/>
    <w:rsid w:val="00844BDB"/>
    <w:rsid w:val="0087710D"/>
    <w:rsid w:val="008D0462"/>
    <w:rsid w:val="00900A14"/>
    <w:rsid w:val="00923A77"/>
    <w:rsid w:val="00973823"/>
    <w:rsid w:val="0098077A"/>
    <w:rsid w:val="009B6C96"/>
    <w:rsid w:val="009E5F17"/>
    <w:rsid w:val="00A3406B"/>
    <w:rsid w:val="00A85C2D"/>
    <w:rsid w:val="00AC6548"/>
    <w:rsid w:val="00AF284E"/>
    <w:rsid w:val="00B10A17"/>
    <w:rsid w:val="00B1202D"/>
    <w:rsid w:val="00B74D80"/>
    <w:rsid w:val="00C122AB"/>
    <w:rsid w:val="00D259A0"/>
    <w:rsid w:val="00D455F1"/>
    <w:rsid w:val="00D460B2"/>
    <w:rsid w:val="00D668C9"/>
    <w:rsid w:val="00D76185"/>
    <w:rsid w:val="00D85A9F"/>
    <w:rsid w:val="00D961B2"/>
    <w:rsid w:val="00DF7D00"/>
    <w:rsid w:val="00EA199B"/>
    <w:rsid w:val="00F416E2"/>
    <w:rsid w:val="00FA7C87"/>
    <w:rsid w:val="00FD246B"/>
    <w:rsid w:val="00FE7A83"/>
    <w:rsid w:val="01540D91"/>
    <w:rsid w:val="01586909"/>
    <w:rsid w:val="015C7ADB"/>
    <w:rsid w:val="01904DED"/>
    <w:rsid w:val="01987FE8"/>
    <w:rsid w:val="01C03D41"/>
    <w:rsid w:val="01C34939"/>
    <w:rsid w:val="01CB7B50"/>
    <w:rsid w:val="01D948CF"/>
    <w:rsid w:val="020C0B78"/>
    <w:rsid w:val="0225322D"/>
    <w:rsid w:val="02297D4E"/>
    <w:rsid w:val="026102BC"/>
    <w:rsid w:val="0278373A"/>
    <w:rsid w:val="0290748C"/>
    <w:rsid w:val="03056B13"/>
    <w:rsid w:val="032269ED"/>
    <w:rsid w:val="036223F5"/>
    <w:rsid w:val="037C128E"/>
    <w:rsid w:val="03987D96"/>
    <w:rsid w:val="03E353C9"/>
    <w:rsid w:val="03FA3EE0"/>
    <w:rsid w:val="04080ECA"/>
    <w:rsid w:val="043164D2"/>
    <w:rsid w:val="04481432"/>
    <w:rsid w:val="04737D47"/>
    <w:rsid w:val="048B28B7"/>
    <w:rsid w:val="04BF0B67"/>
    <w:rsid w:val="05206856"/>
    <w:rsid w:val="052A15A0"/>
    <w:rsid w:val="05933C0C"/>
    <w:rsid w:val="05AE227A"/>
    <w:rsid w:val="05AE34A7"/>
    <w:rsid w:val="05D14D85"/>
    <w:rsid w:val="06113255"/>
    <w:rsid w:val="0646239C"/>
    <w:rsid w:val="06B62BF6"/>
    <w:rsid w:val="06D3553D"/>
    <w:rsid w:val="06FE1C51"/>
    <w:rsid w:val="072A1178"/>
    <w:rsid w:val="074E6B15"/>
    <w:rsid w:val="0780307B"/>
    <w:rsid w:val="078B6DBE"/>
    <w:rsid w:val="07936930"/>
    <w:rsid w:val="07B11C5A"/>
    <w:rsid w:val="081E0B1B"/>
    <w:rsid w:val="0840700F"/>
    <w:rsid w:val="08925D0E"/>
    <w:rsid w:val="089620E8"/>
    <w:rsid w:val="08A45B0A"/>
    <w:rsid w:val="08A825A4"/>
    <w:rsid w:val="08B97A0D"/>
    <w:rsid w:val="08BF34BA"/>
    <w:rsid w:val="08D44C62"/>
    <w:rsid w:val="092E74E3"/>
    <w:rsid w:val="093955CA"/>
    <w:rsid w:val="09677F84"/>
    <w:rsid w:val="09E0441D"/>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816F03"/>
    <w:rsid w:val="0EAB08F2"/>
    <w:rsid w:val="0EAD26D4"/>
    <w:rsid w:val="0ECC6C41"/>
    <w:rsid w:val="0ED00FB9"/>
    <w:rsid w:val="0EE52393"/>
    <w:rsid w:val="0EE86C1D"/>
    <w:rsid w:val="0F131376"/>
    <w:rsid w:val="0F193762"/>
    <w:rsid w:val="0F221A0E"/>
    <w:rsid w:val="0F8C27FB"/>
    <w:rsid w:val="0F934289"/>
    <w:rsid w:val="0FA61C25"/>
    <w:rsid w:val="0FF757D0"/>
    <w:rsid w:val="101D1DF8"/>
    <w:rsid w:val="10233173"/>
    <w:rsid w:val="102654BF"/>
    <w:rsid w:val="102E38C6"/>
    <w:rsid w:val="10452D67"/>
    <w:rsid w:val="106018C4"/>
    <w:rsid w:val="10653491"/>
    <w:rsid w:val="10706EEF"/>
    <w:rsid w:val="1092296C"/>
    <w:rsid w:val="10A01313"/>
    <w:rsid w:val="10C13CF3"/>
    <w:rsid w:val="11763670"/>
    <w:rsid w:val="117D2BA9"/>
    <w:rsid w:val="118F3527"/>
    <w:rsid w:val="11CA43B8"/>
    <w:rsid w:val="11D62CBE"/>
    <w:rsid w:val="121B617A"/>
    <w:rsid w:val="12386C7D"/>
    <w:rsid w:val="1252310C"/>
    <w:rsid w:val="12E52159"/>
    <w:rsid w:val="12EE4885"/>
    <w:rsid w:val="13AA2B6C"/>
    <w:rsid w:val="14036F1C"/>
    <w:rsid w:val="14051437"/>
    <w:rsid w:val="142723BB"/>
    <w:rsid w:val="14483333"/>
    <w:rsid w:val="144F1126"/>
    <w:rsid w:val="14942D13"/>
    <w:rsid w:val="14977ACF"/>
    <w:rsid w:val="14A407D6"/>
    <w:rsid w:val="14C97228"/>
    <w:rsid w:val="14EA67C6"/>
    <w:rsid w:val="15026CFF"/>
    <w:rsid w:val="151415E7"/>
    <w:rsid w:val="153730CA"/>
    <w:rsid w:val="15526AEE"/>
    <w:rsid w:val="15553FBA"/>
    <w:rsid w:val="157E1A27"/>
    <w:rsid w:val="15AF3425"/>
    <w:rsid w:val="15B34768"/>
    <w:rsid w:val="15D867AD"/>
    <w:rsid w:val="15F61B74"/>
    <w:rsid w:val="160B7C23"/>
    <w:rsid w:val="162B13C4"/>
    <w:rsid w:val="16C71D2F"/>
    <w:rsid w:val="17261A0A"/>
    <w:rsid w:val="17286EDC"/>
    <w:rsid w:val="173A2F14"/>
    <w:rsid w:val="17AF44C7"/>
    <w:rsid w:val="17C45824"/>
    <w:rsid w:val="17C86D9E"/>
    <w:rsid w:val="183712FC"/>
    <w:rsid w:val="189F5C4C"/>
    <w:rsid w:val="18DF1E8D"/>
    <w:rsid w:val="18F4326C"/>
    <w:rsid w:val="191B4675"/>
    <w:rsid w:val="195A572B"/>
    <w:rsid w:val="19612585"/>
    <w:rsid w:val="196452DD"/>
    <w:rsid w:val="197A58E4"/>
    <w:rsid w:val="19856C91"/>
    <w:rsid w:val="19B8431B"/>
    <w:rsid w:val="19C2149A"/>
    <w:rsid w:val="19DB76A4"/>
    <w:rsid w:val="19EC634B"/>
    <w:rsid w:val="19F32EB8"/>
    <w:rsid w:val="1A0B0313"/>
    <w:rsid w:val="1A0C4625"/>
    <w:rsid w:val="1A5C2482"/>
    <w:rsid w:val="1AB25631"/>
    <w:rsid w:val="1AC627E0"/>
    <w:rsid w:val="1AF423CA"/>
    <w:rsid w:val="1B512C36"/>
    <w:rsid w:val="1B714996"/>
    <w:rsid w:val="1B8109FE"/>
    <w:rsid w:val="1B8D4C8F"/>
    <w:rsid w:val="1B9324AB"/>
    <w:rsid w:val="1B9377B6"/>
    <w:rsid w:val="1BB56B5C"/>
    <w:rsid w:val="1C14717E"/>
    <w:rsid w:val="1C1B504A"/>
    <w:rsid w:val="1C2B4E13"/>
    <w:rsid w:val="1C3B6D59"/>
    <w:rsid w:val="1C6E285C"/>
    <w:rsid w:val="1C754330"/>
    <w:rsid w:val="1C7B6FF9"/>
    <w:rsid w:val="1D075252"/>
    <w:rsid w:val="1D3E783E"/>
    <w:rsid w:val="1D451EB0"/>
    <w:rsid w:val="1D615728"/>
    <w:rsid w:val="1D761D5A"/>
    <w:rsid w:val="1E3278A5"/>
    <w:rsid w:val="1E447CA3"/>
    <w:rsid w:val="1ED331FC"/>
    <w:rsid w:val="1ED6487D"/>
    <w:rsid w:val="1EFD05E9"/>
    <w:rsid w:val="1EFE4506"/>
    <w:rsid w:val="1F0F5065"/>
    <w:rsid w:val="1F1A6E4C"/>
    <w:rsid w:val="1F6200D6"/>
    <w:rsid w:val="1F6E61A5"/>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0D3B70"/>
    <w:rsid w:val="2117052E"/>
    <w:rsid w:val="21335EBD"/>
    <w:rsid w:val="21835613"/>
    <w:rsid w:val="21B6442D"/>
    <w:rsid w:val="21C06C9F"/>
    <w:rsid w:val="21D10780"/>
    <w:rsid w:val="220962A9"/>
    <w:rsid w:val="22C97BF8"/>
    <w:rsid w:val="22F6591B"/>
    <w:rsid w:val="23117B7A"/>
    <w:rsid w:val="231A5872"/>
    <w:rsid w:val="23353491"/>
    <w:rsid w:val="23403409"/>
    <w:rsid w:val="235F00AC"/>
    <w:rsid w:val="23654BF1"/>
    <w:rsid w:val="23E34E21"/>
    <w:rsid w:val="242B219E"/>
    <w:rsid w:val="24AB3E23"/>
    <w:rsid w:val="2533284F"/>
    <w:rsid w:val="25594938"/>
    <w:rsid w:val="255A71D2"/>
    <w:rsid w:val="256E2C8A"/>
    <w:rsid w:val="25DF3625"/>
    <w:rsid w:val="261E412A"/>
    <w:rsid w:val="26446E71"/>
    <w:rsid w:val="26551754"/>
    <w:rsid w:val="265A320F"/>
    <w:rsid w:val="26602BD3"/>
    <w:rsid w:val="26E73988"/>
    <w:rsid w:val="271005EA"/>
    <w:rsid w:val="2727206E"/>
    <w:rsid w:val="273D6D1B"/>
    <w:rsid w:val="27561C61"/>
    <w:rsid w:val="275E3649"/>
    <w:rsid w:val="2768133E"/>
    <w:rsid w:val="27721755"/>
    <w:rsid w:val="27874815"/>
    <w:rsid w:val="27B70F97"/>
    <w:rsid w:val="281D6715"/>
    <w:rsid w:val="286873FE"/>
    <w:rsid w:val="288627FF"/>
    <w:rsid w:val="28942D3D"/>
    <w:rsid w:val="28A332E9"/>
    <w:rsid w:val="29581C68"/>
    <w:rsid w:val="295B75BE"/>
    <w:rsid w:val="29857C2F"/>
    <w:rsid w:val="29D97CC6"/>
    <w:rsid w:val="2A1D0ADC"/>
    <w:rsid w:val="2A5F7219"/>
    <w:rsid w:val="2A6E7289"/>
    <w:rsid w:val="2AB25697"/>
    <w:rsid w:val="2ACF7AB8"/>
    <w:rsid w:val="2B035A09"/>
    <w:rsid w:val="2B2024A7"/>
    <w:rsid w:val="2B481888"/>
    <w:rsid w:val="2B833D12"/>
    <w:rsid w:val="2B911481"/>
    <w:rsid w:val="2B9B0A58"/>
    <w:rsid w:val="2BA7027E"/>
    <w:rsid w:val="2BAB54C5"/>
    <w:rsid w:val="2BC05AF8"/>
    <w:rsid w:val="2BE54D11"/>
    <w:rsid w:val="2C522435"/>
    <w:rsid w:val="2CF6E055"/>
    <w:rsid w:val="2D2A602F"/>
    <w:rsid w:val="2D6B0ED7"/>
    <w:rsid w:val="2D715293"/>
    <w:rsid w:val="2D7649D6"/>
    <w:rsid w:val="2D8F0BF7"/>
    <w:rsid w:val="2DA064BD"/>
    <w:rsid w:val="2DB5163A"/>
    <w:rsid w:val="2DCF44E2"/>
    <w:rsid w:val="2E236E07"/>
    <w:rsid w:val="2E2B3CCA"/>
    <w:rsid w:val="2E491136"/>
    <w:rsid w:val="2EC908A3"/>
    <w:rsid w:val="2ED73427"/>
    <w:rsid w:val="2F2F2A58"/>
    <w:rsid w:val="2F5820FD"/>
    <w:rsid w:val="2F5D1137"/>
    <w:rsid w:val="2F6E0190"/>
    <w:rsid w:val="2F8D4635"/>
    <w:rsid w:val="2FA4032C"/>
    <w:rsid w:val="3012512B"/>
    <w:rsid w:val="30140526"/>
    <w:rsid w:val="306E5387"/>
    <w:rsid w:val="30AB0C90"/>
    <w:rsid w:val="30BA6A27"/>
    <w:rsid w:val="310A0BC4"/>
    <w:rsid w:val="31281962"/>
    <w:rsid w:val="312A1C2B"/>
    <w:rsid w:val="315A3762"/>
    <w:rsid w:val="31624147"/>
    <w:rsid w:val="31AA66BF"/>
    <w:rsid w:val="31D65AF9"/>
    <w:rsid w:val="3201564A"/>
    <w:rsid w:val="321C265E"/>
    <w:rsid w:val="32343B0A"/>
    <w:rsid w:val="32A70709"/>
    <w:rsid w:val="32FE69F0"/>
    <w:rsid w:val="336B64D8"/>
    <w:rsid w:val="33BFD8CB"/>
    <w:rsid w:val="33E75D8A"/>
    <w:rsid w:val="341807F9"/>
    <w:rsid w:val="342465E2"/>
    <w:rsid w:val="3469157A"/>
    <w:rsid w:val="347C0671"/>
    <w:rsid w:val="34B21D2C"/>
    <w:rsid w:val="34C208FD"/>
    <w:rsid w:val="34E04A84"/>
    <w:rsid w:val="34E1733A"/>
    <w:rsid w:val="34E65163"/>
    <w:rsid w:val="35135498"/>
    <w:rsid w:val="35465824"/>
    <w:rsid w:val="354F42BD"/>
    <w:rsid w:val="355B29DF"/>
    <w:rsid w:val="355E7FF1"/>
    <w:rsid w:val="3573124D"/>
    <w:rsid w:val="359527A9"/>
    <w:rsid w:val="35B56B4B"/>
    <w:rsid w:val="36744D66"/>
    <w:rsid w:val="36E95DAE"/>
    <w:rsid w:val="37184DFF"/>
    <w:rsid w:val="37B84612"/>
    <w:rsid w:val="37C93788"/>
    <w:rsid w:val="37E82428"/>
    <w:rsid w:val="37EB724E"/>
    <w:rsid w:val="37EF6300"/>
    <w:rsid w:val="37FD7B6F"/>
    <w:rsid w:val="37FF9D1A"/>
    <w:rsid w:val="380942B0"/>
    <w:rsid w:val="382D54B8"/>
    <w:rsid w:val="38363290"/>
    <w:rsid w:val="38376365"/>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AAD4078"/>
    <w:rsid w:val="3AC0768C"/>
    <w:rsid w:val="3B0A5D15"/>
    <w:rsid w:val="3B6877C8"/>
    <w:rsid w:val="3BDA7DE5"/>
    <w:rsid w:val="3C294BDC"/>
    <w:rsid w:val="3C2F160E"/>
    <w:rsid w:val="3C5F033A"/>
    <w:rsid w:val="3CC05722"/>
    <w:rsid w:val="3CD117BD"/>
    <w:rsid w:val="3CF83180"/>
    <w:rsid w:val="3D0B1E04"/>
    <w:rsid w:val="3D23696B"/>
    <w:rsid w:val="3D7818D4"/>
    <w:rsid w:val="3D94503B"/>
    <w:rsid w:val="3DAA6DAB"/>
    <w:rsid w:val="3DD55352"/>
    <w:rsid w:val="3DD73586"/>
    <w:rsid w:val="3DE32562"/>
    <w:rsid w:val="3DF94406"/>
    <w:rsid w:val="3E20508B"/>
    <w:rsid w:val="3ED12338"/>
    <w:rsid w:val="3EE438FE"/>
    <w:rsid w:val="3EF468CE"/>
    <w:rsid w:val="3F087986"/>
    <w:rsid w:val="3F31781F"/>
    <w:rsid w:val="3F346049"/>
    <w:rsid w:val="3F3D4664"/>
    <w:rsid w:val="3F580B78"/>
    <w:rsid w:val="3F892CE0"/>
    <w:rsid w:val="3FBC30E1"/>
    <w:rsid w:val="3FD009E6"/>
    <w:rsid w:val="3FD4707F"/>
    <w:rsid w:val="3FFD57FE"/>
    <w:rsid w:val="402B1A4C"/>
    <w:rsid w:val="40945F74"/>
    <w:rsid w:val="409D6C96"/>
    <w:rsid w:val="40A50B34"/>
    <w:rsid w:val="40C0750A"/>
    <w:rsid w:val="410178FA"/>
    <w:rsid w:val="410D4CAE"/>
    <w:rsid w:val="419C40BE"/>
    <w:rsid w:val="41A74911"/>
    <w:rsid w:val="41BA2894"/>
    <w:rsid w:val="41C24932"/>
    <w:rsid w:val="41EE09AD"/>
    <w:rsid w:val="42191AC1"/>
    <w:rsid w:val="42271CA4"/>
    <w:rsid w:val="423A4979"/>
    <w:rsid w:val="42553C37"/>
    <w:rsid w:val="42624F84"/>
    <w:rsid w:val="4275720E"/>
    <w:rsid w:val="42AB283A"/>
    <w:rsid w:val="43465CD3"/>
    <w:rsid w:val="435E6606"/>
    <w:rsid w:val="44256103"/>
    <w:rsid w:val="444923EA"/>
    <w:rsid w:val="445E5EFA"/>
    <w:rsid w:val="445F1218"/>
    <w:rsid w:val="4466072C"/>
    <w:rsid w:val="447C0EBD"/>
    <w:rsid w:val="44952D5E"/>
    <w:rsid w:val="44993F4E"/>
    <w:rsid w:val="44CC2074"/>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76449AD"/>
    <w:rsid w:val="48045B63"/>
    <w:rsid w:val="484F2842"/>
    <w:rsid w:val="49006A23"/>
    <w:rsid w:val="492A682B"/>
    <w:rsid w:val="49596A53"/>
    <w:rsid w:val="49AE2D68"/>
    <w:rsid w:val="49C3065B"/>
    <w:rsid w:val="49DC5B65"/>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A87F80"/>
    <w:rsid w:val="4CBC3A42"/>
    <w:rsid w:val="4CDC02F4"/>
    <w:rsid w:val="4CF91E5B"/>
    <w:rsid w:val="4D181700"/>
    <w:rsid w:val="4D6B0A00"/>
    <w:rsid w:val="4D75145B"/>
    <w:rsid w:val="4D7D5A97"/>
    <w:rsid w:val="4D9449F9"/>
    <w:rsid w:val="4D9F002D"/>
    <w:rsid w:val="4DA85F8D"/>
    <w:rsid w:val="4DD62215"/>
    <w:rsid w:val="4DED4962"/>
    <w:rsid w:val="4E2B5D5D"/>
    <w:rsid w:val="4E8B3508"/>
    <w:rsid w:val="4ED13285"/>
    <w:rsid w:val="4EE731F6"/>
    <w:rsid w:val="4F1A6236"/>
    <w:rsid w:val="4F6A651C"/>
    <w:rsid w:val="4F721548"/>
    <w:rsid w:val="4FA73771"/>
    <w:rsid w:val="4FD4377C"/>
    <w:rsid w:val="4FFF4C5B"/>
    <w:rsid w:val="50086DF5"/>
    <w:rsid w:val="508E5ABD"/>
    <w:rsid w:val="50A336F5"/>
    <w:rsid w:val="50B25872"/>
    <w:rsid w:val="50B82898"/>
    <w:rsid w:val="50BD79A6"/>
    <w:rsid w:val="510D1202"/>
    <w:rsid w:val="515D1CF8"/>
    <w:rsid w:val="515D60CA"/>
    <w:rsid w:val="51714084"/>
    <w:rsid w:val="51AA50CA"/>
    <w:rsid w:val="51D12D37"/>
    <w:rsid w:val="51E46BB8"/>
    <w:rsid w:val="521F04B3"/>
    <w:rsid w:val="528E639D"/>
    <w:rsid w:val="52DE0B2A"/>
    <w:rsid w:val="52E63BA6"/>
    <w:rsid w:val="52E7230E"/>
    <w:rsid w:val="53073C5C"/>
    <w:rsid w:val="531617D1"/>
    <w:rsid w:val="53165C44"/>
    <w:rsid w:val="53651256"/>
    <w:rsid w:val="53857348"/>
    <w:rsid w:val="53AD3C9D"/>
    <w:rsid w:val="543A5B0D"/>
    <w:rsid w:val="54504F86"/>
    <w:rsid w:val="545F151F"/>
    <w:rsid w:val="5462681B"/>
    <w:rsid w:val="54FF0C4E"/>
    <w:rsid w:val="55151457"/>
    <w:rsid w:val="55560136"/>
    <w:rsid w:val="556569E9"/>
    <w:rsid w:val="558D031D"/>
    <w:rsid w:val="55B7728F"/>
    <w:rsid w:val="55F24B54"/>
    <w:rsid w:val="56011E88"/>
    <w:rsid w:val="56115940"/>
    <w:rsid w:val="56352C58"/>
    <w:rsid w:val="563F0589"/>
    <w:rsid w:val="56416453"/>
    <w:rsid w:val="568B320E"/>
    <w:rsid w:val="568B7A5E"/>
    <w:rsid w:val="568F468B"/>
    <w:rsid w:val="569461B3"/>
    <w:rsid w:val="56E0536B"/>
    <w:rsid w:val="57072CB9"/>
    <w:rsid w:val="57513E95"/>
    <w:rsid w:val="575E2A63"/>
    <w:rsid w:val="57672FF6"/>
    <w:rsid w:val="576C2AED"/>
    <w:rsid w:val="578A3D39"/>
    <w:rsid w:val="579A20B9"/>
    <w:rsid w:val="57DD4B77"/>
    <w:rsid w:val="58182573"/>
    <w:rsid w:val="583121F8"/>
    <w:rsid w:val="58376A24"/>
    <w:rsid w:val="5844620B"/>
    <w:rsid w:val="58C4469B"/>
    <w:rsid w:val="58E90CAC"/>
    <w:rsid w:val="5900361E"/>
    <w:rsid w:val="590824D3"/>
    <w:rsid w:val="59254995"/>
    <w:rsid w:val="595347E9"/>
    <w:rsid w:val="595E5D54"/>
    <w:rsid w:val="59667436"/>
    <w:rsid w:val="598177AB"/>
    <w:rsid w:val="598E51A0"/>
    <w:rsid w:val="59D21F08"/>
    <w:rsid w:val="59D74A3B"/>
    <w:rsid w:val="59E254CE"/>
    <w:rsid w:val="5A0862EA"/>
    <w:rsid w:val="5A136301"/>
    <w:rsid w:val="5A311EDA"/>
    <w:rsid w:val="5A32726C"/>
    <w:rsid w:val="5A55165E"/>
    <w:rsid w:val="5A5C093F"/>
    <w:rsid w:val="5A67147B"/>
    <w:rsid w:val="5AA36BE1"/>
    <w:rsid w:val="5AF64E2C"/>
    <w:rsid w:val="5AF745AD"/>
    <w:rsid w:val="5AFE68EE"/>
    <w:rsid w:val="5AFFD5A4"/>
    <w:rsid w:val="5B263105"/>
    <w:rsid w:val="5B505870"/>
    <w:rsid w:val="5B7756EE"/>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3768A9"/>
    <w:rsid w:val="5D442416"/>
    <w:rsid w:val="5D5B7524"/>
    <w:rsid w:val="5D731173"/>
    <w:rsid w:val="5D746B4C"/>
    <w:rsid w:val="5DB61076"/>
    <w:rsid w:val="5DB96EBE"/>
    <w:rsid w:val="5DFA426F"/>
    <w:rsid w:val="5E60221A"/>
    <w:rsid w:val="5E852B06"/>
    <w:rsid w:val="5EA06D09"/>
    <w:rsid w:val="5EBB0773"/>
    <w:rsid w:val="5EC9424F"/>
    <w:rsid w:val="5EFA28BD"/>
    <w:rsid w:val="5F3F6EB7"/>
    <w:rsid w:val="5F595787"/>
    <w:rsid w:val="5F6D12E1"/>
    <w:rsid w:val="5F7F2DC3"/>
    <w:rsid w:val="5F8B79FE"/>
    <w:rsid w:val="5F8D1C46"/>
    <w:rsid w:val="5FA62A45"/>
    <w:rsid w:val="5FBD03D0"/>
    <w:rsid w:val="5FE50B69"/>
    <w:rsid w:val="5FEA1F4F"/>
    <w:rsid w:val="5FEDCCD6"/>
    <w:rsid w:val="5FFF944D"/>
    <w:rsid w:val="601B4866"/>
    <w:rsid w:val="60303D05"/>
    <w:rsid w:val="60386110"/>
    <w:rsid w:val="606977B6"/>
    <w:rsid w:val="60B75222"/>
    <w:rsid w:val="610966E3"/>
    <w:rsid w:val="61335364"/>
    <w:rsid w:val="61A06ED8"/>
    <w:rsid w:val="61CC6283"/>
    <w:rsid w:val="61EB1FBB"/>
    <w:rsid w:val="620458E9"/>
    <w:rsid w:val="622010B3"/>
    <w:rsid w:val="622C5484"/>
    <w:rsid w:val="62361038"/>
    <w:rsid w:val="624422CE"/>
    <w:rsid w:val="62812C52"/>
    <w:rsid w:val="6298596F"/>
    <w:rsid w:val="634E079D"/>
    <w:rsid w:val="635553E5"/>
    <w:rsid w:val="636779FE"/>
    <w:rsid w:val="63C94F54"/>
    <w:rsid w:val="63E9591E"/>
    <w:rsid w:val="640F4520"/>
    <w:rsid w:val="644E2961"/>
    <w:rsid w:val="647749B0"/>
    <w:rsid w:val="64797172"/>
    <w:rsid w:val="649C056B"/>
    <w:rsid w:val="64AE5736"/>
    <w:rsid w:val="64CE25B3"/>
    <w:rsid w:val="64DB4BB5"/>
    <w:rsid w:val="65155138"/>
    <w:rsid w:val="65342BA2"/>
    <w:rsid w:val="658A3C2E"/>
    <w:rsid w:val="65BE0B5B"/>
    <w:rsid w:val="65EE1625"/>
    <w:rsid w:val="667231D6"/>
    <w:rsid w:val="667B70FF"/>
    <w:rsid w:val="66815ECF"/>
    <w:rsid w:val="668D4153"/>
    <w:rsid w:val="66A82973"/>
    <w:rsid w:val="672E0D6A"/>
    <w:rsid w:val="677F638E"/>
    <w:rsid w:val="67C1331A"/>
    <w:rsid w:val="67CE6042"/>
    <w:rsid w:val="67F973CE"/>
    <w:rsid w:val="6808097F"/>
    <w:rsid w:val="68150768"/>
    <w:rsid w:val="686076FC"/>
    <w:rsid w:val="6873556F"/>
    <w:rsid w:val="68E479A1"/>
    <w:rsid w:val="68F44821"/>
    <w:rsid w:val="6A175BDB"/>
    <w:rsid w:val="6A486BD3"/>
    <w:rsid w:val="6A577EDA"/>
    <w:rsid w:val="6A7C3B1B"/>
    <w:rsid w:val="6A9153AF"/>
    <w:rsid w:val="6A9A5399"/>
    <w:rsid w:val="6B3F3AAD"/>
    <w:rsid w:val="6B8717C4"/>
    <w:rsid w:val="6B878FDB"/>
    <w:rsid w:val="6B891093"/>
    <w:rsid w:val="6B9F6FCF"/>
    <w:rsid w:val="6BA55CDC"/>
    <w:rsid w:val="6BC177C6"/>
    <w:rsid w:val="6BC37DD4"/>
    <w:rsid w:val="6C021C08"/>
    <w:rsid w:val="6C0A466E"/>
    <w:rsid w:val="6C103720"/>
    <w:rsid w:val="6C1948F8"/>
    <w:rsid w:val="6C4D6808"/>
    <w:rsid w:val="6C725360"/>
    <w:rsid w:val="6C7908D0"/>
    <w:rsid w:val="6C8A0C15"/>
    <w:rsid w:val="6C926DA7"/>
    <w:rsid w:val="6CB16FB4"/>
    <w:rsid w:val="6CE4440B"/>
    <w:rsid w:val="6CF73991"/>
    <w:rsid w:val="6D0154E8"/>
    <w:rsid w:val="6D034EA5"/>
    <w:rsid w:val="6D1334E9"/>
    <w:rsid w:val="6D142D9C"/>
    <w:rsid w:val="6D231259"/>
    <w:rsid w:val="6D3203DA"/>
    <w:rsid w:val="6D4A2C62"/>
    <w:rsid w:val="6D5B79BC"/>
    <w:rsid w:val="6DCF4058"/>
    <w:rsid w:val="6DE9238A"/>
    <w:rsid w:val="6E2B147B"/>
    <w:rsid w:val="6E33263A"/>
    <w:rsid w:val="6E3A4154"/>
    <w:rsid w:val="6E893371"/>
    <w:rsid w:val="6E8C71B7"/>
    <w:rsid w:val="6EA731B5"/>
    <w:rsid w:val="6EB6086C"/>
    <w:rsid w:val="6EC648DD"/>
    <w:rsid w:val="6ED529FF"/>
    <w:rsid w:val="6F0C63B7"/>
    <w:rsid w:val="6F345206"/>
    <w:rsid w:val="6F7B51D4"/>
    <w:rsid w:val="6F941165"/>
    <w:rsid w:val="6FBC2D32"/>
    <w:rsid w:val="6FE9057C"/>
    <w:rsid w:val="70007B47"/>
    <w:rsid w:val="70102EC7"/>
    <w:rsid w:val="702F1D23"/>
    <w:rsid w:val="705342C1"/>
    <w:rsid w:val="708D3892"/>
    <w:rsid w:val="70B75CF8"/>
    <w:rsid w:val="70C079DE"/>
    <w:rsid w:val="712573D2"/>
    <w:rsid w:val="7155010D"/>
    <w:rsid w:val="71573B9F"/>
    <w:rsid w:val="715C4E8A"/>
    <w:rsid w:val="717F152D"/>
    <w:rsid w:val="7188A24F"/>
    <w:rsid w:val="71D07EE4"/>
    <w:rsid w:val="7206621D"/>
    <w:rsid w:val="720F3D8F"/>
    <w:rsid w:val="72A75458"/>
    <w:rsid w:val="72D92721"/>
    <w:rsid w:val="72E6267C"/>
    <w:rsid w:val="73436223"/>
    <w:rsid w:val="735538BA"/>
    <w:rsid w:val="737E3FC4"/>
    <w:rsid w:val="73AC6967"/>
    <w:rsid w:val="73AE56BA"/>
    <w:rsid w:val="74055B35"/>
    <w:rsid w:val="740941C7"/>
    <w:rsid w:val="749732EE"/>
    <w:rsid w:val="74A24F54"/>
    <w:rsid w:val="74DA21D9"/>
    <w:rsid w:val="75250E17"/>
    <w:rsid w:val="753B0061"/>
    <w:rsid w:val="754E350B"/>
    <w:rsid w:val="75576C93"/>
    <w:rsid w:val="75711074"/>
    <w:rsid w:val="757EB87B"/>
    <w:rsid w:val="757F0BC8"/>
    <w:rsid w:val="75893E4D"/>
    <w:rsid w:val="75BA3B6D"/>
    <w:rsid w:val="75D12F9F"/>
    <w:rsid w:val="75E87AE4"/>
    <w:rsid w:val="76206188"/>
    <w:rsid w:val="767E6D89"/>
    <w:rsid w:val="768B48F5"/>
    <w:rsid w:val="76A32A08"/>
    <w:rsid w:val="76DD66F2"/>
    <w:rsid w:val="76EC6FC3"/>
    <w:rsid w:val="770B2702"/>
    <w:rsid w:val="7718563E"/>
    <w:rsid w:val="776A3F9A"/>
    <w:rsid w:val="778E4093"/>
    <w:rsid w:val="77901978"/>
    <w:rsid w:val="77915027"/>
    <w:rsid w:val="779D4F4D"/>
    <w:rsid w:val="77A04179"/>
    <w:rsid w:val="77CF1648"/>
    <w:rsid w:val="781D2C7A"/>
    <w:rsid w:val="783A56AF"/>
    <w:rsid w:val="78413BD7"/>
    <w:rsid w:val="788F717D"/>
    <w:rsid w:val="78915F29"/>
    <w:rsid w:val="789163F5"/>
    <w:rsid w:val="78A77DB4"/>
    <w:rsid w:val="78B31BDE"/>
    <w:rsid w:val="78D2708B"/>
    <w:rsid w:val="78E70DA1"/>
    <w:rsid w:val="78F21850"/>
    <w:rsid w:val="791B03AB"/>
    <w:rsid w:val="79714C66"/>
    <w:rsid w:val="79D31F15"/>
    <w:rsid w:val="79D657CC"/>
    <w:rsid w:val="79E40A04"/>
    <w:rsid w:val="7A151811"/>
    <w:rsid w:val="7A99770A"/>
    <w:rsid w:val="7B3C52F1"/>
    <w:rsid w:val="7B5F7AE5"/>
    <w:rsid w:val="7B9D0472"/>
    <w:rsid w:val="7BA046F3"/>
    <w:rsid w:val="7BC37346"/>
    <w:rsid w:val="7BE71A21"/>
    <w:rsid w:val="7BF2E651"/>
    <w:rsid w:val="7BF87E00"/>
    <w:rsid w:val="7C064DA7"/>
    <w:rsid w:val="7C0A2379"/>
    <w:rsid w:val="7C551636"/>
    <w:rsid w:val="7C5F3CF1"/>
    <w:rsid w:val="7C697AB1"/>
    <w:rsid w:val="7CB460B3"/>
    <w:rsid w:val="7CD445C4"/>
    <w:rsid w:val="7CED17F8"/>
    <w:rsid w:val="7CF17B62"/>
    <w:rsid w:val="7CFA2FF1"/>
    <w:rsid w:val="7D274421"/>
    <w:rsid w:val="7D3D452B"/>
    <w:rsid w:val="7D5471E5"/>
    <w:rsid w:val="7D957EE1"/>
    <w:rsid w:val="7DAB6263"/>
    <w:rsid w:val="7DF5AEC6"/>
    <w:rsid w:val="7DFC4CA2"/>
    <w:rsid w:val="7E137B54"/>
    <w:rsid w:val="7E4E0E62"/>
    <w:rsid w:val="7E503B32"/>
    <w:rsid w:val="7E609788"/>
    <w:rsid w:val="7E6B7B24"/>
    <w:rsid w:val="7E6E261A"/>
    <w:rsid w:val="7E757D8F"/>
    <w:rsid w:val="7E782A8A"/>
    <w:rsid w:val="7ECD7B10"/>
    <w:rsid w:val="7EFFFA7B"/>
    <w:rsid w:val="7F3FCF97"/>
    <w:rsid w:val="7F7F81E7"/>
    <w:rsid w:val="7FC14E2C"/>
    <w:rsid w:val="7FFBACC4"/>
    <w:rsid w:val="893E970E"/>
    <w:rsid w:val="89B13D44"/>
    <w:rsid w:val="9D5B7E5F"/>
    <w:rsid w:val="9F6F6015"/>
    <w:rsid w:val="AADB6454"/>
    <w:rsid w:val="ABFDE994"/>
    <w:rsid w:val="B1AB3A41"/>
    <w:rsid w:val="BB7A982C"/>
    <w:rsid w:val="BF5DECFD"/>
    <w:rsid w:val="BFFE5936"/>
    <w:rsid w:val="C7DB93C8"/>
    <w:rsid w:val="D1E695EA"/>
    <w:rsid w:val="DBFF77BB"/>
    <w:rsid w:val="DD7E7DC7"/>
    <w:rsid w:val="DDFFB7F0"/>
    <w:rsid w:val="DEF5E07B"/>
    <w:rsid w:val="DFEAE7E0"/>
    <w:rsid w:val="E97DD56A"/>
    <w:rsid w:val="EB751364"/>
    <w:rsid w:val="EEEBBF2F"/>
    <w:rsid w:val="EEEC735D"/>
    <w:rsid w:val="EFBDD17C"/>
    <w:rsid w:val="EFD3AB88"/>
    <w:rsid w:val="EFEEB9E2"/>
    <w:rsid w:val="F37BBA80"/>
    <w:rsid w:val="F3D67350"/>
    <w:rsid w:val="F5DBA8FA"/>
    <w:rsid w:val="F6CE4770"/>
    <w:rsid w:val="F7A5C909"/>
    <w:rsid w:val="F7EDA14F"/>
    <w:rsid w:val="FAB30624"/>
    <w:rsid w:val="FAF76C3A"/>
    <w:rsid w:val="FCD93A2F"/>
    <w:rsid w:val="FE0F3BCE"/>
    <w:rsid w:val="FEB7176D"/>
    <w:rsid w:val="FEBFCEB5"/>
    <w:rsid w:val="FF38E7BA"/>
    <w:rsid w:val="FF7E025C"/>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2"/>
    <w:qFormat/>
    <w:uiPriority w:val="0"/>
    <w:pPr>
      <w:ind w:left="420" w:leftChars="200"/>
    </w:pPr>
  </w:style>
  <w:style w:type="paragraph" w:styleId="4">
    <w:name w:val="annotation text"/>
    <w:basedOn w:val="1"/>
    <w:qFormat/>
    <w:uiPriority w:val="0"/>
    <w:pPr>
      <w:jc w:val="left"/>
    </w:pPr>
  </w:style>
  <w:style w:type="paragraph" w:styleId="5">
    <w:name w:val="Body Text"/>
    <w:basedOn w:val="1"/>
    <w:qFormat/>
    <w:uiPriority w:val="1"/>
    <w:rPr>
      <w:rFonts w:ascii="仿宋_GB2312" w:hAnsi="仿宋_GB2312" w:eastAsia="仿宋_GB2312" w:cs="仿宋_GB2312"/>
      <w:sz w:val="32"/>
      <w:szCs w:val="32"/>
    </w:rPr>
  </w:style>
  <w:style w:type="paragraph" w:styleId="6">
    <w:name w:val="Balloon Text"/>
    <w:basedOn w:val="1"/>
    <w:link w:val="16"/>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character" w:styleId="12">
    <w:name w:val="Hyperlink"/>
    <w:basedOn w:val="11"/>
    <w:qFormat/>
    <w:uiPriority w:val="0"/>
    <w:rPr>
      <w:color w:val="0000FF"/>
      <w:u w:val="single"/>
    </w:rPr>
  </w:style>
  <w:style w:type="character" w:customStyle="1" w:styleId="13">
    <w:name w:val="页眉 字符"/>
    <w:basedOn w:val="11"/>
    <w:link w:val="8"/>
    <w:qFormat/>
    <w:uiPriority w:val="0"/>
    <w:rPr>
      <w:kern w:val="2"/>
      <w:sz w:val="18"/>
      <w:szCs w:val="18"/>
    </w:rPr>
  </w:style>
  <w:style w:type="character" w:customStyle="1" w:styleId="14">
    <w:name w:val="页脚 字符"/>
    <w:basedOn w:val="11"/>
    <w:link w:val="7"/>
    <w:qFormat/>
    <w:uiPriority w:val="0"/>
    <w:rPr>
      <w:kern w:val="2"/>
      <w:sz w:val="18"/>
      <w:szCs w:val="18"/>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6">
    <w:name w:val="批注框文本 字符"/>
    <w:basedOn w:val="11"/>
    <w:link w:val="6"/>
    <w:qFormat/>
    <w:uiPriority w:val="0"/>
    <w:rPr>
      <w:kern w:val="2"/>
      <w:sz w:val="18"/>
      <w:szCs w:val="18"/>
    </w:rPr>
  </w:style>
  <w:style w:type="paragraph" w:customStyle="1" w:styleId="1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1129</Words>
  <Characters>1321</Characters>
  <Lines>10</Lines>
  <Paragraphs>3</Paragraphs>
  <TotalTime>6</TotalTime>
  <ScaleCrop>false</ScaleCrop>
  <LinksUpToDate>false</LinksUpToDate>
  <CharactersWithSpaces>1321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2025-01-26T11:37:00Z</dcterms:created>
  <dc:creator>zkk</dc:creator>
  <cp:lastModifiedBy>张九峰</cp:lastModifiedBy>
  <cp:lastPrinted>2026-04-01T14:56:00Z</cp:lastPrinted>
  <dcterms:modified xsi:type="dcterms:W3CDTF">2026-04-21T02:20:59Z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