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6512">
      <w:pPr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bookmarkEnd w:id="0"/>
    <w:p w14:paraId="2DB6A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2026年经开区技能大师工作室认定资助</w:t>
      </w:r>
    </w:p>
    <w:p w14:paraId="2EE22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10AD7BE1">
      <w:pPr>
        <w:spacing w:line="558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8265A86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34E723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《北京经济技术开发区技能大师工作室建设管理办法（试行）》（京技管发〔2024〕1号）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中第十四条“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经评审首次认定为经开区技能大师工作室的，按照每个工作室20万元的标准给予一次性资助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”</w:t>
      </w:r>
    </w:p>
    <w:p w14:paraId="79E7C728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22F5FF52">
      <w:pPr>
        <w:spacing w:line="560" w:lineRule="exact"/>
        <w:ind w:firstLine="640" w:firstLineChars="200"/>
        <w:jc w:val="left"/>
        <w:rPr>
          <w:rFonts w:hint="default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2026年经开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区技能大师工作室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认定资助</w:t>
      </w:r>
    </w:p>
    <w:p w14:paraId="293806B3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F5AA268"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（一）单位条件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5F726CF8"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遵守国家和北京市有关法律、法规、规章及行业规范。在经开区范围内依法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实际经营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的企事业单位、社会团体及行业组织；</w:t>
      </w:r>
    </w:p>
    <w:p w14:paraId="7A6386C5">
      <w:pPr>
        <w:numPr>
          <w:ilvl w:val="-1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除有符合条件的领办人以外，还拥有相关职业、岗位技能人才梯队；</w:t>
      </w:r>
    </w:p>
    <w:p w14:paraId="1C8C63B6">
      <w:pPr>
        <w:numPr>
          <w:ilvl w:val="-1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建立了较为完善的技能人才培养、评价、选拔、使用和激励制度；</w:t>
      </w:r>
    </w:p>
    <w:p w14:paraId="062D327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能为工作室提供稳定的资金支持以及包括场所、设备在内的必要工作条件；有明确的工作室管理制度、工作职责、目标任务；</w:t>
      </w:r>
    </w:p>
    <w:p w14:paraId="2E60619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除领办人外，应为工作室配备一支由3名以上正式员工组成的技术技能人才团队，成员可以是技能人才或专业技术人才。</w:t>
      </w:r>
    </w:p>
    <w:p w14:paraId="157125AB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领办人条件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eastAsia="zh-CN"/>
        </w:rPr>
        <w:t>：</w:t>
      </w:r>
    </w:p>
    <w:p w14:paraId="3BBA5E4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1.从事职业（工种）列入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《中华人民共和国职业分类大典》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的，领办人应符合以下条件：</w:t>
      </w:r>
    </w:p>
    <w:p w14:paraId="28B47409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长期在生产服务一线岗位工作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6A5E4D81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从事的职业（工种）在《中华人民共和国职业分类大典》内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技能类职业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，且具有技师及以上国家职业资格或技能等级证书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34DFCEF4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在职在聘，距法定退休年龄2年以上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含2年）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。</w:t>
      </w:r>
    </w:p>
    <w:p w14:paraId="11A11FF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2.从事职业（工种）未列入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《中华人民共和国职业分类大典》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的，领办人应符合以下条件：</w:t>
      </w:r>
    </w:p>
    <w:p w14:paraId="4A4EE9A4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在生产服务一线岗位工作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三年以上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40693430">
      <w:pPr>
        <w:pStyle w:val="2"/>
        <w:spacing w:line="560" w:lineRule="exact"/>
        <w:ind w:firstLine="640"/>
        <w:jc w:val="left"/>
        <w:rPr>
          <w:rFonts w:hint="eastAsia" w:ascii="Times New Roman" w:hAnsi="Times New Roman" w:eastAsia="仿宋_GB2312" w:cs="Times New Roman"/>
          <w:color w:val="auto"/>
          <w:sz w:val="21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拥有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较为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丰富的实操经验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熟练掌握所从事岗位的技艺方法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11BB1CC9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在职在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，距法定退休年龄2年以上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含2年）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。</w:t>
      </w:r>
    </w:p>
    <w:p w14:paraId="09F588AB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符合以下条件可直接认定为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经开区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技能大师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领办人：</w:t>
      </w:r>
    </w:p>
    <w:p w14:paraId="796E8FD5"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获得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市“中华技能大奖”“全国技术能手”“享受国务院政府特殊津贴”“北京市有突出贡献的高技能人才”“享受北京市政府技师特殊津贴”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033D6AF0">
      <w:pPr>
        <w:numPr>
          <w:ilvl w:val="0"/>
          <w:numId w:val="0"/>
        </w:numPr>
        <w:spacing w:line="560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代表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市在世界技能大赛项目中获奖的“专家组长、教练组长、主教练”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12781BC2"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“非物质遗产传承人”“老字号工匠”等称号的优秀高技能人才。</w:t>
      </w:r>
    </w:p>
    <w:p w14:paraId="52C35A1D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47A5C62A">
      <w:pPr>
        <w:pStyle w:val="13"/>
        <w:numPr>
          <w:ilvl w:val="0"/>
          <w:numId w:val="0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（一）经评审首次认定为经开区技能大师工作室的，按照每个工作室20万元的标准给予一次性资助。</w:t>
      </w:r>
    </w:p>
    <w:p w14:paraId="7D964D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国家、北京市技能大师工作室相应工作室称号的，分别按照20万元和10万元的标准给予一次性奖励。</w:t>
      </w:r>
    </w:p>
    <w:p w14:paraId="58AE962C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58197588">
      <w:pPr>
        <w:spacing w:line="560" w:lineRule="exact"/>
        <w:ind w:firstLine="664" w:firstLineChars="200"/>
        <w:jc w:val="left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 w14:paraId="622C1F56">
      <w:pPr>
        <w:spacing w:line="560" w:lineRule="exact"/>
        <w:ind w:firstLine="640" w:firstLineChars="200"/>
        <w:jc w:val="left"/>
        <w:outlineLvl w:val="2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北京经济技术开发区技能大师工作室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82886B8">
      <w:pPr>
        <w:spacing w:line="560" w:lineRule="exact"/>
        <w:ind w:firstLine="640" w:firstLineChars="200"/>
        <w:jc w:val="left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138D442">
      <w:pPr>
        <w:spacing w:line="560" w:lineRule="exact"/>
        <w:ind w:firstLine="640" w:firstLineChars="200"/>
        <w:jc w:val="left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C0B90D1">
      <w:pPr>
        <w:spacing w:line="560" w:lineRule="exact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</w:p>
    <w:p w14:paraId="2D78E748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5.国家职业资格/职业技能等级认定证书，原件彩色扫描上传；</w:t>
      </w:r>
    </w:p>
    <w:p w14:paraId="16C1DF51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6.获奖证书，原件彩色扫描上传；</w:t>
      </w:r>
    </w:p>
    <w:p w14:paraId="15F210DE">
      <w:pPr>
        <w:pStyle w:val="2"/>
        <w:spacing w:line="560" w:lineRule="exact"/>
        <w:ind w:firstLine="664" w:firstLineChars="200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7.工作室管理制度及工作职责文件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工作室管理制度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领办人岗位职责、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经费管理使用制度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档案管理制度、工作规章制度等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，彩色扫描上传；</w:t>
      </w:r>
    </w:p>
    <w:p w14:paraId="30FE20D5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8.国家专利或主要创新发明，原件彩色扫描上传；</w:t>
      </w:r>
    </w:p>
    <w:p w14:paraId="13454FA5">
      <w:pPr>
        <w:pStyle w:val="2"/>
        <w:spacing w:line="560" w:lineRule="exact"/>
        <w:jc w:val="left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9.场所照片，加盖公章，彩色扫描上传；</w:t>
      </w:r>
    </w:p>
    <w:p w14:paraId="3EBFFBC6">
      <w:pPr>
        <w:pStyle w:val="2"/>
        <w:spacing w:line="56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10.领办人及工作室成员劳动合同，原件彩色扫描上传。</w:t>
      </w:r>
    </w:p>
    <w:p w14:paraId="7F1A69DC"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 w14:paraId="1267A8CB">
      <w:pPr>
        <w:spacing w:line="56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其中申报表-申报单位意见处需单位负责人签字并加盖公章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，一式一份有序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sz w:val="32"/>
          <w:szCs w:val="32"/>
        </w:rPr>
        <w:t>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 w14:paraId="28B6463D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729C8434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北京市人民政府门户网站“政策兑现”栏目(https://zhengce.beijing.gov.cn)或经开区官网“政策兑现”栏目(zcdx.kfqgw.beijing.gov.cn)进入政策兑现综合服务平台，注册登录后进行项目申报。如未在规定时间内提交申请的，视为自动放弃。</w:t>
      </w:r>
      <w:bookmarkStart w:id="1" w:name="_GoBack"/>
      <w:bookmarkEnd w:id="1"/>
    </w:p>
    <w:p w14:paraId="25C0DCFF">
      <w:pPr>
        <w:pStyle w:val="7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7195081B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12EAC03A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“政策申报”窗口提交材料，工作人员核验，与网上提交材料一致的，予以收件；不符合的，当场告知补正要求。</w:t>
      </w:r>
    </w:p>
    <w:p w14:paraId="37ADFAF9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材料进行评审，评审后将结果上传到系统。</w:t>
      </w:r>
    </w:p>
    <w:p w14:paraId="67743B86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1F6A127D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48717D09">
      <w:pPr>
        <w:pStyle w:val="7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5C4AAE23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96CFFE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人力资源和社会保障服务中心</w:t>
      </w:r>
    </w:p>
    <w:p w14:paraId="7C7BC333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31E0CAB1"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42CDCB50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67F82B9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5E63CA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516082CC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:30—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6EA1D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86355977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:00。</w:t>
      </w:r>
    </w:p>
    <w:p w14:paraId="44792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:00—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:00。</w:t>
      </w:r>
    </w:p>
    <w:p w14:paraId="3DE1259E">
      <w:pPr>
        <w:spacing w:line="560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4DD12C6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4B93B051">
      <w:pPr>
        <w:spacing w:line="560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5B8EDE7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715D5"/>
    <w:multiLevelType w:val="multilevel"/>
    <w:tmpl w:val="5A7715D5"/>
    <w:lvl w:ilvl="0" w:tentative="0">
      <w:start w:val="1"/>
      <w:numFmt w:val="chineseCountingThousand"/>
      <w:pStyle w:val="13"/>
      <w:lvlText w:val="第%1条"/>
      <w:lvlJc w:val="left"/>
      <w:pPr>
        <w:ind w:left="-10" w:hanging="420"/>
      </w:pPr>
      <w:rPr>
        <w:rFonts w:hint="eastAsia" w:ascii="仿宋_GB2312" w:eastAsia="仿宋_GB2312"/>
        <w:b/>
        <w:i w:val="0"/>
        <w:strike w:val="0"/>
        <w:sz w:val="32"/>
        <w:lang w:val="en-US"/>
      </w:rPr>
    </w:lvl>
    <w:lvl w:ilvl="1" w:tentative="0">
      <w:start w:val="1"/>
      <w:numFmt w:val="lowerLetter"/>
      <w:lvlText w:val="%2)"/>
      <w:lvlJc w:val="left"/>
      <w:pPr>
        <w:ind w:left="-1209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-789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-369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5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47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89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131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173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479ab1d-083d-45ee-b2b3-fef6da44f0d1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05613F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267D9F"/>
    <w:rsid w:val="0C3A5354"/>
    <w:rsid w:val="0C4C6FFF"/>
    <w:rsid w:val="0C7D2B96"/>
    <w:rsid w:val="0C804154"/>
    <w:rsid w:val="0C817D6C"/>
    <w:rsid w:val="0CD93D42"/>
    <w:rsid w:val="0D0138A5"/>
    <w:rsid w:val="0D5472AD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0B18A7"/>
    <w:rsid w:val="121B617A"/>
    <w:rsid w:val="1252310C"/>
    <w:rsid w:val="12E52159"/>
    <w:rsid w:val="12EE4885"/>
    <w:rsid w:val="13C544C5"/>
    <w:rsid w:val="14036F1C"/>
    <w:rsid w:val="14051437"/>
    <w:rsid w:val="142723BB"/>
    <w:rsid w:val="14483333"/>
    <w:rsid w:val="144F1126"/>
    <w:rsid w:val="14942D13"/>
    <w:rsid w:val="14977ACF"/>
    <w:rsid w:val="14A407D6"/>
    <w:rsid w:val="14A52C5B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4F6FA2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537052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AE5168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47E98"/>
    <w:rsid w:val="3A5D281B"/>
    <w:rsid w:val="3A906CBE"/>
    <w:rsid w:val="3AA934A6"/>
    <w:rsid w:val="3B0A5D15"/>
    <w:rsid w:val="3B2B2CEA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1B5539"/>
    <w:rsid w:val="405200FD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3D75DD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440BDF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085D8E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C5142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63313D"/>
    <w:rsid w:val="528E639D"/>
    <w:rsid w:val="52DE0B2A"/>
    <w:rsid w:val="52E63BA6"/>
    <w:rsid w:val="52E7230E"/>
    <w:rsid w:val="53073C5C"/>
    <w:rsid w:val="53651256"/>
    <w:rsid w:val="53857348"/>
    <w:rsid w:val="53AB6CD4"/>
    <w:rsid w:val="53AD3C9D"/>
    <w:rsid w:val="543A5B0D"/>
    <w:rsid w:val="54504F86"/>
    <w:rsid w:val="545F151F"/>
    <w:rsid w:val="5462681B"/>
    <w:rsid w:val="54FF0C4E"/>
    <w:rsid w:val="552A2835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4347C0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297C39"/>
    <w:rsid w:val="5C523F6F"/>
    <w:rsid w:val="5C76716F"/>
    <w:rsid w:val="5C866EDB"/>
    <w:rsid w:val="5C8B7B4D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9D87C9F"/>
    <w:rsid w:val="6A7C3B1B"/>
    <w:rsid w:val="6A9153AF"/>
    <w:rsid w:val="6A9A5399"/>
    <w:rsid w:val="6ACC0FF6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16145"/>
    <w:rsid w:val="6C8A0C15"/>
    <w:rsid w:val="6C926DA7"/>
    <w:rsid w:val="6CB16FB4"/>
    <w:rsid w:val="6CD236E2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FF6326"/>
    <w:rsid w:val="70007B47"/>
    <w:rsid w:val="702F1D23"/>
    <w:rsid w:val="705342C1"/>
    <w:rsid w:val="708D3892"/>
    <w:rsid w:val="70A8641D"/>
    <w:rsid w:val="70B75CF8"/>
    <w:rsid w:val="70C079DE"/>
    <w:rsid w:val="710F24D1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EA1D1D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24A1E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DB6CFB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726CCC"/>
    <w:rsid w:val="7D957EE1"/>
    <w:rsid w:val="7DFC4CA2"/>
    <w:rsid w:val="7E137B54"/>
    <w:rsid w:val="7E4E0E62"/>
    <w:rsid w:val="7E503B32"/>
    <w:rsid w:val="7E6B7B24"/>
    <w:rsid w:val="7E757D8F"/>
    <w:rsid w:val="7E782A8A"/>
    <w:rsid w:val="7EBC55CA"/>
    <w:rsid w:val="7EFFFA7B"/>
    <w:rsid w:val="7F820A03"/>
    <w:rsid w:val="7FC14E2C"/>
    <w:rsid w:val="7FFB8B28"/>
    <w:rsid w:val="9F6F6015"/>
    <w:rsid w:val="BFAF49E4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第一条"/>
    <w:basedOn w:val="1"/>
    <w:next w:val="1"/>
    <w:qFormat/>
    <w:uiPriority w:val="0"/>
    <w:pPr>
      <w:numPr>
        <w:ilvl w:val="0"/>
        <w:numId w:val="1"/>
      </w:numPr>
      <w:ind w:left="254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1989</Words>
  <Characters>2138</Characters>
  <Lines>11</Lines>
  <Paragraphs>3</Paragraphs>
  <TotalTime>8</TotalTime>
  <ScaleCrop>false</ScaleCrop>
  <LinksUpToDate>false</LinksUpToDate>
  <CharactersWithSpaces>2138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2019-08-12T14:54:00Z</dcterms:created>
  <dc:creator>zkk</dc:creator>
  <cp:lastModifiedBy>张九峰</cp:lastModifiedBy>
  <cp:lastPrinted>2026-01-07T06:40:15Z</cp:lastPrinted>
  <dcterms:modified xsi:type="dcterms:W3CDTF">2026-01-07T06:41:13Z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6E31B1F6C453447098B581555B63DFB8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