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4DC1F">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rPr>
        <w:t>1</w:t>
      </w:r>
    </w:p>
    <w:p w14:paraId="189A7A42">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公共阅读空间运营奖励</w:t>
      </w:r>
      <w:r>
        <w:rPr>
          <w:rFonts w:hint="eastAsia" w:ascii="方正小标宋简体" w:hAnsi="方正小标宋简体" w:eastAsia="方正小标宋简体" w:cs="方正小标宋简体"/>
          <w:sz w:val="44"/>
          <w:szCs w:val="44"/>
        </w:rPr>
        <w:t>办事指南</w:t>
      </w:r>
    </w:p>
    <w:p w14:paraId="664C5F66">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414F1317">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74CF3B56">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72919BBD">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52164B9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公共阅读空间运营奖励</w:t>
      </w:r>
    </w:p>
    <w:p w14:paraId="626563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5FAD7C43">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w:t>
      </w:r>
      <w:r>
        <w:rPr>
          <w:rFonts w:hint="default" w:ascii="仿宋_GB2312" w:eastAsia="仿宋_GB2312" w:cs="仿宋_GB2312"/>
          <w:sz w:val="32"/>
          <w:szCs w:val="32"/>
          <w:lang w:val="en-US"/>
        </w:rPr>
        <w:t>运</w:t>
      </w:r>
      <w:r>
        <w:rPr>
          <w:rFonts w:hint="eastAsia" w:ascii="仿宋_GB2312" w:eastAsia="仿宋_GB2312" w:cs="仿宋_GB2312"/>
          <w:sz w:val="32"/>
          <w:szCs w:val="32"/>
        </w:rPr>
        <w:t>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6DD053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7863608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19D9D3E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3A1AAF75">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3C65C55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5023391">
      <w:pPr>
        <w:pStyle w:val="2"/>
        <w:keepNext w:val="0"/>
        <w:keepLines w:val="0"/>
        <w:pageBreakBefore w:val="0"/>
        <w:kinsoku/>
        <w:wordWrap/>
        <w:overflowPunct/>
        <w:topLinePunct w:val="0"/>
        <w:bidi w:val="0"/>
        <w:spacing w:after="0" w:line="560" w:lineRule="exact"/>
        <w:ind w:left="0" w:firstLine="64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ascii="仿宋_GB2312" w:eastAsia="仿宋_GB2312" w:cs="仿宋_GB2312"/>
          <w:sz w:val="32"/>
          <w:szCs w:val="32"/>
          <w:lang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eastAsia="zh-CN"/>
        </w:rPr>
        <w:t>。</w:t>
      </w:r>
    </w:p>
    <w:p w14:paraId="480B5E1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4F715DC1">
      <w:pPr>
        <w:keepNext w:val="0"/>
        <w:keepLines w:val="0"/>
        <w:pageBreakBefore w:val="0"/>
        <w:kinsoku/>
        <w:wordWrap/>
        <w:overflowPunct/>
        <w:topLinePunct w:val="0"/>
        <w:bidi w:val="0"/>
        <w:spacing w:line="560" w:lineRule="exact"/>
        <w:ind w:firstLine="640" w:firstLineChars="200"/>
        <w:textAlignment w:val="auto"/>
        <w:outlineLvl w:val="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对运行一年以上（含一年）的非政府免费提供场地的公共阅读空间开展考核，根据考评结果给予每家申报对象2万元（满足基础指标）或5万元（满足优秀指标）的运营奖励。</w:t>
      </w:r>
    </w:p>
    <w:p w14:paraId="6125012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76DF577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运营奖励</w:t>
      </w:r>
      <w:r>
        <w:rPr>
          <w:rFonts w:hint="eastAsia" w:ascii="仿宋_GB2312" w:hAnsi="仿宋_GB2312" w:eastAsia="仿宋_GB2312" w:cs="仿宋_GB2312"/>
          <w:kern w:val="0"/>
          <w:sz w:val="32"/>
          <w:szCs w:val="32"/>
        </w:rPr>
        <w:t>申报表，在线填写；</w:t>
      </w:r>
    </w:p>
    <w:p w14:paraId="03BC9AE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4C54D99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6C9A0F8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1ECACE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2185A33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1466FB04">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8" w:leftChars="304"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65403A59">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6" w:leftChars="0" w:hanging="636" w:hangingChars="19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5184FFF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3C7669C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20AFD58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rPr>
        <w:t>；</w:t>
      </w:r>
    </w:p>
    <w:p w14:paraId="21D755D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391DF4F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3" w:name="_GoBack"/>
      <w:bookmarkEnd w:id="3"/>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470F74-D260-4243-AD02-031C83E05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81A0D03-D5E9-4440-9B9F-19F7B8B88DE2}"/>
  </w:font>
  <w:font w:name="方正小标宋简体">
    <w:panose1 w:val="02010601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A66D03"/>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317E27"/>
    <w:rsid w:val="10452D67"/>
    <w:rsid w:val="106018C4"/>
    <w:rsid w:val="10653491"/>
    <w:rsid w:val="10706EEF"/>
    <w:rsid w:val="1092296C"/>
    <w:rsid w:val="10A01313"/>
    <w:rsid w:val="10C13CF3"/>
    <w:rsid w:val="10F60887"/>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96342A"/>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0F15C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0E7DA9"/>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E75D8A"/>
    <w:rsid w:val="341807F9"/>
    <w:rsid w:val="342465E2"/>
    <w:rsid w:val="3469157A"/>
    <w:rsid w:val="347C0671"/>
    <w:rsid w:val="34B21D2C"/>
    <w:rsid w:val="34E04A84"/>
    <w:rsid w:val="34E65163"/>
    <w:rsid w:val="35135498"/>
    <w:rsid w:val="35465824"/>
    <w:rsid w:val="354F42BD"/>
    <w:rsid w:val="35580BD4"/>
    <w:rsid w:val="3573124D"/>
    <w:rsid w:val="359527A9"/>
    <w:rsid w:val="35B56B4B"/>
    <w:rsid w:val="36744D66"/>
    <w:rsid w:val="36E95DAE"/>
    <w:rsid w:val="37184DFF"/>
    <w:rsid w:val="37607150"/>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0E1A56"/>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132AE2"/>
    <w:rsid w:val="44256103"/>
    <w:rsid w:val="444923EA"/>
    <w:rsid w:val="445E5EFA"/>
    <w:rsid w:val="445F1218"/>
    <w:rsid w:val="44993F4E"/>
    <w:rsid w:val="44D40AF8"/>
    <w:rsid w:val="44F72146"/>
    <w:rsid w:val="45276590"/>
    <w:rsid w:val="452B2CE7"/>
    <w:rsid w:val="45897AC1"/>
    <w:rsid w:val="459F5DC5"/>
    <w:rsid w:val="45C327BF"/>
    <w:rsid w:val="45D50BA4"/>
    <w:rsid w:val="45DB5022"/>
    <w:rsid w:val="45DE6545"/>
    <w:rsid w:val="4634401A"/>
    <w:rsid w:val="46352992"/>
    <w:rsid w:val="467D75D6"/>
    <w:rsid w:val="467F7F60"/>
    <w:rsid w:val="469D497C"/>
    <w:rsid w:val="46C07C6D"/>
    <w:rsid w:val="46D46FCB"/>
    <w:rsid w:val="46DB1840"/>
    <w:rsid w:val="46F44A2C"/>
    <w:rsid w:val="473F0C29"/>
    <w:rsid w:val="474159DD"/>
    <w:rsid w:val="48045B63"/>
    <w:rsid w:val="484F2842"/>
    <w:rsid w:val="49006A23"/>
    <w:rsid w:val="492A682B"/>
    <w:rsid w:val="49596A53"/>
    <w:rsid w:val="49A16382"/>
    <w:rsid w:val="49AB3830"/>
    <w:rsid w:val="49AE2D68"/>
    <w:rsid w:val="49C3065B"/>
    <w:rsid w:val="49FE7196"/>
    <w:rsid w:val="4A1C262C"/>
    <w:rsid w:val="4A233794"/>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2352B"/>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902D31"/>
    <w:rsid w:val="4FA73771"/>
    <w:rsid w:val="4FD4377C"/>
    <w:rsid w:val="4FFF4C5B"/>
    <w:rsid w:val="50086DF5"/>
    <w:rsid w:val="508E5ABD"/>
    <w:rsid w:val="50A336F5"/>
    <w:rsid w:val="50BD79A6"/>
    <w:rsid w:val="510D1202"/>
    <w:rsid w:val="510F7BBD"/>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A41EC"/>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474F26"/>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CD29F4"/>
    <w:rsid w:val="672E0D6A"/>
    <w:rsid w:val="677F638E"/>
    <w:rsid w:val="679352EE"/>
    <w:rsid w:val="67C1331A"/>
    <w:rsid w:val="67F973CE"/>
    <w:rsid w:val="6808097F"/>
    <w:rsid w:val="68155539"/>
    <w:rsid w:val="686076FC"/>
    <w:rsid w:val="68D51CA5"/>
    <w:rsid w:val="68E479A1"/>
    <w:rsid w:val="6A096B38"/>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879A8"/>
    <w:rsid w:val="776A3F9A"/>
    <w:rsid w:val="77901978"/>
    <w:rsid w:val="77915027"/>
    <w:rsid w:val="779D4F4D"/>
    <w:rsid w:val="77CF1648"/>
    <w:rsid w:val="781D2C7A"/>
    <w:rsid w:val="783A56AF"/>
    <w:rsid w:val="78413BD7"/>
    <w:rsid w:val="786725D5"/>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7FFA2397"/>
    <w:rsid w:val="9F6F6015"/>
    <w:rsid w:val="A7DF06EC"/>
    <w:rsid w:val="BCFBE4CF"/>
    <w:rsid w:val="C7DB93C8"/>
    <w:rsid w:val="DD7E7DC7"/>
    <w:rsid w:val="DEF5E07B"/>
    <w:rsid w:val="DFDD8111"/>
    <w:rsid w:val="EFEEB9E2"/>
    <w:rsid w:val="F3E99975"/>
    <w:rsid w:val="F5DBA8FA"/>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1614</Words>
  <Characters>1809</Characters>
  <Lines>15</Lines>
  <Paragraphs>4</Paragraphs>
  <TotalTime>11</TotalTime>
  <ScaleCrop>false</ScaleCrop>
  <LinksUpToDate>false</LinksUpToDate>
  <CharactersWithSpaces>1809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莲</cp:lastModifiedBy>
  <cp:lastPrinted>2020-03-22T03:03:00Z</cp:lastPrinted>
  <dcterms:modified xsi:type="dcterms:W3CDTF">2025-11-21T01:37:18Z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