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8967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3</w:t>
      </w:r>
    </w:p>
    <w:p w14:paraId="2DCD0DDB">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2025年实体书店特色发展</w:t>
      </w:r>
      <w:r>
        <w:rPr>
          <w:rFonts w:hint="eastAsia" w:ascii="方正小标宋简体" w:hAnsi="方正小标宋简体" w:eastAsia="方正小标宋简体" w:cs="方正小标宋简体"/>
          <w:sz w:val="44"/>
          <w:szCs w:val="44"/>
          <w:highlight w:val="none"/>
        </w:rPr>
        <w:t>奖励</w:t>
      </w:r>
    </w:p>
    <w:p w14:paraId="51CC8F79">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3646B88A">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33A4FAA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01E3C02">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24C699C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0793BB1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eastAsia="仿宋_GB2312"/>
          <w:sz w:val="32"/>
          <w:szCs w:val="32"/>
          <w:highlight w:val="none"/>
          <w:lang w:eastAsia="zh-CN"/>
        </w:rPr>
        <w:t>特色发展</w:t>
      </w:r>
      <w:r>
        <w:rPr>
          <w:rFonts w:hint="eastAsia" w:ascii="仿宋_GB2312" w:hAnsi="仿宋_GB2312" w:eastAsia="仿宋_GB2312" w:cs="仿宋_GB2312"/>
          <w:kern w:val="0"/>
          <w:sz w:val="32"/>
          <w:szCs w:val="32"/>
          <w:highlight w:val="none"/>
          <w:lang w:eastAsia="zh-CN"/>
        </w:rPr>
        <w:t>奖励</w:t>
      </w:r>
    </w:p>
    <w:p w14:paraId="4E69C30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3BE6A8E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2FDCCD1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0F8C66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70EBA4C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41EDA0E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4A6506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31F2B7D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0D03B257">
      <w:pPr>
        <w:numPr>
          <w:ilvl w:val="0"/>
          <w:numId w:val="0"/>
        </w:numPr>
        <w:spacing w:after="0" w:line="560" w:lineRule="exact"/>
        <w:ind w:firstLine="640" w:firstLineChars="200"/>
        <w:rPr>
          <w:rFonts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一</w:t>
      </w:r>
      <w:r>
        <w:rPr>
          <w:rFonts w:hint="eastAsia" w:eastAsia="仿宋_GB2312"/>
          <w:sz w:val="32"/>
          <w:szCs w:val="32"/>
          <w:highlight w:val="none"/>
          <w:lang w:eastAsia="zh-CN"/>
        </w:rPr>
        <w:t>）</w:t>
      </w:r>
      <w:r>
        <w:rPr>
          <w:rFonts w:ascii="Times New Roman" w:hAnsi="Times New Roman" w:eastAsia="仿宋_GB2312"/>
          <w:sz w:val="32"/>
          <w:szCs w:val="32"/>
          <w:highlight w:val="none"/>
        </w:rPr>
        <w:t>围绕</w:t>
      </w:r>
      <w:r>
        <w:rPr>
          <w:rFonts w:hint="eastAsia" w:ascii="Times New Roman" w:hAnsi="Times New Roman" w:eastAsia="仿宋_GB2312"/>
          <w:sz w:val="32"/>
          <w:szCs w:val="32"/>
          <w:highlight w:val="none"/>
        </w:rPr>
        <w:t>鼓励扶持方向专业领域开设</w:t>
      </w:r>
      <w:r>
        <w:rPr>
          <w:rFonts w:ascii="Times New Roman" w:hAnsi="Times New Roman" w:eastAsia="仿宋_GB2312"/>
          <w:sz w:val="32"/>
          <w:szCs w:val="32"/>
          <w:highlight w:val="none"/>
        </w:rPr>
        <w:t>专业类实体书店</w:t>
      </w:r>
      <w:r>
        <w:rPr>
          <w:rFonts w:hint="eastAsia" w:ascii="仿宋_GB2312" w:hAnsi="仿宋_GB2312" w:eastAsia="仿宋_GB2312" w:cs="仿宋_GB2312"/>
          <w:sz w:val="32"/>
          <w:szCs w:val="32"/>
          <w:highlight w:val="none"/>
        </w:rPr>
        <w:t>，每年</w:t>
      </w:r>
      <w:r>
        <w:rPr>
          <w:rFonts w:hint="eastAsia" w:ascii="仿宋_GB2312" w:hAnsi="仿宋_GB2312" w:eastAsia="仿宋_GB2312" w:cs="仿宋_GB2312"/>
          <w:sz w:val="32"/>
          <w:szCs w:val="32"/>
          <w:highlight w:val="none"/>
          <w:lang w:eastAsia="zh-CN"/>
        </w:rPr>
        <w:t>给予</w:t>
      </w:r>
      <w:r>
        <w:rPr>
          <w:rFonts w:hint="eastAsia" w:ascii="仿宋_GB2312" w:hAnsi="仿宋_GB2312" w:eastAsia="仿宋_GB2312" w:cs="仿宋_GB2312"/>
          <w:sz w:val="32"/>
          <w:szCs w:val="32"/>
          <w:highlight w:val="none"/>
          <w:lang w:val="en-US" w:eastAsia="zh-CN"/>
        </w:rPr>
        <w:t>5万元的特色经营奖励。</w:t>
      </w:r>
      <w:r>
        <w:rPr>
          <w:rFonts w:hint="eastAsia" w:ascii="仿宋_GB2312" w:hAnsi="仿宋_GB2312" w:eastAsia="仿宋_GB2312" w:cs="仿宋_GB2312"/>
          <w:sz w:val="32"/>
          <w:szCs w:val="32"/>
          <w:highlight w:val="none"/>
        </w:rPr>
        <w:t>在现有实体书店开设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平米以上、</w:t>
      </w:r>
      <w:r>
        <w:rPr>
          <w:rFonts w:ascii="仿宋_GB2312" w:hAnsi="仿宋_GB2312" w:eastAsia="仿宋_GB2312" w:cs="仿宋_GB2312"/>
          <w:sz w:val="32"/>
          <w:szCs w:val="32"/>
          <w:highlight w:val="none"/>
        </w:rPr>
        <w:t>200</w:t>
      </w:r>
      <w:r>
        <w:rPr>
          <w:rFonts w:hint="eastAsia" w:ascii="仿宋_GB2312" w:hAnsi="仿宋_GB2312" w:eastAsia="仿宋_GB2312" w:cs="仿宋_GB2312"/>
          <w:sz w:val="32"/>
          <w:szCs w:val="32"/>
          <w:highlight w:val="none"/>
        </w:rPr>
        <w:t>种不同册次的专业类出版物经营区域的实体书店，给予2万元的特色经营奖励。</w:t>
      </w:r>
    </w:p>
    <w:p w14:paraId="318DF606">
      <w:pPr>
        <w:spacing w:after="0" w:line="56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二</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围绕鼓励</w:t>
      </w:r>
      <w:r>
        <w:rPr>
          <w:rFonts w:ascii="Times New Roman" w:hAnsi="Times New Roman" w:eastAsia="仿宋_GB2312"/>
          <w:sz w:val="32"/>
          <w:szCs w:val="32"/>
          <w:highlight w:val="none"/>
        </w:rPr>
        <w:t>融合创新发展</w:t>
      </w:r>
      <w:r>
        <w:rPr>
          <w:rFonts w:hint="eastAsia" w:ascii="Times New Roman" w:hAnsi="Times New Roman" w:eastAsia="仿宋_GB2312"/>
          <w:sz w:val="32"/>
          <w:szCs w:val="32"/>
          <w:highlight w:val="none"/>
        </w:rPr>
        <w:t>方向拓展融合类经营业务的实体书店，每年给予</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万元的特色模式奖励。在现有实体书店开设20平米以上，融合文旅、文博、数字、艺术、</w:t>
      </w:r>
      <w:r>
        <w:rPr>
          <w:rFonts w:hint="eastAsia" w:ascii="仿宋_GB2312" w:hAnsi="仿宋_GB2312" w:eastAsia="仿宋_GB2312" w:cs="仿宋_GB2312"/>
          <w:sz w:val="32"/>
          <w:szCs w:val="32"/>
          <w:highlight w:val="none"/>
          <w:lang w:eastAsia="zh-CN"/>
        </w:rPr>
        <w:t>影音、</w:t>
      </w:r>
      <w:r>
        <w:rPr>
          <w:rFonts w:hint="eastAsia" w:ascii="仿宋_GB2312" w:hAnsi="仿宋_GB2312" w:eastAsia="仿宋_GB2312" w:cs="仿宋_GB2312"/>
          <w:sz w:val="32"/>
          <w:szCs w:val="32"/>
          <w:highlight w:val="none"/>
          <w:lang w:val="en-US" w:eastAsia="zh-CN"/>
        </w:rPr>
        <w:t>实验、研发</w:t>
      </w:r>
      <w:r>
        <w:rPr>
          <w:rFonts w:hint="eastAsia" w:ascii="仿宋_GB2312" w:hAnsi="仿宋_GB2312" w:eastAsia="仿宋_GB2312" w:cs="仿宋_GB2312"/>
          <w:sz w:val="32"/>
          <w:szCs w:val="32"/>
          <w:highlight w:val="none"/>
        </w:rPr>
        <w:t>等新消费场景，提升现有空间丰富程度和社会效益的，给予2万元的特色模式奖励。</w:t>
      </w:r>
    </w:p>
    <w:p w14:paraId="1F5C2575">
      <w:pPr>
        <w:spacing w:after="0" w:line="560" w:lineRule="exact"/>
        <w:ind w:firstLine="640" w:firstLineChars="200"/>
        <w:rPr>
          <w:highlight w:val="none"/>
        </w:rPr>
      </w:pPr>
      <w:r>
        <w:rPr>
          <w:rFonts w:hint="eastAsia" w:ascii="Times New Roman" w:hAnsi="Times New Roman" w:eastAsia="仿宋_GB2312"/>
          <w:sz w:val="32"/>
          <w:szCs w:val="32"/>
          <w:highlight w:val="none"/>
        </w:rPr>
        <w:t>特色</w:t>
      </w:r>
      <w:r>
        <w:rPr>
          <w:rFonts w:hint="default" w:eastAsia="仿宋_GB2312"/>
          <w:sz w:val="32"/>
          <w:szCs w:val="32"/>
          <w:highlight w:val="none"/>
          <w:lang w:val="en-US" w:eastAsia="zh-CN"/>
        </w:rPr>
        <w:t>经营</w:t>
      </w:r>
      <w:r>
        <w:rPr>
          <w:rFonts w:hint="eastAsia" w:ascii="Times New Roman" w:hAnsi="Times New Roman" w:eastAsia="仿宋_GB2312"/>
          <w:sz w:val="32"/>
          <w:szCs w:val="32"/>
          <w:highlight w:val="none"/>
        </w:rPr>
        <w:t>奖励</w:t>
      </w:r>
      <w:r>
        <w:rPr>
          <w:rFonts w:hint="eastAsia" w:eastAsia="仿宋_GB2312"/>
          <w:sz w:val="32"/>
          <w:szCs w:val="32"/>
          <w:highlight w:val="none"/>
          <w:lang w:val="en-US" w:eastAsia="zh-CN"/>
        </w:rPr>
        <w:t>与特色模式奖励</w:t>
      </w:r>
      <w:r>
        <w:rPr>
          <w:rFonts w:hint="eastAsia" w:ascii="Times New Roman" w:hAnsi="Times New Roman" w:eastAsia="仿宋_GB2312"/>
          <w:sz w:val="32"/>
          <w:szCs w:val="32"/>
          <w:highlight w:val="none"/>
        </w:rPr>
        <w:t>两项不可同时申报。</w:t>
      </w:r>
    </w:p>
    <w:p w14:paraId="2526860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2405A36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特色发展奖励</w:t>
      </w:r>
      <w:r>
        <w:rPr>
          <w:rFonts w:hint="eastAsia" w:ascii="仿宋_GB2312" w:hAnsi="仿宋_GB2312" w:eastAsia="仿宋_GB2312" w:cs="仿宋_GB2312"/>
          <w:kern w:val="0"/>
          <w:sz w:val="32"/>
          <w:szCs w:val="32"/>
          <w:highlight w:val="none"/>
        </w:rPr>
        <w:t>申报表，在线填写；</w:t>
      </w:r>
    </w:p>
    <w:p w14:paraId="7E3C319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059130D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492815E7">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67916DB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E50CF3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689A44D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盖公章，</w:t>
      </w:r>
      <w:r>
        <w:rPr>
          <w:rFonts w:hint="eastAsia" w:ascii="仿宋_GB2312" w:hAnsi="仿宋_GB2312" w:eastAsia="仿宋_GB2312" w:cs="仿宋_GB2312"/>
          <w:kern w:val="0"/>
          <w:sz w:val="32"/>
          <w:szCs w:val="32"/>
          <w:highlight w:val="none"/>
          <w:lang w:val="en-US" w:eastAsia="zh-CN"/>
        </w:rPr>
        <w:t>彩色扫描上传；</w:t>
      </w:r>
    </w:p>
    <w:p w14:paraId="7D80D00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3DA8351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34A1904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7F101CF">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11.专业类实体书店经营材料，加盖公章，</w:t>
      </w:r>
      <w:r>
        <w:rPr>
          <w:rFonts w:hint="eastAsia" w:ascii="仿宋_GB2312" w:hAnsi="仿宋_GB2312" w:eastAsia="仿宋_GB2312" w:cs="仿宋_GB2312"/>
          <w:kern w:val="0"/>
          <w:sz w:val="32"/>
          <w:szCs w:val="32"/>
          <w:highlight w:val="none"/>
        </w:rPr>
        <w:t>彩色扫描上传</w:t>
      </w:r>
      <w:r>
        <w:rPr>
          <w:rFonts w:hint="eastAsia" w:ascii="仿宋_GB2312" w:hAnsi="仿宋_GB2312" w:eastAsia="仿宋_GB2312" w:cs="仿宋_GB2312"/>
          <w:kern w:val="0"/>
          <w:sz w:val="32"/>
          <w:szCs w:val="32"/>
          <w:highlight w:val="none"/>
          <w:lang w:eastAsia="zh-CN"/>
        </w:rPr>
        <w:t>；</w:t>
      </w:r>
    </w:p>
    <w:p w14:paraId="4E7E183B">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12.融合创新发展方向材料，加盖公章，彩色扫描上传；</w:t>
      </w:r>
    </w:p>
    <w:p w14:paraId="5E054A20">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13.举办全民阅读推广活动材料，上传照片或视频，照片需原件彩色扫描上传，视频需mp4格式上传；</w:t>
      </w:r>
    </w:p>
    <w:p w14:paraId="6C2D1482">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14.社会形象与影响力情况材料（荣誉证书等），原件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1BBF4E94">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15.其他相关材料，原件彩色扫描上传。</w:t>
      </w:r>
    </w:p>
    <w:p w14:paraId="3C316CD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0" w:name="_GoBack"/>
      <w:bookmarkEnd w:id="0"/>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1418B36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4AFED1A7">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704AF0-57C2-4B72-B7C9-4F7CAD878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EB647A1-0F93-4F45-A575-23BC09DEF84D}"/>
  </w:font>
  <w:font w:name="方正小标宋简体">
    <w:panose1 w:val="02010601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6730D0"/>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9262D"/>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EC5C1C"/>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F22C3A"/>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5E52AC4"/>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385421"/>
    <w:rsid w:val="2A5F7219"/>
    <w:rsid w:val="2AB25697"/>
    <w:rsid w:val="2ACF7AB8"/>
    <w:rsid w:val="2B035A09"/>
    <w:rsid w:val="2B2024A7"/>
    <w:rsid w:val="2B5442E0"/>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1E22D8A"/>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AD1161"/>
    <w:rsid w:val="51D12D37"/>
    <w:rsid w:val="51E46BB8"/>
    <w:rsid w:val="521D7811"/>
    <w:rsid w:val="521F04B3"/>
    <w:rsid w:val="528E639D"/>
    <w:rsid w:val="52DE0B2A"/>
    <w:rsid w:val="52E63BA6"/>
    <w:rsid w:val="52E7230E"/>
    <w:rsid w:val="53073C5C"/>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2F6722"/>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3D5520E"/>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461A0B"/>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A7D496"/>
    <w:rsid w:val="7EFFFA7B"/>
    <w:rsid w:val="7F77AD6F"/>
    <w:rsid w:val="7FC14E2C"/>
    <w:rsid w:val="7FC57A1A"/>
    <w:rsid w:val="7FFF2207"/>
    <w:rsid w:val="8B6FF838"/>
    <w:rsid w:val="9F6F6015"/>
    <w:rsid w:val="C7DB93C8"/>
    <w:rsid w:val="DD7E7DC7"/>
    <w:rsid w:val="DEF5E07B"/>
    <w:rsid w:val="EFEEB9E2"/>
    <w:rsid w:val="F5DBA8FA"/>
    <w:rsid w:val="F7F6B999"/>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1727</Words>
  <Characters>1925</Characters>
  <Lines>14</Lines>
  <Paragraphs>4</Paragraphs>
  <TotalTime>0</TotalTime>
  <ScaleCrop>false</ScaleCrop>
  <LinksUpToDate>false</LinksUpToDate>
  <CharactersWithSpaces>1925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莲</cp:lastModifiedBy>
  <cp:lastPrinted>2023-04-01T09:51:00Z</cp:lastPrinted>
  <dcterms:modified xsi:type="dcterms:W3CDTF">2025-11-21T01:38:44Z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