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3DF0F">
      <w:pPr>
        <w:keepNext w:val="0"/>
        <w:keepLines w:val="0"/>
        <w:pageBreakBefore w:val="0"/>
        <w:kinsoku/>
        <w:wordWrap/>
        <w:overflowPunct/>
        <w:topLinePunct w:val="0"/>
        <w:autoSpaceDE/>
        <w:autoSpaceDN/>
        <w:bidi w:val="0"/>
        <w:spacing w:line="560" w:lineRule="exact"/>
        <w:jc w:val="left"/>
        <w:textAlignment w:val="auto"/>
        <w:outlineLvl w:val="0"/>
        <w:rPr>
          <w:rFonts w:ascii="仿宋_GB2312" w:hAnsi="仿宋_GB2312" w:eastAsia="仿宋_GB2312" w:cs="仿宋_GB2312"/>
          <w:b/>
          <w:bCs/>
          <w:sz w:val="32"/>
          <w:szCs w:val="32"/>
        </w:rPr>
      </w:pPr>
      <w:r>
        <w:rPr>
          <w:rFonts w:hint="eastAsia" w:ascii="黑体" w:hAnsi="黑体" w:eastAsia="黑体" w:cs="黑体"/>
          <w:color w:val="333333"/>
          <w:spacing w:val="15"/>
          <w:kern w:val="0"/>
          <w:sz w:val="32"/>
          <w:szCs w:val="32"/>
          <w:shd w:val="clear" w:color="auto" w:fill="FFFFFF"/>
        </w:rPr>
        <w:t>附件</w:t>
      </w:r>
      <w:r>
        <w:rPr>
          <w:rFonts w:hint="eastAsia" w:ascii="黑体" w:hAnsi="黑体" w:eastAsia="黑体" w:cs="黑体"/>
          <w:color w:val="333333"/>
          <w:spacing w:val="15"/>
          <w:kern w:val="0"/>
          <w:sz w:val="32"/>
          <w:szCs w:val="32"/>
          <w:shd w:val="clear" w:color="auto" w:fill="FFFFFF"/>
          <w:lang w:val="en-US" w:eastAsia="zh-CN"/>
        </w:rPr>
        <w:t>5</w:t>
      </w:r>
    </w:p>
    <w:p w14:paraId="340B1A31">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4年度</w:t>
      </w:r>
      <w:bookmarkStart w:id="0" w:name="OLE_LINK2"/>
      <w:bookmarkStart w:id="1" w:name="OLE_LINK1"/>
      <w:r>
        <w:rPr>
          <w:rFonts w:hint="eastAsia" w:ascii="方正小标宋简体" w:hAnsi="方正小标宋简体" w:eastAsia="方正小标宋简体" w:cs="方正小标宋简体"/>
          <w:sz w:val="44"/>
          <w:szCs w:val="44"/>
          <w:lang w:val="en-US" w:eastAsia="zh-CN"/>
        </w:rPr>
        <w:t>建设数字虚拟影棚</w:t>
      </w:r>
      <w:bookmarkEnd w:id="0"/>
      <w:r>
        <w:rPr>
          <w:rFonts w:hint="eastAsia" w:ascii="方正小标宋简体" w:hAnsi="方正小标宋简体" w:eastAsia="方正小标宋简体" w:cs="方正小标宋简体"/>
          <w:sz w:val="44"/>
          <w:szCs w:val="44"/>
          <w:lang w:val="en-US" w:eastAsia="zh-CN"/>
        </w:rPr>
        <w:t>支持</w:t>
      </w:r>
      <w:bookmarkEnd w:id="1"/>
    </w:p>
    <w:p w14:paraId="0521F6DB">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办事指南</w:t>
      </w:r>
    </w:p>
    <w:p w14:paraId="4EECE237">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0CCA90C4">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color w:val="000000"/>
          <w:kern w:val="0"/>
          <w:sz w:val="32"/>
          <w:szCs w:val="32"/>
        </w:rPr>
      </w:pPr>
      <w:r>
        <w:rPr>
          <w:rFonts w:hint="eastAsia" w:ascii="黑体" w:hAnsi="黑体" w:eastAsia="黑体" w:cs="黑体"/>
          <w:sz w:val="32"/>
          <w:szCs w:val="32"/>
        </w:rPr>
        <w:t>一、政策依据</w:t>
      </w:r>
    </w:p>
    <w:p w14:paraId="263A5042">
      <w:pPr>
        <w:pStyle w:val="2"/>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eastAsia="仿宋_GB2312"/>
          <w:bCs/>
          <w:color w:val="000000"/>
          <w:sz w:val="32"/>
          <w:lang w:eastAsia="zh-CN"/>
        </w:rPr>
      </w:pPr>
      <w:r>
        <w:rPr>
          <w:rFonts w:hint="eastAsia" w:ascii="仿宋_GB2312" w:eastAsia="仿宋_GB2312"/>
          <w:bCs/>
          <w:color w:val="000000"/>
          <w:sz w:val="32"/>
          <w:lang w:eastAsia="zh-CN"/>
        </w:rPr>
        <w:t>《北京经济技术开发区关于促进科技与文化产业融合发展的若干措施》（京技管发〔2024〕31号）</w:t>
      </w:r>
      <w:r>
        <w:rPr>
          <w:rFonts w:hint="eastAsia" w:ascii="仿宋_GB2312" w:eastAsia="仿宋_GB2312"/>
          <w:bCs/>
          <w:color w:val="000000"/>
          <w:sz w:val="32"/>
          <w:lang w:val="en-US" w:eastAsia="zh-CN"/>
        </w:rPr>
        <w:t>中第9条支持建设数字虚拟影棚中“</w:t>
      </w:r>
      <w:bookmarkStart w:id="2" w:name="OLE_LINK3"/>
      <w:r>
        <w:rPr>
          <w:rFonts w:hint="eastAsia" w:ascii="仿宋_GB2312" w:eastAsia="仿宋_GB2312"/>
          <w:bCs/>
          <w:color w:val="000000"/>
          <w:sz w:val="32"/>
          <w:lang w:val="en-US" w:eastAsia="zh-CN"/>
        </w:rPr>
        <w:t>支持新建或升级数字虚拟影棚，实现影棚的数智化运营管理和生产经营，创新影视剧、广告、综艺、纪录片等视听内容拍摄方式，助力拍摄方式创新和效果质量提升。对企业投资建设数字虚拟影棚、购买数字影视设备投入达1000万元以上的，经审核认定，择优按照投资额的10%给予一次性支持，最高支持1000万元。”</w:t>
      </w:r>
    </w:p>
    <w:bookmarkEnd w:id="2"/>
    <w:p w14:paraId="20B035EF">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二、申报事项</w:t>
      </w:r>
    </w:p>
    <w:p w14:paraId="31AB63B5">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eastAsia="仿宋_GB2312"/>
          <w:bCs/>
          <w:color w:val="000000"/>
          <w:sz w:val="32"/>
          <w:szCs w:val="18"/>
        </w:rPr>
      </w:pPr>
      <w:r>
        <w:rPr>
          <w:rFonts w:hint="eastAsia" w:ascii="仿宋_GB2312" w:eastAsia="仿宋_GB2312"/>
          <w:bCs/>
          <w:color w:val="000000"/>
          <w:sz w:val="32"/>
          <w:szCs w:val="18"/>
          <w:lang w:val="en-US" w:eastAsia="zh-CN"/>
        </w:rPr>
        <w:t>2024年度</w:t>
      </w:r>
      <w:r>
        <w:rPr>
          <w:rFonts w:hint="eastAsia" w:ascii="仿宋_GB2312" w:eastAsia="仿宋_GB2312"/>
          <w:bCs/>
          <w:color w:val="000000"/>
          <w:sz w:val="32"/>
          <w:szCs w:val="18"/>
        </w:rPr>
        <w:t>建设数字虚拟影棚支持</w:t>
      </w:r>
    </w:p>
    <w:p w14:paraId="10F15051">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三、申报条件</w:t>
      </w:r>
    </w:p>
    <w:p w14:paraId="4CD6681D">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bCs/>
          <w:color w:val="000000"/>
          <w:sz w:val="32"/>
          <w:szCs w:val="18"/>
          <w:lang w:val="en-US" w:eastAsia="zh-CN"/>
        </w:rPr>
      </w:pPr>
      <w:r>
        <w:rPr>
          <w:rFonts w:hint="eastAsia" w:ascii="仿宋_GB2312" w:eastAsia="仿宋_GB2312"/>
          <w:bCs/>
          <w:color w:val="000000"/>
          <w:sz w:val="32"/>
          <w:szCs w:val="18"/>
        </w:rPr>
        <w:t>（一）申报主体应具有独立法人资格、实行独立核算</w:t>
      </w:r>
      <w:r>
        <w:rPr>
          <w:rFonts w:hint="eastAsia" w:ascii="仿宋_GB2312" w:eastAsia="仿宋_GB2312"/>
          <w:bCs/>
          <w:color w:val="000000"/>
          <w:sz w:val="32"/>
          <w:szCs w:val="18"/>
          <w:lang w:val="en-US" w:eastAsia="zh-CN"/>
        </w:rPr>
        <w:t>的企事业单位</w:t>
      </w:r>
      <w:r>
        <w:rPr>
          <w:rFonts w:hint="eastAsia" w:ascii="仿宋_GB2312" w:eastAsia="仿宋_GB2312"/>
          <w:bCs/>
          <w:color w:val="000000"/>
          <w:sz w:val="32"/>
          <w:szCs w:val="18"/>
        </w:rPr>
        <w:t>，在</w:t>
      </w:r>
      <w:r>
        <w:rPr>
          <w:rFonts w:hint="eastAsia" w:ascii="仿宋_GB2312" w:hAnsi="仿宋_GB2312" w:eastAsia="仿宋_GB2312" w:cs="仿宋_GB2312"/>
          <w:kern w:val="0"/>
          <w:sz w:val="32"/>
          <w:szCs w:val="32"/>
          <w:lang w:bidi="ar"/>
        </w:rPr>
        <w:t>亦庄新城225平方公里范围内</w:t>
      </w:r>
      <w:r>
        <w:rPr>
          <w:rFonts w:hint="eastAsia" w:ascii="仿宋_GB2312" w:eastAsia="仿宋_GB2312"/>
          <w:bCs/>
          <w:color w:val="000000"/>
          <w:sz w:val="32"/>
          <w:szCs w:val="18"/>
        </w:rPr>
        <w:t>依法</w:t>
      </w:r>
      <w:r>
        <w:rPr>
          <w:rFonts w:hint="eastAsia" w:ascii="仿宋_GB2312" w:eastAsia="仿宋_GB2312"/>
          <w:bCs/>
          <w:color w:val="000000"/>
          <w:sz w:val="32"/>
          <w:szCs w:val="18"/>
          <w:lang w:val="en-US" w:eastAsia="zh-CN"/>
        </w:rPr>
        <w:t>实际经营</w:t>
      </w:r>
      <w:r>
        <w:rPr>
          <w:rFonts w:hint="eastAsia" w:ascii="仿宋_GB2312" w:eastAsia="仿宋_GB2312"/>
          <w:bCs/>
          <w:color w:val="000000"/>
          <w:sz w:val="32"/>
          <w:szCs w:val="18"/>
        </w:rPr>
        <w:t>；</w:t>
      </w:r>
      <w:r>
        <w:rPr>
          <w:rFonts w:hint="eastAsia" w:ascii="仿宋_GB2312" w:hAnsi="仿宋_GB2312" w:eastAsia="仿宋_GB2312" w:cs="仿宋_GB2312"/>
          <w:kern w:val="0"/>
          <w:sz w:val="32"/>
          <w:szCs w:val="32"/>
          <w:lang w:bidi="ar"/>
        </w:rPr>
        <w:t>近</w:t>
      </w:r>
      <w:r>
        <w:rPr>
          <w:rFonts w:hint="eastAsia" w:ascii="仿宋_GB2312" w:hAnsi="仿宋_GB2312" w:eastAsia="仿宋_GB2312" w:cs="仿宋_GB2312"/>
          <w:kern w:val="0"/>
          <w:sz w:val="32"/>
          <w:szCs w:val="32"/>
          <w:lang w:val="en-US" w:eastAsia="zh-CN" w:bidi="ar"/>
        </w:rPr>
        <w:t>三</w:t>
      </w:r>
      <w:r>
        <w:rPr>
          <w:rFonts w:hint="eastAsia" w:ascii="仿宋_GB2312" w:hAnsi="仿宋_GB2312" w:eastAsia="仿宋_GB2312" w:cs="仿宋_GB2312"/>
          <w:kern w:val="0"/>
          <w:sz w:val="32"/>
          <w:szCs w:val="32"/>
          <w:lang w:bidi="ar"/>
        </w:rPr>
        <w:t>年无重大行政处罚记录和刑事犯罪记录</w:t>
      </w:r>
      <w:r>
        <w:rPr>
          <w:rFonts w:hint="eastAsia" w:ascii="仿宋_GB2312" w:hAnsi="仿宋_GB2312" w:eastAsia="仿宋_GB2312" w:cs="仿宋_GB2312"/>
          <w:kern w:val="0"/>
          <w:sz w:val="32"/>
          <w:szCs w:val="32"/>
          <w:lang w:eastAsia="zh-CN" w:bidi="ar"/>
        </w:rPr>
        <w:t>，</w:t>
      </w:r>
      <w:r>
        <w:rPr>
          <w:rFonts w:hint="eastAsia" w:ascii="仿宋_GB2312" w:hAnsi="仿宋_GB2312" w:eastAsia="仿宋_GB2312" w:cs="仿宋_GB2312"/>
          <w:kern w:val="0"/>
          <w:sz w:val="32"/>
          <w:szCs w:val="32"/>
          <w:lang w:bidi="ar"/>
        </w:rPr>
        <w:t>未列入严重违法失信主体名单</w:t>
      </w:r>
      <w:r>
        <w:rPr>
          <w:rFonts w:hint="eastAsia" w:ascii="仿宋_GB2312" w:hAnsi="仿宋_GB2312" w:eastAsia="仿宋_GB2312" w:cs="仿宋_GB2312"/>
          <w:kern w:val="0"/>
          <w:sz w:val="32"/>
          <w:szCs w:val="32"/>
          <w:lang w:eastAsia="zh-CN" w:bidi="ar"/>
        </w:rPr>
        <w:t>。</w:t>
      </w:r>
    </w:p>
    <w:p w14:paraId="6293E42B">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eastAsia="仿宋_GB2312"/>
          <w:bCs/>
          <w:color w:val="000000"/>
          <w:sz w:val="32"/>
          <w:szCs w:val="18"/>
          <w:lang w:val="en-US" w:eastAsia="zh-CN"/>
        </w:rPr>
      </w:pPr>
      <w:r>
        <w:rPr>
          <w:rFonts w:hint="eastAsia" w:ascii="仿宋_GB2312" w:eastAsia="仿宋_GB2312"/>
          <w:bCs/>
          <w:color w:val="000000"/>
          <w:sz w:val="32"/>
          <w:szCs w:val="18"/>
        </w:rPr>
        <w:t>（二）申报主体</w:t>
      </w:r>
      <w:r>
        <w:rPr>
          <w:rFonts w:hint="eastAsia" w:ascii="仿宋_GB2312" w:eastAsia="仿宋_GB2312"/>
          <w:bCs/>
          <w:color w:val="000000"/>
          <w:sz w:val="32"/>
          <w:lang w:val="en-US" w:eastAsia="zh-CN"/>
        </w:rPr>
        <w:t>新建或升级数字虚拟影棚，实现影棚的数智化运营管理和生产经营，创新影视剧、广告、综艺、纪录片等视听内容拍摄方式，助力拍摄方式创新和效果质量提升。</w:t>
      </w:r>
    </w:p>
    <w:p w14:paraId="7DC3CBA9">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Style w:val="10"/>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sz w:val="32"/>
          <w:szCs w:val="32"/>
        </w:rPr>
        <w:t>（三）</w:t>
      </w:r>
      <w:r>
        <w:rPr>
          <w:rStyle w:val="10"/>
          <w:rFonts w:hint="eastAsia" w:ascii="仿宋_GB2312" w:hAnsi="仿宋_GB2312" w:eastAsia="仿宋_GB2312" w:cs="仿宋_GB2312"/>
          <w:b w:val="0"/>
          <w:bCs/>
          <w:color w:val="auto"/>
          <w:sz w:val="32"/>
          <w:szCs w:val="32"/>
          <w:highlight w:val="none"/>
          <w:lang w:val="en-US" w:eastAsia="zh-CN"/>
        </w:rPr>
        <w:t>申报主体投资建设数字虚拟影棚、购买数字影视设备投入达1000万元以上，且影棚竣工时间应在</w:t>
      </w:r>
      <w:r>
        <w:rPr>
          <w:rStyle w:val="10"/>
          <w:rFonts w:ascii="仿宋_GB2312" w:hAnsi="仿宋_GB2312" w:eastAsia="仿宋_GB2312" w:cs="仿宋_GB2312"/>
          <w:b w:val="0"/>
          <w:bCs w:val="0"/>
          <w:color w:val="auto"/>
          <w:sz w:val="32"/>
          <w:szCs w:val="32"/>
          <w:highlight w:val="none"/>
        </w:rPr>
        <w:t>政策兑现年度内</w:t>
      </w:r>
      <w:r>
        <w:rPr>
          <w:rStyle w:val="10"/>
          <w:rFonts w:hint="eastAsia" w:ascii="仿宋_GB2312" w:hAnsi="仿宋_GB2312" w:eastAsia="仿宋_GB2312" w:cs="仿宋_GB2312"/>
          <w:b w:val="0"/>
          <w:bCs/>
          <w:color w:val="auto"/>
          <w:sz w:val="32"/>
          <w:szCs w:val="32"/>
          <w:highlight w:val="none"/>
          <w:lang w:val="en-US" w:eastAsia="zh-CN"/>
        </w:rPr>
        <w:t>（2024年1月1日以后），项目实施周期不超过3年。</w:t>
      </w:r>
    </w:p>
    <w:p w14:paraId="1551749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仿宋_GB2312" w:hAnsi="宋体" w:eastAsia="仿宋_GB2312" w:cs="仿宋_GB2312"/>
          <w:color w:val="000000"/>
          <w:sz w:val="32"/>
          <w:szCs w:val="32"/>
          <w:lang w:val="en-US" w:eastAsia="zh-CN"/>
        </w:rPr>
      </w:pPr>
      <w:r>
        <w:rPr>
          <w:rStyle w:val="10"/>
          <w:rFonts w:hint="eastAsia" w:ascii="仿宋_GB2312" w:hAnsi="仿宋_GB2312" w:eastAsia="仿宋_GB2312" w:cs="仿宋_GB2312"/>
          <w:b w:val="0"/>
          <w:bCs/>
          <w:color w:val="auto"/>
          <w:sz w:val="32"/>
          <w:szCs w:val="32"/>
          <w:highlight w:val="none"/>
          <w:lang w:val="en-US" w:eastAsia="zh-CN"/>
        </w:rPr>
        <w:t>（四）</w:t>
      </w:r>
      <w:r>
        <w:rPr>
          <w:rFonts w:ascii="仿宋_GB2312" w:hAnsi="宋体" w:eastAsia="仿宋_GB2312" w:cs="仿宋_GB2312"/>
          <w:color w:val="000000"/>
          <w:sz w:val="32"/>
          <w:szCs w:val="32"/>
        </w:rPr>
        <w:t>申报项目</w:t>
      </w:r>
      <w:r>
        <w:rPr>
          <w:rFonts w:hint="eastAsia" w:ascii="仿宋_GB2312" w:hAnsi="宋体" w:eastAsia="仿宋_GB2312" w:cs="仿宋_GB2312"/>
          <w:color w:val="000000"/>
          <w:sz w:val="32"/>
          <w:szCs w:val="32"/>
        </w:rPr>
        <w:t>应前期手续齐全</w:t>
      </w:r>
      <w:r>
        <w:rPr>
          <w:rFonts w:hint="eastAsia" w:ascii="仿宋_GB2312" w:hAnsi="宋体" w:eastAsia="仿宋_GB2312" w:cs="仿宋_GB2312"/>
          <w:color w:val="000000"/>
          <w:sz w:val="32"/>
          <w:szCs w:val="32"/>
          <w:lang w:eastAsia="zh-CN"/>
        </w:rPr>
        <w:t>，</w:t>
      </w:r>
      <w:r>
        <w:rPr>
          <w:rFonts w:hint="eastAsia" w:ascii="仿宋_GB2312" w:hAnsi="宋体" w:eastAsia="仿宋_GB2312" w:cs="仿宋_GB2312"/>
          <w:color w:val="000000"/>
          <w:sz w:val="32"/>
          <w:szCs w:val="32"/>
          <w:lang w:val="en-US" w:eastAsia="zh-CN"/>
        </w:rPr>
        <w:t>立项、环评等须通过相关部门审批。</w:t>
      </w:r>
    </w:p>
    <w:p w14:paraId="470DDC4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Style w:val="10"/>
          <w:rFonts w:hint="eastAsia" w:ascii="仿宋_GB2312" w:hAnsi="仿宋_GB2312" w:eastAsia="仿宋_GB2312" w:cs="仿宋_GB2312"/>
          <w:b w:val="0"/>
          <w:bCs/>
          <w:color w:val="auto"/>
          <w:sz w:val="32"/>
          <w:szCs w:val="32"/>
          <w:highlight w:val="none"/>
          <w:lang w:val="en-US" w:eastAsia="zh-CN"/>
        </w:rPr>
      </w:pPr>
      <w:r>
        <w:rPr>
          <w:rFonts w:hint="eastAsia" w:ascii="仿宋_GB2312" w:eastAsia="仿宋_GB2312" w:cs="仿宋_GB2312"/>
          <w:color w:val="000000"/>
          <w:sz w:val="32"/>
          <w:szCs w:val="32"/>
          <w:lang w:val="en-US" w:eastAsia="zh-CN"/>
        </w:rPr>
        <w:t>（五）</w:t>
      </w:r>
      <w:r>
        <w:rPr>
          <w:rFonts w:ascii="仿宋_GB2312" w:eastAsia="仿宋_GB2312" w:cs="仿宋_GB2312"/>
          <w:color w:val="000000"/>
          <w:sz w:val="32"/>
          <w:szCs w:val="32"/>
        </w:rPr>
        <w:t>优先</w:t>
      </w:r>
      <w:r>
        <w:rPr>
          <w:rFonts w:hint="eastAsia" w:ascii="仿宋_GB2312" w:eastAsia="仿宋_GB2312" w:cs="仿宋_GB2312"/>
          <w:color w:val="000000"/>
          <w:sz w:val="32"/>
          <w:szCs w:val="32"/>
        </w:rPr>
        <w:t>推荐符合条件的项目申报市级固定资产投资支持，取得市级支持的经开区不再重复支持。</w:t>
      </w:r>
    </w:p>
    <w:p w14:paraId="022DCE84">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rPr>
        <w:t>四、支持内容及标准</w:t>
      </w:r>
    </w:p>
    <w:p w14:paraId="33B89E8D">
      <w:pPr>
        <w:pStyle w:val="2"/>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eastAsia="仿宋_GB2312"/>
          <w:bCs/>
          <w:color w:val="000000"/>
          <w:sz w:val="32"/>
          <w:szCs w:val="18"/>
        </w:rPr>
        <w:t>（一）</w:t>
      </w:r>
      <w:r>
        <w:rPr>
          <w:rFonts w:hint="eastAsia" w:ascii="仿宋_GB2312" w:eastAsia="仿宋_GB2312"/>
          <w:bCs/>
          <w:color w:val="000000"/>
          <w:sz w:val="32"/>
          <w:lang w:val="en-US" w:eastAsia="zh-CN"/>
        </w:rPr>
        <w:t>对申报主体投资建设数字虚拟影棚、购买数字影视设备投入达1000万元以上的，经审核认定，择优按照投资额的10%给予一次性支持，最高支持1000万元。</w:t>
      </w:r>
    </w:p>
    <w:p w14:paraId="1DB0AF00">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）同一项目符合多项支持内容的，按照从高不重复的原则予以支持。支持金额以万元为单位，保留一位小数，低于1万元不予兑现，不足千元部分舍去。</w:t>
      </w:r>
    </w:p>
    <w:p w14:paraId="4E5C096D">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rPr>
        <w:t>五、申报材料及要求</w:t>
      </w:r>
    </w:p>
    <w:p w14:paraId="29C44426">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年度建设数字虚拟影棚支持</w:t>
      </w:r>
      <w:r>
        <w:rPr>
          <w:rFonts w:hint="eastAsia" w:ascii="仿宋_GB2312" w:hAnsi="仿宋_GB2312" w:eastAsia="仿宋_GB2312" w:cs="仿宋_GB2312"/>
          <w:sz w:val="32"/>
          <w:szCs w:val="32"/>
          <w:lang w:val="en-US" w:eastAsia="zh-CN"/>
        </w:rPr>
        <w:t>申报表</w:t>
      </w:r>
      <w:r>
        <w:rPr>
          <w:rFonts w:hint="eastAsia" w:ascii="仿宋_GB2312" w:hAnsi="仿宋_GB2312" w:eastAsia="仿宋_GB2312" w:cs="仿宋_GB2312"/>
          <w:sz w:val="32"/>
          <w:szCs w:val="32"/>
        </w:rPr>
        <w:t>，在线填写；</w:t>
      </w:r>
    </w:p>
    <w:p w14:paraId="6984EDCB">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2.企业营业执照，选取电子证照；</w:t>
      </w:r>
    </w:p>
    <w:p w14:paraId="1A1740D3">
      <w:pPr>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3.承诺书，下载模板填写，签字</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加盖公章，</w:t>
      </w:r>
      <w:r>
        <w:rPr>
          <w:rFonts w:ascii="仿宋_GB2312" w:hAnsi="仿宋_GB2312" w:eastAsia="仿宋_GB2312" w:cs="仿宋_GB2312"/>
          <w:sz w:val="32"/>
          <w:szCs w:val="32"/>
        </w:rPr>
        <w:t>彩色</w:t>
      </w:r>
      <w:r>
        <w:rPr>
          <w:rFonts w:hint="eastAsia" w:ascii="仿宋_GB2312" w:hAnsi="仿宋_GB2312" w:eastAsia="仿宋_GB2312" w:cs="仿宋_GB2312"/>
          <w:sz w:val="32"/>
          <w:szCs w:val="32"/>
        </w:rPr>
        <w:t>扫描</w:t>
      </w:r>
      <w:r>
        <w:rPr>
          <w:rFonts w:ascii="仿宋_GB2312" w:hAnsi="仿宋_GB2312" w:eastAsia="仿宋_GB2312" w:cs="仿宋_GB2312"/>
          <w:sz w:val="32"/>
          <w:szCs w:val="32"/>
        </w:rPr>
        <w:t>上传</w:t>
      </w:r>
      <w:r>
        <w:rPr>
          <w:rFonts w:hint="eastAsia" w:ascii="仿宋_GB2312" w:hAnsi="仿宋_GB2312" w:eastAsia="仿宋_GB2312" w:cs="仿宋_GB2312"/>
          <w:sz w:val="32"/>
          <w:szCs w:val="32"/>
        </w:rPr>
        <w:t>；</w:t>
      </w:r>
    </w:p>
    <w:p w14:paraId="47C2782B">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4.银行账户信息，下载模板填写，加盖公章，彩色扫描上传；</w:t>
      </w:r>
    </w:p>
    <w:p w14:paraId="4994A8FE">
      <w:pPr>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highlight w:val="none"/>
        </w:rPr>
        <w:t>5.</w:t>
      </w:r>
      <w:r>
        <w:rPr>
          <w:rFonts w:hint="eastAsia" w:ascii="仿宋_GB2312" w:hAnsi="仿宋_GB2312" w:eastAsia="仿宋_GB2312" w:cs="仿宋_GB2312"/>
          <w:sz w:val="32"/>
          <w:szCs w:val="32"/>
          <w:lang w:val="en-US" w:eastAsia="zh-CN"/>
        </w:rPr>
        <w:t>申报单位2024年度财务审计报告或财务报表</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lang w:val="en-US" w:eastAsia="zh-CN"/>
        </w:rPr>
        <w:t>审计报告原件彩色扫描上传；财务报表加盖公章，彩色扫描上传</w:t>
      </w:r>
      <w:r>
        <w:rPr>
          <w:rFonts w:hint="eastAsia" w:ascii="仿宋_GB2312" w:hAnsi="仿宋_GB2312" w:eastAsia="仿宋_GB2312" w:cs="仿宋_GB2312"/>
          <w:sz w:val="32"/>
          <w:szCs w:val="32"/>
        </w:rPr>
        <w:t>；</w:t>
      </w:r>
    </w:p>
    <w:p w14:paraId="4939624F">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lang w:val="en-US" w:eastAsia="zh-CN"/>
        </w:rPr>
        <w:t>6.申报主体</w:t>
      </w:r>
      <w:r>
        <w:rPr>
          <w:rFonts w:hint="eastAsia" w:ascii="仿宋_GB2312" w:eastAsia="仿宋_GB2312"/>
          <w:bCs/>
          <w:color w:val="000000"/>
          <w:sz w:val="32"/>
          <w:szCs w:val="18"/>
        </w:rPr>
        <w:t>建设数字虚拟影棚</w:t>
      </w:r>
      <w:r>
        <w:rPr>
          <w:rFonts w:hint="eastAsia" w:ascii="仿宋_GB2312" w:eastAsia="仿宋_GB2312"/>
          <w:bCs/>
          <w:color w:val="000000"/>
          <w:sz w:val="32"/>
          <w:lang w:val="en-US" w:eastAsia="zh-CN"/>
        </w:rPr>
        <w:t>相关立项、环评批文，原件</w:t>
      </w:r>
      <w:r>
        <w:rPr>
          <w:rFonts w:hint="eastAsia" w:ascii="仿宋_GB2312" w:hAnsi="仿宋_GB2312" w:eastAsia="仿宋_GB2312" w:cs="仿宋_GB2312"/>
          <w:sz w:val="32"/>
          <w:szCs w:val="32"/>
        </w:rPr>
        <w:t>彩色扫描上传；</w:t>
      </w:r>
    </w:p>
    <w:p w14:paraId="70315B93">
      <w:pPr>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eastAsia="仿宋_GB2312"/>
          <w:bCs/>
          <w:color w:val="000000"/>
          <w:sz w:val="32"/>
          <w:szCs w:val="18"/>
        </w:rPr>
        <w:t>申报主体建设数字虚拟影棚</w:t>
      </w:r>
      <w:r>
        <w:rPr>
          <w:rFonts w:hint="eastAsia" w:ascii="仿宋_GB2312" w:eastAsia="仿宋_GB2312"/>
          <w:bCs/>
          <w:color w:val="000000"/>
          <w:sz w:val="32"/>
          <w:szCs w:val="18"/>
          <w:highlight w:val="none"/>
          <w:lang w:val="en-US" w:eastAsia="zh-CN"/>
        </w:rPr>
        <w:t>资金申请报告，</w:t>
      </w:r>
      <w:r>
        <w:rPr>
          <w:rFonts w:hint="eastAsia" w:ascii="仿宋_GB2312" w:hAnsi="仿宋_GB2312" w:eastAsia="仿宋_GB2312" w:cs="仿宋_GB2312"/>
          <w:color w:val="auto"/>
          <w:sz w:val="32"/>
          <w:szCs w:val="32"/>
          <w:highlight w:val="none"/>
        </w:rPr>
        <w:t>下载</w:t>
      </w:r>
      <w:r>
        <w:rPr>
          <w:rFonts w:hint="eastAsia" w:ascii="仿宋_GB2312" w:hAnsi="仿宋_GB2312" w:eastAsia="仿宋_GB2312" w:cs="仿宋_GB2312"/>
          <w:color w:val="auto"/>
          <w:sz w:val="32"/>
          <w:szCs w:val="32"/>
        </w:rPr>
        <w:t>模板填写</w:t>
      </w:r>
      <w:r>
        <w:rPr>
          <w:rFonts w:hint="eastAsia" w:ascii="仿宋_GB2312" w:hAnsi="仿宋_GB2312" w:eastAsia="仿宋_GB2312" w:cs="仿宋_GB2312"/>
          <w:sz w:val="32"/>
          <w:szCs w:val="32"/>
        </w:rPr>
        <w:t>，加盖公章，彩色扫描上传；</w:t>
      </w:r>
    </w:p>
    <w:p w14:paraId="0BC1DC13">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eastAsia="仿宋_GB2312"/>
          <w:bCs/>
          <w:color w:val="000000"/>
          <w:sz w:val="32"/>
          <w:szCs w:val="18"/>
          <w:lang w:val="en-US" w:eastAsia="zh-CN"/>
        </w:rPr>
        <w:t>8.申报主体建设数字</w:t>
      </w:r>
      <w:r>
        <w:rPr>
          <w:rFonts w:hint="eastAsia" w:ascii="仿宋_GB2312" w:eastAsia="仿宋_GB2312"/>
          <w:bCs/>
          <w:color w:val="000000"/>
          <w:sz w:val="32"/>
          <w:szCs w:val="18"/>
        </w:rPr>
        <w:t>虚拟影棚</w:t>
      </w:r>
      <w:r>
        <w:rPr>
          <w:rFonts w:hint="eastAsia" w:ascii="仿宋_GB2312" w:eastAsia="仿宋_GB2312"/>
          <w:bCs/>
          <w:color w:val="000000"/>
          <w:sz w:val="32"/>
          <w:szCs w:val="18"/>
          <w:lang w:val="en-US" w:eastAsia="zh-CN"/>
        </w:rPr>
        <w:t>相关资金投资明细表，</w:t>
      </w:r>
      <w:r>
        <w:rPr>
          <w:rFonts w:hint="eastAsia" w:ascii="仿宋_GB2312" w:hAnsi="仿宋_GB2312" w:eastAsia="仿宋_GB2312" w:cs="仿宋_GB2312"/>
          <w:sz w:val="32"/>
          <w:szCs w:val="32"/>
        </w:rPr>
        <w:t>下载模板填写，加盖公章，彩色扫描上传；</w:t>
      </w:r>
    </w:p>
    <w:p w14:paraId="0A56554D">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eastAsia="仿宋_GB2312" w:cs="Times New Roman"/>
          <w:bCs/>
          <w:color w:val="000000"/>
          <w:sz w:val="32"/>
          <w:szCs w:val="18"/>
          <w:lang w:val="en-US" w:eastAsia="zh-CN"/>
        </w:rPr>
        <w:t>9</w:t>
      </w:r>
      <w:r>
        <w:rPr>
          <w:rFonts w:hint="eastAsia" w:ascii="仿宋_GB2312" w:hAnsi="Times New Roman" w:eastAsia="仿宋_GB2312" w:cs="Times New Roman"/>
          <w:bCs/>
          <w:color w:val="000000"/>
          <w:sz w:val="32"/>
          <w:szCs w:val="18"/>
          <w:lang w:val="en-US" w:eastAsia="zh-CN"/>
        </w:rPr>
        <w:t>.</w:t>
      </w:r>
      <w:r>
        <w:rPr>
          <w:rFonts w:hint="eastAsia" w:ascii="仿宋_GB2312" w:eastAsia="仿宋_GB2312"/>
          <w:bCs/>
          <w:color w:val="000000"/>
          <w:sz w:val="32"/>
          <w:szCs w:val="18"/>
          <w:lang w:val="en-US" w:eastAsia="zh-CN"/>
        </w:rPr>
        <w:t>申报主体建设数字</w:t>
      </w:r>
      <w:r>
        <w:rPr>
          <w:rFonts w:hint="eastAsia" w:ascii="仿宋_GB2312" w:eastAsia="仿宋_GB2312"/>
          <w:bCs/>
          <w:color w:val="000000"/>
          <w:sz w:val="32"/>
          <w:szCs w:val="18"/>
        </w:rPr>
        <w:t>虚拟影棚</w:t>
      </w:r>
      <w:r>
        <w:rPr>
          <w:rFonts w:hint="eastAsia" w:ascii="仿宋_GB2312" w:eastAsia="仿宋_GB2312"/>
          <w:bCs/>
          <w:color w:val="000000"/>
          <w:sz w:val="32"/>
          <w:szCs w:val="18"/>
          <w:lang w:val="en-US" w:eastAsia="zh-CN"/>
        </w:rPr>
        <w:t>相关</w:t>
      </w:r>
      <w:r>
        <w:rPr>
          <w:rFonts w:hint="eastAsia" w:ascii="仿宋_GB2312" w:hAnsi="Times New Roman" w:eastAsia="仿宋_GB2312" w:cs="Times New Roman"/>
          <w:bCs/>
          <w:color w:val="000000"/>
          <w:sz w:val="32"/>
          <w:szCs w:val="18"/>
          <w:lang w:val="en-US" w:eastAsia="zh-CN"/>
        </w:rPr>
        <w:t>投入证明材料，</w:t>
      </w:r>
      <w:r>
        <w:rPr>
          <w:rFonts w:hint="eastAsia" w:ascii="仿宋_GB2312" w:eastAsia="仿宋_GB2312" w:cs="Times New Roman"/>
          <w:bCs/>
          <w:color w:val="000000"/>
          <w:sz w:val="32"/>
          <w:szCs w:val="18"/>
          <w:lang w:val="en-US" w:eastAsia="zh-CN"/>
        </w:rPr>
        <w:t>须与材料8“</w:t>
      </w:r>
      <w:r>
        <w:rPr>
          <w:rFonts w:hint="eastAsia" w:ascii="仿宋_GB2312" w:eastAsia="仿宋_GB2312"/>
          <w:bCs/>
          <w:color w:val="000000"/>
          <w:sz w:val="32"/>
          <w:szCs w:val="18"/>
          <w:lang w:val="en-US" w:eastAsia="zh-CN"/>
        </w:rPr>
        <w:t>申报主体建设数字</w:t>
      </w:r>
      <w:r>
        <w:rPr>
          <w:rFonts w:hint="eastAsia" w:ascii="仿宋_GB2312" w:eastAsia="仿宋_GB2312"/>
          <w:bCs/>
          <w:color w:val="000000"/>
          <w:sz w:val="32"/>
          <w:szCs w:val="18"/>
        </w:rPr>
        <w:t>虚拟影棚</w:t>
      </w:r>
      <w:r>
        <w:rPr>
          <w:rFonts w:hint="eastAsia" w:ascii="仿宋_GB2312" w:eastAsia="仿宋_GB2312"/>
          <w:bCs/>
          <w:color w:val="000000"/>
          <w:sz w:val="32"/>
          <w:szCs w:val="18"/>
          <w:lang w:val="en-US" w:eastAsia="zh-CN"/>
        </w:rPr>
        <w:t>相关资金投资</w:t>
      </w:r>
      <w:r>
        <w:rPr>
          <w:rFonts w:hint="eastAsia" w:ascii="仿宋_GB2312" w:eastAsia="仿宋_GB2312" w:cs="Times New Roman"/>
          <w:bCs/>
          <w:color w:val="000000"/>
          <w:sz w:val="32"/>
          <w:szCs w:val="18"/>
          <w:lang w:val="en-US" w:eastAsia="zh-CN"/>
        </w:rPr>
        <w:t>明细表”内容一一对应，包括但不限于相关</w:t>
      </w:r>
      <w:r>
        <w:rPr>
          <w:rFonts w:hint="eastAsia" w:ascii="仿宋_GB2312" w:hAnsi="Times New Roman" w:eastAsia="仿宋_GB2312" w:cs="Times New Roman"/>
          <w:bCs/>
          <w:color w:val="000000"/>
          <w:sz w:val="32"/>
          <w:szCs w:val="18"/>
          <w:lang w:val="en-US" w:eastAsia="zh-CN"/>
        </w:rPr>
        <w:t>合同、发票、付款</w:t>
      </w:r>
      <w:r>
        <w:rPr>
          <w:rFonts w:hint="eastAsia" w:ascii="仿宋_GB2312" w:eastAsia="仿宋_GB2312" w:cs="Times New Roman"/>
          <w:bCs/>
          <w:color w:val="000000"/>
          <w:sz w:val="32"/>
          <w:szCs w:val="18"/>
          <w:lang w:val="en-US" w:eastAsia="zh-CN"/>
        </w:rPr>
        <w:t>凭证</w:t>
      </w:r>
      <w:r>
        <w:rPr>
          <w:rFonts w:hint="eastAsia" w:ascii="仿宋_GB2312" w:hAnsi="Times New Roman" w:eastAsia="仿宋_GB2312" w:cs="Times New Roman"/>
          <w:bCs/>
          <w:color w:val="000000"/>
          <w:sz w:val="32"/>
          <w:szCs w:val="18"/>
          <w:lang w:val="en-US" w:eastAsia="zh-CN"/>
        </w:rPr>
        <w:t>或专项审计报告</w:t>
      </w:r>
      <w:r>
        <w:rPr>
          <w:rFonts w:hint="eastAsia" w:ascii="仿宋_GB2312" w:eastAsia="仿宋_GB2312" w:cs="Times New Roman"/>
          <w:bCs/>
          <w:color w:val="000000"/>
          <w:sz w:val="32"/>
          <w:szCs w:val="18"/>
          <w:lang w:val="en-US" w:eastAsia="zh-CN"/>
        </w:rPr>
        <w:t>等</w:t>
      </w:r>
      <w:r>
        <w:rPr>
          <w:rFonts w:hint="eastAsia" w:ascii="仿宋_GB2312" w:hAnsi="Times New Roman" w:eastAsia="仿宋_GB2312" w:cs="Times New Roman"/>
          <w:bCs/>
          <w:color w:val="000000"/>
          <w:sz w:val="32"/>
          <w:szCs w:val="18"/>
          <w:lang w:val="en-US" w:eastAsia="zh-CN"/>
        </w:rPr>
        <w:t>，</w:t>
      </w:r>
      <w:r>
        <w:rPr>
          <w:rFonts w:hint="eastAsia" w:ascii="仿宋_GB2312" w:hAnsi="仿宋_GB2312" w:eastAsia="仿宋_GB2312" w:cs="仿宋_GB2312"/>
          <w:sz w:val="32"/>
          <w:szCs w:val="32"/>
          <w:lang w:val="en-US" w:eastAsia="zh-CN"/>
        </w:rPr>
        <w:t>原件</w:t>
      </w:r>
      <w:r>
        <w:rPr>
          <w:rFonts w:hint="eastAsia" w:ascii="仿宋_GB2312" w:hAnsi="仿宋_GB2312" w:eastAsia="仿宋_GB2312" w:cs="仿宋_GB2312"/>
          <w:sz w:val="32"/>
          <w:szCs w:val="32"/>
        </w:rPr>
        <w:t>彩色扫描上传；</w:t>
      </w:r>
    </w:p>
    <w:p w14:paraId="49FFBB8F">
      <w:pPr>
        <w:keepNext w:val="0"/>
        <w:keepLines w:val="0"/>
        <w:pageBreakBefore w:val="0"/>
        <w:kinsoku/>
        <w:wordWrap/>
        <w:overflowPunct/>
        <w:topLinePunct w:val="0"/>
        <w:autoSpaceDE/>
        <w:autoSpaceDN/>
        <w:bidi w:val="0"/>
        <w:spacing w:line="560" w:lineRule="exact"/>
        <w:ind w:firstLine="640" w:firstLineChars="200"/>
        <w:textAlignment w:val="auto"/>
        <w:rPr>
          <w:rFonts w:hint="eastAsia"/>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highlight w:val="none"/>
          <w:lang w:val="en-US" w:eastAsia="zh-CN"/>
        </w:rPr>
        <w:t>申报主体服务企业证明材料，需提供服务企业清单，加盖公章，彩色扫描上传；以及清单对应的服务合同、发票及其他服务证明等</w:t>
      </w:r>
      <w:r>
        <w:rPr>
          <w:rFonts w:hint="eastAsia" w:ascii="仿宋_GB2312" w:hAnsi="Times New Roman" w:eastAsia="仿宋_GB2312" w:cs="Times New Roman"/>
          <w:bCs/>
          <w:color w:val="000000"/>
          <w:sz w:val="32"/>
          <w:szCs w:val="18"/>
          <w:lang w:val="en-US" w:eastAsia="zh-CN"/>
        </w:rPr>
        <w:t>，</w:t>
      </w:r>
      <w:r>
        <w:rPr>
          <w:rFonts w:hint="eastAsia" w:ascii="仿宋_GB2312" w:hAnsi="仿宋_GB2312" w:eastAsia="仿宋_GB2312" w:cs="仿宋_GB2312"/>
          <w:sz w:val="32"/>
          <w:szCs w:val="32"/>
          <w:lang w:val="en-US" w:eastAsia="zh-CN"/>
        </w:rPr>
        <w:t>原件</w:t>
      </w:r>
      <w:r>
        <w:rPr>
          <w:rFonts w:hint="eastAsia" w:ascii="仿宋_GB2312" w:hAnsi="仿宋_GB2312" w:eastAsia="仿宋_GB2312" w:cs="仿宋_GB2312"/>
          <w:sz w:val="32"/>
          <w:szCs w:val="32"/>
        </w:rPr>
        <w:t>彩色扫描上传；</w:t>
      </w:r>
    </w:p>
    <w:p w14:paraId="0A661FE7">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11.申报主体建设</w:t>
      </w:r>
      <w:r>
        <w:rPr>
          <w:rFonts w:hint="eastAsia" w:ascii="仿宋_GB2312" w:eastAsia="仿宋_GB2312"/>
          <w:bCs/>
          <w:color w:val="000000"/>
          <w:sz w:val="32"/>
          <w:szCs w:val="18"/>
        </w:rPr>
        <w:t>数字虚拟影棚</w:t>
      </w:r>
      <w:r>
        <w:rPr>
          <w:rFonts w:hint="eastAsia" w:ascii="仿宋_GB2312" w:eastAsia="仿宋_GB2312"/>
          <w:bCs/>
          <w:color w:val="000000"/>
          <w:sz w:val="32"/>
          <w:szCs w:val="18"/>
          <w:lang w:val="en-US" w:eastAsia="zh-CN"/>
        </w:rPr>
        <w:t>场地证明材料，包括但不限于不动产权证书、房屋租赁合同及付款发票等，</w:t>
      </w:r>
      <w:r>
        <w:rPr>
          <w:rFonts w:hint="eastAsia" w:ascii="仿宋_GB2312" w:hAnsi="仿宋_GB2312" w:eastAsia="仿宋_GB2312" w:cs="仿宋_GB2312"/>
          <w:sz w:val="32"/>
          <w:szCs w:val="32"/>
          <w:lang w:val="en-US" w:eastAsia="zh-CN"/>
        </w:rPr>
        <w:t>原件</w:t>
      </w:r>
      <w:r>
        <w:rPr>
          <w:rFonts w:hint="eastAsia" w:ascii="仿宋_GB2312" w:hAnsi="仿宋_GB2312" w:eastAsia="仿宋_GB2312" w:cs="仿宋_GB2312"/>
          <w:sz w:val="32"/>
          <w:szCs w:val="32"/>
        </w:rPr>
        <w:t>彩色扫描上传；</w:t>
      </w:r>
      <w:bookmarkStart w:id="3" w:name="_GoBack"/>
      <w:bookmarkEnd w:id="3"/>
    </w:p>
    <w:p w14:paraId="643C4616">
      <w:pPr>
        <w:keepNext w:val="0"/>
        <w:keepLines w:val="0"/>
        <w:pageBreakBefore w:val="0"/>
        <w:kinsoku/>
        <w:wordWrap/>
        <w:overflowPunct/>
        <w:topLinePunct w:val="0"/>
        <w:autoSpaceDE/>
        <w:autoSpaceDN/>
        <w:bidi w:val="0"/>
        <w:spacing w:line="560" w:lineRule="exact"/>
        <w:ind w:firstLine="640" w:firstLineChars="200"/>
        <w:textAlignment w:val="auto"/>
        <w:rPr>
          <w:rFonts w:hint="default"/>
          <w:lang w:val="en-US" w:eastAsia="zh-CN"/>
        </w:rPr>
      </w:pPr>
      <w:r>
        <w:rPr>
          <w:rFonts w:hint="eastAsia" w:ascii="仿宋_GB2312" w:hAnsi="仿宋_GB2312" w:eastAsia="仿宋_GB2312" w:cs="仿宋_GB2312"/>
          <w:sz w:val="32"/>
          <w:szCs w:val="32"/>
          <w:lang w:val="en-US" w:eastAsia="zh-CN"/>
        </w:rPr>
        <w:t>12.其他证明材料，原件彩色扫描上传。</w:t>
      </w:r>
    </w:p>
    <w:p w14:paraId="0089B1CF">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六、办理程序</w:t>
      </w:r>
    </w:p>
    <w:p w14:paraId="58A6AEB0">
      <w:pPr>
        <w:pStyle w:val="7"/>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color w:val="000000"/>
          <w:sz w:val="32"/>
          <w:szCs w:val="32"/>
        </w:rPr>
      </w:pPr>
      <w:r>
        <w:rPr>
          <w:rFonts w:hint="eastAsia" w:ascii="仿宋_GB2312" w:eastAsia="仿宋_GB2312"/>
          <w:bCs/>
          <w:sz w:val="32"/>
          <w:szCs w:val="32"/>
        </w:rPr>
        <w:t>（一）</w:t>
      </w:r>
      <w:r>
        <w:rPr>
          <w:rFonts w:hint="eastAsia" w:ascii="仿宋_GB2312" w:eastAsia="仿宋_GB2312"/>
          <w:b/>
          <w:sz w:val="32"/>
          <w:szCs w:val="32"/>
        </w:rPr>
        <w:t>网上申报：</w:t>
      </w:r>
      <w:r>
        <w:rPr>
          <w:rFonts w:hint="eastAsia" w:ascii="仿宋_GB2312" w:hAnsi="仿宋_GB2312" w:eastAsia="仿宋_GB2312" w:cs="仿宋_GB2312"/>
          <w:color w:val="000000"/>
          <w:sz w:val="32"/>
          <w:szCs w:val="32"/>
        </w:rPr>
        <w:t>通过</w:t>
      </w:r>
      <w:r>
        <w:rPr>
          <w:rFonts w:hint="eastAsia" w:ascii="仿宋_GB2312" w:hAnsi="仿宋_GB2312" w:eastAsia="仿宋_GB2312" w:cs="仿宋_GB2312"/>
          <w:color w:val="000000"/>
          <w:sz w:val="32"/>
          <w:szCs w:val="32"/>
          <w:lang w:val="en-US" w:eastAsia="zh-CN"/>
        </w:rPr>
        <w:t>北京市人民政府门户网站“政策兑现”栏目（https://zhengce.beijing.gov.cn）或</w:t>
      </w:r>
      <w:r>
        <w:rPr>
          <w:rFonts w:hint="eastAsia" w:ascii="仿宋_GB2312" w:hAnsi="仿宋_GB2312" w:eastAsia="仿宋_GB2312" w:cs="仿宋_GB2312"/>
          <w:color w:val="000000"/>
          <w:sz w:val="32"/>
          <w:szCs w:val="32"/>
        </w:rPr>
        <w:t>经开区官网</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sz w:val="32"/>
          <w:szCs w:val="32"/>
        </w:rPr>
        <w:t>政策兑现</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栏目（zcdx.kfqgw.beijing.gov.cn）</w:t>
      </w:r>
      <w:r>
        <w:rPr>
          <w:rFonts w:hint="eastAsia" w:ascii="仿宋_GB2312" w:hAnsi="仿宋_GB2312" w:eastAsia="仿宋_GB2312" w:cs="仿宋_GB2312"/>
          <w:color w:val="000000"/>
          <w:sz w:val="32"/>
          <w:szCs w:val="32"/>
        </w:rPr>
        <w:t>进入政策兑现综合服务平台，注册登录后进行项目申报。如未在规定时间内提交申请的，视为自动放弃。</w:t>
      </w:r>
    </w:p>
    <w:p w14:paraId="0F5044AD">
      <w:pPr>
        <w:pStyle w:val="7"/>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0" w:firstLineChars="200"/>
        <w:textAlignment w:val="auto"/>
        <w:rPr>
          <w:rFonts w:ascii="仿宋_GB2312" w:eastAsia="仿宋_GB2312"/>
          <w:sz w:val="32"/>
          <w:szCs w:val="32"/>
        </w:rPr>
      </w:pPr>
      <w:r>
        <w:rPr>
          <w:rFonts w:hint="eastAsia" w:ascii="仿宋_GB2312" w:eastAsia="仿宋_GB2312"/>
          <w:bCs/>
          <w:sz w:val="32"/>
          <w:szCs w:val="32"/>
        </w:rPr>
        <w:t>（二）</w:t>
      </w:r>
      <w:r>
        <w:rPr>
          <w:rFonts w:hint="eastAsia" w:ascii="仿宋_GB2312" w:eastAsia="仿宋_GB2312"/>
          <w:b/>
          <w:sz w:val="32"/>
          <w:szCs w:val="32"/>
        </w:rPr>
        <w:t>初审：</w:t>
      </w:r>
      <w:r>
        <w:rPr>
          <w:rFonts w:ascii="仿宋_GB2312" w:hAnsi="宋体" w:eastAsia="仿宋_GB2312" w:cs="仿宋_GB2312"/>
          <w:color w:val="000000"/>
          <w:sz w:val="32"/>
          <w:szCs w:val="32"/>
        </w:rPr>
        <w:t>经开区营商环境建设局</w:t>
      </w:r>
      <w:r>
        <w:rPr>
          <w:rFonts w:hint="eastAsia" w:ascii="仿宋_GB2312" w:hAnsi="仿宋_GB2312" w:eastAsia="仿宋_GB2312" w:cs="仿宋_GB2312"/>
          <w:color w:val="000000"/>
          <w:kern w:val="2"/>
          <w:sz w:val="32"/>
          <w:szCs w:val="32"/>
        </w:rPr>
        <w:t>对申报主体提交的材料进行完整性审查，材料不齐全或不符合要求的，告知申报主体补齐补正。</w:t>
      </w:r>
    </w:p>
    <w:p w14:paraId="4D33A075">
      <w:pPr>
        <w:pStyle w:val="7"/>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color w:val="000000"/>
          <w:kern w:val="2"/>
          <w:sz w:val="32"/>
          <w:szCs w:val="32"/>
          <w:highlight w:val="none"/>
        </w:rPr>
      </w:pPr>
      <w:r>
        <w:rPr>
          <w:rFonts w:hint="eastAsia" w:ascii="仿宋_GB2312" w:eastAsia="仿宋_GB2312"/>
          <w:bCs/>
          <w:sz w:val="32"/>
          <w:szCs w:val="32"/>
        </w:rPr>
        <w:t>（三）</w:t>
      </w:r>
      <w:r>
        <w:rPr>
          <w:rFonts w:hint="eastAsia" w:ascii="仿宋_GB2312" w:eastAsia="仿宋_GB2312"/>
          <w:b/>
          <w:sz w:val="32"/>
          <w:szCs w:val="32"/>
        </w:rPr>
        <w:t>审核</w:t>
      </w:r>
      <w:r>
        <w:rPr>
          <w:rFonts w:hint="eastAsia" w:ascii="仿宋_GB2312" w:eastAsia="仿宋_GB2312"/>
          <w:bCs/>
          <w:sz w:val="32"/>
          <w:szCs w:val="32"/>
        </w:rPr>
        <w:t>：经开区工委宣传文化部</w:t>
      </w:r>
      <w:r>
        <w:rPr>
          <w:rFonts w:hint="eastAsia" w:ascii="仿宋_GB2312" w:hAnsi="仿宋_GB2312" w:eastAsia="仿宋_GB2312" w:cs="仿宋_GB2312"/>
          <w:color w:val="000000"/>
          <w:sz w:val="32"/>
          <w:szCs w:val="32"/>
        </w:rPr>
        <w:t>对</w:t>
      </w:r>
      <w:r>
        <w:rPr>
          <w:rFonts w:hint="eastAsia" w:ascii="仿宋_GB2312" w:hAnsi="仿宋_GB2312" w:eastAsia="仿宋_GB2312" w:cs="仿宋_GB2312"/>
          <w:color w:val="000000"/>
          <w:sz w:val="32"/>
          <w:szCs w:val="32"/>
          <w:lang w:val="en-US" w:eastAsia="zh-CN"/>
        </w:rPr>
        <w:t>申报</w:t>
      </w:r>
      <w:r>
        <w:rPr>
          <w:rFonts w:hint="eastAsia" w:ascii="仿宋_GB2312" w:hAnsi="仿宋_GB2312" w:eastAsia="仿宋_GB2312" w:cs="仿宋_GB2312"/>
          <w:color w:val="000000"/>
          <w:sz w:val="32"/>
          <w:szCs w:val="32"/>
        </w:rPr>
        <w:t>材料进行实质审核。</w:t>
      </w:r>
    </w:p>
    <w:p w14:paraId="408EE8C5">
      <w:pPr>
        <w:pStyle w:val="7"/>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color w:val="000000"/>
          <w:kern w:val="2"/>
          <w:sz w:val="32"/>
          <w:szCs w:val="32"/>
          <w:highlight w:val="none"/>
        </w:rPr>
      </w:pPr>
      <w:r>
        <w:rPr>
          <w:rFonts w:hint="eastAsia" w:ascii="仿宋_GB2312" w:hAnsi="仿宋_GB2312" w:eastAsia="仿宋_GB2312" w:cs="仿宋_GB2312"/>
          <w:color w:val="000000"/>
          <w:kern w:val="2"/>
          <w:sz w:val="32"/>
          <w:szCs w:val="32"/>
          <w:highlight w:val="none"/>
        </w:rPr>
        <w:t>（</w:t>
      </w:r>
      <w:r>
        <w:rPr>
          <w:rFonts w:hint="eastAsia" w:ascii="仿宋_GB2312" w:hAnsi="仿宋_GB2312" w:eastAsia="仿宋_GB2312" w:cs="仿宋_GB2312"/>
          <w:color w:val="000000"/>
          <w:kern w:val="2"/>
          <w:sz w:val="32"/>
          <w:szCs w:val="32"/>
          <w:highlight w:val="none"/>
          <w:lang w:val="en-US" w:eastAsia="zh-CN"/>
        </w:rPr>
        <w:t>四</w:t>
      </w:r>
      <w:r>
        <w:rPr>
          <w:rFonts w:hint="eastAsia" w:ascii="仿宋_GB2312" w:hAnsi="仿宋_GB2312" w:eastAsia="仿宋_GB2312" w:cs="仿宋_GB2312"/>
          <w:color w:val="000000"/>
          <w:kern w:val="2"/>
          <w:sz w:val="32"/>
          <w:szCs w:val="32"/>
          <w:highlight w:val="none"/>
        </w:rPr>
        <w:t>）</w:t>
      </w:r>
      <w:r>
        <w:rPr>
          <w:rFonts w:hint="eastAsia" w:ascii="仿宋_GB2312" w:hAnsi="仿宋_GB2312" w:eastAsia="仿宋_GB2312" w:cs="仿宋_GB2312"/>
          <w:b/>
          <w:bCs/>
          <w:color w:val="000000"/>
          <w:kern w:val="2"/>
          <w:sz w:val="32"/>
          <w:szCs w:val="32"/>
          <w:highlight w:val="none"/>
        </w:rPr>
        <w:t>专家评审：</w:t>
      </w:r>
      <w:r>
        <w:rPr>
          <w:rFonts w:hint="eastAsia" w:ascii="仿宋_GB2312" w:hAnsi="仿宋_GB2312" w:eastAsia="仿宋_GB2312" w:cs="仿宋_GB2312"/>
          <w:color w:val="000000"/>
          <w:kern w:val="2"/>
          <w:sz w:val="32"/>
          <w:szCs w:val="32"/>
          <w:highlight w:val="none"/>
        </w:rPr>
        <w:t>经开区工委宣传文化部组织专家</w:t>
      </w:r>
      <w:r>
        <w:rPr>
          <w:rFonts w:hint="eastAsia" w:ascii="仿宋_GB2312" w:hAnsi="仿宋_GB2312" w:eastAsia="仿宋_GB2312" w:cs="仿宋_GB2312"/>
          <w:color w:val="000000"/>
          <w:kern w:val="2"/>
          <w:sz w:val="32"/>
          <w:szCs w:val="32"/>
          <w:highlight w:val="none"/>
          <w:lang w:val="en-US" w:eastAsia="zh-CN"/>
        </w:rPr>
        <w:t>对</w:t>
      </w:r>
      <w:r>
        <w:rPr>
          <w:rFonts w:hint="eastAsia" w:ascii="仿宋_GB2312" w:hAnsi="仿宋_GB2312" w:eastAsia="仿宋_GB2312" w:cs="仿宋_GB2312"/>
          <w:color w:val="000000"/>
          <w:kern w:val="2"/>
          <w:sz w:val="32"/>
          <w:szCs w:val="32"/>
          <w:highlight w:val="none"/>
        </w:rPr>
        <w:t>申请材料进行评审，评审后将结果上传到系统。</w:t>
      </w:r>
    </w:p>
    <w:p w14:paraId="09C7A649">
      <w:pPr>
        <w:pStyle w:val="7"/>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color w:val="000000"/>
          <w:kern w:val="2"/>
          <w:sz w:val="32"/>
          <w:szCs w:val="32"/>
          <w:lang w:val="en-US" w:eastAsia="zh-CN"/>
        </w:rPr>
        <w:t>五</w:t>
      </w: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b/>
          <w:bCs/>
          <w:color w:val="000000"/>
          <w:kern w:val="2"/>
          <w:sz w:val="32"/>
          <w:szCs w:val="32"/>
        </w:rPr>
        <w:t>确定扶持结果</w:t>
      </w:r>
      <w:r>
        <w:rPr>
          <w:rFonts w:hint="eastAsia" w:ascii="仿宋_GB2312" w:hAnsi="仿宋_GB2312" w:eastAsia="仿宋_GB2312" w:cs="仿宋_GB2312"/>
          <w:color w:val="000000"/>
          <w:kern w:val="2"/>
          <w:sz w:val="32"/>
          <w:szCs w:val="32"/>
        </w:rPr>
        <w:t>：</w:t>
      </w:r>
      <w:r>
        <w:rPr>
          <w:rFonts w:hint="eastAsia" w:ascii="仿宋_GB2312" w:eastAsia="仿宋_GB2312"/>
          <w:bCs/>
          <w:sz w:val="32"/>
          <w:szCs w:val="32"/>
        </w:rPr>
        <w:t>经开区工委宣传文化部</w:t>
      </w:r>
      <w:r>
        <w:rPr>
          <w:rFonts w:hint="eastAsia" w:ascii="仿宋_GB2312" w:hAnsi="仿宋_GB2312" w:eastAsia="仿宋_GB2312" w:cs="仿宋_GB2312"/>
          <w:color w:val="000000"/>
          <w:kern w:val="2"/>
          <w:sz w:val="32"/>
          <w:szCs w:val="32"/>
        </w:rPr>
        <w:t>对审核通过的申报主体拟定兑现扶持奖励金额。</w:t>
      </w:r>
    </w:p>
    <w:p w14:paraId="60AE0B2E">
      <w:pPr>
        <w:pStyle w:val="7"/>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color w:val="000000"/>
          <w:kern w:val="2"/>
          <w:sz w:val="32"/>
          <w:szCs w:val="32"/>
        </w:rPr>
      </w:pPr>
      <w:r>
        <w:rPr>
          <w:rFonts w:hint="eastAsia" w:ascii="仿宋_GB2312" w:eastAsia="仿宋_GB2312"/>
          <w:bCs/>
          <w:sz w:val="32"/>
          <w:szCs w:val="32"/>
        </w:rPr>
        <w:t>（</w:t>
      </w:r>
      <w:r>
        <w:rPr>
          <w:rFonts w:hint="eastAsia" w:ascii="仿宋_GB2312" w:eastAsia="仿宋_GB2312"/>
          <w:bCs/>
          <w:sz w:val="32"/>
          <w:szCs w:val="32"/>
          <w:lang w:val="en-US" w:eastAsia="zh-CN"/>
        </w:rPr>
        <w:t>六</w:t>
      </w:r>
      <w:r>
        <w:rPr>
          <w:rFonts w:hint="eastAsia" w:ascii="仿宋_GB2312" w:eastAsia="仿宋_GB2312"/>
          <w:bCs/>
          <w:sz w:val="32"/>
          <w:szCs w:val="32"/>
        </w:rPr>
        <w:t>）</w:t>
      </w:r>
      <w:r>
        <w:rPr>
          <w:rFonts w:hint="eastAsia" w:ascii="仿宋_GB2312" w:eastAsia="仿宋_GB2312"/>
          <w:b/>
          <w:sz w:val="32"/>
          <w:szCs w:val="32"/>
        </w:rPr>
        <w:t>公示：</w:t>
      </w:r>
      <w:r>
        <w:rPr>
          <w:rFonts w:hint="eastAsia" w:ascii="仿宋_GB2312" w:hAnsi="仿宋_GB2312" w:eastAsia="仿宋_GB2312" w:cs="仿宋_GB2312"/>
          <w:color w:val="000000"/>
          <w:kern w:val="2"/>
          <w:sz w:val="32"/>
          <w:szCs w:val="32"/>
        </w:rPr>
        <w:t>经开区工委宣传文化部通过政策兑现综合服务平台对审核通过的申报主体进行公示。</w:t>
      </w:r>
    </w:p>
    <w:p w14:paraId="056845BC">
      <w:pPr>
        <w:pStyle w:val="7"/>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color w:val="000000"/>
          <w:kern w:val="2"/>
          <w:sz w:val="32"/>
          <w:szCs w:val="32"/>
          <w:lang w:val="en-US" w:eastAsia="zh-CN"/>
        </w:rPr>
        <w:t>七</w:t>
      </w: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b/>
          <w:bCs/>
          <w:color w:val="000000"/>
          <w:kern w:val="2"/>
          <w:sz w:val="32"/>
          <w:szCs w:val="32"/>
        </w:rPr>
        <w:t>资金拨付</w:t>
      </w:r>
      <w:r>
        <w:rPr>
          <w:rFonts w:hint="eastAsia" w:ascii="仿宋_GB2312" w:hAnsi="仿宋_GB2312" w:eastAsia="仿宋_GB2312" w:cs="仿宋_GB2312"/>
          <w:color w:val="000000"/>
          <w:kern w:val="2"/>
          <w:sz w:val="32"/>
          <w:szCs w:val="32"/>
        </w:rPr>
        <w:t>：经公示无异议的，完成资金拨付。</w:t>
      </w:r>
    </w:p>
    <w:p w14:paraId="70810EB8">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七、主责部门</w:t>
      </w:r>
    </w:p>
    <w:p w14:paraId="4757C2FE">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b/>
          <w:bCs/>
          <w:sz w:val="32"/>
          <w:szCs w:val="32"/>
        </w:rPr>
      </w:pPr>
      <w:r>
        <w:rPr>
          <w:rFonts w:hint="eastAsia" w:eastAsia="仿宋_GB2312"/>
          <w:sz w:val="32"/>
          <w:szCs w:val="32"/>
        </w:rPr>
        <w:t>经开区工委宣传文化部</w:t>
      </w:r>
    </w:p>
    <w:p w14:paraId="243B1DD3">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八、受理窗口</w:t>
      </w:r>
    </w:p>
    <w:p w14:paraId="41ADCAC4">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eastAsia="仿宋_GB2312"/>
          <w:sz w:val="32"/>
          <w:szCs w:val="32"/>
        </w:rPr>
      </w:pPr>
      <w:r>
        <w:rPr>
          <w:rFonts w:hint="eastAsia" w:ascii="仿宋_GB2312" w:hAnsi="仿宋_GB2312" w:eastAsia="仿宋_GB2312" w:cs="仿宋_GB2312"/>
          <w:sz w:val="32"/>
          <w:szCs w:val="32"/>
          <w:highlight w:val="none"/>
        </w:rPr>
        <w:t>北京经济技术开发区万源街4号政务服务大厅“政策申报”窗口</w:t>
      </w:r>
    </w:p>
    <w:p w14:paraId="0417CE9C">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九、申报时间</w:t>
      </w:r>
    </w:p>
    <w:p w14:paraId="65F451A6">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30</w:t>
      </w:r>
      <w:r>
        <w:rPr>
          <w:rFonts w:hint="eastAsia" w:ascii="仿宋_GB2312" w:hAnsi="仿宋_GB2312" w:eastAsia="仿宋_GB2312" w:cs="仿宋_GB2312"/>
          <w:color w:val="auto"/>
          <w:sz w:val="32"/>
          <w:szCs w:val="32"/>
          <w:highlight w:val="none"/>
        </w:rPr>
        <w:t>日至202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11</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12</w:t>
      </w:r>
      <w:r>
        <w:rPr>
          <w:rFonts w:hint="eastAsia" w:ascii="仿宋_GB2312" w:hAnsi="仿宋_GB2312" w:eastAsia="仿宋_GB2312" w:cs="仿宋_GB2312"/>
          <w:color w:val="auto"/>
          <w:sz w:val="32"/>
          <w:szCs w:val="32"/>
          <w:highlight w:val="none"/>
        </w:rPr>
        <w:t>日</w:t>
      </w:r>
    </w:p>
    <w:p w14:paraId="18B89205">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十、联系方式</w:t>
      </w:r>
    </w:p>
    <w:p w14:paraId="0858D57C">
      <w:pPr>
        <w:keepNext w:val="0"/>
        <w:keepLines w:val="0"/>
        <w:pageBreakBefore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hint="eastAsia" w:eastAsia="仿宋_GB2312"/>
          <w:sz w:val="32"/>
          <w:szCs w:val="32"/>
        </w:rPr>
        <w:t>政策咨询：</w:t>
      </w:r>
    </w:p>
    <w:p w14:paraId="21EB1A94">
      <w:pPr>
        <w:keepNext w:val="0"/>
        <w:keepLines w:val="0"/>
        <w:pageBreakBefore w:val="0"/>
        <w:kinsoku/>
        <w:wordWrap/>
        <w:overflowPunct/>
        <w:topLinePunct w:val="0"/>
        <w:autoSpaceDE/>
        <w:autoSpaceDN/>
        <w:bidi w:val="0"/>
        <w:spacing w:line="560" w:lineRule="exact"/>
        <w:ind w:firstLine="640" w:firstLineChars="200"/>
        <w:jc w:val="left"/>
        <w:textAlignment w:val="auto"/>
        <w:rPr>
          <w:rFonts w:ascii="仿宋_GB2312" w:hAnsi="仿宋_GB2312" w:eastAsia="仿宋_GB2312" w:cs="仿宋_GB2312"/>
          <w:sz w:val="32"/>
          <w:szCs w:val="32"/>
        </w:rPr>
      </w:pPr>
      <w:r>
        <w:rPr>
          <w:rFonts w:hint="eastAsia" w:ascii="仿宋_GB2312" w:hAnsi="宋体" w:eastAsia="仿宋_GB2312" w:cs="仿宋_GB2312"/>
          <w:color w:val="000000"/>
          <w:sz w:val="32"/>
          <w:szCs w:val="32"/>
        </w:rPr>
        <w:t>经开区政务服务大厅</w:t>
      </w:r>
      <w:r>
        <w:rPr>
          <w:rFonts w:hint="eastAsia" w:eastAsia="仿宋_GB2312"/>
          <w:sz w:val="32"/>
          <w:szCs w:val="32"/>
        </w:rPr>
        <w:t>“政策申报”窗口，联系电话：</w:t>
      </w:r>
      <w:r>
        <w:rPr>
          <w:rFonts w:hint="eastAsia" w:ascii="仿宋_GB2312" w:hAnsi="仿宋_GB2312" w:eastAsia="仿宋_GB2312" w:cs="仿宋_GB2312"/>
          <w:sz w:val="32"/>
          <w:szCs w:val="32"/>
        </w:rPr>
        <w:t>010-67857687</w:t>
      </w:r>
      <w:r>
        <w:rPr>
          <w:rFonts w:hint="eastAsia" w:eastAsia="仿宋_GB2312"/>
          <w:sz w:val="32"/>
          <w:szCs w:val="32"/>
        </w:rPr>
        <w:t>；</w:t>
      </w:r>
      <w:r>
        <w:rPr>
          <w:rFonts w:hint="eastAsia" w:ascii="仿宋_GB2312" w:hAnsi="仿宋_GB2312" w:eastAsia="仿宋_GB2312" w:cs="仿宋_GB2312"/>
          <w:sz w:val="32"/>
          <w:szCs w:val="32"/>
        </w:rPr>
        <w:t>010-67857878转4，工作日上午9:00—12:00，下午1:30—5:00。</w:t>
      </w:r>
    </w:p>
    <w:p w14:paraId="334C4174">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rPr>
        <w:t>经开区工委宣传文化部，联系电话：</w:t>
      </w:r>
      <w:r>
        <w:rPr>
          <w:rFonts w:hint="eastAsia" w:ascii="仿宋_GB2312" w:hAnsi="仿宋_GB2312" w:eastAsia="仿宋_GB2312" w:cs="仿宋_GB2312"/>
          <w:sz w:val="32"/>
          <w:szCs w:val="32"/>
          <w:highlight w:val="none"/>
        </w:rPr>
        <w:t>010-83508114</w:t>
      </w:r>
      <w:r>
        <w:rPr>
          <w:rFonts w:ascii="仿宋_GB2312" w:hAnsi="仿宋_GB2312" w:eastAsia="仿宋_GB2312" w:cs="仿宋_GB2312"/>
          <w:sz w:val="32"/>
          <w:szCs w:val="32"/>
          <w:highlight w:val="none"/>
        </w:rPr>
        <w:t>，工作日上午9</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00</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12</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00，下午2:00</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6:00</w:t>
      </w:r>
      <w:r>
        <w:rPr>
          <w:rFonts w:hint="eastAsia" w:ascii="仿宋_GB2312" w:hAnsi="仿宋_GB2312" w:eastAsia="仿宋_GB2312" w:cs="仿宋_GB2312"/>
          <w:sz w:val="32"/>
          <w:szCs w:val="32"/>
          <w:highlight w:val="none"/>
        </w:rPr>
        <w:t>。</w:t>
      </w:r>
    </w:p>
    <w:p w14:paraId="68B77659">
      <w:pPr>
        <w:keepNext w:val="0"/>
        <w:keepLines w:val="0"/>
        <w:pageBreakBefore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hint="eastAsia" w:eastAsia="仿宋_GB2312"/>
          <w:sz w:val="32"/>
          <w:szCs w:val="32"/>
        </w:rPr>
        <w:t>技术支持：</w:t>
      </w:r>
    </w:p>
    <w:p w14:paraId="086A3246">
      <w:pPr>
        <w:keepNext w:val="0"/>
        <w:keepLines w:val="0"/>
        <w:pageBreakBefore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hint="eastAsia" w:eastAsia="仿宋_GB2312"/>
          <w:sz w:val="32"/>
          <w:szCs w:val="32"/>
        </w:rPr>
        <w:t>联系电话</w:t>
      </w:r>
      <w:r>
        <w:rPr>
          <w:rFonts w:hint="eastAsia" w:ascii="仿宋_GB2312" w:hAnsi="仿宋_GB2312" w:eastAsia="仿宋_GB2312" w:cs="仿宋_GB2312"/>
          <w:sz w:val="32"/>
          <w:szCs w:val="32"/>
        </w:rPr>
        <w:t>：010-83509638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工作日上午9:00—12:00，下午2:00—6:00。</w:t>
      </w:r>
    </w:p>
    <w:p w14:paraId="796E469A">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仿宋_GB2312" w:hAnsi="仿宋_GB2312" w:eastAsia="仿宋_GB2312" w:cs="仿宋_GB2312"/>
          <w:sz w:val="32"/>
          <w:szCs w:val="32"/>
        </w:rPr>
      </w:pPr>
      <w:r>
        <w:rPr>
          <w:rFonts w:hint="eastAsia" w:ascii="黑体" w:hAnsi="黑体" w:eastAsia="黑体" w:cs="黑体"/>
          <w:sz w:val="32"/>
          <w:szCs w:val="32"/>
        </w:rPr>
        <w:t>十一、收费标准</w:t>
      </w:r>
    </w:p>
    <w:p w14:paraId="27FA3A41">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不收费</w:t>
      </w:r>
    </w:p>
    <w:p w14:paraId="55B57F8E">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十二、特别说明</w:t>
      </w:r>
    </w:p>
    <w:p w14:paraId="416C4AD8">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sz w:val="32"/>
          <w:lang w:val="en-US" w:eastAsia="zh-CN"/>
        </w:rPr>
        <w:t>无</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mExMTEyMzlhM2ZkMjU2YzAyOTFjZDEwODIzNDE3Y2YifQ=="/>
  </w:docVars>
  <w:rsids>
    <w:rsidRoot w:val="00360EF1"/>
    <w:rsid w:val="0001192B"/>
    <w:rsid w:val="0001302C"/>
    <w:rsid w:val="00060052"/>
    <w:rsid w:val="00062C5F"/>
    <w:rsid w:val="000F62F2"/>
    <w:rsid w:val="001145E7"/>
    <w:rsid w:val="00161422"/>
    <w:rsid w:val="00161CCE"/>
    <w:rsid w:val="002713F4"/>
    <w:rsid w:val="002756F7"/>
    <w:rsid w:val="002769D0"/>
    <w:rsid w:val="002838D9"/>
    <w:rsid w:val="00360EF1"/>
    <w:rsid w:val="00395968"/>
    <w:rsid w:val="003D6CD5"/>
    <w:rsid w:val="00457B4D"/>
    <w:rsid w:val="004A2DD8"/>
    <w:rsid w:val="004B2A99"/>
    <w:rsid w:val="00525FAA"/>
    <w:rsid w:val="006A1513"/>
    <w:rsid w:val="006D0140"/>
    <w:rsid w:val="006F16D3"/>
    <w:rsid w:val="00710378"/>
    <w:rsid w:val="0074221C"/>
    <w:rsid w:val="007832B2"/>
    <w:rsid w:val="00844BDB"/>
    <w:rsid w:val="008F4250"/>
    <w:rsid w:val="00900A14"/>
    <w:rsid w:val="00923A77"/>
    <w:rsid w:val="009269CB"/>
    <w:rsid w:val="00967B93"/>
    <w:rsid w:val="0097300E"/>
    <w:rsid w:val="0098077A"/>
    <w:rsid w:val="00A3406B"/>
    <w:rsid w:val="00AA5414"/>
    <w:rsid w:val="00AE15B1"/>
    <w:rsid w:val="00AF44A2"/>
    <w:rsid w:val="00B42F98"/>
    <w:rsid w:val="00B74D80"/>
    <w:rsid w:val="00C122AB"/>
    <w:rsid w:val="00C34A62"/>
    <w:rsid w:val="00D460B2"/>
    <w:rsid w:val="00D5632B"/>
    <w:rsid w:val="00D668C9"/>
    <w:rsid w:val="00D76185"/>
    <w:rsid w:val="00D77F15"/>
    <w:rsid w:val="00D85A9F"/>
    <w:rsid w:val="00DB3356"/>
    <w:rsid w:val="00E75D29"/>
    <w:rsid w:val="00E90819"/>
    <w:rsid w:val="00EA199B"/>
    <w:rsid w:val="00EC54AE"/>
    <w:rsid w:val="00FD06FB"/>
    <w:rsid w:val="01540D91"/>
    <w:rsid w:val="01586909"/>
    <w:rsid w:val="015C7ADB"/>
    <w:rsid w:val="01904DED"/>
    <w:rsid w:val="01CB7B50"/>
    <w:rsid w:val="01D948CF"/>
    <w:rsid w:val="020C0B78"/>
    <w:rsid w:val="0225322D"/>
    <w:rsid w:val="02297D4E"/>
    <w:rsid w:val="026102BC"/>
    <w:rsid w:val="0278373A"/>
    <w:rsid w:val="0290748C"/>
    <w:rsid w:val="03056B13"/>
    <w:rsid w:val="032269ED"/>
    <w:rsid w:val="037C128E"/>
    <w:rsid w:val="03987D96"/>
    <w:rsid w:val="03E353C9"/>
    <w:rsid w:val="03FA3EE0"/>
    <w:rsid w:val="04080ECA"/>
    <w:rsid w:val="04737D47"/>
    <w:rsid w:val="048B28B7"/>
    <w:rsid w:val="04BF0B67"/>
    <w:rsid w:val="052A15A0"/>
    <w:rsid w:val="05933C0C"/>
    <w:rsid w:val="05AE227A"/>
    <w:rsid w:val="05AE34A7"/>
    <w:rsid w:val="05D14D85"/>
    <w:rsid w:val="06113255"/>
    <w:rsid w:val="0646239C"/>
    <w:rsid w:val="06980F99"/>
    <w:rsid w:val="06B62BF6"/>
    <w:rsid w:val="06D3553D"/>
    <w:rsid w:val="06FE1C51"/>
    <w:rsid w:val="07241939"/>
    <w:rsid w:val="072A1178"/>
    <w:rsid w:val="074E6B15"/>
    <w:rsid w:val="078B6DBE"/>
    <w:rsid w:val="07936930"/>
    <w:rsid w:val="07B11C5A"/>
    <w:rsid w:val="0840700F"/>
    <w:rsid w:val="08925D0E"/>
    <w:rsid w:val="089620E8"/>
    <w:rsid w:val="08A13D48"/>
    <w:rsid w:val="08A45B0A"/>
    <w:rsid w:val="08A825A4"/>
    <w:rsid w:val="08B97A0D"/>
    <w:rsid w:val="08BF34BA"/>
    <w:rsid w:val="08D44C62"/>
    <w:rsid w:val="08DA0113"/>
    <w:rsid w:val="09047D11"/>
    <w:rsid w:val="093955CA"/>
    <w:rsid w:val="09677F84"/>
    <w:rsid w:val="09FF2B6A"/>
    <w:rsid w:val="0A12715A"/>
    <w:rsid w:val="0A192B78"/>
    <w:rsid w:val="0A7A09DE"/>
    <w:rsid w:val="0A7A6E57"/>
    <w:rsid w:val="0AD40459"/>
    <w:rsid w:val="0B1708BD"/>
    <w:rsid w:val="0B38121B"/>
    <w:rsid w:val="0B3E75A5"/>
    <w:rsid w:val="0B401B24"/>
    <w:rsid w:val="0B6B119E"/>
    <w:rsid w:val="0B782C5C"/>
    <w:rsid w:val="0BD84C47"/>
    <w:rsid w:val="0BEE6FC8"/>
    <w:rsid w:val="0BF72154"/>
    <w:rsid w:val="0C3A5354"/>
    <w:rsid w:val="0C4C6FFF"/>
    <w:rsid w:val="0C7D2B96"/>
    <w:rsid w:val="0C804154"/>
    <w:rsid w:val="0C817D6C"/>
    <w:rsid w:val="0CD93D42"/>
    <w:rsid w:val="0D0138A5"/>
    <w:rsid w:val="0D105C2D"/>
    <w:rsid w:val="0D920D6C"/>
    <w:rsid w:val="0D9E4973"/>
    <w:rsid w:val="0E2A5EE7"/>
    <w:rsid w:val="0E4A7C7C"/>
    <w:rsid w:val="0E5672B2"/>
    <w:rsid w:val="0E715E03"/>
    <w:rsid w:val="0EAB08F2"/>
    <w:rsid w:val="0EAD26D4"/>
    <w:rsid w:val="0EAF7630"/>
    <w:rsid w:val="0ED00FB9"/>
    <w:rsid w:val="0EE86C1D"/>
    <w:rsid w:val="0F131376"/>
    <w:rsid w:val="0F193762"/>
    <w:rsid w:val="0F221A0E"/>
    <w:rsid w:val="0F8C27FB"/>
    <w:rsid w:val="0F934289"/>
    <w:rsid w:val="0FA61C25"/>
    <w:rsid w:val="0FF757D0"/>
    <w:rsid w:val="101D1DF8"/>
    <w:rsid w:val="10452D67"/>
    <w:rsid w:val="106018C4"/>
    <w:rsid w:val="10621181"/>
    <w:rsid w:val="10653491"/>
    <w:rsid w:val="10706EEF"/>
    <w:rsid w:val="108773EC"/>
    <w:rsid w:val="1092296C"/>
    <w:rsid w:val="10A01313"/>
    <w:rsid w:val="10C13CF3"/>
    <w:rsid w:val="117D2BA9"/>
    <w:rsid w:val="118F3527"/>
    <w:rsid w:val="119860A9"/>
    <w:rsid w:val="11CA43B8"/>
    <w:rsid w:val="11D62CBE"/>
    <w:rsid w:val="121B617A"/>
    <w:rsid w:val="1252310C"/>
    <w:rsid w:val="12AD4141"/>
    <w:rsid w:val="12E52159"/>
    <w:rsid w:val="12EE4885"/>
    <w:rsid w:val="13BD568C"/>
    <w:rsid w:val="13FC0F05"/>
    <w:rsid w:val="14036F1C"/>
    <w:rsid w:val="14051437"/>
    <w:rsid w:val="142723BB"/>
    <w:rsid w:val="14483333"/>
    <w:rsid w:val="144F1126"/>
    <w:rsid w:val="14942D13"/>
    <w:rsid w:val="14977ACF"/>
    <w:rsid w:val="14A407D6"/>
    <w:rsid w:val="15026CFF"/>
    <w:rsid w:val="151415E7"/>
    <w:rsid w:val="153730CA"/>
    <w:rsid w:val="15526AEE"/>
    <w:rsid w:val="15553FBA"/>
    <w:rsid w:val="157E1A27"/>
    <w:rsid w:val="15AF3425"/>
    <w:rsid w:val="15B34768"/>
    <w:rsid w:val="15F61B74"/>
    <w:rsid w:val="160B7C23"/>
    <w:rsid w:val="162B13C4"/>
    <w:rsid w:val="17261A0A"/>
    <w:rsid w:val="17286EDC"/>
    <w:rsid w:val="172F3239"/>
    <w:rsid w:val="173A2F14"/>
    <w:rsid w:val="17AF44C7"/>
    <w:rsid w:val="17C45824"/>
    <w:rsid w:val="17C86D9E"/>
    <w:rsid w:val="183712FC"/>
    <w:rsid w:val="189F5C4C"/>
    <w:rsid w:val="18DF1E8D"/>
    <w:rsid w:val="18F4326C"/>
    <w:rsid w:val="19612585"/>
    <w:rsid w:val="196452DD"/>
    <w:rsid w:val="197A58E4"/>
    <w:rsid w:val="19856C91"/>
    <w:rsid w:val="19B8431B"/>
    <w:rsid w:val="19DB76A4"/>
    <w:rsid w:val="19EC634B"/>
    <w:rsid w:val="19F32EB8"/>
    <w:rsid w:val="1A0B0313"/>
    <w:rsid w:val="1A0C4625"/>
    <w:rsid w:val="1AB25631"/>
    <w:rsid w:val="1AC627E0"/>
    <w:rsid w:val="1AF423CA"/>
    <w:rsid w:val="1B714996"/>
    <w:rsid w:val="1B8109FE"/>
    <w:rsid w:val="1B8D4C8F"/>
    <w:rsid w:val="1B9377B6"/>
    <w:rsid w:val="1BB56B5C"/>
    <w:rsid w:val="1C14717E"/>
    <w:rsid w:val="1C1B504A"/>
    <w:rsid w:val="1C2B4E13"/>
    <w:rsid w:val="1C3B6D59"/>
    <w:rsid w:val="1C6E285C"/>
    <w:rsid w:val="1C7B6FF9"/>
    <w:rsid w:val="1D075252"/>
    <w:rsid w:val="1D451EB0"/>
    <w:rsid w:val="1D615728"/>
    <w:rsid w:val="1D761D5A"/>
    <w:rsid w:val="1E3278A5"/>
    <w:rsid w:val="1E447CA3"/>
    <w:rsid w:val="1EB90DA5"/>
    <w:rsid w:val="1EBB252A"/>
    <w:rsid w:val="1ED331FC"/>
    <w:rsid w:val="1ED6487D"/>
    <w:rsid w:val="1EFD05E9"/>
    <w:rsid w:val="1EFE4506"/>
    <w:rsid w:val="1F0F5065"/>
    <w:rsid w:val="1F1A6E4C"/>
    <w:rsid w:val="1F7E5737"/>
    <w:rsid w:val="1FA01FC8"/>
    <w:rsid w:val="1FA9441B"/>
    <w:rsid w:val="1FB0019C"/>
    <w:rsid w:val="1FD76126"/>
    <w:rsid w:val="1FD94394"/>
    <w:rsid w:val="1FDB376F"/>
    <w:rsid w:val="202F1362"/>
    <w:rsid w:val="20422CC7"/>
    <w:rsid w:val="20616F01"/>
    <w:rsid w:val="20830764"/>
    <w:rsid w:val="20AA00DB"/>
    <w:rsid w:val="20C93EA2"/>
    <w:rsid w:val="20CC2FA6"/>
    <w:rsid w:val="20D514AE"/>
    <w:rsid w:val="20DE69DC"/>
    <w:rsid w:val="2117052E"/>
    <w:rsid w:val="21335EBD"/>
    <w:rsid w:val="21835613"/>
    <w:rsid w:val="21B6442D"/>
    <w:rsid w:val="21C06C9F"/>
    <w:rsid w:val="21D10780"/>
    <w:rsid w:val="220962A9"/>
    <w:rsid w:val="2282326B"/>
    <w:rsid w:val="22C97BF8"/>
    <w:rsid w:val="22F6591B"/>
    <w:rsid w:val="23117B7A"/>
    <w:rsid w:val="231A5872"/>
    <w:rsid w:val="23403409"/>
    <w:rsid w:val="235F00AC"/>
    <w:rsid w:val="23654BF1"/>
    <w:rsid w:val="23A11B29"/>
    <w:rsid w:val="23E34E21"/>
    <w:rsid w:val="24AB3E23"/>
    <w:rsid w:val="2533284F"/>
    <w:rsid w:val="25594938"/>
    <w:rsid w:val="255A71D2"/>
    <w:rsid w:val="25B132C5"/>
    <w:rsid w:val="25DF3625"/>
    <w:rsid w:val="261E412A"/>
    <w:rsid w:val="26446E71"/>
    <w:rsid w:val="26602BD3"/>
    <w:rsid w:val="271005EA"/>
    <w:rsid w:val="2727206E"/>
    <w:rsid w:val="273249D2"/>
    <w:rsid w:val="273D6D1B"/>
    <w:rsid w:val="275E3649"/>
    <w:rsid w:val="2768133E"/>
    <w:rsid w:val="27721755"/>
    <w:rsid w:val="27874815"/>
    <w:rsid w:val="27955F35"/>
    <w:rsid w:val="281D6715"/>
    <w:rsid w:val="286873FE"/>
    <w:rsid w:val="288627FF"/>
    <w:rsid w:val="28942D3D"/>
    <w:rsid w:val="28A332E9"/>
    <w:rsid w:val="28EE1C5E"/>
    <w:rsid w:val="29857C2F"/>
    <w:rsid w:val="29D97CC6"/>
    <w:rsid w:val="2A1D0ADC"/>
    <w:rsid w:val="2A5F7219"/>
    <w:rsid w:val="2AB25697"/>
    <w:rsid w:val="2ACF7AB8"/>
    <w:rsid w:val="2B035A09"/>
    <w:rsid w:val="2B2024A7"/>
    <w:rsid w:val="2B756EE9"/>
    <w:rsid w:val="2B833D12"/>
    <w:rsid w:val="2B9B0A58"/>
    <w:rsid w:val="2BA7027E"/>
    <w:rsid w:val="2BAB54C5"/>
    <w:rsid w:val="2BC05AF8"/>
    <w:rsid w:val="2BE54D11"/>
    <w:rsid w:val="2C522435"/>
    <w:rsid w:val="2D2A602F"/>
    <w:rsid w:val="2D6B0ED7"/>
    <w:rsid w:val="2D715293"/>
    <w:rsid w:val="2D7649D6"/>
    <w:rsid w:val="2DA064BD"/>
    <w:rsid w:val="2E155772"/>
    <w:rsid w:val="2E236E07"/>
    <w:rsid w:val="2E2B3CCA"/>
    <w:rsid w:val="2E491136"/>
    <w:rsid w:val="2E6777CA"/>
    <w:rsid w:val="2EC908A3"/>
    <w:rsid w:val="2ED73427"/>
    <w:rsid w:val="2F2F2A58"/>
    <w:rsid w:val="2F5D1137"/>
    <w:rsid w:val="2F6E0190"/>
    <w:rsid w:val="2F8D4635"/>
    <w:rsid w:val="3012512B"/>
    <w:rsid w:val="30140526"/>
    <w:rsid w:val="306E5387"/>
    <w:rsid w:val="30AB0C90"/>
    <w:rsid w:val="310A0BC4"/>
    <w:rsid w:val="31281962"/>
    <w:rsid w:val="312A1C2B"/>
    <w:rsid w:val="315A3762"/>
    <w:rsid w:val="31624147"/>
    <w:rsid w:val="31AA66BF"/>
    <w:rsid w:val="31D65AF9"/>
    <w:rsid w:val="3201564A"/>
    <w:rsid w:val="321C265E"/>
    <w:rsid w:val="32343B0A"/>
    <w:rsid w:val="32A70709"/>
    <w:rsid w:val="32AE51B1"/>
    <w:rsid w:val="32D72E30"/>
    <w:rsid w:val="32FE69F0"/>
    <w:rsid w:val="336B64D8"/>
    <w:rsid w:val="33D147E6"/>
    <w:rsid w:val="33E75D8A"/>
    <w:rsid w:val="33F4CAF3"/>
    <w:rsid w:val="341807F9"/>
    <w:rsid w:val="342465E2"/>
    <w:rsid w:val="3469157A"/>
    <w:rsid w:val="347C0671"/>
    <w:rsid w:val="34B21D2C"/>
    <w:rsid w:val="34E04A84"/>
    <w:rsid w:val="34E65163"/>
    <w:rsid w:val="34FA44B7"/>
    <w:rsid w:val="35135498"/>
    <w:rsid w:val="35465824"/>
    <w:rsid w:val="354F42BD"/>
    <w:rsid w:val="3573124D"/>
    <w:rsid w:val="359527A9"/>
    <w:rsid w:val="35B01629"/>
    <w:rsid w:val="35B56B4B"/>
    <w:rsid w:val="36744D66"/>
    <w:rsid w:val="36E95DAE"/>
    <w:rsid w:val="371371EE"/>
    <w:rsid w:val="37184DFF"/>
    <w:rsid w:val="37B84612"/>
    <w:rsid w:val="37C93788"/>
    <w:rsid w:val="37E765F1"/>
    <w:rsid w:val="37EF6300"/>
    <w:rsid w:val="37FD7B6F"/>
    <w:rsid w:val="380942B0"/>
    <w:rsid w:val="382D54B8"/>
    <w:rsid w:val="38363290"/>
    <w:rsid w:val="383A3742"/>
    <w:rsid w:val="38732C18"/>
    <w:rsid w:val="387A66CC"/>
    <w:rsid w:val="38921ED5"/>
    <w:rsid w:val="38C22A0D"/>
    <w:rsid w:val="39122B90"/>
    <w:rsid w:val="393063E5"/>
    <w:rsid w:val="394B4A07"/>
    <w:rsid w:val="39511D42"/>
    <w:rsid w:val="3967591C"/>
    <w:rsid w:val="39731517"/>
    <w:rsid w:val="39791EC9"/>
    <w:rsid w:val="39841846"/>
    <w:rsid w:val="399C38E8"/>
    <w:rsid w:val="39A60AA5"/>
    <w:rsid w:val="39C93AF0"/>
    <w:rsid w:val="3A5D281B"/>
    <w:rsid w:val="3A906CBE"/>
    <w:rsid w:val="3AA934A6"/>
    <w:rsid w:val="3AC20F93"/>
    <w:rsid w:val="3AC76552"/>
    <w:rsid w:val="3B0A5D15"/>
    <w:rsid w:val="3B6877C8"/>
    <w:rsid w:val="3BB9208B"/>
    <w:rsid w:val="3BDA7DE5"/>
    <w:rsid w:val="3C2F160E"/>
    <w:rsid w:val="3C5F033A"/>
    <w:rsid w:val="3C8A0605"/>
    <w:rsid w:val="3CD117BD"/>
    <w:rsid w:val="3CF83180"/>
    <w:rsid w:val="3D0B1E04"/>
    <w:rsid w:val="3D23696B"/>
    <w:rsid w:val="3D94503B"/>
    <w:rsid w:val="3DAA6DAB"/>
    <w:rsid w:val="3DD55352"/>
    <w:rsid w:val="3DD73586"/>
    <w:rsid w:val="3DE32562"/>
    <w:rsid w:val="3E20508B"/>
    <w:rsid w:val="3ED12338"/>
    <w:rsid w:val="3EE438FE"/>
    <w:rsid w:val="3EF468CE"/>
    <w:rsid w:val="3F087986"/>
    <w:rsid w:val="3F31781F"/>
    <w:rsid w:val="3F346049"/>
    <w:rsid w:val="3F3D4664"/>
    <w:rsid w:val="3F580B78"/>
    <w:rsid w:val="3FBC30E1"/>
    <w:rsid w:val="3FD009E6"/>
    <w:rsid w:val="3FD4707F"/>
    <w:rsid w:val="3FFD57FE"/>
    <w:rsid w:val="3FFF12EB"/>
    <w:rsid w:val="40945F74"/>
    <w:rsid w:val="409D6C96"/>
    <w:rsid w:val="40A50B34"/>
    <w:rsid w:val="40C0750A"/>
    <w:rsid w:val="40E6170E"/>
    <w:rsid w:val="410178FA"/>
    <w:rsid w:val="419C40BE"/>
    <w:rsid w:val="41A74911"/>
    <w:rsid w:val="41C24932"/>
    <w:rsid w:val="41EE09AD"/>
    <w:rsid w:val="41F5228D"/>
    <w:rsid w:val="42271CA4"/>
    <w:rsid w:val="423A4979"/>
    <w:rsid w:val="42553C37"/>
    <w:rsid w:val="4275720E"/>
    <w:rsid w:val="42AB283A"/>
    <w:rsid w:val="43465CD3"/>
    <w:rsid w:val="43DA31AC"/>
    <w:rsid w:val="44256103"/>
    <w:rsid w:val="444923EA"/>
    <w:rsid w:val="445E5EFA"/>
    <w:rsid w:val="445F1218"/>
    <w:rsid w:val="44993F4E"/>
    <w:rsid w:val="44F72146"/>
    <w:rsid w:val="45276590"/>
    <w:rsid w:val="452B2CE7"/>
    <w:rsid w:val="4537005C"/>
    <w:rsid w:val="459F5DC5"/>
    <w:rsid w:val="45C327BF"/>
    <w:rsid w:val="45DB5022"/>
    <w:rsid w:val="45DE6545"/>
    <w:rsid w:val="4634401A"/>
    <w:rsid w:val="46352992"/>
    <w:rsid w:val="467F7F60"/>
    <w:rsid w:val="469D497C"/>
    <w:rsid w:val="46C07C6D"/>
    <w:rsid w:val="46D46FCB"/>
    <w:rsid w:val="46F44A2C"/>
    <w:rsid w:val="473F0C29"/>
    <w:rsid w:val="474159DD"/>
    <w:rsid w:val="47D36958"/>
    <w:rsid w:val="48045B63"/>
    <w:rsid w:val="484F2842"/>
    <w:rsid w:val="49006A23"/>
    <w:rsid w:val="492A682B"/>
    <w:rsid w:val="49596A53"/>
    <w:rsid w:val="49AE2D68"/>
    <w:rsid w:val="49C3065B"/>
    <w:rsid w:val="49FE7196"/>
    <w:rsid w:val="4A3148B7"/>
    <w:rsid w:val="4A3C2091"/>
    <w:rsid w:val="4A41431D"/>
    <w:rsid w:val="4A8A325C"/>
    <w:rsid w:val="4AB84ECB"/>
    <w:rsid w:val="4ACF4B48"/>
    <w:rsid w:val="4AEB69AD"/>
    <w:rsid w:val="4B6D7706"/>
    <w:rsid w:val="4BA51F05"/>
    <w:rsid w:val="4BFB127C"/>
    <w:rsid w:val="4C0963DD"/>
    <w:rsid w:val="4C1623CC"/>
    <w:rsid w:val="4C240DC6"/>
    <w:rsid w:val="4C373125"/>
    <w:rsid w:val="4C990DFC"/>
    <w:rsid w:val="4CBC3A42"/>
    <w:rsid w:val="4CDC02F4"/>
    <w:rsid w:val="4CF91E5B"/>
    <w:rsid w:val="4D181700"/>
    <w:rsid w:val="4D553DB6"/>
    <w:rsid w:val="4D6B0A00"/>
    <w:rsid w:val="4D75145B"/>
    <w:rsid w:val="4D9449F9"/>
    <w:rsid w:val="4D9F002D"/>
    <w:rsid w:val="4DA85F8D"/>
    <w:rsid w:val="4DD62215"/>
    <w:rsid w:val="4E2B5D5D"/>
    <w:rsid w:val="4E527AAF"/>
    <w:rsid w:val="4E8B3508"/>
    <w:rsid w:val="4EC00C5A"/>
    <w:rsid w:val="4ED13285"/>
    <w:rsid w:val="4F0A4EE8"/>
    <w:rsid w:val="4F1A6236"/>
    <w:rsid w:val="4F6A651C"/>
    <w:rsid w:val="4F721548"/>
    <w:rsid w:val="4FA73771"/>
    <w:rsid w:val="4FD4377C"/>
    <w:rsid w:val="4FFC2D7C"/>
    <w:rsid w:val="4FFF4188"/>
    <w:rsid w:val="4FFF4C5B"/>
    <w:rsid w:val="50086DF5"/>
    <w:rsid w:val="508E5ABD"/>
    <w:rsid w:val="50A336F5"/>
    <w:rsid w:val="50BD79A6"/>
    <w:rsid w:val="510D1202"/>
    <w:rsid w:val="515D1CF8"/>
    <w:rsid w:val="515D60CA"/>
    <w:rsid w:val="51714084"/>
    <w:rsid w:val="51AA50CA"/>
    <w:rsid w:val="51D12D37"/>
    <w:rsid w:val="51E46BB8"/>
    <w:rsid w:val="521F04B3"/>
    <w:rsid w:val="528E639D"/>
    <w:rsid w:val="52DE0B2A"/>
    <w:rsid w:val="52E63BA6"/>
    <w:rsid w:val="52E7230E"/>
    <w:rsid w:val="53073C5C"/>
    <w:rsid w:val="53651256"/>
    <w:rsid w:val="53857348"/>
    <w:rsid w:val="53AD3C9D"/>
    <w:rsid w:val="53F03167"/>
    <w:rsid w:val="543A5B0D"/>
    <w:rsid w:val="54504F86"/>
    <w:rsid w:val="545F151F"/>
    <w:rsid w:val="5462681B"/>
    <w:rsid w:val="54FF0C4E"/>
    <w:rsid w:val="55560136"/>
    <w:rsid w:val="556569E9"/>
    <w:rsid w:val="558D031D"/>
    <w:rsid w:val="55B7728F"/>
    <w:rsid w:val="55F24B54"/>
    <w:rsid w:val="56011E88"/>
    <w:rsid w:val="56115940"/>
    <w:rsid w:val="56352C58"/>
    <w:rsid w:val="563F0589"/>
    <w:rsid w:val="563F3703"/>
    <w:rsid w:val="56416453"/>
    <w:rsid w:val="568B320E"/>
    <w:rsid w:val="568B7A5E"/>
    <w:rsid w:val="569461B3"/>
    <w:rsid w:val="57072CB9"/>
    <w:rsid w:val="57513E95"/>
    <w:rsid w:val="575E2A63"/>
    <w:rsid w:val="57672FF6"/>
    <w:rsid w:val="576C2AED"/>
    <w:rsid w:val="578A3D39"/>
    <w:rsid w:val="579A20B9"/>
    <w:rsid w:val="57DD4B77"/>
    <w:rsid w:val="58182573"/>
    <w:rsid w:val="583121F8"/>
    <w:rsid w:val="58376A24"/>
    <w:rsid w:val="5844620B"/>
    <w:rsid w:val="58C4469B"/>
    <w:rsid w:val="58E90CAC"/>
    <w:rsid w:val="58FE4027"/>
    <w:rsid w:val="59254995"/>
    <w:rsid w:val="595347E9"/>
    <w:rsid w:val="595E5D54"/>
    <w:rsid w:val="59667436"/>
    <w:rsid w:val="598177AB"/>
    <w:rsid w:val="598E51A0"/>
    <w:rsid w:val="59D21F08"/>
    <w:rsid w:val="59D74A3B"/>
    <w:rsid w:val="59E254CE"/>
    <w:rsid w:val="5A0862EA"/>
    <w:rsid w:val="5A136301"/>
    <w:rsid w:val="5A32726C"/>
    <w:rsid w:val="5A55165E"/>
    <w:rsid w:val="5A5C093F"/>
    <w:rsid w:val="5AA36BE1"/>
    <w:rsid w:val="5ABA2808"/>
    <w:rsid w:val="5AF64E2C"/>
    <w:rsid w:val="5AFE68EE"/>
    <w:rsid w:val="5B263105"/>
    <w:rsid w:val="5B505870"/>
    <w:rsid w:val="5B9546C3"/>
    <w:rsid w:val="5B982FC7"/>
    <w:rsid w:val="5B9A26B1"/>
    <w:rsid w:val="5BB64501"/>
    <w:rsid w:val="5BBE2157"/>
    <w:rsid w:val="5BE96A8D"/>
    <w:rsid w:val="5BF15375"/>
    <w:rsid w:val="5BF938B5"/>
    <w:rsid w:val="5C523F6F"/>
    <w:rsid w:val="5C76716F"/>
    <w:rsid w:val="5C866EDB"/>
    <w:rsid w:val="5C973F92"/>
    <w:rsid w:val="5C9A1486"/>
    <w:rsid w:val="5C9A6C78"/>
    <w:rsid w:val="5CAC0B80"/>
    <w:rsid w:val="5CE23BD6"/>
    <w:rsid w:val="5CFF4E17"/>
    <w:rsid w:val="5D1237AB"/>
    <w:rsid w:val="5D442416"/>
    <w:rsid w:val="5D5B7524"/>
    <w:rsid w:val="5D731173"/>
    <w:rsid w:val="5DB4024F"/>
    <w:rsid w:val="5DB61076"/>
    <w:rsid w:val="5DB96EBE"/>
    <w:rsid w:val="5DFA426F"/>
    <w:rsid w:val="5E60221A"/>
    <w:rsid w:val="5E852B06"/>
    <w:rsid w:val="5EBB0773"/>
    <w:rsid w:val="5EC9424F"/>
    <w:rsid w:val="5F3F6EB7"/>
    <w:rsid w:val="5F595787"/>
    <w:rsid w:val="5F8D1C46"/>
    <w:rsid w:val="5FBD03D0"/>
    <w:rsid w:val="5FE50B69"/>
    <w:rsid w:val="601B4866"/>
    <w:rsid w:val="60303D05"/>
    <w:rsid w:val="60386110"/>
    <w:rsid w:val="606977B6"/>
    <w:rsid w:val="60B75222"/>
    <w:rsid w:val="610966E3"/>
    <w:rsid w:val="61A06ED8"/>
    <w:rsid w:val="61CC6283"/>
    <w:rsid w:val="61EB1FBB"/>
    <w:rsid w:val="620458E9"/>
    <w:rsid w:val="624422CE"/>
    <w:rsid w:val="62812C52"/>
    <w:rsid w:val="6298596F"/>
    <w:rsid w:val="634E079D"/>
    <w:rsid w:val="635553E5"/>
    <w:rsid w:val="63716C54"/>
    <w:rsid w:val="63E9591E"/>
    <w:rsid w:val="640D4262"/>
    <w:rsid w:val="640F4520"/>
    <w:rsid w:val="644E2961"/>
    <w:rsid w:val="64797172"/>
    <w:rsid w:val="649C056B"/>
    <w:rsid w:val="64AE5736"/>
    <w:rsid w:val="64BC23C3"/>
    <w:rsid w:val="64CE25B3"/>
    <w:rsid w:val="64DB4BB5"/>
    <w:rsid w:val="65155138"/>
    <w:rsid w:val="65342BA2"/>
    <w:rsid w:val="658A3C2E"/>
    <w:rsid w:val="65BE0B5B"/>
    <w:rsid w:val="65EE1625"/>
    <w:rsid w:val="667B70FF"/>
    <w:rsid w:val="66815ECF"/>
    <w:rsid w:val="668D4153"/>
    <w:rsid w:val="66A82973"/>
    <w:rsid w:val="672E0D6A"/>
    <w:rsid w:val="677F638E"/>
    <w:rsid w:val="67C1331A"/>
    <w:rsid w:val="67F973CE"/>
    <w:rsid w:val="6808097F"/>
    <w:rsid w:val="686076FC"/>
    <w:rsid w:val="68E479A1"/>
    <w:rsid w:val="69DF0989"/>
    <w:rsid w:val="6A7C3B1B"/>
    <w:rsid w:val="6A9153AF"/>
    <w:rsid w:val="6A9A5399"/>
    <w:rsid w:val="6B3F3AAD"/>
    <w:rsid w:val="6B5E3739"/>
    <w:rsid w:val="6B891093"/>
    <w:rsid w:val="6BA55CDC"/>
    <w:rsid w:val="6BC177C6"/>
    <w:rsid w:val="6BC37DD4"/>
    <w:rsid w:val="6C021C08"/>
    <w:rsid w:val="6C0A466E"/>
    <w:rsid w:val="6C1948F8"/>
    <w:rsid w:val="6C32275B"/>
    <w:rsid w:val="6C4D6808"/>
    <w:rsid w:val="6C725360"/>
    <w:rsid w:val="6C7908D0"/>
    <w:rsid w:val="6C8A0C15"/>
    <w:rsid w:val="6C926DA7"/>
    <w:rsid w:val="6CB16FB4"/>
    <w:rsid w:val="6CE4440B"/>
    <w:rsid w:val="6CF73991"/>
    <w:rsid w:val="6D0154E8"/>
    <w:rsid w:val="6D034EA5"/>
    <w:rsid w:val="6D1334E9"/>
    <w:rsid w:val="6D231259"/>
    <w:rsid w:val="6D3203DA"/>
    <w:rsid w:val="6D5B79BC"/>
    <w:rsid w:val="6DCF4058"/>
    <w:rsid w:val="6DE9238A"/>
    <w:rsid w:val="6E2B147B"/>
    <w:rsid w:val="6E33263A"/>
    <w:rsid w:val="6E3A4154"/>
    <w:rsid w:val="6E893371"/>
    <w:rsid w:val="6E8C71B7"/>
    <w:rsid w:val="6EA731B5"/>
    <w:rsid w:val="6EB6086C"/>
    <w:rsid w:val="6EC648DD"/>
    <w:rsid w:val="6F0C63B7"/>
    <w:rsid w:val="6F345206"/>
    <w:rsid w:val="6F941165"/>
    <w:rsid w:val="6FBC2D32"/>
    <w:rsid w:val="70007B47"/>
    <w:rsid w:val="702F1D23"/>
    <w:rsid w:val="705342C1"/>
    <w:rsid w:val="708D3892"/>
    <w:rsid w:val="70B75CF8"/>
    <w:rsid w:val="70C079DE"/>
    <w:rsid w:val="712573D2"/>
    <w:rsid w:val="7155010D"/>
    <w:rsid w:val="715C4E8A"/>
    <w:rsid w:val="717F152D"/>
    <w:rsid w:val="71D07EE4"/>
    <w:rsid w:val="720F3D8F"/>
    <w:rsid w:val="72A75458"/>
    <w:rsid w:val="72D92721"/>
    <w:rsid w:val="73151334"/>
    <w:rsid w:val="73436223"/>
    <w:rsid w:val="735538BA"/>
    <w:rsid w:val="73AC6967"/>
    <w:rsid w:val="73AE56BA"/>
    <w:rsid w:val="740941C7"/>
    <w:rsid w:val="74A24F54"/>
    <w:rsid w:val="74DA21D9"/>
    <w:rsid w:val="74E76FE8"/>
    <w:rsid w:val="74FD680C"/>
    <w:rsid w:val="75250E17"/>
    <w:rsid w:val="75576C93"/>
    <w:rsid w:val="75711074"/>
    <w:rsid w:val="75893E4D"/>
    <w:rsid w:val="75BA3B6D"/>
    <w:rsid w:val="75D12F9F"/>
    <w:rsid w:val="75E87AE4"/>
    <w:rsid w:val="76206188"/>
    <w:rsid w:val="767E6D89"/>
    <w:rsid w:val="768B48F5"/>
    <w:rsid w:val="76A32A08"/>
    <w:rsid w:val="76A610C6"/>
    <w:rsid w:val="76DD66F2"/>
    <w:rsid w:val="76EC6FC3"/>
    <w:rsid w:val="770B2702"/>
    <w:rsid w:val="7718563E"/>
    <w:rsid w:val="776A3F9A"/>
    <w:rsid w:val="77901978"/>
    <w:rsid w:val="77915027"/>
    <w:rsid w:val="779D4F4D"/>
    <w:rsid w:val="77CF1648"/>
    <w:rsid w:val="781D2C7A"/>
    <w:rsid w:val="78362BC8"/>
    <w:rsid w:val="783A56AF"/>
    <w:rsid w:val="78413BD7"/>
    <w:rsid w:val="788F717D"/>
    <w:rsid w:val="7891358B"/>
    <w:rsid w:val="78915F29"/>
    <w:rsid w:val="78A77DB4"/>
    <w:rsid w:val="78B31BDE"/>
    <w:rsid w:val="78E70DA1"/>
    <w:rsid w:val="78F21850"/>
    <w:rsid w:val="791B03AB"/>
    <w:rsid w:val="79714C66"/>
    <w:rsid w:val="79D31F15"/>
    <w:rsid w:val="79D657CC"/>
    <w:rsid w:val="79E40A04"/>
    <w:rsid w:val="7A151811"/>
    <w:rsid w:val="7A960403"/>
    <w:rsid w:val="7B0003D2"/>
    <w:rsid w:val="7B3C52F1"/>
    <w:rsid w:val="7B860C38"/>
    <w:rsid w:val="7B9D0472"/>
    <w:rsid w:val="7BA046F3"/>
    <w:rsid w:val="7BC37346"/>
    <w:rsid w:val="7BE71A21"/>
    <w:rsid w:val="7BF87E00"/>
    <w:rsid w:val="7C064DA7"/>
    <w:rsid w:val="7C0A2379"/>
    <w:rsid w:val="7C551636"/>
    <w:rsid w:val="7C5F3CF1"/>
    <w:rsid w:val="7C697AB1"/>
    <w:rsid w:val="7CB460B3"/>
    <w:rsid w:val="7CD445C4"/>
    <w:rsid w:val="7CED17F8"/>
    <w:rsid w:val="7CF17B62"/>
    <w:rsid w:val="7D274421"/>
    <w:rsid w:val="7D3D452B"/>
    <w:rsid w:val="7D957EE1"/>
    <w:rsid w:val="7DFC4CA2"/>
    <w:rsid w:val="7E137B54"/>
    <w:rsid w:val="7E4E0E62"/>
    <w:rsid w:val="7E503B32"/>
    <w:rsid w:val="7E541447"/>
    <w:rsid w:val="7E6B7B24"/>
    <w:rsid w:val="7E757D8F"/>
    <w:rsid w:val="7E782A8A"/>
    <w:rsid w:val="7EFFFA7B"/>
    <w:rsid w:val="7FC14E2C"/>
    <w:rsid w:val="9F6F6015"/>
    <w:rsid w:val="C7DB93C8"/>
    <w:rsid w:val="DD7E7DC7"/>
    <w:rsid w:val="DEF5E07B"/>
    <w:rsid w:val="E3F37E00"/>
    <w:rsid w:val="E5FF16E4"/>
    <w:rsid w:val="EFEEB9E2"/>
    <w:rsid w:val="F5DBA8FA"/>
    <w:rsid w:val="FFF7378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Document Map"/>
    <w:basedOn w:val="1"/>
    <w:qFormat/>
    <w:uiPriority w:val="0"/>
    <w:rPr>
      <w:rFonts w:ascii="宋体"/>
      <w:sz w:val="18"/>
      <w:szCs w:val="18"/>
    </w:rPr>
  </w:style>
  <w:style w:type="paragraph" w:styleId="3">
    <w:name w:val="annotation text"/>
    <w:basedOn w:val="1"/>
    <w:qFormat/>
    <w:uiPriority w:val="0"/>
    <w:pPr>
      <w:jc w:val="left"/>
    </w:pPr>
  </w:style>
  <w:style w:type="paragraph" w:styleId="4">
    <w:name w:val="Body Text"/>
    <w:basedOn w:val="1"/>
    <w:qFormat/>
    <w:uiPriority w:val="1"/>
    <w:rPr>
      <w:rFonts w:ascii="仿宋_GB2312" w:hAnsi="仿宋_GB2312" w:eastAsia="仿宋_GB2312" w:cs="仿宋_GB2312"/>
      <w:sz w:val="32"/>
      <w:szCs w:val="32"/>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kern w:val="0"/>
      <w:sz w:val="24"/>
    </w:rPr>
  </w:style>
  <w:style w:type="character" w:styleId="10">
    <w:name w:val="Strong"/>
    <w:basedOn w:val="9"/>
    <w:qFormat/>
    <w:uiPriority w:val="0"/>
    <w:rPr>
      <w:b/>
    </w:rPr>
  </w:style>
  <w:style w:type="character" w:styleId="11">
    <w:name w:val="Hyperlink"/>
    <w:basedOn w:val="9"/>
    <w:qFormat/>
    <w:uiPriority w:val="0"/>
    <w:rPr>
      <w:color w:val="0000FF"/>
      <w:u w:val="single"/>
    </w:rPr>
  </w:style>
  <w:style w:type="character" w:customStyle="1" w:styleId="12">
    <w:name w:val="页眉 字符"/>
    <w:basedOn w:val="9"/>
    <w:link w:val="6"/>
    <w:qFormat/>
    <w:uiPriority w:val="0"/>
    <w:rPr>
      <w:kern w:val="2"/>
      <w:sz w:val="18"/>
      <w:szCs w:val="18"/>
    </w:rPr>
  </w:style>
  <w:style w:type="character" w:customStyle="1" w:styleId="13">
    <w:name w:val="页脚 字符"/>
    <w:basedOn w:val="9"/>
    <w:link w:val="5"/>
    <w:qFormat/>
    <w:uiPriority w:val="0"/>
    <w:rPr>
      <w:kern w:val="2"/>
      <w:sz w:val="18"/>
      <w:szCs w:val="18"/>
    </w:rPr>
  </w:style>
  <w:style w:type="paragraph" w:customStyle="1" w:styleId="14">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15">
    <w:name w:val="修订2"/>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5</Pages>
  <Words>1738</Words>
  <Characters>1940</Characters>
  <Lines>13</Lines>
  <Paragraphs>3</Paragraphs>
  <TotalTime>0</TotalTime>
  <ScaleCrop>false</ScaleCrop>
  <LinksUpToDate>false</LinksUpToDate>
  <CharactersWithSpaces>1940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2019-08-13T06:54:00Z</dcterms:created>
  <dc:creator>zkk</dc:creator>
  <cp:lastModifiedBy>张九峰</cp:lastModifiedBy>
  <cp:lastPrinted>2023-05-11T08:24:00Z</cp:lastPrinted>
  <dcterms:modified xsi:type="dcterms:W3CDTF">2025-10-29T11:04:43Z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D0C6CB4D3DD449CF9F01DB31742842FE</vt:lpwstr>
  </property>
  <property fmtid="{D5CDD505-2E9C-101B-9397-08002B2CF9AE}" pid="4" name="KSOTemplateDocerSaveRecord">
    <vt:lpwstr>eyJoZGlkIjoiMDI4OGRiNmI3ODJjMmJlZTg5NWEyMWE5ZTdmNjQyNTYiLCJ1c2VySWQiOiI0NzY1NzgwMjIifQ==</vt:lpwstr>
  </property>
</Properties>
</file>