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E9779D">
      <w:pPr>
        <w:jc w:val="left"/>
        <w:rPr>
          <w:rFonts w:hint="eastAsia" w:ascii="黑体" w:hAnsi="黑体" w:eastAsia="黑体" w:cs="黑体"/>
          <w:color w:val="333333"/>
          <w:spacing w:val="15"/>
          <w:kern w:val="0"/>
          <w:sz w:val="32"/>
          <w:szCs w:val="32"/>
          <w:shd w:val="clear" w:color="auto" w:fill="FFFFFF"/>
        </w:rPr>
      </w:pPr>
      <w:r>
        <w:rPr>
          <w:rFonts w:hint="eastAsia" w:ascii="黑体" w:hAnsi="黑体" w:eastAsia="黑体" w:cs="黑体"/>
          <w:color w:val="333333"/>
          <w:spacing w:val="15"/>
          <w:kern w:val="0"/>
          <w:sz w:val="32"/>
          <w:szCs w:val="32"/>
          <w:shd w:val="clear" w:color="auto" w:fill="FFFFFF"/>
        </w:rPr>
        <w:t>附件</w:t>
      </w:r>
    </w:p>
    <w:p w14:paraId="7B6AC68E">
      <w:pPr>
        <w:spacing w:line="560" w:lineRule="exact"/>
        <w:jc w:val="center"/>
        <w:rPr>
          <w:rFonts w:hint="eastAsia" w:ascii="方正小标宋简体" w:hAnsi="方正小标宋简体" w:eastAsia="方正小标宋简体" w:cs="方正小标宋简体"/>
          <w:color w:val="333333"/>
          <w:spacing w:val="15"/>
          <w:kern w:val="0"/>
          <w:sz w:val="44"/>
          <w:szCs w:val="44"/>
          <w:shd w:val="clear" w:color="auto" w:fill="FFFFFF"/>
        </w:rPr>
      </w:pPr>
      <w:r>
        <w:rPr>
          <w:rFonts w:hint="eastAsia" w:ascii="方正小标宋简体" w:hAnsi="方正小标宋简体" w:eastAsia="方正小标宋简体" w:cs="方正小标宋简体"/>
          <w:color w:val="333333"/>
          <w:spacing w:val="15"/>
          <w:kern w:val="0"/>
          <w:sz w:val="44"/>
          <w:szCs w:val="44"/>
          <w:shd w:val="clear" w:color="auto" w:fill="FFFFFF"/>
          <w:lang w:val="en-US" w:eastAsia="zh-CN"/>
        </w:rPr>
        <w:t>首批</w:t>
      </w:r>
      <w:r>
        <w:rPr>
          <w:rFonts w:hint="eastAsia" w:ascii="方正小标宋简体" w:hAnsi="方正小标宋简体" w:eastAsia="方正小标宋简体" w:cs="方正小标宋简体"/>
          <w:color w:val="333333"/>
          <w:spacing w:val="15"/>
          <w:kern w:val="0"/>
          <w:sz w:val="44"/>
          <w:szCs w:val="44"/>
          <w:shd w:val="clear" w:color="auto" w:fill="FFFFFF"/>
        </w:rPr>
        <w:t>亦城优秀人才第三年度房租补贴</w:t>
      </w:r>
    </w:p>
    <w:p w14:paraId="0EAFFAB3">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color w:val="333333"/>
          <w:spacing w:val="15"/>
          <w:kern w:val="0"/>
          <w:sz w:val="44"/>
          <w:szCs w:val="44"/>
          <w:shd w:val="clear" w:color="auto" w:fill="FFFFFF"/>
          <w:lang w:eastAsia="zh-CN"/>
        </w:rPr>
        <w:t>（</w:t>
      </w:r>
      <w:r>
        <w:rPr>
          <w:rFonts w:hint="eastAsia" w:ascii="方正小标宋简体" w:hAnsi="方正小标宋简体" w:eastAsia="方正小标宋简体" w:cs="方正小标宋简体"/>
          <w:color w:val="333333"/>
          <w:spacing w:val="15"/>
          <w:kern w:val="0"/>
          <w:sz w:val="44"/>
          <w:szCs w:val="44"/>
          <w:shd w:val="clear" w:color="auto" w:fill="FFFFFF"/>
          <w:lang w:val="en-US" w:eastAsia="zh-CN"/>
        </w:rPr>
        <w:t>第二批</w:t>
      </w:r>
      <w:r>
        <w:rPr>
          <w:rFonts w:hint="eastAsia" w:ascii="方正小标宋简体" w:hAnsi="方正小标宋简体" w:eastAsia="方正小标宋简体" w:cs="方正小标宋简体"/>
          <w:color w:val="333333"/>
          <w:spacing w:val="15"/>
          <w:kern w:val="0"/>
          <w:sz w:val="44"/>
          <w:szCs w:val="44"/>
          <w:shd w:val="clear" w:color="auto" w:fill="FFFFFF"/>
          <w:lang w:eastAsia="zh-CN"/>
        </w:rPr>
        <w:t>）</w:t>
      </w:r>
      <w:r>
        <w:rPr>
          <w:rFonts w:hint="eastAsia" w:ascii="方正小标宋简体" w:hAnsi="方正小标宋简体" w:eastAsia="方正小标宋简体" w:cs="方正小标宋简体"/>
          <w:sz w:val="44"/>
          <w:szCs w:val="44"/>
        </w:rPr>
        <w:t>办事指南</w:t>
      </w:r>
    </w:p>
    <w:p w14:paraId="23F8EFE0">
      <w:pPr>
        <w:rPr>
          <w:rFonts w:ascii="仿宋_GB2312" w:hAnsi="仿宋_GB2312" w:eastAsia="仿宋_GB2312" w:cs="仿宋_GB2312"/>
          <w:b/>
          <w:bCs/>
          <w:sz w:val="32"/>
          <w:szCs w:val="32"/>
        </w:rPr>
      </w:pPr>
    </w:p>
    <w:p w14:paraId="0B0D3A97">
      <w:pPr>
        <w:keepNext w:val="0"/>
        <w:keepLines w:val="0"/>
        <w:pageBreakBefore w:val="0"/>
        <w:kinsoku/>
        <w:wordWrap/>
        <w:overflowPunct/>
        <w:topLinePunct w:val="0"/>
        <w:autoSpaceDN/>
        <w:bidi w:val="0"/>
        <w:adjustRightInd/>
        <w:snapToGrid/>
        <w:spacing w:line="560" w:lineRule="exact"/>
        <w:ind w:firstLine="640" w:firstLineChars="200"/>
        <w:textAlignment w:val="auto"/>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一、政策依据</w:t>
      </w:r>
    </w:p>
    <w:p w14:paraId="36220CB2">
      <w:pPr>
        <w:keepNext w:val="0"/>
        <w:keepLines w:val="0"/>
        <w:pageBreakBefore w:val="0"/>
        <w:kinsoku/>
        <w:wordWrap/>
        <w:overflowPunct/>
        <w:topLinePunct w:val="0"/>
        <w:autoSpaceDN/>
        <w:bidi w:val="0"/>
        <w:adjustRightInd/>
        <w:snapToGrid/>
        <w:spacing w:line="560" w:lineRule="exact"/>
        <w:ind w:firstLine="640" w:firstLineChars="200"/>
        <w:textAlignment w:val="auto"/>
        <w:rPr>
          <w:rFonts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rPr>
        <w:t>根据《北京经济技术开发区支持高精尖产业人才创新创业实施办法（试行）》（京开党〔2020〕92号）中</w:t>
      </w:r>
      <w:r>
        <w:rPr>
          <w:rFonts w:hint="eastAsia" w:ascii="仿宋_GB2312" w:hAnsi="仿宋_GB2312" w:eastAsia="仿宋_GB2312" w:cs="仿宋_GB2312"/>
          <w:sz w:val="32"/>
          <w:szCs w:val="32"/>
        </w:rPr>
        <w:t>第七条“分层分类满足人才住房需求”，符合条件的亦城优秀人才可享受连续三年每年2.4万元房租补贴。</w:t>
      </w:r>
    </w:p>
    <w:p w14:paraId="04A92D7E">
      <w:pPr>
        <w:keepNext w:val="0"/>
        <w:keepLines w:val="0"/>
        <w:pageBreakBefore w:val="0"/>
        <w:kinsoku/>
        <w:wordWrap/>
        <w:overflowPunct/>
        <w:topLinePunct w:val="0"/>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二、申报事项</w:t>
      </w:r>
    </w:p>
    <w:p w14:paraId="1D418BA1">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首批</w:t>
      </w:r>
      <w:r>
        <w:rPr>
          <w:rFonts w:hint="eastAsia" w:ascii="仿宋_GB2312" w:hAnsi="仿宋_GB2312" w:eastAsia="仿宋_GB2312" w:cs="仿宋_GB2312"/>
          <w:sz w:val="32"/>
          <w:szCs w:val="32"/>
        </w:rPr>
        <w:t>亦城优秀人才第三年度房租补贴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第二批</w:t>
      </w:r>
      <w:r>
        <w:rPr>
          <w:rFonts w:hint="eastAsia" w:ascii="仿宋_GB2312" w:hAnsi="仿宋_GB2312" w:eastAsia="仿宋_GB2312" w:cs="仿宋_GB2312"/>
          <w:sz w:val="32"/>
          <w:szCs w:val="32"/>
          <w:lang w:eastAsia="zh-CN"/>
        </w:rPr>
        <w:t>）</w:t>
      </w:r>
    </w:p>
    <w:p w14:paraId="428E4FD8">
      <w:pPr>
        <w:keepNext w:val="0"/>
        <w:keepLines w:val="0"/>
        <w:pageBreakBefore w:val="0"/>
        <w:kinsoku/>
        <w:wordWrap/>
        <w:overflowPunct/>
        <w:topLinePunct w:val="0"/>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三、申报条件</w:t>
      </w:r>
    </w:p>
    <w:p w14:paraId="31CD2CFE">
      <w:pPr>
        <w:keepNext w:val="0"/>
        <w:keepLines w:val="0"/>
        <w:pageBreakBefore w:val="0"/>
        <w:kinsoku/>
        <w:wordWrap/>
        <w:overflowPunct/>
        <w:topLinePunct w:val="0"/>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（一）优秀人才所在企业在经开区范围内依法</w:t>
      </w:r>
      <w:r>
        <w:rPr>
          <w:rFonts w:hint="eastAsia" w:ascii="仿宋_GB2312" w:hAnsi="仿宋_GB2312" w:eastAsia="仿宋_GB2312" w:cs="仿宋_GB2312"/>
          <w:sz w:val="32"/>
          <w:szCs w:val="32"/>
          <w:lang w:val="en-US" w:eastAsia="zh-CN"/>
        </w:rPr>
        <w:t>实际经营</w:t>
      </w:r>
      <w:r>
        <w:rPr>
          <w:rFonts w:hint="eastAsia" w:ascii="仿宋_GB2312" w:hAnsi="仿宋_GB2312" w:eastAsia="仿宋_GB2312" w:cs="仿宋_GB2312"/>
          <w:sz w:val="32"/>
          <w:szCs w:val="32"/>
        </w:rPr>
        <w:t>；</w:t>
      </w:r>
    </w:p>
    <w:p w14:paraId="42811B5A">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经开区认定的</w:t>
      </w:r>
      <w:r>
        <w:rPr>
          <w:rFonts w:hint="eastAsia" w:ascii="仿宋_GB2312" w:hAnsi="仿宋_GB2312" w:eastAsia="仿宋_GB2312" w:cs="仿宋_GB2312"/>
          <w:sz w:val="32"/>
          <w:szCs w:val="32"/>
          <w:lang w:val="en-US" w:eastAsia="zh-CN"/>
        </w:rPr>
        <w:t>首批</w:t>
      </w:r>
      <w:r>
        <w:rPr>
          <w:rFonts w:hint="eastAsia" w:ascii="仿宋_GB2312" w:hAnsi="仿宋_GB2312" w:eastAsia="仿宋_GB2312" w:cs="仿宋_GB2312"/>
          <w:sz w:val="32"/>
          <w:szCs w:val="32"/>
        </w:rPr>
        <w:t>亦城优秀人才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且</w:t>
      </w:r>
      <w:r>
        <w:rPr>
          <w:rFonts w:hint="eastAsia" w:ascii="仿宋_GB2312" w:hAnsi="仿宋_GB2312" w:eastAsia="仿宋_GB2312" w:cs="仿宋_GB2312"/>
          <w:sz w:val="32"/>
          <w:szCs w:val="32"/>
          <w:lang w:val="en-US" w:eastAsia="zh-CN"/>
        </w:rPr>
        <w:t>未</w:t>
      </w:r>
      <w:r>
        <w:rPr>
          <w:rFonts w:hint="eastAsia" w:ascii="仿宋_GB2312" w:hAnsi="仿宋_GB2312" w:eastAsia="仿宋_GB2312" w:cs="仿宋_GB2312"/>
          <w:sz w:val="32"/>
          <w:szCs w:val="32"/>
        </w:rPr>
        <w:t>享受过第</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度房租补贴</w:t>
      </w:r>
      <w:r>
        <w:rPr>
          <w:rFonts w:hint="eastAsia" w:ascii="仿宋_GB2312" w:hAnsi="仿宋_GB2312" w:eastAsia="仿宋_GB2312" w:cs="仿宋_GB2312"/>
          <w:sz w:val="32"/>
          <w:szCs w:val="32"/>
        </w:rPr>
        <w:t>；</w:t>
      </w:r>
    </w:p>
    <w:p w14:paraId="142D732D">
      <w:pPr>
        <w:keepNext w:val="0"/>
        <w:keepLines w:val="0"/>
        <w:pageBreakBefore w:val="0"/>
        <w:kinsoku/>
        <w:wordWrap/>
        <w:overflowPunct/>
        <w:topLinePunct w:val="0"/>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（三）个人应全职在所在单位工作，签订2年以上劳动合同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聘用协议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，且每年在本单位</w:t>
      </w:r>
      <w:bookmarkStart w:id="0" w:name="_GoBack"/>
      <w:bookmarkEnd w:id="0"/>
      <w:r>
        <w:rPr>
          <w:rFonts w:hint="eastAsia" w:ascii="仿宋_GB2312" w:hAnsi="仿宋_GB2312" w:eastAsia="仿宋_GB2312" w:cs="仿宋_GB2312"/>
          <w:sz w:val="32"/>
          <w:szCs w:val="32"/>
        </w:rPr>
        <w:t>实际工作时间一般应在6个月以上；</w:t>
      </w:r>
    </w:p>
    <w:p w14:paraId="735A8167">
      <w:pPr>
        <w:keepNext w:val="0"/>
        <w:keepLines w:val="0"/>
        <w:pageBreakBefore w:val="0"/>
        <w:kinsoku/>
        <w:wordWrap/>
        <w:overflowPunct/>
        <w:topLinePunct w:val="0"/>
        <w:autoSpaceDN/>
        <w:bidi w:val="0"/>
        <w:adjustRightInd/>
        <w:snapToGrid/>
        <w:spacing w:line="560" w:lineRule="exact"/>
        <w:ind w:firstLine="640" w:firstLineChars="200"/>
        <w:jc w:val="left"/>
        <w:textAlignment w:val="auto"/>
        <w:rPr>
          <w:rFonts w:ascii="仿宋_GB2312" w:hAnsi="仿宋_GB2312" w:eastAsia="仿宋_GB2312" w:cs="仿宋_GB2312"/>
          <w:sz w:val="32"/>
          <w:szCs w:val="32"/>
        </w:rPr>
      </w:pPr>
      <w:r>
        <w:rPr>
          <w:rFonts w:hint="eastAsia" w:ascii="仿宋_GB2312" w:eastAsia="仿宋_GB2312" w:cs="Arial"/>
          <w:sz w:val="32"/>
          <w:szCs w:val="32"/>
        </w:rPr>
        <w:t>（四）申请人及家庭成员（配偶和未满十八周岁的子女）名下在亦庄新城范围内无住房、在北京市范围内无政策房。</w:t>
      </w:r>
    </w:p>
    <w:p w14:paraId="782EF830">
      <w:pPr>
        <w:keepNext w:val="0"/>
        <w:keepLines w:val="0"/>
        <w:pageBreakBefore w:val="0"/>
        <w:kinsoku/>
        <w:wordWrap/>
        <w:overflowPunct/>
        <w:topLinePunct w:val="0"/>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四、支持内容及标准</w:t>
      </w:r>
    </w:p>
    <w:p w14:paraId="6C8DD391">
      <w:pPr>
        <w:keepNext w:val="0"/>
        <w:keepLines w:val="0"/>
        <w:pageBreakBefore w:val="0"/>
        <w:kinsoku/>
        <w:wordWrap/>
        <w:overflowPunct/>
        <w:topLinePunct w:val="0"/>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符合条件的</w:t>
      </w:r>
      <w:r>
        <w:rPr>
          <w:rFonts w:hint="eastAsia" w:ascii="仿宋_GB2312" w:hAnsi="仿宋_GB2312" w:eastAsia="仿宋_GB2312" w:cs="仿宋_GB2312"/>
          <w:sz w:val="32"/>
          <w:szCs w:val="32"/>
          <w:lang w:val="en-US" w:eastAsia="zh-CN"/>
        </w:rPr>
        <w:t>首批</w:t>
      </w:r>
      <w:r>
        <w:rPr>
          <w:rFonts w:hint="eastAsia" w:ascii="仿宋_GB2312" w:hAnsi="仿宋_GB2312" w:eastAsia="仿宋_GB2312" w:cs="仿宋_GB2312"/>
          <w:sz w:val="32"/>
          <w:szCs w:val="32"/>
        </w:rPr>
        <w:t>亦城优秀人才可享受第三年度2.4万元的房租补贴。</w:t>
      </w:r>
    </w:p>
    <w:p w14:paraId="6CCD7CB2">
      <w:pPr>
        <w:keepNext w:val="0"/>
        <w:keepLines w:val="0"/>
        <w:pageBreakBefore w:val="0"/>
        <w:kinsoku/>
        <w:wordWrap/>
        <w:overflowPunct/>
        <w:topLinePunct w:val="0"/>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五、申报材料及要求</w:t>
      </w:r>
    </w:p>
    <w:p w14:paraId="717AEEC2">
      <w:pPr>
        <w:keepNext w:val="0"/>
        <w:keepLines w:val="0"/>
        <w:pageBreakBefore w:val="0"/>
        <w:kinsoku/>
        <w:wordWrap/>
        <w:overflowPunct/>
        <w:topLinePunct w:val="0"/>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首批</w:t>
      </w:r>
      <w:r>
        <w:rPr>
          <w:rFonts w:hint="eastAsia" w:ascii="仿宋_GB2312" w:hAnsi="仿宋_GB2312" w:eastAsia="仿宋_GB2312" w:cs="仿宋_GB2312"/>
          <w:sz w:val="32"/>
          <w:szCs w:val="32"/>
        </w:rPr>
        <w:t>亦城优秀人才第三年度房租补贴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第二批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申报表，在线填写；</w:t>
      </w:r>
    </w:p>
    <w:p w14:paraId="1A02FD0D">
      <w:pPr>
        <w:keepNext w:val="0"/>
        <w:keepLines w:val="0"/>
        <w:pageBreakBefore w:val="0"/>
        <w:kinsoku/>
        <w:wordWrap/>
        <w:overflowPunct/>
        <w:topLinePunct w:val="0"/>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2.法人或其他组织（统一社会信用代码非9字开头）单位证照，原件彩色扫描上传；</w:t>
      </w:r>
    </w:p>
    <w:p w14:paraId="16C36C58">
      <w:pPr>
        <w:keepNext w:val="0"/>
        <w:keepLines w:val="0"/>
        <w:pageBreakBefore w:val="0"/>
        <w:kinsoku/>
        <w:wordWrap/>
        <w:overflowPunct/>
        <w:topLinePunct w:val="0"/>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3.申报主体承诺书，</w:t>
      </w:r>
      <w:r>
        <w:rPr>
          <w:rFonts w:hint="eastAsia" w:ascii="仿宋_GB2312" w:hAnsi="等线" w:eastAsia="仿宋_GB2312" w:cs="仿宋_GB2312"/>
          <w:sz w:val="32"/>
          <w:szCs w:val="32"/>
        </w:rPr>
        <w:t>下载模板填写，法定代表人</w:t>
      </w:r>
      <w:r>
        <w:rPr>
          <w:rFonts w:hint="eastAsia" w:ascii="仿宋_GB2312" w:hAnsi="仿宋_GB2312" w:eastAsia="仿宋_GB2312" w:cs="仿宋_GB2312"/>
          <w:sz w:val="32"/>
          <w:szCs w:val="32"/>
          <w:lang w:val="en-US" w:eastAsia="zh-CN"/>
        </w:rPr>
        <w:t>正楷签字</w:t>
      </w:r>
      <w:r>
        <w:rPr>
          <w:rFonts w:hint="eastAsia" w:ascii="仿宋_GB2312" w:hAnsi="仿宋_GB2312" w:eastAsia="仿宋_GB2312" w:cs="仿宋_GB2312"/>
          <w:sz w:val="32"/>
          <w:szCs w:val="32"/>
        </w:rPr>
        <w:t>、加盖公章，彩色扫描上传；</w:t>
      </w:r>
    </w:p>
    <w:p w14:paraId="4BC8F5E8">
      <w:pPr>
        <w:keepNext w:val="0"/>
        <w:keepLines w:val="0"/>
        <w:pageBreakBefore w:val="0"/>
        <w:kinsoku/>
        <w:wordWrap/>
        <w:overflowPunct/>
        <w:topLinePunct w:val="0"/>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4.申报单位银行账户信息，下载模板填写，加盖公章，彩色扫描上传；</w:t>
      </w:r>
    </w:p>
    <w:p w14:paraId="4FAAC439">
      <w:pPr>
        <w:keepNext w:val="0"/>
        <w:keepLines w:val="0"/>
        <w:pageBreakBefore w:val="0"/>
        <w:kinsoku/>
        <w:wordWrap/>
        <w:overflowPunct/>
        <w:topLinePunct w:val="0"/>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5.申报人及家庭成员有效身份证件，</w:t>
      </w:r>
      <w:r>
        <w:rPr>
          <w:rFonts w:hint="eastAsia" w:ascii="仿宋_GB2312" w:hAnsi="等线" w:eastAsia="仿宋_GB2312" w:cs="仿宋_GB2312"/>
          <w:sz w:val="32"/>
          <w:szCs w:val="32"/>
        </w:rPr>
        <w:t>正反面在同一页纸上，</w:t>
      </w:r>
      <w:r>
        <w:rPr>
          <w:rFonts w:hint="eastAsia" w:ascii="仿宋_GB2312" w:hAnsi="仿宋_GB2312" w:eastAsia="仿宋_GB2312" w:cs="仿宋_GB2312"/>
          <w:sz w:val="32"/>
          <w:szCs w:val="32"/>
        </w:rPr>
        <w:t>原件彩色扫描上传</w:t>
      </w:r>
      <w:r>
        <w:rPr>
          <w:rFonts w:hint="eastAsia" w:ascii="仿宋_GB2312" w:hAnsi="等线" w:eastAsia="仿宋_GB2312" w:cs="仿宋_GB2312"/>
          <w:sz w:val="32"/>
          <w:szCs w:val="32"/>
        </w:rPr>
        <w:t>（中国籍申报人提供居民身份证，其中</w:t>
      </w:r>
      <w:r>
        <w:rPr>
          <w:rFonts w:hint="eastAsia" w:ascii="仿宋_GB2312" w:hAnsi="等线" w:eastAsia="仿宋_GB2312" w:cs="仿宋_GB2312"/>
          <w:sz w:val="32"/>
          <w:szCs w:val="32"/>
          <w:lang w:eastAsia="zh-CN"/>
        </w:rPr>
        <w:t>，</w:t>
      </w:r>
      <w:r>
        <w:rPr>
          <w:rFonts w:hint="eastAsia" w:ascii="仿宋_GB2312" w:hAnsi="等线" w:eastAsia="仿宋_GB2312" w:cs="仿宋_GB2312"/>
          <w:sz w:val="32"/>
          <w:szCs w:val="32"/>
        </w:rPr>
        <w:t>未满16周岁的子女可提供户口本页，港澳台申报人提供居民居住证；外籍申报人提供护照</w:t>
      </w:r>
      <w:r>
        <w:rPr>
          <w:rFonts w:ascii="仿宋_GB2312" w:hAnsi="等线" w:eastAsia="仿宋_GB2312" w:cs="仿宋_GB2312"/>
          <w:sz w:val="32"/>
          <w:szCs w:val="32"/>
        </w:rPr>
        <w:t>）</w:t>
      </w:r>
      <w:r>
        <w:rPr>
          <w:rFonts w:hint="eastAsia" w:ascii="仿宋_GB2312" w:hAnsi="仿宋_GB2312" w:eastAsia="仿宋_GB2312" w:cs="仿宋_GB2312"/>
          <w:sz w:val="32"/>
          <w:szCs w:val="32"/>
        </w:rPr>
        <w:t>；</w:t>
      </w:r>
    </w:p>
    <w:p w14:paraId="10C7D8CF">
      <w:pPr>
        <w:keepNext w:val="0"/>
        <w:keepLines w:val="0"/>
        <w:pageBreakBefore w:val="0"/>
        <w:kinsoku/>
        <w:wordWrap/>
        <w:overflowPunct/>
        <w:topLinePunct w:val="0"/>
        <w:autoSpaceDN/>
        <w:bidi w:val="0"/>
        <w:adjustRightInd/>
        <w:snapToGrid/>
        <w:spacing w:line="560" w:lineRule="exact"/>
        <w:ind w:firstLine="640" w:firstLineChars="200"/>
        <w:textAlignment w:val="auto"/>
        <w:rPr>
          <w:rFonts w:ascii="仿宋_GB2312" w:hAnsi="等线" w:eastAsia="仿宋_GB2312" w:cs="仿宋_GB2312"/>
          <w:sz w:val="32"/>
          <w:szCs w:val="32"/>
        </w:rPr>
      </w:pPr>
      <w:r>
        <w:rPr>
          <w:rFonts w:hint="eastAsia" w:ascii="仿宋_GB2312" w:hAnsi="仿宋_GB2312" w:eastAsia="仿宋_GB2312" w:cs="仿宋_GB2312"/>
          <w:sz w:val="32"/>
          <w:szCs w:val="32"/>
        </w:rPr>
        <w:t>6.申报人与申报</w:t>
      </w:r>
      <w:r>
        <w:rPr>
          <w:rFonts w:hint="eastAsia" w:ascii="仿宋_GB2312" w:hAnsi="仿宋_GB2312" w:eastAsia="仿宋_GB2312" w:cs="仿宋_GB2312"/>
          <w:sz w:val="32"/>
          <w:szCs w:val="32"/>
          <w:lang w:val="en-US" w:eastAsia="zh-CN"/>
        </w:rPr>
        <w:t>主体</w:t>
      </w:r>
      <w:r>
        <w:rPr>
          <w:rFonts w:hint="eastAsia" w:ascii="仿宋_GB2312" w:hAnsi="仿宋_GB2312" w:eastAsia="仿宋_GB2312" w:cs="仿宋_GB2312"/>
          <w:sz w:val="32"/>
          <w:szCs w:val="32"/>
        </w:rPr>
        <w:t>签订的2年以上</w:t>
      </w:r>
      <w:r>
        <w:rPr>
          <w:rFonts w:hint="eastAsia" w:ascii="仿宋_GB2312" w:hAnsi="仿宋_GB2312" w:eastAsia="仿宋_GB2312" w:cs="仿宋_GB2312"/>
          <w:sz w:val="32"/>
          <w:szCs w:val="32"/>
          <w:lang w:val="en-US" w:eastAsia="zh-CN"/>
        </w:rPr>
        <w:t>劳动</w:t>
      </w:r>
      <w:r>
        <w:rPr>
          <w:rFonts w:hint="eastAsia" w:ascii="仿宋_GB2312" w:hAnsi="仿宋_GB2312" w:eastAsia="仿宋_GB2312" w:cs="仿宋_GB2312"/>
          <w:sz w:val="32"/>
          <w:szCs w:val="32"/>
        </w:rPr>
        <w:t>合同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或聘用协议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，原件彩色扫描上传；</w:t>
      </w:r>
    </w:p>
    <w:p w14:paraId="425E9420">
      <w:pPr>
        <w:keepNext w:val="0"/>
        <w:keepLines w:val="0"/>
        <w:pageBreakBefore w:val="0"/>
        <w:kinsoku/>
        <w:wordWrap/>
        <w:overflowPunct/>
        <w:topLinePunct w:val="0"/>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7.申报人承诺书，</w:t>
      </w:r>
      <w:r>
        <w:rPr>
          <w:rFonts w:hint="eastAsia" w:ascii="仿宋_GB2312" w:hAnsi="等线" w:eastAsia="仿宋_GB2312" w:cs="仿宋_GB2312"/>
          <w:sz w:val="32"/>
          <w:szCs w:val="32"/>
        </w:rPr>
        <w:t>下载模板填写，申报人</w:t>
      </w:r>
      <w:r>
        <w:rPr>
          <w:rFonts w:hint="eastAsia" w:ascii="仿宋_GB2312" w:hAnsi="等线" w:eastAsia="仿宋_GB2312" w:cs="仿宋_GB2312"/>
          <w:sz w:val="32"/>
          <w:szCs w:val="32"/>
          <w:lang w:val="en-US" w:eastAsia="zh-CN"/>
        </w:rPr>
        <w:t>正楷</w:t>
      </w:r>
      <w:r>
        <w:rPr>
          <w:rFonts w:ascii="仿宋_GB2312" w:hAnsi="等线" w:eastAsia="仿宋_GB2312" w:cs="仿宋_GB2312"/>
          <w:sz w:val="32"/>
          <w:szCs w:val="32"/>
        </w:rPr>
        <w:t>签字</w:t>
      </w:r>
      <w:r>
        <w:rPr>
          <w:rFonts w:hint="eastAsia" w:ascii="仿宋_GB2312" w:hAnsi="等线" w:eastAsia="仿宋_GB2312" w:cs="仿宋_GB2312"/>
          <w:sz w:val="32"/>
          <w:szCs w:val="32"/>
        </w:rPr>
        <w:t>，</w:t>
      </w:r>
      <w:r>
        <w:rPr>
          <w:rFonts w:hint="eastAsia" w:ascii="仿宋_GB2312" w:hAnsi="仿宋_GB2312" w:eastAsia="仿宋_GB2312" w:cs="仿宋_GB2312"/>
          <w:sz w:val="32"/>
          <w:szCs w:val="32"/>
        </w:rPr>
        <w:t>彩色扫描上传；</w:t>
      </w:r>
    </w:p>
    <w:p w14:paraId="30D0EB83">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w:t>
      </w:r>
      <w:r>
        <w:rPr>
          <w:rFonts w:hint="eastAsia" w:ascii="仿宋_GB2312" w:hAnsi="等线" w:eastAsia="仿宋_GB2312" w:cs="仿宋_GB2312"/>
          <w:sz w:val="32"/>
          <w:szCs w:val="32"/>
          <w:highlight w:val="none"/>
        </w:rPr>
        <w:t>申报人《</w:t>
      </w:r>
      <w:r>
        <w:rPr>
          <w:rFonts w:ascii="仿宋_GB2312" w:hAnsi="等线" w:eastAsia="仿宋_GB2312" w:cs="仿宋_GB2312"/>
          <w:sz w:val="32"/>
          <w:szCs w:val="32"/>
          <w:highlight w:val="none"/>
        </w:rPr>
        <w:t>北京市社会保险个人权益记录（参保人员缴费信息）</w:t>
      </w:r>
      <w:r>
        <w:rPr>
          <w:rFonts w:hint="eastAsia" w:ascii="仿宋_GB2312" w:hAnsi="等线" w:eastAsia="仿宋_GB2312" w:cs="仿宋_GB2312"/>
          <w:sz w:val="32"/>
          <w:szCs w:val="32"/>
          <w:highlight w:val="none"/>
        </w:rPr>
        <w:t>》</w:t>
      </w:r>
      <w:r>
        <w:rPr>
          <w:rFonts w:ascii="仿宋_GB2312" w:hAnsi="等线" w:eastAsia="仿宋_GB2312" w:cs="仿宋_GB2312"/>
          <w:sz w:val="32"/>
          <w:szCs w:val="32"/>
          <w:highlight w:val="none"/>
        </w:rPr>
        <w:t>，原件</w:t>
      </w:r>
      <w:r>
        <w:rPr>
          <w:rFonts w:hint="eastAsia" w:ascii="仿宋_GB2312" w:hAnsi="等线" w:eastAsia="仿宋_GB2312" w:cs="仿宋_GB2312"/>
          <w:sz w:val="32"/>
          <w:szCs w:val="32"/>
          <w:highlight w:val="none"/>
        </w:rPr>
        <w:t>彩色扫描</w:t>
      </w:r>
      <w:r>
        <w:rPr>
          <w:rFonts w:ascii="仿宋_GB2312" w:hAnsi="等线" w:eastAsia="仿宋_GB2312" w:cs="仿宋_GB2312"/>
          <w:sz w:val="32"/>
          <w:szCs w:val="32"/>
          <w:highlight w:val="none"/>
        </w:rPr>
        <w:t>上传（可进入个人社保系统定制，定制时段设为入职至</w:t>
      </w:r>
      <w:r>
        <w:rPr>
          <w:rFonts w:hint="eastAsia" w:ascii="仿宋_GB2312" w:hAnsi="等线" w:eastAsia="仿宋_GB2312" w:cs="仿宋_GB2312"/>
          <w:sz w:val="32"/>
          <w:szCs w:val="32"/>
          <w:highlight w:val="none"/>
        </w:rPr>
        <w:t>今</w:t>
      </w:r>
      <w:r>
        <w:rPr>
          <w:rFonts w:ascii="仿宋_GB2312" w:hAnsi="等线" w:eastAsia="仿宋_GB2312" w:cs="仿宋_GB2312"/>
          <w:sz w:val="32"/>
          <w:szCs w:val="32"/>
          <w:highlight w:val="none"/>
        </w:rPr>
        <w:t>）</w:t>
      </w:r>
      <w:r>
        <w:rPr>
          <w:rFonts w:hint="eastAsia" w:ascii="仿宋_GB2312" w:hAnsi="等线" w:eastAsia="仿宋_GB2312" w:cs="仿宋_GB2312"/>
          <w:sz w:val="32"/>
          <w:szCs w:val="32"/>
          <w:lang w:eastAsia="zh-CN"/>
        </w:rPr>
        <w:t>；</w:t>
      </w:r>
      <w:r>
        <w:rPr>
          <w:rFonts w:hint="eastAsia" w:ascii="仿宋_GB2312" w:hAnsi="仿宋_GB2312" w:eastAsia="仿宋_GB2312" w:cs="仿宋_GB2312"/>
          <w:sz w:val="32"/>
          <w:szCs w:val="32"/>
          <w:highlight w:val="none"/>
        </w:rPr>
        <w:t>（第8、9</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项材料任选其一提供）</w:t>
      </w:r>
    </w:p>
    <w:p w14:paraId="386DBE7A">
      <w:pPr>
        <w:keepNext w:val="0"/>
        <w:keepLines w:val="0"/>
        <w:pageBreakBefore w:val="0"/>
        <w:numPr>
          <w:ilvl w:val="0"/>
          <w:numId w:val="0"/>
        </w:numPr>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2"/>
          <w:sz w:val="32"/>
          <w:szCs w:val="32"/>
          <w:lang w:val="en-US" w:eastAsia="zh-CN" w:bidi="ar-SA"/>
        </w:rPr>
        <w:t>9.</w:t>
      </w:r>
      <w:r>
        <w:rPr>
          <w:rFonts w:hint="eastAsia" w:ascii="仿宋_GB2312" w:hAnsi="等线" w:eastAsia="仿宋_GB2312" w:cs="仿宋_GB2312"/>
          <w:sz w:val="32"/>
          <w:szCs w:val="32"/>
          <w:highlight w:val="none"/>
        </w:rPr>
        <w:t>申报人</w:t>
      </w:r>
      <w:r>
        <w:rPr>
          <w:rFonts w:ascii="仿宋_GB2312" w:hAnsi="等线" w:eastAsia="仿宋_GB2312" w:cs="仿宋_GB2312"/>
          <w:sz w:val="32"/>
          <w:szCs w:val="32"/>
          <w:highlight w:val="none"/>
        </w:rPr>
        <w:t>《个人所得税纳税记录》</w:t>
      </w:r>
      <w:r>
        <w:rPr>
          <w:rFonts w:hint="eastAsia" w:ascii="仿宋_GB2312" w:hAnsi="等线" w:eastAsia="仿宋_GB2312" w:cs="仿宋_GB2312"/>
          <w:sz w:val="32"/>
          <w:szCs w:val="32"/>
          <w:highlight w:val="none"/>
        </w:rPr>
        <w:t>（记录期间为入职至今）</w:t>
      </w:r>
      <w:r>
        <w:rPr>
          <w:rFonts w:ascii="仿宋_GB2312" w:hAnsi="等线" w:eastAsia="仿宋_GB2312" w:cs="仿宋_GB2312"/>
          <w:sz w:val="32"/>
          <w:szCs w:val="32"/>
          <w:highlight w:val="none"/>
        </w:rPr>
        <w:t>，</w:t>
      </w:r>
      <w:r>
        <w:rPr>
          <w:rFonts w:hint="eastAsia" w:ascii="仿宋_GB2312" w:hAnsi="等线" w:eastAsia="仿宋_GB2312" w:cs="仿宋_GB2312"/>
          <w:sz w:val="32"/>
          <w:szCs w:val="32"/>
          <w:highlight w:val="none"/>
        </w:rPr>
        <w:t>打印后</w:t>
      </w:r>
      <w:r>
        <w:rPr>
          <w:rFonts w:hint="eastAsia" w:ascii="仿宋_GB2312" w:hAnsi="仿宋_GB2312" w:eastAsia="仿宋_GB2312" w:cs="仿宋_GB2312"/>
          <w:sz w:val="32"/>
          <w:szCs w:val="32"/>
          <w:highlight w:val="none"/>
        </w:rPr>
        <w:t>加盖公章，</w:t>
      </w:r>
      <w:r>
        <w:rPr>
          <w:rFonts w:ascii="仿宋_GB2312" w:hAnsi="等线" w:eastAsia="仿宋_GB2312" w:cs="仿宋_GB2312"/>
          <w:sz w:val="32"/>
          <w:szCs w:val="32"/>
          <w:highlight w:val="none"/>
        </w:rPr>
        <w:t>彩色扫描上传</w:t>
      </w:r>
      <w:r>
        <w:rPr>
          <w:rFonts w:hint="eastAsia" w:ascii="仿宋_GB2312" w:hAnsi="等线" w:eastAsia="仿宋_GB2312" w:cs="仿宋_GB2312"/>
          <w:sz w:val="32"/>
          <w:szCs w:val="32"/>
          <w:highlight w:val="none"/>
        </w:rPr>
        <w:t>（二维码清晰可扫描）</w:t>
      </w:r>
      <w:r>
        <w:rPr>
          <w:rFonts w:ascii="仿宋_GB2312" w:hAnsi="等线" w:eastAsia="仿宋_GB2312" w:cs="仿宋_GB2312"/>
          <w:sz w:val="32"/>
          <w:szCs w:val="32"/>
        </w:rPr>
        <w:t>；</w:t>
      </w:r>
      <w:r>
        <w:rPr>
          <w:rFonts w:hint="eastAsia" w:ascii="仿宋_GB2312" w:hAnsi="仿宋_GB2312" w:eastAsia="仿宋_GB2312" w:cs="仿宋_GB2312"/>
          <w:sz w:val="32"/>
          <w:szCs w:val="32"/>
          <w:highlight w:val="none"/>
        </w:rPr>
        <w:t>（第8、9</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项材料任选其一提供）</w:t>
      </w:r>
    </w:p>
    <w:p w14:paraId="6A4A4716">
      <w:pPr>
        <w:keepNext w:val="0"/>
        <w:keepLines w:val="0"/>
        <w:pageBreakBefore w:val="0"/>
        <w:numPr>
          <w:ilvl w:val="0"/>
          <w:numId w:val="0"/>
        </w:numPr>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w:t>
      </w:r>
      <w:r>
        <w:rPr>
          <w:rFonts w:hint="eastAsia" w:ascii="仿宋_GB2312" w:hAnsi="等线" w:eastAsia="仿宋_GB2312" w:cs="仿宋_GB2312"/>
          <w:sz w:val="32"/>
          <w:szCs w:val="32"/>
          <w:highlight w:val="none"/>
        </w:rPr>
        <w:t>体现申报人股权比例的最新《公司章程》或验资报告（提交市场监督管理局最新备案材料，市场监督管理局公章清晰可辨识，间接持股的还需提供股权架构图，并提供关联公司章程）</w:t>
      </w:r>
      <w:r>
        <w:rPr>
          <w:rFonts w:ascii="仿宋_GB2312" w:hAnsi="等线" w:eastAsia="仿宋_GB2312" w:cs="仿宋_GB2312"/>
          <w:sz w:val="32"/>
          <w:szCs w:val="32"/>
          <w:highlight w:val="none"/>
        </w:rPr>
        <w:t>，</w:t>
      </w:r>
      <w:r>
        <w:rPr>
          <w:rFonts w:hint="eastAsia" w:ascii="仿宋_GB2312" w:hAnsi="等线" w:eastAsia="仿宋_GB2312" w:cs="仿宋_GB2312"/>
          <w:sz w:val="32"/>
          <w:szCs w:val="32"/>
          <w:highlight w:val="none"/>
        </w:rPr>
        <w:t>彩色打印后加盖公章，彩色扫描</w:t>
      </w:r>
      <w:r>
        <w:rPr>
          <w:rFonts w:ascii="仿宋_GB2312" w:hAnsi="等线" w:eastAsia="仿宋_GB2312" w:cs="仿宋_GB2312"/>
          <w:sz w:val="32"/>
          <w:szCs w:val="32"/>
          <w:highlight w:val="none"/>
        </w:rPr>
        <w:t>上传</w:t>
      </w:r>
      <w:r>
        <w:rPr>
          <w:rFonts w:hint="eastAsia" w:ascii="仿宋_GB2312" w:hAnsi="等线" w:eastAsia="仿宋_GB2312" w:cs="仿宋_GB2312"/>
          <w:sz w:val="32"/>
          <w:szCs w:val="32"/>
        </w:rPr>
        <w:t>；</w:t>
      </w:r>
      <w:r>
        <w:rPr>
          <w:rFonts w:hint="eastAsia" w:ascii="仿宋_GB2312" w:hAnsi="仿宋_GB2312" w:eastAsia="仿宋_GB2312" w:cs="仿宋_GB2312"/>
          <w:sz w:val="32"/>
          <w:szCs w:val="32"/>
        </w:rPr>
        <w:t>（第8、9</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项材料任选其一提供）</w:t>
      </w:r>
    </w:p>
    <w:p w14:paraId="49172F0E">
      <w:pPr>
        <w:keepNext w:val="0"/>
        <w:keepLines w:val="0"/>
        <w:pageBreakBefore w:val="0"/>
        <w:kinsoku/>
        <w:wordWrap/>
        <w:overflowPunct/>
        <w:topLinePunct w:val="0"/>
        <w:autoSpaceDE w:val="0"/>
        <w:autoSpaceDN/>
        <w:bidi w:val="0"/>
        <w:adjustRightInd/>
        <w:snapToGrid/>
        <w:spacing w:line="560" w:lineRule="exact"/>
        <w:ind w:firstLine="640" w:firstLineChars="200"/>
        <w:jc w:val="left"/>
        <w:textAlignment w:val="auto"/>
        <w:outlineLvl w:val="2"/>
        <w:rPr>
          <w:rFonts w:ascii="仿宋_GB2312" w:hAnsi="等线" w:eastAsia="仿宋_GB2312" w:cs="仿宋_GB2312"/>
          <w:sz w:val="32"/>
          <w:szCs w:val="32"/>
        </w:rPr>
      </w:pPr>
      <w:r>
        <w:rPr>
          <w:rFonts w:hint="eastAsia" w:ascii="仿宋_GB2312" w:hAnsi="等线" w:eastAsia="仿宋_GB2312" w:cs="仿宋_GB2312"/>
          <w:sz w:val="32"/>
          <w:szCs w:val="32"/>
        </w:rPr>
        <w:t>1</w:t>
      </w:r>
      <w:r>
        <w:rPr>
          <w:rFonts w:hint="eastAsia" w:ascii="仿宋_GB2312" w:hAnsi="等线" w:eastAsia="仿宋_GB2312" w:cs="仿宋_GB2312"/>
          <w:sz w:val="32"/>
          <w:szCs w:val="32"/>
          <w:lang w:val="en-US" w:eastAsia="zh-CN"/>
        </w:rPr>
        <w:t>1</w:t>
      </w:r>
      <w:r>
        <w:rPr>
          <w:rFonts w:hint="eastAsia" w:ascii="仿宋_GB2312" w:hAnsi="等线" w:eastAsia="仿宋_GB2312" w:cs="仿宋_GB2312"/>
          <w:sz w:val="32"/>
          <w:szCs w:val="32"/>
        </w:rPr>
        <w:t>.</w:t>
      </w:r>
      <w:r>
        <w:rPr>
          <w:rFonts w:hint="eastAsia" w:ascii="仿宋_GB2312" w:hAnsi="等线" w:eastAsia="仿宋_GB2312" w:cs="仿宋_GB2312"/>
          <w:sz w:val="32"/>
          <w:szCs w:val="32"/>
          <w:highlight w:val="none"/>
        </w:rPr>
        <w:t>申报人全时间段无犯罪记录证明，原件彩色扫描上传</w:t>
      </w:r>
      <w:r>
        <w:rPr>
          <w:rFonts w:hint="eastAsia" w:ascii="仿宋_GB2312" w:hAnsi="等线" w:eastAsia="仿宋_GB2312" w:cs="仿宋_GB2312"/>
          <w:sz w:val="32"/>
          <w:szCs w:val="32"/>
        </w:rPr>
        <w:t>；</w:t>
      </w:r>
    </w:p>
    <w:p w14:paraId="7C186E39">
      <w:pPr>
        <w:keepNext w:val="0"/>
        <w:keepLines w:val="0"/>
        <w:pageBreakBefore w:val="0"/>
        <w:kinsoku/>
        <w:wordWrap/>
        <w:overflowPunct/>
        <w:topLinePunct w:val="0"/>
        <w:autoSpaceDE w:val="0"/>
        <w:autoSpaceDN/>
        <w:bidi w:val="0"/>
        <w:adjustRightInd/>
        <w:snapToGrid/>
        <w:spacing w:line="560" w:lineRule="exact"/>
        <w:ind w:firstLine="640" w:firstLineChars="200"/>
        <w:jc w:val="left"/>
        <w:textAlignment w:val="auto"/>
        <w:outlineLvl w:val="2"/>
        <w:rPr>
          <w:rFonts w:hint="default" w:ascii="仿宋_GB2312" w:hAnsi="等线" w:eastAsia="仿宋_GB2312" w:cs="仿宋_GB2312"/>
          <w:sz w:val="32"/>
          <w:szCs w:val="32"/>
          <w:lang w:val="en-US" w:eastAsia="zh-CN"/>
        </w:rPr>
      </w:pPr>
      <w:r>
        <w:rPr>
          <w:rFonts w:hint="eastAsia" w:ascii="仿宋_GB2312" w:hAnsi="等线" w:eastAsia="仿宋_GB2312" w:cs="仿宋_GB2312"/>
          <w:sz w:val="32"/>
          <w:szCs w:val="32"/>
          <w:lang w:val="en-US" w:eastAsia="zh-CN"/>
        </w:rPr>
        <w:t>12.上一年度房租补贴资金拨付凭证</w:t>
      </w:r>
      <w:r>
        <w:rPr>
          <w:rFonts w:hint="eastAsia" w:ascii="仿宋_GB2312" w:hAnsi="等线" w:eastAsia="仿宋_GB2312" w:cs="仿宋_GB2312"/>
          <w:sz w:val="32"/>
          <w:szCs w:val="32"/>
          <w:highlight w:val="none"/>
        </w:rPr>
        <w:t>，原件彩色扫描上传</w:t>
      </w:r>
      <w:r>
        <w:rPr>
          <w:rFonts w:hint="eastAsia" w:ascii="仿宋_GB2312" w:hAnsi="等线" w:eastAsia="仿宋_GB2312" w:cs="仿宋_GB2312"/>
          <w:sz w:val="32"/>
          <w:szCs w:val="32"/>
        </w:rPr>
        <w:t>；</w:t>
      </w:r>
    </w:p>
    <w:p w14:paraId="333EF9F1">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.申报主体认为需要提交的其他相关材料，复印件加盖公章，原件彩色扫描上传。</w:t>
      </w:r>
    </w:p>
    <w:p w14:paraId="5050E7DB">
      <w:pPr>
        <w:keepNext w:val="0"/>
        <w:keepLines w:val="0"/>
        <w:pageBreakBefore w:val="0"/>
        <w:kinsoku/>
        <w:wordWrap/>
        <w:overflowPunct/>
        <w:topLinePunct w:val="0"/>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六、办理程序</w:t>
      </w:r>
    </w:p>
    <w:p w14:paraId="12B11EEA">
      <w:pPr>
        <w:pStyle w:val="6"/>
        <w:keepNext w:val="0"/>
        <w:keepLines w:val="0"/>
        <w:pageBreakBefore w:val="0"/>
        <w:widowControl/>
        <w:numPr>
          <w:ilvl w:val="255"/>
          <w:numId w:val="0"/>
        </w:numPr>
        <w:shd w:val="clear" w:color="auto" w:fill="FFFFFF"/>
        <w:kinsoku/>
        <w:wordWrap w:val="0"/>
        <w:overflowPunct/>
        <w:topLinePunct w:val="0"/>
        <w:autoSpaceDN/>
        <w:bidi w:val="0"/>
        <w:adjustRightInd/>
        <w:snapToGrid/>
        <w:spacing w:beforeAutospacing="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b w:val="0"/>
          <w:bCs w:val="0"/>
          <w:color w:val="000000"/>
          <w:kern w:val="2"/>
          <w:sz w:val="32"/>
          <w:szCs w:val="32"/>
        </w:rPr>
        <w:t>（一）</w:t>
      </w:r>
      <w:r>
        <w:rPr>
          <w:rFonts w:hint="eastAsia" w:ascii="仿宋_GB2312" w:hAnsi="仿宋_GB2312" w:eastAsia="仿宋_GB2312" w:cs="仿宋_GB2312"/>
          <w:b/>
          <w:bCs/>
          <w:color w:val="000000"/>
          <w:kern w:val="2"/>
          <w:sz w:val="32"/>
          <w:szCs w:val="32"/>
        </w:rPr>
        <w:t>网上申报：</w:t>
      </w:r>
      <w:r>
        <w:rPr>
          <w:rFonts w:hint="eastAsia" w:ascii="仿宋_GB2312" w:hAnsi="仿宋_GB2312" w:eastAsia="仿宋_GB2312" w:cs="仿宋_GB2312"/>
          <w:sz w:val="32"/>
          <w:szCs w:val="32"/>
          <w:highlight w:val="none"/>
        </w:rPr>
        <w:t>用人主体通过北京市人民政府门户网站“政策兑现”栏目（https://zhengce.beijing.gov.cn）或经开区官网“政策兑现”栏目（zcdx.kfqgw.beijing.gov.cn）进入政策兑现综合服务平台，注册登录后进行项目申报。如未在规定时间内提交申请的，视为自动放弃。</w:t>
      </w:r>
    </w:p>
    <w:p w14:paraId="4E1A4A6D">
      <w:pPr>
        <w:pStyle w:val="6"/>
        <w:keepNext w:val="0"/>
        <w:keepLines w:val="0"/>
        <w:pageBreakBefore w:val="0"/>
        <w:widowControl/>
        <w:numPr>
          <w:ilvl w:val="255"/>
          <w:numId w:val="0"/>
        </w:numPr>
        <w:shd w:val="clear" w:color="auto" w:fill="FFFFFF"/>
        <w:kinsoku/>
        <w:wordWrap/>
        <w:overflowPunct/>
        <w:topLinePunct w:val="0"/>
        <w:autoSpaceDN/>
        <w:bidi w:val="0"/>
        <w:adjustRightInd/>
        <w:snapToGrid/>
        <w:spacing w:beforeAutospacing="0" w:afterAutospacing="0" w:line="560" w:lineRule="exact"/>
        <w:ind w:firstLine="640" w:firstLineChars="200"/>
        <w:textAlignment w:val="auto"/>
        <w:rPr>
          <w:rFonts w:ascii="仿宋_GB2312" w:hAnsi="仿宋_GB2312" w:eastAsia="仿宋_GB2312" w:cs="仿宋_GB2312"/>
          <w:color w:val="000000"/>
          <w:kern w:val="2"/>
          <w:sz w:val="32"/>
          <w:szCs w:val="32"/>
        </w:rPr>
      </w:pPr>
      <w:r>
        <w:rPr>
          <w:rFonts w:hint="eastAsia" w:ascii="仿宋_GB2312" w:hAnsi="仿宋_GB2312" w:eastAsia="仿宋_GB2312" w:cs="仿宋_GB2312"/>
          <w:b w:val="0"/>
          <w:bCs w:val="0"/>
          <w:color w:val="000000"/>
          <w:kern w:val="2"/>
          <w:sz w:val="32"/>
          <w:szCs w:val="32"/>
        </w:rPr>
        <w:t>（二）</w:t>
      </w:r>
      <w:r>
        <w:rPr>
          <w:rFonts w:hint="eastAsia" w:ascii="仿宋_GB2312" w:hAnsi="仿宋_GB2312" w:eastAsia="仿宋_GB2312" w:cs="仿宋_GB2312"/>
          <w:b/>
          <w:bCs/>
          <w:color w:val="000000"/>
          <w:kern w:val="2"/>
          <w:sz w:val="32"/>
          <w:szCs w:val="32"/>
        </w:rPr>
        <w:t>初审：</w:t>
      </w:r>
      <w:r>
        <w:rPr>
          <w:rFonts w:hint="eastAsia" w:ascii="仿宋_GB2312" w:hAnsi="仿宋_GB2312" w:eastAsia="仿宋_GB2312" w:cs="仿宋_GB2312"/>
          <w:kern w:val="2"/>
          <w:sz w:val="32"/>
          <w:szCs w:val="32"/>
          <w:highlight w:val="none"/>
        </w:rPr>
        <w:t>经开区营商环境建设局对用人主体提交的材料进行完整性审查，材料不齐全或不符合要求的，告知用人主体补齐补正。</w:t>
      </w:r>
    </w:p>
    <w:p w14:paraId="5E9C2FB9">
      <w:pPr>
        <w:pStyle w:val="6"/>
        <w:keepNext w:val="0"/>
        <w:keepLines w:val="0"/>
        <w:pageBreakBefore w:val="0"/>
        <w:widowControl/>
        <w:shd w:val="clear" w:color="auto" w:fill="FFFFFF"/>
        <w:kinsoku/>
        <w:wordWrap/>
        <w:overflowPunct/>
        <w:topLinePunct w:val="0"/>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b w:val="0"/>
          <w:bCs w:val="0"/>
          <w:color w:val="000000"/>
          <w:kern w:val="2"/>
          <w:sz w:val="32"/>
          <w:szCs w:val="32"/>
        </w:rPr>
        <w:t>（三）</w:t>
      </w:r>
      <w:r>
        <w:rPr>
          <w:rFonts w:hint="eastAsia" w:ascii="仿宋_GB2312" w:hAnsi="仿宋_GB2312" w:eastAsia="仿宋_GB2312" w:cs="仿宋_GB2312"/>
          <w:b/>
          <w:bCs/>
          <w:color w:val="000000"/>
          <w:kern w:val="2"/>
          <w:sz w:val="32"/>
          <w:szCs w:val="32"/>
        </w:rPr>
        <w:t>审核：</w:t>
      </w:r>
      <w:r>
        <w:rPr>
          <w:rFonts w:ascii="仿宋_GB2312" w:hAnsi="宋体" w:eastAsia="仿宋_GB2312" w:cs="仿宋_GB2312"/>
          <w:kern w:val="2"/>
          <w:sz w:val="32"/>
          <w:szCs w:val="32"/>
          <w:highlight w:val="none"/>
          <w:shd w:val="clear" w:color="auto" w:fill="FFFFFF"/>
        </w:rPr>
        <w:t>经开区</w:t>
      </w:r>
      <w:r>
        <w:rPr>
          <w:rFonts w:hint="eastAsia" w:ascii="仿宋_GB2312" w:hAnsi="宋体" w:eastAsia="仿宋_GB2312" w:cs="仿宋_GB2312"/>
          <w:kern w:val="2"/>
          <w:sz w:val="32"/>
          <w:szCs w:val="32"/>
          <w:highlight w:val="none"/>
          <w:shd w:val="clear" w:color="auto" w:fill="FFFFFF"/>
        </w:rPr>
        <w:t>工委</w:t>
      </w:r>
      <w:r>
        <w:rPr>
          <w:rFonts w:ascii="仿宋_GB2312" w:hAnsi="宋体" w:eastAsia="仿宋_GB2312" w:cs="仿宋_GB2312"/>
          <w:kern w:val="2"/>
          <w:sz w:val="32"/>
          <w:szCs w:val="32"/>
          <w:highlight w:val="none"/>
        </w:rPr>
        <w:t>组织人事部</w:t>
      </w:r>
      <w:r>
        <w:rPr>
          <w:rFonts w:ascii="仿宋_GB2312" w:hAnsi="宋体" w:eastAsia="仿宋_GB2312" w:cs="仿宋_GB2312"/>
          <w:kern w:val="2"/>
          <w:sz w:val="32"/>
          <w:szCs w:val="32"/>
          <w:highlight w:val="none"/>
          <w:shd w:val="clear" w:color="auto" w:fill="FFFFFF"/>
        </w:rPr>
        <w:t>对申</w:t>
      </w:r>
      <w:r>
        <w:rPr>
          <w:rFonts w:hint="eastAsia" w:ascii="仿宋_GB2312" w:hAnsi="宋体" w:eastAsia="仿宋_GB2312" w:cs="仿宋_GB2312"/>
          <w:kern w:val="2"/>
          <w:sz w:val="32"/>
          <w:szCs w:val="32"/>
          <w:highlight w:val="none"/>
          <w:shd w:val="clear" w:color="auto" w:fill="FFFFFF"/>
        </w:rPr>
        <w:t>报</w:t>
      </w:r>
      <w:r>
        <w:rPr>
          <w:rFonts w:ascii="仿宋_GB2312" w:hAnsi="宋体" w:eastAsia="仿宋_GB2312" w:cs="仿宋_GB2312"/>
          <w:kern w:val="2"/>
          <w:sz w:val="32"/>
          <w:szCs w:val="32"/>
          <w:highlight w:val="none"/>
          <w:shd w:val="clear" w:color="auto" w:fill="FFFFFF"/>
        </w:rPr>
        <w:t>材料进行实质审核</w:t>
      </w:r>
      <w:r>
        <w:rPr>
          <w:rFonts w:hint="eastAsia" w:ascii="仿宋_GB2312" w:hAnsi="仿宋_GB2312" w:eastAsia="仿宋_GB2312" w:cs="仿宋_GB2312"/>
          <w:color w:val="000000"/>
          <w:kern w:val="2"/>
          <w:sz w:val="32"/>
          <w:szCs w:val="32"/>
        </w:rPr>
        <w:t>。</w:t>
      </w:r>
    </w:p>
    <w:p w14:paraId="534294B0">
      <w:pPr>
        <w:pStyle w:val="6"/>
        <w:keepNext w:val="0"/>
        <w:keepLines w:val="0"/>
        <w:pageBreakBefore w:val="0"/>
        <w:widowControl/>
        <w:shd w:val="clear" w:color="auto" w:fill="FFFFFF"/>
        <w:kinsoku/>
        <w:wordWrap/>
        <w:overflowPunct/>
        <w:topLinePunct w:val="0"/>
        <w:autoSpaceDN/>
        <w:bidi w:val="0"/>
        <w:adjustRightInd/>
        <w:snapToGrid/>
        <w:spacing w:beforeAutospacing="0" w:afterAutospacing="0" w:line="560" w:lineRule="exact"/>
        <w:ind w:firstLine="640" w:firstLineChars="200"/>
        <w:textAlignment w:val="auto"/>
        <w:rPr>
          <w:rFonts w:hint="eastAsia" w:ascii="仿宋_GB2312" w:eastAsia="仿宋_GB2312"/>
          <w:sz w:val="32"/>
          <w:szCs w:val="32"/>
          <w:highlight w:val="none"/>
          <w:lang w:eastAsia="zh-CN"/>
        </w:rPr>
      </w:pPr>
      <w:r>
        <w:rPr>
          <w:rFonts w:ascii="仿宋_GB2312" w:hAnsi="宋体" w:eastAsia="仿宋_GB2312" w:cs="仿宋_GB2312"/>
          <w:kern w:val="2"/>
          <w:sz w:val="32"/>
          <w:szCs w:val="32"/>
          <w:highlight w:val="none"/>
          <w:shd w:val="clear" w:color="auto" w:fill="FFFFFF"/>
        </w:rPr>
        <w:t>（</w:t>
      </w:r>
      <w:r>
        <w:rPr>
          <w:rFonts w:hint="eastAsia" w:ascii="仿宋_GB2312" w:hAnsi="宋体" w:eastAsia="仿宋_GB2312" w:cs="仿宋_GB2312"/>
          <w:kern w:val="2"/>
          <w:sz w:val="32"/>
          <w:szCs w:val="32"/>
          <w:highlight w:val="none"/>
          <w:shd w:val="clear" w:color="auto" w:fill="FFFFFF"/>
          <w:lang w:val="en-US" w:eastAsia="zh-CN"/>
        </w:rPr>
        <w:t>四</w:t>
      </w:r>
      <w:r>
        <w:rPr>
          <w:rFonts w:ascii="仿宋_GB2312" w:hAnsi="宋体" w:eastAsia="仿宋_GB2312" w:cs="仿宋_GB2312"/>
          <w:kern w:val="2"/>
          <w:sz w:val="32"/>
          <w:szCs w:val="32"/>
          <w:highlight w:val="none"/>
          <w:shd w:val="clear" w:color="auto" w:fill="FFFFFF"/>
        </w:rPr>
        <w:t>）</w:t>
      </w:r>
      <w:r>
        <w:rPr>
          <w:rFonts w:ascii="仿宋_GB2312" w:hAnsi="宋体" w:eastAsia="仿宋_GB2312" w:cs="仿宋_GB2312"/>
          <w:b/>
          <w:bCs/>
          <w:kern w:val="2"/>
          <w:sz w:val="32"/>
          <w:szCs w:val="32"/>
          <w:highlight w:val="none"/>
          <w:shd w:val="clear" w:color="auto" w:fill="FFFFFF"/>
        </w:rPr>
        <w:t>联合审查：</w:t>
      </w:r>
      <w:r>
        <w:rPr>
          <w:rFonts w:hint="eastAsia" w:ascii="仿宋_GB2312" w:hAnsi="宋体" w:eastAsia="仿宋_GB2312" w:cs="仿宋_GB2312"/>
          <w:kern w:val="2"/>
          <w:sz w:val="32"/>
          <w:szCs w:val="32"/>
          <w:highlight w:val="none"/>
          <w:shd w:val="clear" w:color="auto" w:fill="FFFFFF"/>
        </w:rPr>
        <w:t>经开区</w:t>
      </w:r>
      <w:r>
        <w:rPr>
          <w:rFonts w:hint="eastAsia" w:ascii="仿宋_GB2312" w:eastAsia="仿宋_GB2312"/>
          <w:sz w:val="32"/>
          <w:szCs w:val="32"/>
          <w:highlight w:val="none"/>
        </w:rPr>
        <w:t>工委组织人事部协调相关部门，对</w:t>
      </w:r>
      <w:r>
        <w:rPr>
          <w:rFonts w:hint="eastAsia" w:ascii="仿宋_GB2312" w:eastAsia="仿宋_GB2312"/>
          <w:sz w:val="32"/>
          <w:szCs w:val="32"/>
          <w:highlight w:val="none"/>
          <w:lang w:val="en-US" w:eastAsia="zh-CN"/>
        </w:rPr>
        <w:t>申报单位</w:t>
      </w:r>
      <w:r>
        <w:rPr>
          <w:rFonts w:hint="eastAsia" w:ascii="仿宋_GB2312" w:eastAsia="仿宋_GB2312"/>
          <w:sz w:val="32"/>
          <w:szCs w:val="32"/>
          <w:highlight w:val="none"/>
        </w:rPr>
        <w:t>及人才进行联合审查</w:t>
      </w:r>
      <w:r>
        <w:rPr>
          <w:rFonts w:hint="eastAsia" w:ascii="仿宋_GB2312" w:eastAsia="仿宋_GB2312"/>
          <w:sz w:val="32"/>
          <w:szCs w:val="32"/>
          <w:highlight w:val="none"/>
          <w:lang w:eastAsia="zh-CN"/>
        </w:rPr>
        <w:t>。</w:t>
      </w:r>
    </w:p>
    <w:p w14:paraId="1AE40CF3">
      <w:pPr>
        <w:pStyle w:val="6"/>
        <w:keepNext w:val="0"/>
        <w:keepLines w:val="0"/>
        <w:pageBreakBefore w:val="0"/>
        <w:widowControl/>
        <w:shd w:val="clear" w:color="auto" w:fill="FFFFFF"/>
        <w:kinsoku/>
        <w:wordWrap/>
        <w:overflowPunct/>
        <w:topLinePunct w:val="0"/>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b w:val="0"/>
          <w:bCs w:val="0"/>
          <w:color w:val="000000"/>
          <w:kern w:val="2"/>
          <w:sz w:val="32"/>
          <w:szCs w:val="32"/>
        </w:rPr>
        <w:t>（</w:t>
      </w:r>
      <w:r>
        <w:rPr>
          <w:rFonts w:hint="eastAsia" w:ascii="仿宋_GB2312" w:hAnsi="仿宋_GB2312" w:eastAsia="仿宋_GB2312" w:cs="仿宋_GB2312"/>
          <w:b w:val="0"/>
          <w:bCs w:val="0"/>
          <w:color w:val="000000"/>
          <w:kern w:val="2"/>
          <w:sz w:val="32"/>
          <w:szCs w:val="32"/>
          <w:lang w:val="en-US" w:eastAsia="zh-CN"/>
        </w:rPr>
        <w:t>五</w:t>
      </w:r>
      <w:r>
        <w:rPr>
          <w:rFonts w:hint="eastAsia" w:ascii="仿宋_GB2312" w:hAnsi="仿宋_GB2312" w:eastAsia="仿宋_GB2312" w:cs="仿宋_GB2312"/>
          <w:b w:val="0"/>
          <w:bCs w:val="0"/>
          <w:color w:val="000000"/>
          <w:kern w:val="2"/>
          <w:sz w:val="32"/>
          <w:szCs w:val="32"/>
        </w:rPr>
        <w:t>）</w:t>
      </w:r>
      <w:r>
        <w:rPr>
          <w:rFonts w:hint="eastAsia" w:ascii="仿宋_GB2312" w:hAnsi="仿宋_GB2312" w:eastAsia="仿宋_GB2312" w:cs="仿宋_GB2312"/>
          <w:b/>
          <w:bCs/>
          <w:color w:val="000000"/>
          <w:kern w:val="2"/>
          <w:sz w:val="32"/>
          <w:szCs w:val="32"/>
        </w:rPr>
        <w:t>确定扶持结果：</w:t>
      </w:r>
      <w:r>
        <w:rPr>
          <w:rFonts w:hint="eastAsia" w:ascii="仿宋_GB2312" w:hAnsi="仿宋_GB2312" w:eastAsia="仿宋_GB2312" w:cs="仿宋_GB2312"/>
          <w:color w:val="000000"/>
          <w:kern w:val="2"/>
          <w:sz w:val="32"/>
          <w:szCs w:val="32"/>
        </w:rPr>
        <w:t>经开区工委组织人事部对审核通过的申报主体拟定兑现扶持奖励金额。</w:t>
      </w:r>
    </w:p>
    <w:p w14:paraId="23F1490F">
      <w:pPr>
        <w:pStyle w:val="6"/>
        <w:keepNext w:val="0"/>
        <w:keepLines w:val="0"/>
        <w:pageBreakBefore w:val="0"/>
        <w:widowControl/>
        <w:shd w:val="clear" w:color="auto" w:fill="FFFFFF"/>
        <w:kinsoku/>
        <w:wordWrap/>
        <w:overflowPunct/>
        <w:topLinePunct w:val="0"/>
        <w:autoSpaceDN/>
        <w:bidi w:val="0"/>
        <w:adjustRightInd/>
        <w:snapToGrid/>
        <w:spacing w:beforeAutospacing="0" w:afterAutospacing="0" w:line="560" w:lineRule="exact"/>
        <w:ind w:firstLine="640" w:firstLineChars="200"/>
        <w:textAlignment w:val="auto"/>
        <w:rPr>
          <w:rFonts w:hint="default" w:ascii="仿宋_GB2312" w:hAnsi="仿宋_GB2312" w:eastAsia="仿宋_GB2312" w:cs="仿宋_GB2312"/>
          <w:color w:val="000000"/>
          <w:kern w:val="2"/>
          <w:sz w:val="32"/>
          <w:szCs w:val="32"/>
          <w:lang w:val="en-US" w:eastAsia="zh-CN"/>
        </w:rPr>
      </w:pPr>
      <w:r>
        <w:rPr>
          <w:rFonts w:hint="eastAsia" w:ascii="仿宋_GB2312" w:hAnsi="仿宋_GB2312" w:eastAsia="仿宋_GB2312" w:cs="仿宋_GB2312"/>
          <w:color w:val="000000"/>
          <w:kern w:val="2"/>
          <w:sz w:val="32"/>
          <w:szCs w:val="32"/>
          <w:lang w:eastAsia="zh-CN"/>
        </w:rPr>
        <w:t>（</w:t>
      </w:r>
      <w:r>
        <w:rPr>
          <w:rFonts w:hint="eastAsia" w:ascii="仿宋_GB2312" w:hAnsi="仿宋_GB2312" w:eastAsia="仿宋_GB2312" w:cs="仿宋_GB2312"/>
          <w:color w:val="000000"/>
          <w:kern w:val="2"/>
          <w:sz w:val="32"/>
          <w:szCs w:val="32"/>
          <w:lang w:val="en-US" w:eastAsia="zh-CN"/>
        </w:rPr>
        <w:t>六</w:t>
      </w:r>
      <w:r>
        <w:rPr>
          <w:rFonts w:hint="eastAsia" w:ascii="仿宋_GB2312" w:hAnsi="仿宋_GB2312" w:eastAsia="仿宋_GB2312" w:cs="仿宋_GB2312"/>
          <w:color w:val="000000"/>
          <w:kern w:val="2"/>
          <w:sz w:val="32"/>
          <w:szCs w:val="32"/>
          <w:lang w:eastAsia="zh-CN"/>
        </w:rPr>
        <w:t>）</w:t>
      </w:r>
      <w:r>
        <w:rPr>
          <w:rFonts w:hint="eastAsia" w:ascii="仿宋_GB2312" w:hAnsi="仿宋_GB2312" w:eastAsia="仿宋_GB2312" w:cs="仿宋_GB2312"/>
          <w:b/>
          <w:bCs/>
          <w:color w:val="000000"/>
          <w:kern w:val="2"/>
          <w:sz w:val="32"/>
          <w:szCs w:val="32"/>
          <w:lang w:val="en-US" w:eastAsia="zh-CN"/>
        </w:rPr>
        <w:t>公示：</w:t>
      </w:r>
      <w:r>
        <w:rPr>
          <w:rFonts w:hint="eastAsia" w:ascii="仿宋_GB2312" w:hAnsi="仿宋_GB2312" w:eastAsia="仿宋_GB2312" w:cs="仿宋_GB2312"/>
          <w:color w:val="000000"/>
          <w:kern w:val="2"/>
          <w:sz w:val="32"/>
          <w:szCs w:val="32"/>
          <w:lang w:val="en-US" w:eastAsia="zh-CN"/>
        </w:rPr>
        <w:t>经开区工委组织人事部通过政策兑现综合服务平台对审核通过的申报主体进行公示。</w:t>
      </w:r>
    </w:p>
    <w:p w14:paraId="62A3F209">
      <w:pPr>
        <w:pStyle w:val="6"/>
        <w:keepNext w:val="0"/>
        <w:keepLines w:val="0"/>
        <w:pageBreakBefore w:val="0"/>
        <w:widowControl/>
        <w:shd w:val="clear" w:color="auto" w:fill="FFFFFF"/>
        <w:kinsoku/>
        <w:wordWrap/>
        <w:overflowPunct/>
        <w:topLinePunct w:val="0"/>
        <w:autoSpaceDN/>
        <w:bidi w:val="0"/>
        <w:adjustRightInd/>
        <w:snapToGrid/>
        <w:spacing w:beforeAutospacing="0" w:afterAutospacing="0" w:line="56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b w:val="0"/>
          <w:bCs w:val="0"/>
          <w:color w:val="000000"/>
          <w:kern w:val="2"/>
          <w:sz w:val="32"/>
          <w:szCs w:val="32"/>
        </w:rPr>
        <w:t>（</w:t>
      </w:r>
      <w:r>
        <w:rPr>
          <w:rFonts w:hint="eastAsia" w:ascii="仿宋_GB2312" w:hAnsi="仿宋_GB2312" w:eastAsia="仿宋_GB2312" w:cs="仿宋_GB2312"/>
          <w:b w:val="0"/>
          <w:bCs w:val="0"/>
          <w:color w:val="000000"/>
          <w:kern w:val="2"/>
          <w:sz w:val="32"/>
          <w:szCs w:val="32"/>
          <w:lang w:val="en-US" w:eastAsia="zh-CN"/>
        </w:rPr>
        <w:t>七</w:t>
      </w:r>
      <w:r>
        <w:rPr>
          <w:rFonts w:hint="eastAsia" w:ascii="仿宋_GB2312" w:hAnsi="仿宋_GB2312" w:eastAsia="仿宋_GB2312" w:cs="仿宋_GB2312"/>
          <w:b w:val="0"/>
          <w:bCs w:val="0"/>
          <w:color w:val="000000"/>
          <w:kern w:val="2"/>
          <w:sz w:val="32"/>
          <w:szCs w:val="32"/>
        </w:rPr>
        <w:t>）</w:t>
      </w:r>
      <w:r>
        <w:rPr>
          <w:rFonts w:hint="eastAsia" w:ascii="仿宋_GB2312" w:hAnsi="仿宋_GB2312" w:eastAsia="仿宋_GB2312" w:cs="仿宋_GB2312"/>
          <w:b/>
          <w:bCs/>
          <w:color w:val="000000"/>
          <w:kern w:val="2"/>
          <w:sz w:val="32"/>
          <w:szCs w:val="32"/>
        </w:rPr>
        <w:t>资金拨付：</w:t>
      </w:r>
      <w:r>
        <w:rPr>
          <w:rFonts w:hint="eastAsia" w:ascii="仿宋_GB2312" w:hAnsi="仿宋_GB2312" w:eastAsia="仿宋_GB2312" w:cs="仿宋_GB2312"/>
          <w:color w:val="000000"/>
          <w:kern w:val="2"/>
          <w:sz w:val="32"/>
          <w:szCs w:val="32"/>
        </w:rPr>
        <w:t>经</w:t>
      </w:r>
      <w:r>
        <w:rPr>
          <w:rFonts w:hint="eastAsia" w:ascii="仿宋_GB2312" w:hAnsi="仿宋_GB2312" w:eastAsia="仿宋_GB2312" w:cs="仿宋_GB2312"/>
          <w:color w:val="000000"/>
          <w:kern w:val="2"/>
          <w:sz w:val="32"/>
          <w:szCs w:val="32"/>
          <w:lang w:val="en-US" w:eastAsia="zh-CN"/>
        </w:rPr>
        <w:t>公示无异议的，</w:t>
      </w:r>
      <w:r>
        <w:rPr>
          <w:rFonts w:hint="eastAsia" w:ascii="仿宋_GB2312" w:hAnsi="仿宋_GB2312" w:eastAsia="仿宋_GB2312" w:cs="仿宋_GB2312"/>
          <w:color w:val="000000"/>
          <w:kern w:val="2"/>
          <w:sz w:val="32"/>
          <w:szCs w:val="32"/>
        </w:rPr>
        <w:t>完成资金拨付。</w:t>
      </w:r>
    </w:p>
    <w:p w14:paraId="3CAC47AE">
      <w:pPr>
        <w:keepNext w:val="0"/>
        <w:keepLines w:val="0"/>
        <w:pageBreakBefore w:val="0"/>
        <w:kinsoku/>
        <w:wordWrap/>
        <w:overflowPunct/>
        <w:topLinePunct w:val="0"/>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七、主责部门</w:t>
      </w:r>
    </w:p>
    <w:p w14:paraId="787C0CE0">
      <w:pPr>
        <w:keepNext w:val="0"/>
        <w:keepLines w:val="0"/>
        <w:pageBreakBefore w:val="0"/>
        <w:kinsoku/>
        <w:wordWrap/>
        <w:overflowPunct/>
        <w:topLinePunct w:val="0"/>
        <w:autoSpaceDN/>
        <w:bidi w:val="0"/>
        <w:adjustRightInd/>
        <w:snapToGrid/>
        <w:spacing w:line="560" w:lineRule="exact"/>
        <w:ind w:firstLine="640" w:firstLineChars="200"/>
        <w:textAlignment w:val="auto"/>
        <w:rPr>
          <w:rFonts w:ascii="仿宋_GB2312" w:hAnsi="仿宋_GB2312" w:eastAsia="仿宋_GB2312" w:cs="仿宋_GB2312"/>
          <w:b/>
          <w:bCs/>
          <w:sz w:val="32"/>
          <w:szCs w:val="32"/>
        </w:rPr>
      </w:pPr>
      <w:r>
        <w:rPr>
          <w:rFonts w:hint="eastAsia" w:eastAsia="仿宋_GB2312" w:cs="仿宋_GB2312"/>
          <w:sz w:val="32"/>
          <w:szCs w:val="32"/>
        </w:rPr>
        <w:t>经开区工委组织人事部</w:t>
      </w:r>
    </w:p>
    <w:p w14:paraId="344DCF0A">
      <w:pPr>
        <w:keepNext w:val="0"/>
        <w:keepLines w:val="0"/>
        <w:pageBreakBefore w:val="0"/>
        <w:kinsoku/>
        <w:wordWrap/>
        <w:overflowPunct/>
        <w:topLinePunct w:val="0"/>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八、受理窗口</w:t>
      </w:r>
    </w:p>
    <w:p w14:paraId="709948DA">
      <w:pPr>
        <w:keepNext w:val="0"/>
        <w:keepLines w:val="0"/>
        <w:pageBreakBefore w:val="0"/>
        <w:kinsoku/>
        <w:wordWrap/>
        <w:overflowPunct/>
        <w:topLinePunct w:val="0"/>
        <w:autoSpaceDN/>
        <w:bidi w:val="0"/>
        <w:adjustRightInd/>
        <w:snapToGrid/>
        <w:spacing w:line="560" w:lineRule="exact"/>
        <w:ind w:firstLine="640" w:firstLineChars="200"/>
        <w:textAlignment w:val="auto"/>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北京经济技术开发区万源街</w:t>
      </w:r>
      <w:r>
        <w:rPr>
          <w:rFonts w:hint="eastAsia" w:ascii="仿宋_GB2312" w:eastAsia="仿宋_GB2312" w:hAnsiTheme="majorHAnsi" w:cstheme="majorHAnsi"/>
          <w:sz w:val="32"/>
          <w:szCs w:val="32"/>
        </w:rPr>
        <w:t>4</w:t>
      </w:r>
      <w:r>
        <w:rPr>
          <w:rFonts w:hint="eastAsia" w:ascii="仿宋_GB2312" w:hAnsi="仿宋_GB2312" w:eastAsia="仿宋_GB2312" w:cs="仿宋_GB2312"/>
          <w:sz w:val="32"/>
          <w:szCs w:val="32"/>
        </w:rPr>
        <w:t>号政务服务</w:t>
      </w:r>
      <w:r>
        <w:rPr>
          <w:rFonts w:hint="eastAsia" w:ascii="仿宋_GB2312" w:hAnsi="仿宋_GB2312" w:eastAsia="仿宋_GB2312" w:cs="仿宋_GB2312"/>
          <w:sz w:val="32"/>
          <w:szCs w:val="32"/>
          <w:lang w:eastAsia="zh-CN"/>
        </w:rPr>
        <w:t>大厅</w:t>
      </w:r>
      <w:r>
        <w:rPr>
          <w:rFonts w:hint="eastAsia" w:ascii="仿宋_GB2312" w:hAnsi="仿宋_GB2312" w:eastAsia="仿宋_GB2312" w:cs="仿宋_GB2312"/>
          <w:sz w:val="32"/>
          <w:szCs w:val="32"/>
        </w:rPr>
        <w:t>“人才窗口”</w:t>
      </w:r>
    </w:p>
    <w:p w14:paraId="07CEAC9E">
      <w:pPr>
        <w:keepNext w:val="0"/>
        <w:keepLines w:val="0"/>
        <w:pageBreakBefore w:val="0"/>
        <w:kinsoku/>
        <w:wordWrap/>
        <w:overflowPunct/>
        <w:topLinePunct w:val="0"/>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九、申报时间</w:t>
      </w:r>
    </w:p>
    <w:p w14:paraId="52B1D863">
      <w:pPr>
        <w:keepNext w:val="0"/>
        <w:keepLines w:val="0"/>
        <w:pageBreakBefore w:val="0"/>
        <w:kinsoku/>
        <w:wordWrap/>
        <w:overflowPunct/>
        <w:topLinePunct w:val="0"/>
        <w:autoSpaceDN/>
        <w:bidi w:val="0"/>
        <w:adjustRightInd/>
        <w:snapToGrid/>
        <w:spacing w:line="560" w:lineRule="exact"/>
        <w:ind w:firstLine="640" w:firstLineChars="200"/>
        <w:textAlignment w:val="auto"/>
        <w:rPr>
          <w:rFonts w:ascii="仿宋_GB2312" w:eastAsia="仿宋_GB2312" w:cs="仿宋_GB2312"/>
          <w:color w:val="auto"/>
          <w:sz w:val="32"/>
          <w:szCs w:val="32"/>
          <w:highlight w:val="none"/>
        </w:rPr>
      </w:pPr>
      <w:r>
        <w:rPr>
          <w:rFonts w:ascii="仿宋_GB2312" w:eastAsia="仿宋_GB2312" w:cs="仿宋_GB2312"/>
          <w:color w:val="auto"/>
          <w:sz w:val="32"/>
          <w:szCs w:val="32"/>
          <w:highlight w:val="none"/>
        </w:rPr>
        <w:t>202</w:t>
      </w:r>
      <w:r>
        <w:rPr>
          <w:rFonts w:hint="eastAsia" w:ascii="仿宋_GB2312" w:eastAsia="仿宋_GB2312" w:cs="仿宋_GB2312"/>
          <w:color w:val="auto"/>
          <w:sz w:val="32"/>
          <w:szCs w:val="32"/>
          <w:highlight w:val="none"/>
          <w:lang w:val="en-US" w:eastAsia="zh-CN"/>
        </w:rPr>
        <w:t>5</w:t>
      </w:r>
      <w:r>
        <w:rPr>
          <w:rFonts w:hint="eastAsia" w:ascii="仿宋_GB2312" w:eastAsia="仿宋_GB2312" w:cs="仿宋_GB2312"/>
          <w:color w:val="auto"/>
          <w:sz w:val="32"/>
          <w:szCs w:val="32"/>
          <w:highlight w:val="none"/>
        </w:rPr>
        <w:t>年</w:t>
      </w:r>
      <w:r>
        <w:rPr>
          <w:rFonts w:hint="eastAsia" w:ascii="仿宋_GB2312" w:eastAsia="仿宋_GB2312" w:cs="仿宋_GB2312"/>
          <w:color w:val="auto"/>
          <w:sz w:val="32"/>
          <w:szCs w:val="32"/>
          <w:highlight w:val="none"/>
          <w:lang w:val="en-US" w:eastAsia="zh-CN"/>
        </w:rPr>
        <w:t>10</w:t>
      </w:r>
      <w:r>
        <w:rPr>
          <w:rFonts w:hint="eastAsia" w:ascii="仿宋_GB2312" w:eastAsia="仿宋_GB2312" w:cs="仿宋_GB2312"/>
          <w:color w:val="auto"/>
          <w:sz w:val="32"/>
          <w:szCs w:val="32"/>
          <w:highlight w:val="none"/>
        </w:rPr>
        <w:t>月</w:t>
      </w:r>
      <w:r>
        <w:rPr>
          <w:rFonts w:hint="eastAsia" w:ascii="仿宋_GB2312" w:eastAsia="仿宋_GB2312" w:cs="仿宋_GB2312"/>
          <w:color w:val="auto"/>
          <w:sz w:val="32"/>
          <w:szCs w:val="32"/>
          <w:highlight w:val="none"/>
          <w:lang w:val="en-US" w:eastAsia="zh-CN"/>
        </w:rPr>
        <w:t>23</w:t>
      </w:r>
      <w:r>
        <w:rPr>
          <w:rFonts w:hint="eastAsia" w:ascii="仿宋_GB2312" w:eastAsia="仿宋_GB2312" w:cs="仿宋_GB2312"/>
          <w:color w:val="auto"/>
          <w:sz w:val="32"/>
          <w:szCs w:val="32"/>
          <w:highlight w:val="none"/>
        </w:rPr>
        <w:t>日至202</w:t>
      </w:r>
      <w:r>
        <w:rPr>
          <w:rFonts w:hint="eastAsia" w:ascii="仿宋_GB2312" w:eastAsia="仿宋_GB2312" w:cs="仿宋_GB2312"/>
          <w:color w:val="auto"/>
          <w:sz w:val="32"/>
          <w:szCs w:val="32"/>
          <w:highlight w:val="none"/>
          <w:lang w:val="en-US" w:eastAsia="zh-CN"/>
        </w:rPr>
        <w:t>5</w:t>
      </w:r>
      <w:r>
        <w:rPr>
          <w:rFonts w:hint="eastAsia" w:ascii="仿宋_GB2312" w:eastAsia="仿宋_GB2312" w:cs="仿宋_GB2312"/>
          <w:color w:val="auto"/>
          <w:sz w:val="32"/>
          <w:szCs w:val="32"/>
          <w:highlight w:val="none"/>
        </w:rPr>
        <w:t>年1</w:t>
      </w:r>
      <w:r>
        <w:rPr>
          <w:rFonts w:hint="eastAsia" w:ascii="仿宋_GB2312" w:eastAsia="仿宋_GB2312" w:cs="仿宋_GB2312"/>
          <w:color w:val="auto"/>
          <w:sz w:val="32"/>
          <w:szCs w:val="32"/>
          <w:highlight w:val="none"/>
          <w:lang w:val="en-US" w:eastAsia="zh-CN"/>
        </w:rPr>
        <w:t>1</w:t>
      </w:r>
      <w:r>
        <w:rPr>
          <w:rFonts w:hint="eastAsia" w:ascii="仿宋_GB2312" w:eastAsia="仿宋_GB2312" w:cs="仿宋_GB2312"/>
          <w:color w:val="auto"/>
          <w:sz w:val="32"/>
          <w:szCs w:val="32"/>
          <w:highlight w:val="none"/>
        </w:rPr>
        <w:t>月</w:t>
      </w:r>
      <w:r>
        <w:rPr>
          <w:rFonts w:hint="eastAsia" w:ascii="仿宋_GB2312" w:eastAsia="仿宋_GB2312" w:cs="仿宋_GB2312"/>
          <w:color w:val="auto"/>
          <w:sz w:val="32"/>
          <w:szCs w:val="32"/>
          <w:highlight w:val="none"/>
          <w:lang w:val="en-US" w:eastAsia="zh-CN"/>
        </w:rPr>
        <w:t>6</w:t>
      </w:r>
      <w:r>
        <w:rPr>
          <w:rFonts w:hint="eastAsia" w:ascii="仿宋_GB2312" w:eastAsia="仿宋_GB2312" w:cs="仿宋_GB2312"/>
          <w:color w:val="auto"/>
          <w:sz w:val="32"/>
          <w:szCs w:val="32"/>
          <w:highlight w:val="none"/>
        </w:rPr>
        <w:t>日</w:t>
      </w:r>
    </w:p>
    <w:p w14:paraId="56B419AC">
      <w:pPr>
        <w:keepNext w:val="0"/>
        <w:keepLines w:val="0"/>
        <w:pageBreakBefore w:val="0"/>
        <w:kinsoku/>
        <w:wordWrap/>
        <w:overflowPunct/>
        <w:topLinePunct w:val="0"/>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十、联系人及联系方式</w:t>
      </w:r>
    </w:p>
    <w:p w14:paraId="0CB4EC5A">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政策咨询：</w:t>
      </w:r>
    </w:p>
    <w:p w14:paraId="21DC9F6E">
      <w:pPr>
        <w:keepNext w:val="0"/>
        <w:keepLines w:val="0"/>
        <w:pageBreakBefore w:val="0"/>
        <w:kinsoku/>
        <w:wordWrap/>
        <w:overflowPunct/>
        <w:topLinePunct w:val="0"/>
        <w:autoSpaceDN/>
        <w:bidi w:val="0"/>
        <w:adjustRightInd/>
        <w:snapToGrid/>
        <w:spacing w:line="560" w:lineRule="exact"/>
        <w:ind w:firstLine="640" w:firstLineChars="200"/>
        <w:textAlignment w:val="auto"/>
        <w:rPr>
          <w:rFonts w:ascii="仿宋_GB2312" w:eastAsia="仿宋_GB2312" w:hAnsiTheme="majorHAnsi" w:cstheme="majorHAnsi"/>
          <w:sz w:val="32"/>
          <w:szCs w:val="32"/>
          <w:highlight w:val="none"/>
        </w:rPr>
      </w:pPr>
      <w:r>
        <w:rPr>
          <w:rFonts w:hint="eastAsia" w:ascii="仿宋_GB2312" w:eastAsia="仿宋_GB2312" w:hAnsiTheme="majorHAnsi" w:cstheme="majorHAnsi"/>
          <w:sz w:val="32"/>
          <w:szCs w:val="32"/>
          <w:highlight w:val="none"/>
        </w:rPr>
        <w:t>经开区政务服务大厅“政策申报”窗口，联系电话：010-67857687；010-67857878转4，工作日上午9:00—12:00，下午1:30—5:00。</w:t>
      </w:r>
    </w:p>
    <w:p w14:paraId="2B63D666">
      <w:pPr>
        <w:keepNext w:val="0"/>
        <w:keepLines w:val="0"/>
        <w:pageBreakBefore w:val="0"/>
        <w:kinsoku/>
        <w:wordWrap/>
        <w:overflowPunct/>
        <w:topLinePunct w:val="0"/>
        <w:autoSpaceDN/>
        <w:bidi w:val="0"/>
        <w:adjustRightInd/>
        <w:snapToGrid/>
        <w:spacing w:line="560" w:lineRule="exact"/>
        <w:ind w:firstLine="640" w:firstLineChars="200"/>
        <w:textAlignment w:val="auto"/>
        <w:rPr>
          <w:rFonts w:ascii="仿宋_GB2312" w:eastAsia="仿宋_GB2312" w:hAnsiTheme="majorHAnsi" w:cstheme="majorHAnsi"/>
          <w:sz w:val="32"/>
          <w:szCs w:val="32"/>
          <w:highlight w:val="none"/>
        </w:rPr>
      </w:pPr>
      <w:r>
        <w:rPr>
          <w:rFonts w:hint="eastAsia" w:ascii="仿宋_GB2312" w:eastAsia="仿宋_GB2312" w:hAnsiTheme="majorHAnsi" w:cstheme="majorHAnsi"/>
          <w:sz w:val="32"/>
          <w:szCs w:val="32"/>
          <w:highlight w:val="none"/>
        </w:rPr>
        <w:t>经开区工委组织人事部，联系电话：</w:t>
      </w:r>
      <w:r>
        <w:rPr>
          <w:rFonts w:hint="eastAsia" w:ascii="仿宋_GB2312" w:eastAsia="仿宋_GB2312" w:hAnsiTheme="majorHAnsi" w:cstheme="majorHAnsi"/>
          <w:sz w:val="32"/>
          <w:szCs w:val="32"/>
          <w:highlight w:val="none"/>
          <w:lang w:val="en-US" w:eastAsia="zh-CN"/>
        </w:rPr>
        <w:t>010-67886661</w:t>
      </w:r>
      <w:r>
        <w:rPr>
          <w:rFonts w:hint="eastAsia" w:ascii="仿宋_GB2312" w:eastAsia="仿宋_GB2312" w:hAnsiTheme="majorHAnsi" w:cstheme="majorHAnsi"/>
          <w:sz w:val="32"/>
          <w:szCs w:val="32"/>
          <w:highlight w:val="none"/>
        </w:rPr>
        <w:t>；工作日上午9:00-12:00，下午2:00-6:00。</w:t>
      </w:r>
    </w:p>
    <w:p w14:paraId="4A07921C">
      <w:pPr>
        <w:keepNext w:val="0"/>
        <w:keepLines w:val="0"/>
        <w:pageBreakBefore w:val="0"/>
        <w:kinsoku/>
        <w:wordWrap/>
        <w:overflowPunct/>
        <w:topLinePunct w:val="0"/>
        <w:autoSpaceDN/>
        <w:bidi w:val="0"/>
        <w:adjustRightInd/>
        <w:snapToGrid/>
        <w:spacing w:line="560" w:lineRule="exact"/>
        <w:ind w:firstLine="640" w:firstLineChars="200"/>
        <w:textAlignment w:val="auto"/>
        <w:rPr>
          <w:rFonts w:ascii="仿宋_GB2312" w:eastAsia="仿宋_GB2312" w:hAnsiTheme="majorHAnsi" w:cstheme="majorHAnsi"/>
          <w:sz w:val="32"/>
          <w:szCs w:val="32"/>
          <w:highlight w:val="none"/>
        </w:rPr>
      </w:pPr>
      <w:r>
        <w:rPr>
          <w:rFonts w:hint="eastAsia" w:ascii="仿宋_GB2312" w:eastAsia="仿宋_GB2312" w:hAnsiTheme="majorHAnsi" w:cstheme="majorHAnsi"/>
          <w:sz w:val="32"/>
          <w:szCs w:val="32"/>
          <w:highlight w:val="none"/>
        </w:rPr>
        <w:t>技术支持：</w:t>
      </w:r>
    </w:p>
    <w:p w14:paraId="1965152E">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eastAsia="仿宋_GB2312" w:hAnsiTheme="majorHAnsi" w:cstheme="majorHAnsi"/>
          <w:sz w:val="32"/>
          <w:szCs w:val="32"/>
          <w:highlight w:val="none"/>
        </w:rPr>
        <w:t>联系电话：010-83509638，工作日上午9:00—12:00，下午2:00—6:00</w:t>
      </w:r>
      <w:r>
        <w:rPr>
          <w:rFonts w:hint="eastAsia" w:ascii="仿宋_GB2312" w:hAnsi="仿宋_GB2312" w:eastAsia="仿宋_GB2312" w:cs="仿宋_GB2312"/>
          <w:sz w:val="32"/>
          <w:szCs w:val="32"/>
          <w:highlight w:val="none"/>
        </w:rPr>
        <w:t>。</w:t>
      </w:r>
    </w:p>
    <w:p w14:paraId="020B1602">
      <w:pPr>
        <w:keepNext w:val="0"/>
        <w:keepLines w:val="0"/>
        <w:pageBreakBefore w:val="0"/>
        <w:kinsoku/>
        <w:wordWrap/>
        <w:overflowPunct/>
        <w:topLinePunct w:val="0"/>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十一、收费标准</w:t>
      </w:r>
    </w:p>
    <w:p w14:paraId="6239194B">
      <w:pPr>
        <w:keepNext w:val="0"/>
        <w:keepLines w:val="0"/>
        <w:pageBreakBefore w:val="0"/>
        <w:kinsoku/>
        <w:wordWrap/>
        <w:overflowPunct/>
        <w:topLinePunct w:val="0"/>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不收费</w:t>
      </w:r>
    </w:p>
    <w:p w14:paraId="3DD82860">
      <w:pPr>
        <w:keepNext w:val="0"/>
        <w:keepLines w:val="0"/>
        <w:pageBreakBefore w:val="0"/>
        <w:numPr>
          <w:ilvl w:val="0"/>
          <w:numId w:val="1"/>
        </w:numPr>
        <w:kinsoku/>
        <w:wordWrap/>
        <w:overflowPunct/>
        <w:topLinePunct w:val="0"/>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特别说明</w:t>
      </w:r>
    </w:p>
    <w:p w14:paraId="511156C6">
      <w:pPr>
        <w:keepNext w:val="0"/>
        <w:keepLines w:val="0"/>
        <w:pageBreakBefore w:val="0"/>
        <w:kinsoku/>
        <w:wordWrap/>
        <w:overflowPunct/>
        <w:topLinePunct w:val="0"/>
        <w:autoSpaceDN/>
        <w:bidi w:val="0"/>
        <w:adjustRightInd/>
        <w:snapToGrid/>
        <w:spacing w:line="560" w:lineRule="exact"/>
        <w:ind w:firstLine="640" w:firstLineChars="200"/>
        <w:jc w:val="left"/>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首批</w:t>
      </w:r>
      <w:r>
        <w:rPr>
          <w:rFonts w:hint="eastAsia" w:ascii="仿宋_GB2312" w:hAnsi="仿宋_GB2312" w:eastAsia="仿宋_GB2312" w:cs="仿宋_GB2312"/>
          <w:sz w:val="32"/>
          <w:szCs w:val="32"/>
          <w:highlight w:val="none"/>
        </w:rPr>
        <w:t>亦城优秀人才申请房租补贴所依托的申报主体需与备案、认定时的所在主体一致，如不一致，需提交两个主体具有关联关系的证明材料；</w:t>
      </w:r>
    </w:p>
    <w:p w14:paraId="1391D36D">
      <w:pPr>
        <w:keepNext w:val="0"/>
        <w:keepLines w:val="0"/>
        <w:pageBreakBefore w:val="0"/>
        <w:kinsoku/>
        <w:wordWrap/>
        <w:overflowPunct/>
        <w:topLinePunct w:val="0"/>
        <w:autoSpaceDN/>
        <w:bidi w:val="0"/>
        <w:adjustRightInd/>
        <w:snapToGrid/>
        <w:spacing w:line="560" w:lineRule="exact"/>
        <w:ind w:firstLine="640" w:firstLineChars="200"/>
        <w:jc w:val="left"/>
        <w:textAlignment w:val="auto"/>
        <w:rPr>
          <w:rFonts w:ascii="仿宋_GB2312" w:eastAsia="仿宋_GB2312" w:cs="Arial"/>
          <w:sz w:val="32"/>
          <w:szCs w:val="32"/>
          <w:highlight w:val="none"/>
        </w:rPr>
      </w:pPr>
      <w:r>
        <w:rPr>
          <w:rFonts w:hint="eastAsia" w:ascii="仿宋_GB2312" w:eastAsia="仿宋_GB2312" w:cs="Arial"/>
          <w:sz w:val="32"/>
          <w:szCs w:val="32"/>
          <w:highlight w:val="none"/>
        </w:rPr>
        <w:t>2.证件号码务必填写正确，由于号码填写错误造成申报不成功的，自行承担后果；</w:t>
      </w:r>
    </w:p>
    <w:p w14:paraId="7B2C8A71">
      <w:pPr>
        <w:keepNext w:val="0"/>
        <w:keepLines w:val="0"/>
        <w:pageBreakBefore w:val="0"/>
        <w:kinsoku/>
        <w:wordWrap/>
        <w:overflowPunct/>
        <w:topLinePunct w:val="0"/>
        <w:autoSpaceDN/>
        <w:bidi w:val="0"/>
        <w:adjustRightInd/>
        <w:snapToGrid/>
        <w:spacing w:line="560" w:lineRule="exact"/>
        <w:ind w:firstLine="640" w:firstLineChars="200"/>
        <w:jc w:val="left"/>
        <w:textAlignment w:val="auto"/>
        <w:rPr>
          <w:rFonts w:ascii="仿宋_GB2312" w:eastAsia="仿宋_GB2312" w:cs="Arial"/>
          <w:sz w:val="32"/>
          <w:szCs w:val="32"/>
          <w:highlight w:val="none"/>
        </w:rPr>
      </w:pPr>
      <w:r>
        <w:rPr>
          <w:rFonts w:hint="eastAsia" w:ascii="仿宋_GB2312" w:eastAsia="仿宋_GB2312" w:cs="Arial"/>
          <w:sz w:val="32"/>
          <w:szCs w:val="32"/>
          <w:highlight w:val="none"/>
        </w:rPr>
        <w:t>3.亦庄新城范围包括北京经济技术开发区范围、综合配套服务区（旧宫地区、瀛海地区、亦庄镇地区）、台湖高端总部基地、光机电一体化基地、马驹桥镇区、物流基地、金桥科技产业基地和两块预留地，以及长子营、青云店、采育镇工业园。具体内容可查询《亦庄新城规划（国土空间规划）（2017年—2035年）》。申报表中“申请人及家庭成员在亦庄新城范围内是否有住房”需要参考上述范围。</w:t>
      </w:r>
    </w:p>
    <w:p w14:paraId="2E864F4D"/>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D47ADA6-B35A-4A19-9B24-2A41A8BA7611}"/>
  </w:font>
  <w:font w:name="黑体">
    <w:panose1 w:val="02010609060101010101"/>
    <w:charset w:val="86"/>
    <w:family w:val="auto"/>
    <w:pitch w:val="default"/>
    <w:sig w:usb0="800002BF" w:usb1="38CF7CFA" w:usb2="00000016" w:usb3="00000000" w:csb0="00040001" w:csb1="00000000"/>
    <w:embedRegular r:id="rId2" w:fontKey="{D7069AF6-D9D1-4CEB-9BB8-4AC0641505F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3" w:fontKey="{97AD1160-BDE4-4378-8F0F-0A3F499A2720}"/>
  </w:font>
  <w:font w:name="等线">
    <w:panose1 w:val="02010600030101010101"/>
    <w:charset w:val="86"/>
    <w:family w:val="auto"/>
    <w:pitch w:val="default"/>
    <w:sig w:usb0="A00002BF" w:usb1="38CF7CFA" w:usb2="00000016" w:usb3="00000000" w:csb0="0004000F" w:csb1="00000000"/>
    <w:embedRegular r:id="rId4" w:fontKey="{2A3B4FC8-1138-45FC-8E58-3EE3CB3C3897}"/>
  </w:font>
  <w:font w:name="Calibri Light">
    <w:panose1 w:val="020F0302020204030204"/>
    <w:charset w:val="00"/>
    <w:family w:val="swiss"/>
    <w:pitch w:val="default"/>
    <w:sig w:usb0="E4002EFF" w:usb1="C200247B" w:usb2="00000009" w:usb3="00000000" w:csb0="200001FF" w:csb1="00000000"/>
    <w:embedRegular r:id="rId5" w:fontKey="{63BDD3C7-C6C1-4E5A-A030-C9649566038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E812C4"/>
    <w:multiLevelType w:val="singleLevel"/>
    <w:tmpl w:val="F5E812C4"/>
    <w:lvl w:ilvl="0" w:tentative="0">
      <w:start w:val="1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mExMTEyMzlhM2ZkMjU2YzAyOTFjZDEwODIzNDE3Y2YifQ=="/>
  </w:docVars>
  <w:rsids>
    <w:rsidRoot w:val="32787E0D"/>
    <w:rsid w:val="00217EE0"/>
    <w:rsid w:val="003C0CDA"/>
    <w:rsid w:val="00401B30"/>
    <w:rsid w:val="007C0FE9"/>
    <w:rsid w:val="007C4D9B"/>
    <w:rsid w:val="00924E2D"/>
    <w:rsid w:val="00967158"/>
    <w:rsid w:val="009E208C"/>
    <w:rsid w:val="00BC0956"/>
    <w:rsid w:val="00C25961"/>
    <w:rsid w:val="00D46A08"/>
    <w:rsid w:val="00E84A54"/>
    <w:rsid w:val="00F1192F"/>
    <w:rsid w:val="012D5DAE"/>
    <w:rsid w:val="07846919"/>
    <w:rsid w:val="07A133CF"/>
    <w:rsid w:val="08D745F1"/>
    <w:rsid w:val="0B341AF9"/>
    <w:rsid w:val="0BFD10DD"/>
    <w:rsid w:val="0C085293"/>
    <w:rsid w:val="0D135FF5"/>
    <w:rsid w:val="10AB0728"/>
    <w:rsid w:val="13281A20"/>
    <w:rsid w:val="144354BE"/>
    <w:rsid w:val="15E86CA8"/>
    <w:rsid w:val="176B26F1"/>
    <w:rsid w:val="18E36E56"/>
    <w:rsid w:val="1A0E511A"/>
    <w:rsid w:val="1A5F5769"/>
    <w:rsid w:val="1B2C0015"/>
    <w:rsid w:val="1C6552AC"/>
    <w:rsid w:val="1D096DC4"/>
    <w:rsid w:val="1EC262C3"/>
    <w:rsid w:val="1F893766"/>
    <w:rsid w:val="213421D8"/>
    <w:rsid w:val="215D321B"/>
    <w:rsid w:val="23876336"/>
    <w:rsid w:val="25EC4D31"/>
    <w:rsid w:val="26DC145D"/>
    <w:rsid w:val="26FC4AB8"/>
    <w:rsid w:val="271A2A8A"/>
    <w:rsid w:val="2760528A"/>
    <w:rsid w:val="279D3417"/>
    <w:rsid w:val="28142A0D"/>
    <w:rsid w:val="28833F3B"/>
    <w:rsid w:val="28C12636"/>
    <w:rsid w:val="296F1812"/>
    <w:rsid w:val="2A8C31AB"/>
    <w:rsid w:val="2AA43647"/>
    <w:rsid w:val="2B52116B"/>
    <w:rsid w:val="2BC07D04"/>
    <w:rsid w:val="2C9C1E8B"/>
    <w:rsid w:val="2CAE2ABC"/>
    <w:rsid w:val="2DDB128C"/>
    <w:rsid w:val="30506C8F"/>
    <w:rsid w:val="32787E0D"/>
    <w:rsid w:val="35D11A9A"/>
    <w:rsid w:val="369E55CB"/>
    <w:rsid w:val="36E479C0"/>
    <w:rsid w:val="39074B30"/>
    <w:rsid w:val="390D49CF"/>
    <w:rsid w:val="3BB229FC"/>
    <w:rsid w:val="3BB45E27"/>
    <w:rsid w:val="3BDC6748"/>
    <w:rsid w:val="3BF743DB"/>
    <w:rsid w:val="3C417FE5"/>
    <w:rsid w:val="3CA43B94"/>
    <w:rsid w:val="3DD15A84"/>
    <w:rsid w:val="3EB06037"/>
    <w:rsid w:val="3F30081B"/>
    <w:rsid w:val="40E16451"/>
    <w:rsid w:val="40FA4F7A"/>
    <w:rsid w:val="437677AD"/>
    <w:rsid w:val="444658B6"/>
    <w:rsid w:val="45353A0E"/>
    <w:rsid w:val="47507FFF"/>
    <w:rsid w:val="486A6E89"/>
    <w:rsid w:val="48997E15"/>
    <w:rsid w:val="49C12A7C"/>
    <w:rsid w:val="49D4280C"/>
    <w:rsid w:val="4AB809B4"/>
    <w:rsid w:val="4BFF9AAC"/>
    <w:rsid w:val="4D821471"/>
    <w:rsid w:val="4E9827FD"/>
    <w:rsid w:val="509B0642"/>
    <w:rsid w:val="50EA2238"/>
    <w:rsid w:val="51525A70"/>
    <w:rsid w:val="516E540F"/>
    <w:rsid w:val="51D72082"/>
    <w:rsid w:val="527C4946"/>
    <w:rsid w:val="52E2274C"/>
    <w:rsid w:val="52F21F55"/>
    <w:rsid w:val="53E374F9"/>
    <w:rsid w:val="555A2601"/>
    <w:rsid w:val="562E7F95"/>
    <w:rsid w:val="56357F65"/>
    <w:rsid w:val="57412124"/>
    <w:rsid w:val="5A9F42CB"/>
    <w:rsid w:val="5ACB7C5C"/>
    <w:rsid w:val="5DA96306"/>
    <w:rsid w:val="61504A17"/>
    <w:rsid w:val="63E56E61"/>
    <w:rsid w:val="6421269A"/>
    <w:rsid w:val="64A55127"/>
    <w:rsid w:val="651761F5"/>
    <w:rsid w:val="6571289C"/>
    <w:rsid w:val="67FD6F7B"/>
    <w:rsid w:val="683E2B59"/>
    <w:rsid w:val="68C65138"/>
    <w:rsid w:val="690A594E"/>
    <w:rsid w:val="698D7C08"/>
    <w:rsid w:val="6A0A6887"/>
    <w:rsid w:val="6C2A6E2D"/>
    <w:rsid w:val="6C6F1216"/>
    <w:rsid w:val="6D48513C"/>
    <w:rsid w:val="6ED67F43"/>
    <w:rsid w:val="71D074AE"/>
    <w:rsid w:val="71EC2C64"/>
    <w:rsid w:val="71FC02A3"/>
    <w:rsid w:val="723474EE"/>
    <w:rsid w:val="72551438"/>
    <w:rsid w:val="732D09A5"/>
    <w:rsid w:val="7469729E"/>
    <w:rsid w:val="76C937F5"/>
    <w:rsid w:val="76ED44C9"/>
    <w:rsid w:val="774A46B5"/>
    <w:rsid w:val="79812B6F"/>
    <w:rsid w:val="7B641638"/>
    <w:rsid w:val="7BD55536"/>
    <w:rsid w:val="7C8A4B4C"/>
    <w:rsid w:val="7D6A7844"/>
    <w:rsid w:val="7EDDE80A"/>
    <w:rsid w:val="7EED3223"/>
    <w:rsid w:val="7F4D2D93"/>
    <w:rsid w:val="AFF6CDD9"/>
    <w:rsid w:val="FFFB0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9"/>
    <w:qFormat/>
    <w:uiPriority w:val="0"/>
    <w:rPr>
      <w:sz w:val="18"/>
      <w:szCs w:val="1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kern w:val="0"/>
      <w:sz w:val="24"/>
    </w:rPr>
  </w:style>
  <w:style w:type="character" w:customStyle="1" w:styleId="9">
    <w:name w:val="批注框文本 Char"/>
    <w:basedOn w:val="8"/>
    <w:link w:val="3"/>
    <w:qFormat/>
    <w:uiPriority w:val="0"/>
    <w:rPr>
      <w:kern w:val="2"/>
      <w:sz w:val="18"/>
      <w:szCs w:val="18"/>
    </w:rPr>
  </w:style>
  <w:style w:type="character" w:customStyle="1" w:styleId="10">
    <w:name w:val="页眉 Char"/>
    <w:basedOn w:val="8"/>
    <w:link w:val="5"/>
    <w:qFormat/>
    <w:uiPriority w:val="0"/>
    <w:rPr>
      <w:kern w:val="2"/>
      <w:sz w:val="18"/>
      <w:szCs w:val="18"/>
    </w:rPr>
  </w:style>
  <w:style w:type="character" w:customStyle="1" w:styleId="11">
    <w:name w:val="页脚 Char"/>
    <w:basedOn w:val="8"/>
    <w:link w:val="4"/>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5</Pages>
  <Words>1827</Words>
  <Characters>2014</Characters>
  <Lines>19</Lines>
  <Paragraphs>5</Paragraphs>
  <TotalTime>10</TotalTime>
  <ScaleCrop>false</ScaleCrop>
  <LinksUpToDate>false</LinksUpToDate>
  <CharactersWithSpaces>2014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2022-03-15T02:23:00Z</dcterms:created>
  <dc:creator>Chaos</dc:creator>
  <cp:lastModifiedBy>张九峰</cp:lastModifiedBy>
  <cp:lastPrinted>2025-10-21T07:22:00Z</cp:lastPrinted>
  <dcterms:modified xsi:type="dcterms:W3CDTF">2025-10-21T09:56:07Z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9A2472A9A61848A4947BF299E0369EEF</vt:lpwstr>
  </property>
  <property fmtid="{D5CDD505-2E9C-101B-9397-08002B2CF9AE}" pid="4" name="KSOTemplateDocerSaveRecord">
    <vt:lpwstr>eyJoZGlkIjoiYWY3YWY0NTgwZGQ3Njc2MWQyNzY2MzliYzgyNDQxNDIiLCJ1c2VySWQiOiI0MzIyNTUyMTcifQ==</vt:lpwstr>
  </property>
</Properties>
</file>