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outlineLvl w:val="0"/>
        <w:rPr>
          <w:rFonts w:hint="eastAsia" w:ascii="方正小标宋简体" w:hAnsi="方正小标宋简体" w:eastAsia="黑体" w:cs="方正小标宋简体"/>
          <w:sz w:val="44"/>
          <w:szCs w:val="44"/>
          <w:lang w:val="en-US" w:eastAsia="zh-CN"/>
        </w:rPr>
      </w:pPr>
      <w:r>
        <w:rPr>
          <w:rFonts w:hint="eastAsia" w:ascii="黑体" w:hAnsi="黑体" w:eastAsia="黑体" w:cs="黑体"/>
          <w:color w:val="333333"/>
          <w:spacing w:val="15"/>
          <w:kern w:val="0"/>
          <w:sz w:val="32"/>
          <w:szCs w:val="32"/>
          <w:shd w:val="clear" w:color="auto" w:fill="FFFFFF"/>
        </w:rPr>
        <w:t>附件</w:t>
      </w:r>
      <w:r>
        <w:rPr>
          <w:rFonts w:hint="eastAsia" w:ascii="黑体" w:hAnsi="黑体" w:eastAsia="黑体" w:cs="黑体"/>
          <w:color w:val="333333"/>
          <w:spacing w:val="15"/>
          <w:kern w:val="0"/>
          <w:sz w:val="32"/>
          <w:szCs w:val="32"/>
          <w:shd w:val="clear" w:color="auto" w:fill="FFFFFF"/>
          <w:lang w:val="en-US" w:eastAsia="zh-CN"/>
        </w:rPr>
        <w:t>5</w:t>
      </w:r>
    </w:p>
    <w:p>
      <w:pPr>
        <w:spacing w:line="64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经开区2025年星座建设及电信经营许可</w:t>
      </w:r>
    </w:p>
    <w:p>
      <w:pPr>
        <w:spacing w:line="64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补贴办事指南</w:t>
      </w:r>
    </w:p>
    <w:p>
      <w:pPr>
        <w:rPr>
          <w:rFonts w:ascii="仿宋_GB2312" w:hAnsi="仿宋_GB2312" w:eastAsia="仿宋_GB2312" w:cs="仿宋_GB2312"/>
          <w:sz w:val="32"/>
          <w:szCs w:val="32"/>
        </w:rPr>
      </w:pPr>
    </w:p>
    <w:p>
      <w:pPr>
        <w:spacing w:line="560" w:lineRule="exact"/>
        <w:ind w:firstLine="640" w:firstLineChars="200"/>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pPr>
        <w:spacing w:line="56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《北京经济技术开发区关于建设具有全球影响力商业航天产业高地的若干措施》</w:t>
      </w: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rPr>
        <w:t>京技管发〔2024〕5号</w:t>
      </w: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rPr>
        <w:t>中第</w:t>
      </w:r>
      <w:r>
        <w:rPr>
          <w:rFonts w:hint="eastAsia" w:ascii="仿宋_GB2312" w:hAnsi="仿宋_GB2312" w:eastAsia="仿宋_GB2312" w:cs="仿宋_GB2312"/>
          <w:bCs/>
          <w:color w:val="000000"/>
          <w:kern w:val="0"/>
          <w:sz w:val="32"/>
          <w:szCs w:val="32"/>
          <w:lang w:val="en-US" w:eastAsia="zh-CN"/>
        </w:rPr>
        <w:t>五</w:t>
      </w:r>
      <w:r>
        <w:rPr>
          <w:rFonts w:hint="eastAsia" w:ascii="仿宋_GB2312" w:hAnsi="仿宋_GB2312" w:eastAsia="仿宋_GB2312" w:cs="仿宋_GB2312"/>
          <w:bCs/>
          <w:color w:val="000000"/>
          <w:kern w:val="0"/>
          <w:sz w:val="32"/>
          <w:szCs w:val="32"/>
        </w:rPr>
        <w:t>条“支持企业积极获取频轨资源、地面配套设施准入资格，对成功入轨并投入运营的卫星星座，按卫星销售价格的2%给予资助，最高资助500万元；对取得卫星通信基础电信业务经营许可经营牌照的企业最高奖励5000万元。”</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二、申报事项</w:t>
      </w:r>
    </w:p>
    <w:p>
      <w:pPr>
        <w:spacing w:line="560" w:lineRule="exact"/>
        <w:ind w:firstLine="640" w:firstLineChars="200"/>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经开区2025年星座建设及电信经营许可补贴</w:t>
      </w:r>
    </w:p>
    <w:p>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pPr>
        <w:spacing w:line="560" w:lineRule="exact"/>
        <w:ind w:firstLine="640" w:firstLineChars="200"/>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（一）申报主体为在亦庄新城225平方公里范围内</w:t>
      </w:r>
      <w:r>
        <w:rPr>
          <w:rFonts w:hint="eastAsia" w:ascii="仿宋_GB2312" w:hAnsi="仿宋_GB2312" w:eastAsia="仿宋_GB2312" w:cs="仿宋_GB2312"/>
          <w:sz w:val="32"/>
          <w:szCs w:val="32"/>
          <w:lang w:val="en-US" w:eastAsia="zh-CN"/>
        </w:rPr>
        <w:t>依法</w:t>
      </w:r>
      <w:r>
        <w:rPr>
          <w:rFonts w:hint="eastAsia" w:ascii="仿宋_GB2312" w:hAnsi="仿宋_GB2312" w:eastAsia="仿宋_GB2312" w:cs="仿宋_GB2312"/>
          <w:sz w:val="32"/>
          <w:szCs w:val="32"/>
        </w:rPr>
        <w:t>实际经营，近</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年无重大行政处罚记录和刑事犯罪记录，未列入严重违法失信主体名单的企事业单位及社会组织</w:t>
      </w:r>
      <w:r>
        <w:rPr>
          <w:rFonts w:hint="eastAsia" w:ascii="仿宋_GB2312" w:hAnsi="仿宋_GB2312" w:eastAsia="仿宋_GB2312" w:cs="仿宋_GB2312"/>
          <w:sz w:val="32"/>
          <w:szCs w:val="32"/>
          <w:lang w:eastAsia="zh-CN"/>
        </w:rPr>
        <w:t>。</w:t>
      </w:r>
    </w:p>
    <w:p>
      <w:pPr>
        <w:widowControl/>
        <w:spacing w:line="560" w:lineRule="exact"/>
        <w:ind w:firstLine="640" w:firstLineChars="200"/>
        <w:rPr>
          <w:rFonts w:hint="eastAsia" w:ascii="仿宋_GB2312" w:hAnsi="黑体" w:eastAsia="仿宋_GB2312"/>
          <w:sz w:val="32"/>
          <w:szCs w:val="36"/>
          <w:lang w:val="en-US"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卫星星座需通过国家发展改革委核准并投入运营。</w:t>
      </w:r>
    </w:p>
    <w:p>
      <w:pPr>
        <w:widowControl/>
        <w:spacing w:line="560" w:lineRule="exact"/>
        <w:ind w:firstLine="640" w:firstLineChars="200"/>
        <w:rPr>
          <w:rFonts w:hint="default" w:ascii="仿宋_GB2312" w:hAnsi="黑体" w:eastAsia="仿宋_GB2312"/>
          <w:sz w:val="32"/>
          <w:szCs w:val="36"/>
          <w:lang w:val="en-US" w:eastAsia="zh-CN"/>
        </w:rPr>
      </w:pPr>
      <w:r>
        <w:rPr>
          <w:rFonts w:hint="eastAsia" w:ascii="仿宋_GB2312" w:hAnsi="黑体" w:eastAsia="仿宋_GB2312"/>
          <w:sz w:val="32"/>
          <w:szCs w:val="36"/>
          <w:lang w:val="en-US" w:eastAsia="zh-CN"/>
        </w:rPr>
        <w:t>（三）卫星需在2024年1月1日至2024年12月31日期间内发射并组网，</w:t>
      </w:r>
      <w:r>
        <w:rPr>
          <w:rFonts w:hint="eastAsia" w:ascii="仿宋_GB2312" w:hAnsi="仿宋_GB2312" w:eastAsia="仿宋_GB2312" w:cs="仿宋_GB2312"/>
          <w:bCs/>
          <w:color w:val="000000"/>
          <w:kern w:val="0"/>
          <w:sz w:val="32"/>
          <w:szCs w:val="32"/>
        </w:rPr>
        <w:t>卫星通信基础电信业务经营许可牌照</w:t>
      </w:r>
      <w:r>
        <w:rPr>
          <w:rFonts w:hint="eastAsia" w:ascii="仿宋_GB2312" w:hAnsi="仿宋_GB2312" w:eastAsia="仿宋_GB2312" w:cs="仿宋_GB2312"/>
          <w:bCs/>
          <w:color w:val="000000"/>
          <w:kern w:val="0"/>
          <w:sz w:val="32"/>
          <w:szCs w:val="32"/>
          <w:lang w:val="en-US" w:eastAsia="zh-CN"/>
        </w:rPr>
        <w:t>需在</w:t>
      </w:r>
      <w:r>
        <w:rPr>
          <w:rFonts w:hint="eastAsia" w:ascii="仿宋_GB2312" w:hAnsi="黑体" w:eastAsia="仿宋_GB2312"/>
          <w:sz w:val="32"/>
          <w:szCs w:val="36"/>
          <w:lang w:val="en-US" w:eastAsia="zh-CN"/>
        </w:rPr>
        <w:t>2024年1月1日至2024年12月31日期间内获得。</w:t>
      </w:r>
    </w:p>
    <w:p>
      <w:pPr>
        <w:spacing w:line="560" w:lineRule="exact"/>
        <w:ind w:firstLine="640" w:firstLineChars="200"/>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pPr>
        <w:widowControl/>
        <w:spacing w:line="560" w:lineRule="exact"/>
        <w:ind w:firstLine="640" w:firstLineChars="200"/>
        <w:rPr>
          <w:rFonts w:hint="eastAsia" w:ascii="仿宋_GB2312" w:hAnsi="仿宋_GB2312" w:eastAsia="仿宋_GB2312" w:cs="仿宋_GB2312"/>
          <w:bCs/>
          <w:color w:val="000000"/>
          <w:kern w:val="0"/>
          <w:sz w:val="32"/>
          <w:szCs w:val="32"/>
          <w:lang w:eastAsia="zh-CN"/>
        </w:rPr>
      </w:pP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lang w:val="en-US" w:eastAsia="zh-CN"/>
        </w:rPr>
        <w:t>一</w:t>
      </w: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rPr>
        <w:t>对成功入轨并投入运营的卫星星座，按卫星销售价格的2%给予资助，最高资助500万元；对取得卫星通信基础电信业务经营许可牌照的企业最高奖励5000万元</w:t>
      </w:r>
      <w:r>
        <w:rPr>
          <w:rFonts w:hint="eastAsia" w:ascii="仿宋_GB2312" w:hAnsi="仿宋_GB2312" w:eastAsia="仿宋_GB2312" w:cs="仿宋_GB2312"/>
          <w:bCs/>
          <w:color w:val="000000"/>
          <w:kern w:val="0"/>
          <w:sz w:val="32"/>
          <w:szCs w:val="32"/>
          <w:lang w:eastAsia="zh-CN"/>
        </w:rPr>
        <w:t>。</w:t>
      </w:r>
    </w:p>
    <w:p>
      <w:pPr>
        <w:widowControl/>
        <w:spacing w:line="560" w:lineRule="exact"/>
        <w:ind w:firstLine="640" w:firstLineChars="200"/>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lang w:val="en-US" w:eastAsia="zh-CN"/>
        </w:rPr>
        <w:t>二</w:t>
      </w:r>
      <w:r>
        <w:rPr>
          <w:rFonts w:hint="eastAsia" w:ascii="仿宋_GB2312" w:hAnsi="仿宋_GB2312" w:eastAsia="仿宋_GB2312" w:cs="仿宋_GB2312"/>
          <w:bCs/>
          <w:color w:val="000000"/>
          <w:kern w:val="0"/>
          <w:sz w:val="32"/>
          <w:szCs w:val="32"/>
          <w:lang w:eastAsia="zh-CN"/>
        </w:rPr>
        <w:t>）</w:t>
      </w:r>
      <w:r>
        <w:rPr>
          <w:rFonts w:hint="eastAsia" w:ascii="仿宋_GB2312" w:hAnsi="黑体" w:eastAsia="仿宋_GB2312"/>
          <w:sz w:val="32"/>
          <w:szCs w:val="36"/>
          <w:lang w:val="en-US" w:eastAsia="zh-CN"/>
        </w:rPr>
        <w:t>支持金额以万元为单位，保留一位小数，低于1万元不予兑现，不足千元部分舍去。</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五、申报材料及要求</w:t>
      </w:r>
    </w:p>
    <w:p>
      <w:pPr>
        <w:spacing w:line="560" w:lineRule="exact"/>
        <w:ind w:firstLine="664" w:firstLineChars="200"/>
        <w:outlineLvl w:val="1"/>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（一）申报材料</w:t>
      </w:r>
    </w:p>
    <w:p>
      <w:pPr>
        <w:spacing w:line="560" w:lineRule="exact"/>
        <w:ind w:firstLine="640" w:firstLineChars="200"/>
        <w:outlineLvl w:val="2"/>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1.星座建设及电信经营许可补贴申报表，在线填写</w:t>
      </w:r>
      <w:r>
        <w:rPr>
          <w:rFonts w:hint="eastAsia" w:ascii="仿宋_GB2312" w:hAnsi="仿宋_GB2312" w:eastAsia="仿宋_GB2312" w:cs="仿宋_GB2312"/>
          <w:spacing w:val="6"/>
          <w:sz w:val="32"/>
          <w:szCs w:val="32"/>
        </w:rPr>
        <w:t>；</w:t>
      </w:r>
    </w:p>
    <w:p>
      <w:pPr>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2.企业营业执照，</w:t>
      </w:r>
      <w:r>
        <w:rPr>
          <w:rFonts w:hint="eastAsia" w:ascii="仿宋_GB2312" w:hAnsi="仿宋_GB2312" w:eastAsia="仿宋_GB2312" w:cs="仿宋_GB2312"/>
          <w:sz w:val="32"/>
          <w:szCs w:val="32"/>
          <w:lang w:val="en-US" w:eastAsia="zh-CN"/>
        </w:rPr>
        <w:t>选取电子证照</w:t>
      </w:r>
      <w:r>
        <w:rPr>
          <w:rFonts w:hint="eastAsia" w:ascii="仿宋_GB2312" w:hAnsi="仿宋_GB2312" w:eastAsia="仿宋_GB2312" w:cs="仿宋_GB2312"/>
          <w:sz w:val="32"/>
          <w:szCs w:val="32"/>
        </w:rPr>
        <w:t>；</w:t>
      </w:r>
    </w:p>
    <w:p>
      <w:pPr>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3.承诺书，</w:t>
      </w:r>
      <w:r>
        <w:rPr>
          <w:rFonts w:hint="eastAsia" w:ascii="仿宋_GB2312" w:hAnsi="仿宋_GB2312" w:eastAsia="仿宋_GB2312" w:cs="仿宋_GB2312"/>
          <w:sz w:val="32"/>
          <w:szCs w:val="32"/>
          <w:lang w:eastAsia="zh-CN"/>
        </w:rPr>
        <w:t>下载模板填写，</w:t>
      </w:r>
      <w:r>
        <w:rPr>
          <w:rFonts w:hint="eastAsia" w:ascii="仿宋_GB2312" w:hAnsi="仿宋_GB2312" w:eastAsia="仿宋_GB2312" w:cs="仿宋_GB2312"/>
          <w:spacing w:val="6"/>
          <w:sz w:val="32"/>
          <w:szCs w:val="32"/>
        </w:rPr>
        <w:t>签字</w:t>
      </w:r>
      <w:r>
        <w:rPr>
          <w:rFonts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spacing w:line="560" w:lineRule="exact"/>
        <w:ind w:firstLine="640" w:firstLineChars="200"/>
        <w:outlineLvl w:val="2"/>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4.银行</w:t>
      </w:r>
      <w:r>
        <w:rPr>
          <w:rFonts w:hint="eastAsia" w:ascii="仿宋_GB2312" w:hAnsi="仿宋_GB2312" w:eastAsia="仿宋_GB2312" w:cs="仿宋_GB2312"/>
          <w:sz w:val="32"/>
          <w:szCs w:val="32"/>
          <w:lang w:eastAsia="zh-CN"/>
        </w:rPr>
        <w:t>账户信息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下载模板填写，加盖公章，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spacing w:line="560" w:lineRule="exact"/>
        <w:ind w:firstLine="664" w:firstLineChars="200"/>
        <w:outlineLvl w:val="2"/>
        <w:rPr>
          <w:rFonts w:hint="default"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5.国家发展改革委星座核准批复，原件彩色扫描上传；</w:t>
      </w:r>
    </w:p>
    <w:p>
      <w:pPr>
        <w:pStyle w:val="7"/>
        <w:widowControl/>
        <w:spacing w:beforeAutospacing="0" w:afterAutospacing="0" w:line="560" w:lineRule="exact"/>
        <w:ind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星座卫星由企业外采的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需提供卫星采购合同，</w:t>
      </w:r>
      <w:r>
        <w:rPr>
          <w:rFonts w:hint="eastAsia" w:ascii="仿宋_GB2312" w:hAnsi="仿宋_GB2312" w:eastAsia="仿宋_GB2312" w:cs="仿宋_GB2312"/>
          <w:sz w:val="32"/>
          <w:szCs w:val="32"/>
          <w:lang w:eastAsia="zh-CN"/>
        </w:rPr>
        <w:t>原件彩色扫描上传；</w:t>
      </w:r>
      <w:r>
        <w:rPr>
          <w:rFonts w:hint="eastAsia" w:ascii="仿宋_GB2312" w:hAnsi="仿宋_GB2312" w:eastAsia="仿宋_GB2312" w:cs="仿宋_GB2312"/>
          <w:sz w:val="32"/>
          <w:szCs w:val="32"/>
          <w:lang w:val="en-US" w:eastAsia="zh-CN"/>
        </w:rPr>
        <w:t>卫星由企业自研的，需提供会计师事务所出具的卫星成本核算报告，原件彩色扫描上传；</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ascii="仿宋_GB2312" w:hAnsi="Calibri" w:eastAsia="仿宋_GB2312" w:cs="仿宋_GB2312"/>
          <w:kern w:val="0"/>
          <w:sz w:val="32"/>
          <w:szCs w:val="32"/>
          <w:shd w:val="clear" w:color="auto" w:fill="FFFFFF"/>
          <w:lang w:bidi="ar"/>
        </w:rPr>
        <w:t>卫星通信基础电信业务经营许可经营牌照</w:t>
      </w:r>
      <w:r>
        <w:rPr>
          <w:rFonts w:hint="eastAsia" w:ascii="仿宋_GB2312" w:hAnsi="Calibri" w:eastAsia="仿宋_GB2312" w:cs="仿宋_GB2312"/>
          <w:kern w:val="0"/>
          <w:sz w:val="32"/>
          <w:szCs w:val="32"/>
          <w:shd w:val="clear" w:color="auto" w:fill="FFFFFF"/>
          <w:lang w:eastAsia="zh-CN" w:bidi="ar"/>
        </w:rPr>
        <w:t>，</w:t>
      </w:r>
      <w:r>
        <w:rPr>
          <w:rFonts w:hint="eastAsia" w:ascii="仿宋_GB2312" w:hAnsi="Calibri" w:eastAsia="仿宋_GB2312" w:cs="仿宋_GB2312"/>
          <w:kern w:val="0"/>
          <w:sz w:val="32"/>
          <w:szCs w:val="32"/>
          <w:shd w:val="clear" w:color="auto" w:fill="FFFFFF"/>
          <w:lang w:val="en-US" w:eastAsia="zh-CN" w:bidi="ar"/>
        </w:rPr>
        <w:t>原件彩色扫描上传</w:t>
      </w:r>
      <w:r>
        <w:rPr>
          <w:rFonts w:hint="eastAsia" w:ascii="仿宋_GB2312" w:hAnsi="Calibri" w:eastAsia="仿宋_GB2312" w:cs="仿宋_GB2312"/>
          <w:kern w:val="0"/>
          <w:sz w:val="32"/>
          <w:szCs w:val="32"/>
          <w:shd w:val="clear" w:color="auto" w:fill="FFFFFF"/>
          <w:lang w:eastAsia="zh-CN" w:bidi="ar"/>
        </w:rPr>
        <w:t>。</w:t>
      </w:r>
    </w:p>
    <w:p>
      <w:pPr>
        <w:spacing w:line="56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（二）打印纸质材料要求</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收到打印纸质材料短信通知后，在3个工作日内从平台下载带水印全套申报材料进行打印，一式一份有序装订（整本首页、骑缝盖章），其中银行</w:t>
      </w:r>
      <w:r>
        <w:rPr>
          <w:rFonts w:hint="eastAsia" w:ascii="仿宋_GB2312" w:hAnsi="仿宋_GB2312" w:eastAsia="仿宋_GB2312" w:cs="仿宋_GB2312"/>
          <w:sz w:val="32"/>
          <w:szCs w:val="32"/>
          <w:lang w:val="en-US" w:eastAsia="zh-CN"/>
        </w:rPr>
        <w:t>账户信息</w:t>
      </w:r>
      <w:r>
        <w:rPr>
          <w:rFonts w:hint="eastAsia" w:ascii="仿宋_GB2312" w:hAnsi="仿宋_GB2312" w:eastAsia="仿宋_GB2312" w:cs="仿宋_GB2312"/>
          <w:sz w:val="32"/>
          <w:szCs w:val="32"/>
        </w:rPr>
        <w:t>无需装订，加盖公章，一并递交至受理窗口。</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六、办理程序</w:t>
      </w:r>
    </w:p>
    <w:p>
      <w:pPr>
        <w:pStyle w:val="7"/>
        <w:widowControl/>
        <w:numPr>
          <w:ilvl w:val="255"/>
          <w:numId w:val="0"/>
        </w:numPr>
        <w:shd w:val="clear" w:color="auto" w:fill="FFFFFF"/>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sz w:val="32"/>
          <w:szCs w:val="32"/>
        </w:rPr>
        <w:t>北京市人民政府门户网站“政策兑现”栏目（https://zhengce.beijing.gov.cn）或经开区官网“政策兑现”</w:t>
      </w:r>
      <w:r>
        <w:rPr>
          <w:rFonts w:hint="eastAsia" w:ascii="仿宋_GB2312" w:hAnsi="仿宋_GB2312" w:eastAsia="仿宋_GB2312" w:cs="仿宋_GB2312"/>
          <w:sz w:val="32"/>
          <w:szCs w:val="32"/>
          <w:lang w:eastAsia="zh-CN"/>
        </w:rPr>
        <w:t>栏目</w:t>
      </w:r>
      <w:r>
        <w:rPr>
          <w:rFonts w:hint="eastAsia" w:ascii="仿宋_GB2312" w:hAnsi="仿宋_GB2312" w:eastAsia="仿宋_GB2312" w:cs="仿宋_GB2312"/>
          <w:sz w:val="32"/>
          <w:szCs w:val="32"/>
        </w:rPr>
        <w:t>（zcdx.kfqgw.beijing.gov.cn）进入政策兑现综合服务平台，注册登录后进行项目申报。</w:t>
      </w:r>
      <w:r>
        <w:rPr>
          <w:rFonts w:hint="eastAsia" w:ascii="仿宋_GB2312" w:hAnsi="仿宋_GB2312" w:eastAsia="仿宋_GB2312" w:cs="仿宋_GB2312"/>
          <w:color w:val="000000"/>
          <w:sz w:val="32"/>
          <w:szCs w:val="32"/>
        </w:rPr>
        <w:t>如未在规定时间内提交申请的，视为自动放弃。</w:t>
      </w:r>
    </w:p>
    <w:p>
      <w:pPr>
        <w:pStyle w:val="7"/>
        <w:widowControl/>
        <w:numPr>
          <w:ilvl w:val="255"/>
          <w:numId w:val="0"/>
        </w:numPr>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kern w:val="2"/>
          <w:sz w:val="32"/>
          <w:szCs w:val="32"/>
          <w:lang w:eastAsia="zh-CN"/>
        </w:rPr>
        <w:t>营商环境建设局</w:t>
      </w:r>
      <w:r>
        <w:rPr>
          <w:rFonts w:hint="eastAsia" w:ascii="仿宋_GB2312" w:hAnsi="仿宋_GB2312" w:eastAsia="仿宋_GB2312" w:cs="仿宋_GB2312"/>
          <w:color w:val="000000"/>
          <w:kern w:val="2"/>
          <w:sz w:val="32"/>
          <w:szCs w:val="32"/>
        </w:rPr>
        <w:t>对申报主体提交的材料进行完整性审查，材料不齐全或不符合要求的，告知申报主体补齐补正。</w:t>
      </w:r>
    </w:p>
    <w:p>
      <w:pPr>
        <w:pStyle w:val="7"/>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lang w:val="en-US" w:eastAsia="zh-CN"/>
        </w:rPr>
        <w:t>机器人和智能制造产业</w:t>
      </w:r>
      <w:r>
        <w:rPr>
          <w:rFonts w:hint="eastAsia" w:ascii="仿宋_GB2312" w:hAnsi="仿宋_GB2312" w:eastAsia="仿宋_GB2312" w:cs="仿宋_GB2312"/>
          <w:color w:val="000000"/>
          <w:sz w:val="32"/>
          <w:szCs w:val="32"/>
        </w:rPr>
        <w:t>局</w:t>
      </w:r>
      <w:r>
        <w:rPr>
          <w:rFonts w:hint="eastAsia" w:ascii="仿宋_GB2312" w:hAnsi="仿宋_GB2312" w:eastAsia="仿宋_GB2312" w:cs="仿宋_GB2312"/>
          <w:color w:val="000000"/>
          <w:kern w:val="2"/>
          <w:sz w:val="32"/>
          <w:szCs w:val="32"/>
        </w:rPr>
        <w:t>对申</w:t>
      </w:r>
      <w:r>
        <w:rPr>
          <w:rFonts w:hint="eastAsia" w:ascii="仿宋_GB2312" w:hAnsi="仿宋_GB2312" w:eastAsia="仿宋_GB2312" w:cs="仿宋_GB2312"/>
          <w:color w:val="000000"/>
          <w:kern w:val="2"/>
          <w:sz w:val="32"/>
          <w:szCs w:val="32"/>
          <w:lang w:eastAsia="zh-CN"/>
        </w:rPr>
        <w:t>报</w:t>
      </w:r>
      <w:r>
        <w:rPr>
          <w:rFonts w:hint="eastAsia" w:ascii="仿宋_GB2312" w:hAnsi="仿宋_GB2312" w:eastAsia="仿宋_GB2312" w:cs="仿宋_GB2312"/>
          <w:color w:val="000000"/>
          <w:kern w:val="2"/>
          <w:sz w:val="32"/>
          <w:szCs w:val="32"/>
        </w:rPr>
        <w:t>材料进行实质审核。</w:t>
      </w:r>
    </w:p>
    <w:p>
      <w:pPr>
        <w:pStyle w:val="7"/>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四</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线下受理</w:t>
      </w:r>
      <w:r>
        <w:rPr>
          <w:rFonts w:hint="eastAsia" w:ascii="仿宋_GB2312" w:hAnsi="仿宋_GB2312" w:eastAsia="仿宋_GB2312" w:cs="仿宋_GB2312"/>
          <w:color w:val="000000"/>
          <w:kern w:val="2"/>
          <w:sz w:val="32"/>
          <w:szCs w:val="32"/>
        </w:rPr>
        <w:t>：申报主体在规定期间内从平台下载带水印的申报材料进行打印，并前往政务服务</w:t>
      </w:r>
      <w:r>
        <w:rPr>
          <w:rFonts w:hint="eastAsia" w:ascii="仿宋_GB2312" w:hAnsi="仿宋_GB2312" w:eastAsia="仿宋_GB2312" w:cs="仿宋_GB2312"/>
          <w:color w:val="000000"/>
          <w:kern w:val="2"/>
          <w:sz w:val="32"/>
          <w:szCs w:val="32"/>
          <w:lang w:eastAsia="zh-CN"/>
        </w:rPr>
        <w:t>大厅</w:t>
      </w:r>
      <w:r>
        <w:rPr>
          <w:rFonts w:hint="eastAsia" w:ascii="仿宋_GB2312" w:hAnsi="仿宋_GB2312" w:eastAsia="仿宋_GB2312" w:cs="仿宋_GB2312"/>
          <w:color w:val="000000"/>
          <w:kern w:val="2"/>
          <w:sz w:val="32"/>
          <w:szCs w:val="32"/>
        </w:rPr>
        <w:t>“政策申报”窗口提交材料，工作人员核验，与网上提交材料一致的，予以收件；不符合的，当场告知补正要求。</w:t>
      </w:r>
    </w:p>
    <w:p>
      <w:pPr>
        <w:pStyle w:val="7"/>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五</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确</w:t>
      </w:r>
      <w:r>
        <w:rPr>
          <w:rFonts w:hint="eastAsia" w:ascii="仿宋_GB2312" w:hAnsi="仿宋_GB2312" w:eastAsia="仿宋_GB2312" w:cs="仿宋_GB2312"/>
          <w:b/>
          <w:bCs/>
          <w:color w:val="000000"/>
          <w:kern w:val="2"/>
          <w:sz w:val="32"/>
          <w:szCs w:val="32"/>
          <w:lang w:val="en-US" w:eastAsia="zh-CN"/>
        </w:rPr>
        <w:t>定</w:t>
      </w:r>
      <w:r>
        <w:rPr>
          <w:rFonts w:hint="eastAsia" w:ascii="仿宋_GB2312" w:hAnsi="仿宋_GB2312" w:eastAsia="仿宋_GB2312" w:cs="仿宋_GB2312"/>
          <w:b/>
          <w:bCs/>
          <w:color w:val="000000"/>
          <w:kern w:val="2"/>
          <w:sz w:val="32"/>
          <w:szCs w:val="32"/>
        </w:rPr>
        <w:t>扶持结果</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lang w:val="en-US" w:eastAsia="zh-CN"/>
        </w:rPr>
        <w:t>机器人和智能制造产业</w:t>
      </w:r>
      <w:r>
        <w:rPr>
          <w:rFonts w:hint="eastAsia" w:ascii="仿宋_GB2312" w:hAnsi="仿宋_GB2312" w:eastAsia="仿宋_GB2312" w:cs="仿宋_GB2312"/>
          <w:color w:val="000000"/>
          <w:sz w:val="32"/>
          <w:szCs w:val="32"/>
        </w:rPr>
        <w:t>局</w:t>
      </w:r>
      <w:r>
        <w:rPr>
          <w:rFonts w:hint="eastAsia" w:ascii="仿宋_GB2312" w:hAnsi="仿宋_GB2312" w:eastAsia="仿宋_GB2312" w:cs="仿宋_GB2312"/>
          <w:color w:val="000000"/>
          <w:kern w:val="2"/>
          <w:sz w:val="32"/>
          <w:szCs w:val="32"/>
        </w:rPr>
        <w:t>对审核通过的申报主体拟定兑现扶持奖励金额。</w:t>
      </w:r>
    </w:p>
    <w:p>
      <w:pPr>
        <w:pStyle w:val="7"/>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六</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lang w:val="en-US" w:eastAsia="zh-CN"/>
        </w:rPr>
        <w:t>机器人和智能制造产业</w:t>
      </w:r>
      <w:r>
        <w:rPr>
          <w:rFonts w:hint="eastAsia" w:ascii="仿宋_GB2312" w:hAnsi="仿宋_GB2312" w:eastAsia="仿宋_GB2312" w:cs="仿宋_GB2312"/>
          <w:color w:val="000000"/>
          <w:sz w:val="32"/>
          <w:szCs w:val="32"/>
        </w:rPr>
        <w:t>局</w:t>
      </w:r>
      <w:r>
        <w:rPr>
          <w:rFonts w:hint="eastAsia" w:ascii="仿宋_GB2312" w:hAnsi="仿宋_GB2312" w:eastAsia="仿宋_GB2312" w:cs="仿宋_GB2312"/>
          <w:color w:val="000000"/>
          <w:kern w:val="2"/>
          <w:sz w:val="32"/>
          <w:szCs w:val="32"/>
          <w:lang w:eastAsia="zh-CN"/>
        </w:rPr>
        <w:t>通过政策兑现综合服务平台</w:t>
      </w:r>
      <w:r>
        <w:rPr>
          <w:rFonts w:hint="eastAsia" w:ascii="仿宋_GB2312" w:hAnsi="仿宋_GB2312" w:eastAsia="仿宋_GB2312" w:cs="仿宋_GB2312"/>
          <w:color w:val="000000"/>
          <w:kern w:val="2"/>
          <w:sz w:val="32"/>
          <w:szCs w:val="32"/>
        </w:rPr>
        <w:t>对审核通过的申报主体进行公示。</w:t>
      </w:r>
    </w:p>
    <w:p>
      <w:pPr>
        <w:pStyle w:val="7"/>
        <w:widowControl/>
        <w:shd w:val="clear" w:color="auto" w:fill="FFFFFF"/>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七</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七、主责部门</w:t>
      </w:r>
    </w:p>
    <w:p>
      <w:pPr>
        <w:spacing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lang w:val="en-US" w:eastAsia="zh-CN"/>
        </w:rPr>
        <w:t>机器人和智能制造产业</w:t>
      </w:r>
      <w:r>
        <w:rPr>
          <w:rFonts w:hint="eastAsia" w:ascii="仿宋_GB2312" w:hAnsi="仿宋_GB2312" w:eastAsia="仿宋_GB2312" w:cs="仿宋_GB2312"/>
          <w:color w:val="000000"/>
          <w:sz w:val="32"/>
          <w:szCs w:val="32"/>
        </w:rPr>
        <w:t>局</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八、受理窗口</w:t>
      </w:r>
    </w:p>
    <w:p>
      <w:pPr>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w:t>
      </w:r>
      <w:r>
        <w:rPr>
          <w:rFonts w:hint="eastAsia" w:ascii="仿宋_GB2312" w:hAnsi="仿宋_GB2312" w:eastAsia="仿宋_GB2312" w:cs="仿宋_GB2312"/>
          <w:sz w:val="32"/>
          <w:szCs w:val="32"/>
          <w:lang w:eastAsia="zh-CN"/>
        </w:rPr>
        <w:t>大厅</w:t>
      </w:r>
      <w:r>
        <w:rPr>
          <w:rFonts w:hint="eastAsia" w:ascii="仿宋_GB2312" w:hAnsi="仿宋_GB2312" w:eastAsia="仿宋_GB2312" w:cs="仿宋_GB2312"/>
          <w:sz w:val="32"/>
          <w:szCs w:val="32"/>
        </w:rPr>
        <w:t>“政策申报”窗口</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九、申报时间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日至20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十、联系方式</w:t>
      </w:r>
    </w:p>
    <w:p>
      <w:pPr>
        <w:spacing w:line="560" w:lineRule="exact"/>
        <w:ind w:firstLine="640" w:firstLineChars="200"/>
        <w:rPr>
          <w:rFonts w:hint="eastAsia" w:eastAsia="仿宋_GB2312"/>
          <w:sz w:val="32"/>
          <w:szCs w:val="32"/>
        </w:rPr>
      </w:pPr>
      <w:r>
        <w:rPr>
          <w:rFonts w:hint="eastAsia" w:eastAsia="仿宋_GB2312"/>
          <w:sz w:val="32"/>
          <w:szCs w:val="32"/>
          <w:lang w:val="en-US" w:eastAsia="zh-CN"/>
        </w:rPr>
        <w:t>政策</w:t>
      </w:r>
      <w:r>
        <w:rPr>
          <w:rFonts w:hint="eastAsia" w:eastAsia="仿宋_GB2312"/>
          <w:sz w:val="32"/>
          <w:szCs w:val="32"/>
        </w:rPr>
        <w:t>咨询：</w:t>
      </w:r>
    </w:p>
    <w:p>
      <w:pPr>
        <w:spacing w:line="560" w:lineRule="exact"/>
        <w:ind w:firstLine="640" w:firstLineChars="200"/>
        <w:rPr>
          <w:rFonts w:eastAsia="仿宋_GB2312"/>
          <w:sz w:val="32"/>
          <w:szCs w:val="32"/>
        </w:rPr>
      </w:pPr>
      <w:r>
        <w:rPr>
          <w:rFonts w:hint="eastAsia" w:eastAsia="仿宋_GB2312"/>
          <w:sz w:val="32"/>
          <w:szCs w:val="32"/>
        </w:rPr>
        <w:t>经开区政务服务</w:t>
      </w:r>
      <w:r>
        <w:rPr>
          <w:rFonts w:hint="eastAsia" w:eastAsia="仿宋_GB2312"/>
          <w:sz w:val="32"/>
          <w:szCs w:val="32"/>
          <w:lang w:eastAsia="zh-CN"/>
        </w:rPr>
        <w:t>大厅</w:t>
      </w:r>
      <w:r>
        <w:rPr>
          <w:rFonts w:hint="eastAsia" w:eastAsia="仿宋_GB2312"/>
          <w:sz w:val="32"/>
          <w:szCs w:val="32"/>
        </w:rPr>
        <w:t>“政策申报”窗口，联系电话：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bookmarkStart w:id="0" w:name="_GoBack"/>
      <w:bookmarkEnd w:id="0"/>
    </w:p>
    <w:p>
      <w:pPr>
        <w:spacing w:line="560" w:lineRule="exact"/>
        <w:ind w:firstLine="640" w:firstLineChars="200"/>
        <w:rPr>
          <w:rFonts w:eastAsia="仿宋_GB2312"/>
          <w:sz w:val="32"/>
          <w:szCs w:val="32"/>
        </w:rPr>
      </w:pPr>
      <w:r>
        <w:rPr>
          <w:rFonts w:hint="eastAsia" w:eastAsia="仿宋_GB2312"/>
          <w:sz w:val="32"/>
          <w:szCs w:val="32"/>
        </w:rPr>
        <w:t>经开</w:t>
      </w:r>
      <w:r>
        <w:rPr>
          <w:rFonts w:hint="eastAsia" w:ascii="仿宋_GB2312" w:hAnsi="仿宋_GB2312" w:eastAsia="仿宋_GB2312" w:cs="仿宋_GB2312"/>
          <w:sz w:val="32"/>
          <w:szCs w:val="32"/>
        </w:rPr>
        <w:t>区</w:t>
      </w:r>
      <w:r>
        <w:rPr>
          <w:rFonts w:hint="eastAsia" w:ascii="仿宋_GB2312" w:hAnsi="仿宋_GB2312" w:eastAsia="仿宋_GB2312" w:cs="仿宋_GB2312"/>
          <w:color w:val="000000"/>
          <w:sz w:val="32"/>
          <w:szCs w:val="32"/>
          <w:lang w:val="en-US" w:eastAsia="zh-CN"/>
        </w:rPr>
        <w:t>机器人和智能制造产业</w:t>
      </w:r>
      <w:r>
        <w:rPr>
          <w:rFonts w:hint="eastAsia" w:ascii="仿宋_GB2312" w:hAnsi="仿宋_GB2312" w:eastAsia="仿宋_GB2312" w:cs="仿宋_GB2312"/>
          <w:color w:val="000000"/>
          <w:sz w:val="32"/>
          <w:szCs w:val="32"/>
        </w:rPr>
        <w:t>局</w:t>
      </w:r>
      <w:r>
        <w:rPr>
          <w:rFonts w:hint="eastAsia" w:ascii="仿宋_GB2312" w:hAnsi="仿宋_GB2312" w:eastAsia="仿宋_GB2312" w:cs="仿宋_GB2312"/>
          <w:sz w:val="32"/>
          <w:szCs w:val="32"/>
        </w:rPr>
        <w:t>，联系电话：010-67872587，工作日上午9:00—12:00，下午2:00—6:00。</w:t>
      </w:r>
    </w:p>
    <w:p>
      <w:pPr>
        <w:spacing w:line="560" w:lineRule="exact"/>
        <w:ind w:firstLine="640" w:firstLineChars="200"/>
        <w:rPr>
          <w:rFonts w:hint="eastAsia" w:eastAsia="仿宋_GB2312"/>
          <w:sz w:val="32"/>
          <w:szCs w:val="32"/>
          <w:lang w:eastAsia="zh-CN"/>
        </w:rPr>
      </w:pPr>
      <w:r>
        <w:rPr>
          <w:rFonts w:hint="eastAsia" w:eastAsia="仿宋_GB2312"/>
          <w:sz w:val="32"/>
          <w:szCs w:val="32"/>
        </w:rPr>
        <w:t>技术支持</w:t>
      </w:r>
      <w:r>
        <w:rPr>
          <w:rFonts w:hint="eastAsia" w:eastAsia="仿宋_GB2312"/>
          <w:sz w:val="32"/>
          <w:szCs w:val="32"/>
          <w:lang w:eastAsia="zh-CN"/>
        </w:rPr>
        <w:t>：</w:t>
      </w:r>
    </w:p>
    <w:p>
      <w:pPr>
        <w:spacing w:line="56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：010-67857638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工作日上午9:00—12:00，下午2:00—6:00。</w:t>
      </w:r>
    </w:p>
    <w:p>
      <w:pPr>
        <w:spacing w:line="560" w:lineRule="exact"/>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十二、特别说明</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ExMTEyMzlhM2ZkMjU2YzAyOTFjZDEwODIzNDE3Y2YifQ=="/>
  </w:docVars>
  <w:rsids>
    <w:rsidRoot w:val="00360EF1"/>
    <w:rsid w:val="0001192B"/>
    <w:rsid w:val="00060052"/>
    <w:rsid w:val="00062C5F"/>
    <w:rsid w:val="000F62F2"/>
    <w:rsid w:val="001145E7"/>
    <w:rsid w:val="00161422"/>
    <w:rsid w:val="00161CCE"/>
    <w:rsid w:val="00164C26"/>
    <w:rsid w:val="002838D9"/>
    <w:rsid w:val="00360EF1"/>
    <w:rsid w:val="00395968"/>
    <w:rsid w:val="00457B4D"/>
    <w:rsid w:val="006A1513"/>
    <w:rsid w:val="006D0140"/>
    <w:rsid w:val="00710378"/>
    <w:rsid w:val="00844BDB"/>
    <w:rsid w:val="00900A14"/>
    <w:rsid w:val="00923A77"/>
    <w:rsid w:val="0098077A"/>
    <w:rsid w:val="00A3406B"/>
    <w:rsid w:val="00B74D80"/>
    <w:rsid w:val="00C122AB"/>
    <w:rsid w:val="00D460B2"/>
    <w:rsid w:val="00D668C9"/>
    <w:rsid w:val="00D76185"/>
    <w:rsid w:val="00D85A9F"/>
    <w:rsid w:val="00EA199B"/>
    <w:rsid w:val="00F64594"/>
    <w:rsid w:val="01540D91"/>
    <w:rsid w:val="01586909"/>
    <w:rsid w:val="015C7ADB"/>
    <w:rsid w:val="01904DED"/>
    <w:rsid w:val="01CB7B50"/>
    <w:rsid w:val="01D948CF"/>
    <w:rsid w:val="020C0B78"/>
    <w:rsid w:val="0225322D"/>
    <w:rsid w:val="02297D4E"/>
    <w:rsid w:val="025430A8"/>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639A0"/>
    <w:rsid w:val="072A1178"/>
    <w:rsid w:val="074E6B15"/>
    <w:rsid w:val="078B6DBE"/>
    <w:rsid w:val="07936930"/>
    <w:rsid w:val="07B11C5A"/>
    <w:rsid w:val="0840700F"/>
    <w:rsid w:val="08925D0E"/>
    <w:rsid w:val="089620E8"/>
    <w:rsid w:val="08A45B0A"/>
    <w:rsid w:val="08A825A4"/>
    <w:rsid w:val="08B97A0D"/>
    <w:rsid w:val="08BF34BA"/>
    <w:rsid w:val="08CC64FD"/>
    <w:rsid w:val="08D44C62"/>
    <w:rsid w:val="093955CA"/>
    <w:rsid w:val="09677F84"/>
    <w:rsid w:val="09DB3168"/>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6758AB"/>
    <w:rsid w:val="0C7D2B96"/>
    <w:rsid w:val="0C804154"/>
    <w:rsid w:val="0C817D6C"/>
    <w:rsid w:val="0CD93D42"/>
    <w:rsid w:val="0D0138A5"/>
    <w:rsid w:val="0D920D6C"/>
    <w:rsid w:val="0D9E4973"/>
    <w:rsid w:val="0E155257"/>
    <w:rsid w:val="0E4A7C7C"/>
    <w:rsid w:val="0E5672B2"/>
    <w:rsid w:val="0E715E03"/>
    <w:rsid w:val="0EAB08F2"/>
    <w:rsid w:val="0EAD26D4"/>
    <w:rsid w:val="0ED00FB9"/>
    <w:rsid w:val="0EE86C1D"/>
    <w:rsid w:val="0F131376"/>
    <w:rsid w:val="0F193762"/>
    <w:rsid w:val="0F1D02E7"/>
    <w:rsid w:val="0F221A0E"/>
    <w:rsid w:val="0F8C27FB"/>
    <w:rsid w:val="0F934289"/>
    <w:rsid w:val="0FA61C25"/>
    <w:rsid w:val="0FF757D0"/>
    <w:rsid w:val="101D1DF8"/>
    <w:rsid w:val="10452D67"/>
    <w:rsid w:val="106018C4"/>
    <w:rsid w:val="10653491"/>
    <w:rsid w:val="10706EEF"/>
    <w:rsid w:val="1092296C"/>
    <w:rsid w:val="10A01313"/>
    <w:rsid w:val="10C13CF3"/>
    <w:rsid w:val="10E13271"/>
    <w:rsid w:val="117D2BA9"/>
    <w:rsid w:val="118F3527"/>
    <w:rsid w:val="11CA43B8"/>
    <w:rsid w:val="11D62CBE"/>
    <w:rsid w:val="121B617A"/>
    <w:rsid w:val="1252310C"/>
    <w:rsid w:val="12E52159"/>
    <w:rsid w:val="12EE4885"/>
    <w:rsid w:val="14036F1C"/>
    <w:rsid w:val="14051437"/>
    <w:rsid w:val="142723BB"/>
    <w:rsid w:val="14483333"/>
    <w:rsid w:val="144F1126"/>
    <w:rsid w:val="147C5547"/>
    <w:rsid w:val="14942D13"/>
    <w:rsid w:val="14977ACF"/>
    <w:rsid w:val="14A407D6"/>
    <w:rsid w:val="15026CFF"/>
    <w:rsid w:val="151415E7"/>
    <w:rsid w:val="153730CA"/>
    <w:rsid w:val="15526AEE"/>
    <w:rsid w:val="15553FBA"/>
    <w:rsid w:val="157E1A27"/>
    <w:rsid w:val="15AF3425"/>
    <w:rsid w:val="15B34768"/>
    <w:rsid w:val="15E05662"/>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7352C5"/>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81D61"/>
    <w:rsid w:val="20AA00DB"/>
    <w:rsid w:val="20C93EA2"/>
    <w:rsid w:val="20CC2FA6"/>
    <w:rsid w:val="20D514AE"/>
    <w:rsid w:val="20DE69DC"/>
    <w:rsid w:val="2117052E"/>
    <w:rsid w:val="21335EBD"/>
    <w:rsid w:val="21835613"/>
    <w:rsid w:val="21B6442D"/>
    <w:rsid w:val="21C06C9F"/>
    <w:rsid w:val="21D10780"/>
    <w:rsid w:val="21F93416"/>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6102E1"/>
    <w:rsid w:val="2AB25697"/>
    <w:rsid w:val="2ACF7AB8"/>
    <w:rsid w:val="2B035A09"/>
    <w:rsid w:val="2B2024A7"/>
    <w:rsid w:val="2B833D12"/>
    <w:rsid w:val="2B9B0A58"/>
    <w:rsid w:val="2BA7027E"/>
    <w:rsid w:val="2BAB54C5"/>
    <w:rsid w:val="2BC05AF8"/>
    <w:rsid w:val="2BE54D11"/>
    <w:rsid w:val="2C522435"/>
    <w:rsid w:val="2CEC36C7"/>
    <w:rsid w:val="2D2A602F"/>
    <w:rsid w:val="2D6B0ED7"/>
    <w:rsid w:val="2D715293"/>
    <w:rsid w:val="2D7649D6"/>
    <w:rsid w:val="2D8E431F"/>
    <w:rsid w:val="2DA064BD"/>
    <w:rsid w:val="2E236E07"/>
    <w:rsid w:val="2E2B3CCA"/>
    <w:rsid w:val="2E491136"/>
    <w:rsid w:val="2EC908A3"/>
    <w:rsid w:val="2ED73427"/>
    <w:rsid w:val="2F2F2A58"/>
    <w:rsid w:val="2F5D1137"/>
    <w:rsid w:val="2F6E0190"/>
    <w:rsid w:val="2F8D4635"/>
    <w:rsid w:val="2FF709EB"/>
    <w:rsid w:val="3012512B"/>
    <w:rsid w:val="30140526"/>
    <w:rsid w:val="306E5387"/>
    <w:rsid w:val="30AB0C90"/>
    <w:rsid w:val="310A0BC4"/>
    <w:rsid w:val="31281962"/>
    <w:rsid w:val="312A1C2B"/>
    <w:rsid w:val="315A3762"/>
    <w:rsid w:val="31624147"/>
    <w:rsid w:val="31AA66BF"/>
    <w:rsid w:val="31D65AF9"/>
    <w:rsid w:val="31DE2F46"/>
    <w:rsid w:val="3201564A"/>
    <w:rsid w:val="321C265E"/>
    <w:rsid w:val="32343B0A"/>
    <w:rsid w:val="32A70709"/>
    <w:rsid w:val="32FE69F0"/>
    <w:rsid w:val="336A1FD6"/>
    <w:rsid w:val="336B64D8"/>
    <w:rsid w:val="33E75D8A"/>
    <w:rsid w:val="33E97A6D"/>
    <w:rsid w:val="341807F9"/>
    <w:rsid w:val="342465E2"/>
    <w:rsid w:val="3469157A"/>
    <w:rsid w:val="347C0671"/>
    <w:rsid w:val="34B21D2C"/>
    <w:rsid w:val="34E04A84"/>
    <w:rsid w:val="34E65163"/>
    <w:rsid w:val="35135498"/>
    <w:rsid w:val="35465824"/>
    <w:rsid w:val="354F42BD"/>
    <w:rsid w:val="3573124D"/>
    <w:rsid w:val="359527A9"/>
    <w:rsid w:val="35B56B4B"/>
    <w:rsid w:val="364C2B74"/>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1536A4"/>
    <w:rsid w:val="3C2F160E"/>
    <w:rsid w:val="3C5C33E5"/>
    <w:rsid w:val="3C5F033A"/>
    <w:rsid w:val="3CD117BD"/>
    <w:rsid w:val="3CF83180"/>
    <w:rsid w:val="3D0B1E04"/>
    <w:rsid w:val="3D0D0203"/>
    <w:rsid w:val="3D23696B"/>
    <w:rsid w:val="3D94503B"/>
    <w:rsid w:val="3DAA6DAB"/>
    <w:rsid w:val="3DD55352"/>
    <w:rsid w:val="3DD73586"/>
    <w:rsid w:val="3DE32562"/>
    <w:rsid w:val="3E20508B"/>
    <w:rsid w:val="3ED12338"/>
    <w:rsid w:val="3EE438FE"/>
    <w:rsid w:val="3EF468CE"/>
    <w:rsid w:val="3F087986"/>
    <w:rsid w:val="3F2328C1"/>
    <w:rsid w:val="3F31781F"/>
    <w:rsid w:val="3F346049"/>
    <w:rsid w:val="3F3D4664"/>
    <w:rsid w:val="3F580B78"/>
    <w:rsid w:val="3FBC30E1"/>
    <w:rsid w:val="3FD009E6"/>
    <w:rsid w:val="3FD3067D"/>
    <w:rsid w:val="3FD4707F"/>
    <w:rsid w:val="3FFD57FE"/>
    <w:rsid w:val="3FFFF55F"/>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46EDE"/>
    <w:rsid w:val="44256103"/>
    <w:rsid w:val="444923EA"/>
    <w:rsid w:val="445E5EFA"/>
    <w:rsid w:val="445F1218"/>
    <w:rsid w:val="44625310"/>
    <w:rsid w:val="44993F4E"/>
    <w:rsid w:val="44F72146"/>
    <w:rsid w:val="45276590"/>
    <w:rsid w:val="452B2CE7"/>
    <w:rsid w:val="455B692F"/>
    <w:rsid w:val="459F5DC5"/>
    <w:rsid w:val="45C27BFF"/>
    <w:rsid w:val="45C327BF"/>
    <w:rsid w:val="45DB5022"/>
    <w:rsid w:val="45DE6545"/>
    <w:rsid w:val="4634401A"/>
    <w:rsid w:val="46352992"/>
    <w:rsid w:val="467F7F60"/>
    <w:rsid w:val="4685227D"/>
    <w:rsid w:val="469D497C"/>
    <w:rsid w:val="46C07C6D"/>
    <w:rsid w:val="46D46FCB"/>
    <w:rsid w:val="46F44A2C"/>
    <w:rsid w:val="473F0C29"/>
    <w:rsid w:val="474159DD"/>
    <w:rsid w:val="48045B63"/>
    <w:rsid w:val="484F2842"/>
    <w:rsid w:val="485B4631"/>
    <w:rsid w:val="49006A23"/>
    <w:rsid w:val="492A682B"/>
    <w:rsid w:val="49596A53"/>
    <w:rsid w:val="4977185E"/>
    <w:rsid w:val="49AE2D68"/>
    <w:rsid w:val="49B07A61"/>
    <w:rsid w:val="49C3065B"/>
    <w:rsid w:val="49FE7196"/>
    <w:rsid w:val="4A2E4F9F"/>
    <w:rsid w:val="4A3148B7"/>
    <w:rsid w:val="4A3C2091"/>
    <w:rsid w:val="4A41431D"/>
    <w:rsid w:val="4A8A325C"/>
    <w:rsid w:val="4AB84ECB"/>
    <w:rsid w:val="4ACF4B48"/>
    <w:rsid w:val="4AD86E60"/>
    <w:rsid w:val="4AEB69AD"/>
    <w:rsid w:val="4B6D7706"/>
    <w:rsid w:val="4BA51F05"/>
    <w:rsid w:val="4BFB127C"/>
    <w:rsid w:val="4BFFF172"/>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CE7CFE"/>
    <w:rsid w:val="4FD4377C"/>
    <w:rsid w:val="4FFF4C5B"/>
    <w:rsid w:val="50086DF5"/>
    <w:rsid w:val="508E5ABD"/>
    <w:rsid w:val="50A336F5"/>
    <w:rsid w:val="50BD79A6"/>
    <w:rsid w:val="510D1202"/>
    <w:rsid w:val="515D1CF8"/>
    <w:rsid w:val="515D60CA"/>
    <w:rsid w:val="51714084"/>
    <w:rsid w:val="51823496"/>
    <w:rsid w:val="51AA50CA"/>
    <w:rsid w:val="51CB6BEB"/>
    <w:rsid w:val="51D12D37"/>
    <w:rsid w:val="51E46BB8"/>
    <w:rsid w:val="521F04B3"/>
    <w:rsid w:val="528E639D"/>
    <w:rsid w:val="52DE0B2A"/>
    <w:rsid w:val="52E63BA6"/>
    <w:rsid w:val="52E7230E"/>
    <w:rsid w:val="53073C5C"/>
    <w:rsid w:val="53651256"/>
    <w:rsid w:val="53857348"/>
    <w:rsid w:val="53AC0356"/>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7E46D48"/>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8E2EAB"/>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2F6E5E"/>
    <w:rsid w:val="5D442416"/>
    <w:rsid w:val="5D5B7524"/>
    <w:rsid w:val="5D731173"/>
    <w:rsid w:val="5DB61076"/>
    <w:rsid w:val="5DB96EBE"/>
    <w:rsid w:val="5DFA426F"/>
    <w:rsid w:val="5E60221A"/>
    <w:rsid w:val="5E852B06"/>
    <w:rsid w:val="5EBB0773"/>
    <w:rsid w:val="5EC9424F"/>
    <w:rsid w:val="5F3F6EB7"/>
    <w:rsid w:val="5F595787"/>
    <w:rsid w:val="5F5A2EFF"/>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84439F"/>
    <w:rsid w:val="6298596F"/>
    <w:rsid w:val="62A274F4"/>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9F2DB9"/>
    <w:rsid w:val="67C1331A"/>
    <w:rsid w:val="67F973CE"/>
    <w:rsid w:val="6808097F"/>
    <w:rsid w:val="686076FC"/>
    <w:rsid w:val="68E479A1"/>
    <w:rsid w:val="6A7C3B1B"/>
    <w:rsid w:val="6A9153AF"/>
    <w:rsid w:val="6A9A5399"/>
    <w:rsid w:val="6AD466B8"/>
    <w:rsid w:val="6B3F3AAD"/>
    <w:rsid w:val="6B891093"/>
    <w:rsid w:val="6BA55CDC"/>
    <w:rsid w:val="6BC177C6"/>
    <w:rsid w:val="6BC37DD4"/>
    <w:rsid w:val="6C021C08"/>
    <w:rsid w:val="6C0A466E"/>
    <w:rsid w:val="6C1948F8"/>
    <w:rsid w:val="6C4D6808"/>
    <w:rsid w:val="6C6BF2E9"/>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731D44"/>
    <w:rsid w:val="6E893371"/>
    <w:rsid w:val="6E8C71B7"/>
    <w:rsid w:val="6EA731B5"/>
    <w:rsid w:val="6EB6086C"/>
    <w:rsid w:val="6EC648DD"/>
    <w:rsid w:val="6EEF0E38"/>
    <w:rsid w:val="6F0C63B7"/>
    <w:rsid w:val="6F345206"/>
    <w:rsid w:val="6F941165"/>
    <w:rsid w:val="6F9D2D94"/>
    <w:rsid w:val="6FBC2D32"/>
    <w:rsid w:val="6FFF6326"/>
    <w:rsid w:val="70007B47"/>
    <w:rsid w:val="702F1D23"/>
    <w:rsid w:val="705342C1"/>
    <w:rsid w:val="708D3892"/>
    <w:rsid w:val="70A8641D"/>
    <w:rsid w:val="70B75CF8"/>
    <w:rsid w:val="70C079DE"/>
    <w:rsid w:val="712573D2"/>
    <w:rsid w:val="7155010D"/>
    <w:rsid w:val="715C4E8A"/>
    <w:rsid w:val="717F152D"/>
    <w:rsid w:val="71D07EE4"/>
    <w:rsid w:val="720F3D8F"/>
    <w:rsid w:val="72A75458"/>
    <w:rsid w:val="72D11266"/>
    <w:rsid w:val="72D92721"/>
    <w:rsid w:val="732D07CF"/>
    <w:rsid w:val="73436223"/>
    <w:rsid w:val="735538BA"/>
    <w:rsid w:val="73AC6967"/>
    <w:rsid w:val="73AE56BA"/>
    <w:rsid w:val="740941C7"/>
    <w:rsid w:val="74A24F54"/>
    <w:rsid w:val="74DA21D9"/>
    <w:rsid w:val="74DFFC0A"/>
    <w:rsid w:val="751D2A0A"/>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314696"/>
    <w:rsid w:val="77574B49"/>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A3B22B0"/>
    <w:rsid w:val="7AFD2597"/>
    <w:rsid w:val="7B201A3E"/>
    <w:rsid w:val="7B3C52F1"/>
    <w:rsid w:val="7B4707E1"/>
    <w:rsid w:val="7B9D0472"/>
    <w:rsid w:val="7BA046F3"/>
    <w:rsid w:val="7BA14395"/>
    <w:rsid w:val="7BC37346"/>
    <w:rsid w:val="7BE71A21"/>
    <w:rsid w:val="7BF87E00"/>
    <w:rsid w:val="7C064DA7"/>
    <w:rsid w:val="7C0A2379"/>
    <w:rsid w:val="7C551636"/>
    <w:rsid w:val="7C5F3CF1"/>
    <w:rsid w:val="7C697AB1"/>
    <w:rsid w:val="7CB460B3"/>
    <w:rsid w:val="7CD445C4"/>
    <w:rsid w:val="7CED17F8"/>
    <w:rsid w:val="7CF17B62"/>
    <w:rsid w:val="7CFFAFEB"/>
    <w:rsid w:val="7D274421"/>
    <w:rsid w:val="7D3D452B"/>
    <w:rsid w:val="7D957EE1"/>
    <w:rsid w:val="7DFC4CA2"/>
    <w:rsid w:val="7E137B54"/>
    <w:rsid w:val="7E3F1C43"/>
    <w:rsid w:val="7E4E0E62"/>
    <w:rsid w:val="7E503B32"/>
    <w:rsid w:val="7E6B7B24"/>
    <w:rsid w:val="7E757D8F"/>
    <w:rsid w:val="7E782A8A"/>
    <w:rsid w:val="7EFFFA7B"/>
    <w:rsid w:val="7FC14E2C"/>
    <w:rsid w:val="7FDF38F2"/>
    <w:rsid w:val="7FFB8B28"/>
    <w:rsid w:val="9F6F6015"/>
    <w:rsid w:val="C7DB93C8"/>
    <w:rsid w:val="DD7E7DC7"/>
    <w:rsid w:val="DEF5E07B"/>
    <w:rsid w:val="ED7B81E5"/>
    <w:rsid w:val="EFEEB9E2"/>
    <w:rsid w:val="F4EF9BD6"/>
    <w:rsid w:val="F5DBA8FA"/>
    <w:rsid w:val="FEBC60B2"/>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1"/>
    <w:rPr>
      <w:rFonts w:ascii="仿宋_GB2312" w:hAnsi="仿宋_GB2312" w:eastAsia="仿宋_GB2312" w:cs="仿宋_GB2312"/>
      <w:sz w:val="32"/>
      <w:szCs w:val="32"/>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paragraph" w:styleId="8">
    <w:name w:val="Body Text First Indent 2"/>
    <w:basedOn w:val="4"/>
    <w:next w:val="1"/>
    <w:unhideWhenUsed/>
    <w:qFormat/>
    <w:uiPriority w:val="0"/>
    <w:pPr>
      <w:tabs>
        <w:tab w:val="left" w:pos="567"/>
      </w:tabs>
      <w:spacing w:after="120"/>
      <w:ind w:left="420" w:leftChars="200" w:firstLine="420" w:firstLineChars="200"/>
    </w:pPr>
    <w:rPr>
      <w:rFonts w:ascii="Calibri" w:hAnsi="Calibri" w:eastAsia="宋体" w:cs="Times New Roman"/>
      <w:sz w:val="21"/>
      <w:szCs w:val="21"/>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customStyle="1" w:styleId="13">
    <w:name w:val="页眉 Char"/>
    <w:basedOn w:val="10"/>
    <w:link w:val="6"/>
    <w:qFormat/>
    <w:uiPriority w:val="0"/>
    <w:rPr>
      <w:kern w:val="2"/>
      <w:sz w:val="18"/>
      <w:szCs w:val="18"/>
    </w:rPr>
  </w:style>
  <w:style w:type="character" w:customStyle="1" w:styleId="14">
    <w:name w:val="页脚 Char"/>
    <w:basedOn w:val="10"/>
    <w:link w:val="5"/>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1431</Words>
  <Characters>1620</Characters>
  <Lines>11</Lines>
  <Paragraphs>3</Paragraphs>
  <TotalTime>3</TotalTime>
  <ScaleCrop>false</ScaleCrop>
  <LinksUpToDate>false</LinksUpToDate>
  <CharactersWithSpaces>1621</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2019-08-16T22:54:00Z</dcterms:created>
  <dc:creator>zkk</dc:creator>
  <cp:lastModifiedBy>BDA</cp:lastModifiedBy>
  <cp:lastPrinted>2020-03-26T19:03:00Z</cp:lastPrinted>
  <dcterms:modified xsi:type="dcterms:W3CDTF">2025-08-25T14:31:27Z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D0C6CB4D3DD449CF9F01DB31742842FE</vt:lpwstr>
  </property>
  <property fmtid="{D5CDD505-2E9C-101B-9397-08002B2CF9AE}" pid="4" name="KSOTemplateDocerSaveRecord">
    <vt:lpwstr>eyJoZGlkIjoiMGQxZTNkNjkyMGFkYWU1ZTU4NjYxNjk1NzdhMzVjYmYiLCJ1c2VySWQiOiI1MzI5Nzg0MTMifQ==</vt:lpwstr>
  </property>
</Properties>
</file>