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4</w:t>
      </w:r>
    </w:p>
    <w:p>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经开区2025年商业航天企业主营业务</w:t>
      </w:r>
    </w:p>
    <w:p>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收入突破补贴办事指南</w:t>
      </w:r>
    </w:p>
    <w:p>
      <w:pPr>
        <w:rPr>
          <w:rFonts w:ascii="仿宋_GB2312" w:hAnsi="仿宋_GB2312" w:eastAsia="仿宋_GB2312" w:cs="仿宋_GB2312"/>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《北京经济技术开发区关于建设具有全球影响力商业航天产业高地的若干措施》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京技管发〔2024〕5号</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中第</w:t>
      </w:r>
      <w:r>
        <w:rPr>
          <w:rFonts w:hint="eastAsia" w:ascii="仿宋_GB2312" w:hAnsi="仿宋_GB2312" w:eastAsia="仿宋_GB2312" w:cs="仿宋_GB2312"/>
          <w:bCs/>
          <w:color w:val="000000"/>
          <w:kern w:val="0"/>
          <w:sz w:val="32"/>
          <w:szCs w:val="32"/>
          <w:lang w:val="en-US" w:eastAsia="zh-CN"/>
        </w:rPr>
        <w:t>七</w:t>
      </w:r>
      <w:r>
        <w:rPr>
          <w:rFonts w:hint="eastAsia" w:ascii="仿宋_GB2312" w:hAnsi="仿宋_GB2312" w:eastAsia="仿宋_GB2312" w:cs="仿宋_GB2312"/>
          <w:bCs/>
          <w:color w:val="000000"/>
          <w:kern w:val="0"/>
          <w:sz w:val="32"/>
          <w:szCs w:val="32"/>
        </w:rPr>
        <w:t>条“对年度主营业务营业收入首次突破1亿元、3亿元、5亿元，10亿元的星箭企业，分别给予最高100万元、300万元、500万元、1000万元的一次性奖励，实施晋档补差。”</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经开区2025年商业航天企业主营业务收入突破补贴</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（一）申报主体为在亦庄新城225平方公里范围内实际经营，近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年无重大行政处罚记录和刑事犯罪记录，未列入严重违法失信主体名单的企事业单位及社会组织</w:t>
      </w:r>
      <w:r>
        <w:rPr>
          <w:rFonts w:hint="eastAsia" w:ascii="仿宋_GB2312" w:hAnsi="仿宋_GB2312" w:eastAsia="仿宋_GB2312" w:cs="仿宋_GB2312"/>
          <w:sz w:val="32"/>
          <w:szCs w:val="32"/>
          <w:lang w:eastAsia="zh-CN"/>
        </w:rPr>
        <w:t>。</w:t>
      </w:r>
    </w:p>
    <w:p>
      <w:pPr>
        <w:spacing w:line="56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w:t>
      </w:r>
      <w:r>
        <w:rPr>
          <w:rFonts w:hint="eastAsia" w:ascii="仿宋_GB2312" w:hAnsi="仿宋_GB2312" w:eastAsia="仿宋_GB2312" w:cs="仿宋_GB2312"/>
          <w:sz w:val="32"/>
          <w:szCs w:val="32"/>
          <w:lang w:val="en-US" w:eastAsia="zh-CN"/>
        </w:rPr>
        <w:t>主体需</w:t>
      </w:r>
      <w:r>
        <w:rPr>
          <w:rFonts w:hint="eastAsia" w:ascii="仿宋_GB2312" w:hAnsi="仿宋_GB2312" w:eastAsia="仿宋_GB2312" w:cs="仿宋_GB2312"/>
          <w:sz w:val="32"/>
          <w:szCs w:val="32"/>
        </w:rPr>
        <w:t>从事火箭、卫星、飞船、高超声速飞行器、临近空间飞行器、航天研制配套、航天能力条件保障等业务</w:t>
      </w:r>
      <w:r>
        <w:rPr>
          <w:rFonts w:hint="eastAsia" w:ascii="仿宋_GB2312" w:hAnsi="仿宋_GB2312" w:eastAsia="仿宋_GB2312" w:cs="仿宋_GB2312"/>
          <w:sz w:val="32"/>
          <w:szCs w:val="32"/>
          <w:lang w:eastAsia="zh-CN"/>
        </w:rPr>
        <w:t>。</w:t>
      </w:r>
    </w:p>
    <w:p>
      <w:pPr>
        <w:pStyle w:val="7"/>
        <w:widowControl/>
        <w:spacing w:beforeAutospacing="0" w:afterAutospacing="0"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（三）申报</w:t>
      </w:r>
      <w:r>
        <w:rPr>
          <w:rFonts w:hint="eastAsia" w:ascii="仿宋_GB2312" w:hAnsi="仿宋_GB2312" w:eastAsia="仿宋_GB2312" w:cs="仿宋_GB2312"/>
          <w:sz w:val="32"/>
          <w:szCs w:val="32"/>
          <w:lang w:val="en-US" w:eastAsia="zh-CN"/>
        </w:rPr>
        <w:t>主体主营业务营业收入需为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w:t>
      </w:r>
      <w:r>
        <w:rPr>
          <w:rFonts w:hint="eastAsia" w:ascii="仿宋_GB2312" w:hAnsi="仿宋_GB2312" w:eastAsia="仿宋_GB2312" w:cs="仿宋_GB2312"/>
          <w:sz w:val="32"/>
          <w:szCs w:val="32"/>
          <w:lang w:val="en-US" w:eastAsia="zh-CN"/>
        </w:rPr>
        <w:t>整星、整箭、地面站以及星箭核心零部件的销售收入，收入需要有合同、发票、银行到款凭证。</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widowControl/>
        <w:spacing w:line="560" w:lineRule="exact"/>
        <w:ind w:firstLine="640" w:firstLineChars="200"/>
        <w:rPr>
          <w:rFonts w:hint="eastAsia" w:ascii="仿宋_GB2312" w:hAnsi="黑体" w:eastAsia="仿宋_GB2312"/>
          <w:sz w:val="32"/>
          <w:szCs w:val="36"/>
          <w:lang w:val="en-US" w:eastAsia="zh-CN"/>
        </w:rPr>
      </w:pPr>
      <w:r>
        <w:rPr>
          <w:rFonts w:hint="eastAsia" w:ascii="仿宋_GB2312" w:hAnsi="仿宋_GB2312" w:eastAsia="仿宋_GB2312" w:cs="仿宋_GB2312"/>
          <w:bCs/>
          <w:color w:val="000000"/>
          <w:kern w:val="0"/>
          <w:sz w:val="32"/>
          <w:szCs w:val="32"/>
        </w:rPr>
        <w:t>对年度主营业务营业收入首次突破1亿元、3亿元、5亿元，10亿元的星箭企业，分别给予最高100万元、300万元、500万元、1000万元的一次性奖励，实施晋档补差</w:t>
      </w:r>
      <w:r>
        <w:rPr>
          <w:rFonts w:hint="eastAsia" w:ascii="仿宋_GB2312" w:hAnsi="黑体" w:eastAsia="仿宋_GB2312"/>
          <w:sz w:val="32"/>
          <w:szCs w:val="36"/>
          <w:lang w:val="en-US" w:eastAsia="zh-CN"/>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60" w:lineRule="exact"/>
        <w:ind w:firstLine="640" w:firstLineChars="200"/>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1.商业航天企业主营业务收入突破补贴申报表，在线填写</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line="560" w:lineRule="exact"/>
        <w:ind w:firstLine="640" w:firstLineChars="200"/>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会计师事务所出具的自注册或迁入经开区至首次突破时各年度的主营业务收入报告，报告需附被核定收入的合同、发票、银行到款凭证，原件彩色扫描上传。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pPr>
        <w:pStyle w:val="7"/>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pPr>
        <w:pStyle w:val="7"/>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w:t>
      </w:r>
      <w:r>
        <w:rPr>
          <w:rFonts w:hint="eastAsia" w:ascii="仿宋_GB2312" w:hAnsi="仿宋_GB2312" w:eastAsia="仿宋_GB2312" w:cs="仿宋_GB2312"/>
          <w:color w:val="000000"/>
          <w:kern w:val="2"/>
          <w:sz w:val="32"/>
          <w:szCs w:val="32"/>
          <w:lang w:eastAsia="zh-CN"/>
        </w:rPr>
        <w:t>大厅</w:t>
      </w:r>
      <w:r>
        <w:rPr>
          <w:rFonts w:hint="eastAsia" w:ascii="仿宋_GB2312" w:hAnsi="仿宋_GB2312" w:eastAsia="仿宋_GB2312" w:cs="仿宋_GB2312"/>
          <w:color w:val="000000"/>
          <w:kern w:val="2"/>
          <w:sz w:val="32"/>
          <w:szCs w:val="32"/>
        </w:rPr>
        <w:t>“政策申报”窗口提交材料，工作人员核验，与网上提交材料一致的，予以收件；不符合的，当场告知补正要求。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rPr>
        <w:t>对审核通过的申报主体拟定兑现扶持奖励金额。</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bookmarkStart w:id="0" w:name="_GoBack"/>
      <w:bookmarkEnd w:id="0"/>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w:t>
      </w:r>
      <w:r>
        <w:rPr>
          <w:rFonts w:hint="eastAsia" w:ascii="仿宋_GB2312" w:hAnsi="仿宋_GB2312" w:eastAsia="仿宋_GB2312" w:cs="仿宋_GB2312"/>
          <w:color w:val="000000"/>
          <w:sz w:val="32"/>
          <w:szCs w:val="32"/>
          <w:lang w:val="en-US" w:eastAsia="zh-CN"/>
        </w:rPr>
        <w:t>机器人和智能制造产业</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sz w:val="32"/>
          <w:szCs w:val="32"/>
        </w:rPr>
        <w:t>，联系电话：010-67872587，工作日上午9:00—12:00，下午2:00—6:00。</w:t>
      </w:r>
    </w:p>
    <w:p>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6F7DC9"/>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204A20"/>
    <w:rsid w:val="0840700F"/>
    <w:rsid w:val="08925D0E"/>
    <w:rsid w:val="089620E8"/>
    <w:rsid w:val="08A45B0A"/>
    <w:rsid w:val="08A825A4"/>
    <w:rsid w:val="08AE00F1"/>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152896"/>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2C67EE"/>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070EC"/>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77FB4"/>
    <w:rsid w:val="281D6715"/>
    <w:rsid w:val="286873FE"/>
    <w:rsid w:val="288627FF"/>
    <w:rsid w:val="28942D3D"/>
    <w:rsid w:val="28A332E9"/>
    <w:rsid w:val="297F5466"/>
    <w:rsid w:val="29857C2F"/>
    <w:rsid w:val="29D97CC6"/>
    <w:rsid w:val="2A1D0ADC"/>
    <w:rsid w:val="2A5F7219"/>
    <w:rsid w:val="2A6102E1"/>
    <w:rsid w:val="2AB25697"/>
    <w:rsid w:val="2ACF7AB8"/>
    <w:rsid w:val="2B035A09"/>
    <w:rsid w:val="2B2024A7"/>
    <w:rsid w:val="2B833D12"/>
    <w:rsid w:val="2B9B0A58"/>
    <w:rsid w:val="2BA7027E"/>
    <w:rsid w:val="2BAB54C5"/>
    <w:rsid w:val="2BB313F7"/>
    <w:rsid w:val="2BC05AF8"/>
    <w:rsid w:val="2BE54D11"/>
    <w:rsid w:val="2C522435"/>
    <w:rsid w:val="2CEC36C7"/>
    <w:rsid w:val="2D2A602F"/>
    <w:rsid w:val="2D6B0ED7"/>
    <w:rsid w:val="2D715293"/>
    <w:rsid w:val="2D7649D6"/>
    <w:rsid w:val="2DA064BD"/>
    <w:rsid w:val="2E236E07"/>
    <w:rsid w:val="2E2B3CCA"/>
    <w:rsid w:val="2E491136"/>
    <w:rsid w:val="2E543CD0"/>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950B19"/>
    <w:rsid w:val="3BDA7DE5"/>
    <w:rsid w:val="3C2F160E"/>
    <w:rsid w:val="3C5F033A"/>
    <w:rsid w:val="3CD117BD"/>
    <w:rsid w:val="3CDB3B44"/>
    <w:rsid w:val="3CF83180"/>
    <w:rsid w:val="3D0B1E04"/>
    <w:rsid w:val="3D23696B"/>
    <w:rsid w:val="3D94503B"/>
    <w:rsid w:val="3DAA6DAB"/>
    <w:rsid w:val="3DD55352"/>
    <w:rsid w:val="3DD73586"/>
    <w:rsid w:val="3DE32562"/>
    <w:rsid w:val="3E20508B"/>
    <w:rsid w:val="3E3C35C9"/>
    <w:rsid w:val="3EC23712"/>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8D636E"/>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327B3B"/>
    <w:rsid w:val="6C4D6808"/>
    <w:rsid w:val="6C725360"/>
    <w:rsid w:val="6C7908D0"/>
    <w:rsid w:val="6C8A0C15"/>
    <w:rsid w:val="6C926DA7"/>
    <w:rsid w:val="6CB16FB4"/>
    <w:rsid w:val="6CCD163F"/>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22713"/>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FD1844"/>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F71399"/>
    <w:rsid w:val="7AFD2597"/>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CAB2164"/>
    <w:rsid w:val="DD7E7DC7"/>
    <w:rsid w:val="DEF5E07B"/>
    <w:rsid w:val="DF7E6BC9"/>
    <w:rsid w:val="EFDEF8A2"/>
    <w:rsid w:val="EFEEB9E2"/>
    <w:rsid w:val="F4EF9BD6"/>
    <w:rsid w:val="F5DBA8FA"/>
    <w:rsid w:val="FFF19C44"/>
    <w:rsid w:val="FFF73784"/>
    <w:rsid w:val="FFFFF7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1351</Words>
  <Characters>1538</Characters>
  <Lines>11</Lines>
  <Paragraphs>3</Paragraphs>
  <TotalTime>52</TotalTime>
  <ScaleCrop>false</ScaleCrop>
  <LinksUpToDate>false</LinksUpToDate>
  <CharactersWithSpaces>1538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2019-08-15T22:54:00Z</dcterms:created>
  <dc:creator>zkk</dc:creator>
  <cp:lastModifiedBy>BDA</cp:lastModifiedBy>
  <cp:lastPrinted>2020-03-25T19:03:00Z</cp:lastPrinted>
  <dcterms:modified xsi:type="dcterms:W3CDTF">2025-08-25T14:31:06Z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eyJoZGlkIjoiMGQxZTNkNjkyMGFkYWU1ZTU4NjYxNjk1NzdhMzVjYmYiLCJ1c2VySWQiOiI1MzI5Nzg0MTMifQ==</vt:lpwstr>
  </property>
</Properties>
</file>