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E055" w14:textId="6434749F" w:rsidR="00C129D2" w:rsidRDefault="00000000" w:rsidP="00DD73FC">
      <w:pPr>
        <w:spacing w:after="0" w:line="560" w:lineRule="exact"/>
        <w:rPr>
          <w:rFonts w:ascii="仿宋_GB2312" w:eastAsia="仿宋_GB2312" w:hAnsi="仿宋_GB2312" w:cs="仿宋_GB2312" w:hint="eastAsia"/>
          <w:b/>
          <w:bCs/>
          <w:sz w:val="32"/>
          <w:szCs w:val="32"/>
        </w:rPr>
      </w:pPr>
      <w:bookmarkStart w:id="0" w:name="_Toc126153478"/>
      <w:bookmarkStart w:id="1" w:name="_Toc18923"/>
      <w:bookmarkStart w:id="2" w:name="_Toc126151261"/>
      <w:bookmarkStart w:id="3" w:name="_Toc129097069"/>
      <w:r>
        <w:rPr>
          <w:rFonts w:ascii="黑体" w:eastAsia="黑体" w:hAnsi="黑体" w:cs="黑体" w:hint="eastAsia"/>
          <w:color w:val="333333"/>
          <w:spacing w:val="15"/>
          <w:kern w:val="0"/>
          <w:sz w:val="32"/>
          <w:szCs w:val="32"/>
          <w:shd w:val="clear" w:color="auto" w:fill="FFFFFF"/>
        </w:rPr>
        <w:t>附件2</w:t>
      </w:r>
    </w:p>
    <w:p w14:paraId="6854CE41" w14:textId="77777777" w:rsidR="00C129D2" w:rsidRDefault="00000000" w:rsidP="00DD73FC">
      <w:pPr>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新能源供热奖励办事指南</w:t>
      </w:r>
    </w:p>
    <w:p w14:paraId="1879885B" w14:textId="77777777" w:rsidR="00C129D2" w:rsidRDefault="00C129D2" w:rsidP="00DD73FC">
      <w:pPr>
        <w:spacing w:after="0" w:line="560" w:lineRule="exact"/>
        <w:rPr>
          <w:rFonts w:ascii="仿宋_GB2312" w:eastAsia="仿宋_GB2312" w:hAnsi="仿宋_GB2312" w:cs="仿宋_GB2312" w:hint="eastAsia"/>
          <w:sz w:val="32"/>
          <w:szCs w:val="32"/>
        </w:rPr>
      </w:pPr>
    </w:p>
    <w:p w14:paraId="0970BE63" w14:textId="77777777" w:rsidR="00C129D2" w:rsidRDefault="00000000" w:rsidP="00DD73FC">
      <w:pPr>
        <w:spacing w:after="0" w:line="56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45449FB3" w14:textId="77777777" w:rsidR="00C129D2" w:rsidRDefault="00000000" w:rsidP="00DD73FC">
      <w:pPr>
        <w:spacing w:after="0" w:line="560" w:lineRule="exact"/>
        <w:ind w:firstLineChars="200" w:firstLine="640"/>
        <w:rPr>
          <w:rFonts w:ascii="仿宋_GB2312" w:eastAsia="仿宋_GB2312" w:hAnsi="仿宋_GB2312" w:cs="仿宋_GB2312" w:hint="eastAsia"/>
          <w:bCs/>
          <w:color w:val="0000FF"/>
          <w:kern w:val="0"/>
          <w:sz w:val="32"/>
          <w:szCs w:val="32"/>
        </w:rPr>
      </w:pPr>
      <w:r>
        <w:rPr>
          <w:rFonts w:ascii="仿宋_GB2312" w:eastAsia="仿宋_GB2312" w:hAnsi="仿宋_GB2312" w:cs="仿宋_GB2312" w:hint="eastAsia"/>
          <w:bCs/>
          <w:color w:val="000000"/>
          <w:kern w:val="0"/>
          <w:sz w:val="32"/>
          <w:szCs w:val="32"/>
        </w:rPr>
        <w:t>《北京经济技术开发区促进绿色低碳高质量发展若干措施》（京技管发</w:t>
      </w:r>
      <w:r>
        <w:rPr>
          <w:rFonts w:ascii="仿宋_GB2312" w:eastAsia="仿宋_GB2312" w:hAnsi="仿宋_GB2312" w:cs="仿宋_GB2312" w:hint="eastAsia"/>
          <w:bCs/>
          <w:color w:val="303133"/>
          <w:kern w:val="0"/>
          <w:sz w:val="32"/>
          <w:szCs w:val="32"/>
        </w:rPr>
        <w:t>〔</w:t>
      </w:r>
      <w:r>
        <w:rPr>
          <w:rFonts w:ascii="仿宋_GB2312" w:eastAsia="仿宋_GB2312" w:hAnsi="仿宋_GB2312" w:cs="仿宋_GB2312" w:hint="eastAsia"/>
          <w:bCs/>
          <w:color w:val="000000"/>
          <w:kern w:val="0"/>
          <w:sz w:val="32"/>
          <w:szCs w:val="32"/>
        </w:rPr>
        <w:t>2025</w:t>
      </w:r>
      <w:r>
        <w:rPr>
          <w:rFonts w:ascii="仿宋_GB2312" w:eastAsia="仿宋_GB2312" w:hAnsi="仿宋_GB2312" w:cs="仿宋_GB2312" w:hint="eastAsia"/>
          <w:bCs/>
          <w:color w:val="303133"/>
          <w:kern w:val="0"/>
          <w:sz w:val="32"/>
          <w:szCs w:val="32"/>
        </w:rPr>
        <w:t>〕</w:t>
      </w:r>
      <w:r>
        <w:rPr>
          <w:rFonts w:ascii="仿宋_GB2312" w:eastAsia="仿宋_GB2312" w:hAnsi="仿宋_GB2312" w:cs="仿宋_GB2312" w:hint="eastAsia"/>
          <w:bCs/>
          <w:color w:val="000000"/>
          <w:kern w:val="0"/>
          <w:sz w:val="32"/>
          <w:szCs w:val="32"/>
        </w:rPr>
        <w:t>11号）</w:t>
      </w:r>
      <w:r>
        <w:rPr>
          <w:rFonts w:ascii="仿宋_GB2312" w:eastAsia="仿宋_GB2312" w:hAnsi="仿宋_GB2312" w:cs="仿宋_GB2312" w:hint="eastAsia"/>
          <w:bCs/>
          <w:kern w:val="0"/>
          <w:sz w:val="32"/>
          <w:szCs w:val="32"/>
        </w:rPr>
        <w:t>第28条支持措施：</w:t>
      </w:r>
      <w:r>
        <w:rPr>
          <w:rFonts w:ascii="仿宋_GB2312" w:eastAsia="仿宋_GB2312" w:hAnsi="仿宋_GB2312" w:cs="仿宋_GB2312" w:hint="eastAsia"/>
          <w:b/>
          <w:kern w:val="0"/>
          <w:sz w:val="32"/>
          <w:szCs w:val="32"/>
        </w:rPr>
        <w:t>新能源供热</w:t>
      </w:r>
      <w:r>
        <w:rPr>
          <w:rFonts w:ascii="仿宋_GB2312" w:eastAsia="仿宋_GB2312" w:hAnsi="仿宋_GB2312" w:cs="仿宋_GB2312" w:hint="eastAsia"/>
          <w:bCs/>
          <w:kern w:val="0"/>
          <w:sz w:val="32"/>
          <w:szCs w:val="32"/>
        </w:rPr>
        <w:t>。</w:t>
      </w:r>
    </w:p>
    <w:p w14:paraId="74AF77A8"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二、申报事项</w:t>
      </w:r>
    </w:p>
    <w:p w14:paraId="0A8E5BE0" w14:textId="5C50EE9B"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新能源供热奖励</w:t>
      </w:r>
    </w:p>
    <w:p w14:paraId="12674CF6" w14:textId="77777777" w:rsidR="00C129D2" w:rsidRDefault="00000000" w:rsidP="00DD73FC">
      <w:pPr>
        <w:spacing w:after="0"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20002FC4"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（一）申报主体应在亦庄新城225平方公里范围内依法经营，以及新扩区域内赋权管理的企事业单位和园区。</w:t>
      </w:r>
    </w:p>
    <w:p w14:paraId="42354719"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（二）近三年无重大行政处罚记录、刑事犯罪记录，未被列入严重违法失信主体名单，未发生重大生产安全事故和突发环境事件。</w:t>
      </w:r>
    </w:p>
    <w:p w14:paraId="10F55C35" w14:textId="77777777" w:rsidR="00C129D2" w:rsidRDefault="00000000" w:rsidP="00DD73FC">
      <w:pPr>
        <w:spacing w:after="0" w:line="56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（三）同一单位同一项目符合本政策规定的多个支持方向及经开区其他专项支持政策的，按照从高从优不重复的原则申请支持。</w:t>
      </w:r>
    </w:p>
    <w:p w14:paraId="2FDF13BA"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（四）本政策属于事后奖励，申报项目工程进度原则上须已实施完成。原则上市级主管部门对项目资金申请报告的批复时间为2024年5月1日后。</w:t>
      </w:r>
    </w:p>
    <w:p w14:paraId="1C04A26F"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（五）以下项目不列入支持范围：</w:t>
      </w:r>
    </w:p>
    <w:p w14:paraId="78D84A52"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1.未获得节能审查意见的数据中心项目；</w:t>
      </w:r>
    </w:p>
    <w:p w14:paraId="1CA82F5E"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2.使用政府财政资金投资建设的项目。</w:t>
      </w:r>
    </w:p>
    <w:p w14:paraId="7B2DDB1F" w14:textId="77777777" w:rsidR="00C129D2" w:rsidRDefault="00000000" w:rsidP="00DD73FC">
      <w:pPr>
        <w:spacing w:after="0"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293C3A63" w14:textId="27DEA366"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 w:hint="eastAsia"/>
          <w:color w:val="000000"/>
          <w:sz w:val="32"/>
          <w:szCs w:val="32"/>
        </w:rPr>
        <w:t>构建绿色低碳智能供热体系，新建建筑及新建供热项目优先采用新能源供热或采用新能源耦合常规能源供热。获得市级补助的新能源供热项目，按照项目投资额的10%进行配套支持。新能源供热技术类型包括：浅层地源热泵（不含水源热泵），中深层水热型地热，中深层井下换热型地热，再生水源热泵，污水源热泵，城市和工业余热利用（鼓励优先应用低碳热泵技术），绿电蓄热，绿氢供热等新能源供热系统。</w:t>
      </w:r>
    </w:p>
    <w:p w14:paraId="0698A0D7"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五、申报材料及要求</w:t>
      </w:r>
    </w:p>
    <w:p w14:paraId="285F066A" w14:textId="77777777" w:rsidR="00C129D2" w:rsidRDefault="00000000" w:rsidP="00DD73FC">
      <w:pPr>
        <w:spacing w:after="0" w:line="560" w:lineRule="exact"/>
        <w:ind w:firstLineChars="200" w:firstLine="664"/>
        <w:rPr>
          <w:rFonts w:ascii="楷体_GB2312" w:eastAsia="楷体_GB2312" w:hAnsi="仿宋_GB2312" w:cs="仿宋_GB2312" w:hint="eastAsia"/>
          <w:spacing w:val="6"/>
          <w:sz w:val="32"/>
          <w:szCs w:val="32"/>
        </w:rPr>
      </w:pPr>
      <w:r>
        <w:rPr>
          <w:rFonts w:ascii="楷体_GB2312" w:eastAsia="楷体_GB2312" w:hAnsi="仿宋_GB2312" w:cs="仿宋_GB2312" w:hint="eastAsia"/>
          <w:spacing w:val="6"/>
          <w:sz w:val="32"/>
          <w:szCs w:val="32"/>
        </w:rPr>
        <w:t>（一）申报材料</w:t>
      </w:r>
    </w:p>
    <w:p w14:paraId="6085CDB9" w14:textId="763B32AC"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1.新能源供热奖励申报表，在线填写；</w:t>
      </w:r>
    </w:p>
    <w:p w14:paraId="08321B69" w14:textId="77777777" w:rsidR="00C129D2" w:rsidRDefault="00000000" w:rsidP="00DD73FC">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05523F86" w14:textId="77777777" w:rsidR="00C129D2" w:rsidRDefault="00000000" w:rsidP="00DD73FC">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r>
        <w:rPr>
          <w:rFonts w:ascii="仿宋_GB2312" w:eastAsia="仿宋_GB2312" w:hAnsi="仿宋_GB2312" w:cs="仿宋_GB2312" w:hint="eastAsia"/>
          <w:spacing w:val="6"/>
          <w:sz w:val="32"/>
          <w:szCs w:val="32"/>
        </w:rPr>
        <w:t>；</w:t>
      </w:r>
    </w:p>
    <w:p w14:paraId="3F5BA9E2" w14:textId="77777777" w:rsidR="00C129D2" w:rsidRDefault="00000000" w:rsidP="00DD73FC">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r>
        <w:rPr>
          <w:rFonts w:ascii="仿宋_GB2312" w:eastAsia="仿宋_GB2312" w:hAnsi="仿宋_GB2312" w:cs="仿宋_GB2312" w:hint="eastAsia"/>
          <w:spacing w:val="6"/>
          <w:sz w:val="32"/>
          <w:szCs w:val="32"/>
        </w:rPr>
        <w:t>；</w:t>
      </w:r>
    </w:p>
    <w:p w14:paraId="3A911167"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5.北京市发展和改革委关于项目补贴的批复文件，原件彩色扫描上传。</w:t>
      </w:r>
    </w:p>
    <w:p w14:paraId="6A556F23" w14:textId="77777777" w:rsidR="00C129D2" w:rsidRDefault="00000000" w:rsidP="00DD73FC">
      <w:pPr>
        <w:spacing w:after="0" w:line="560" w:lineRule="exact"/>
        <w:ind w:firstLineChars="200" w:firstLine="664"/>
        <w:rPr>
          <w:rFonts w:ascii="楷体_GB2312" w:eastAsia="楷体_GB2312" w:hAnsi="仿宋_GB2312" w:cs="仿宋_GB2312" w:hint="eastAsia"/>
          <w:spacing w:val="6"/>
          <w:sz w:val="32"/>
          <w:szCs w:val="32"/>
        </w:rPr>
      </w:pPr>
      <w:r>
        <w:rPr>
          <w:rFonts w:ascii="楷体_GB2312" w:eastAsia="楷体_GB2312" w:hAnsi="仿宋_GB2312" w:cs="仿宋_GB2312" w:hint="eastAsia"/>
          <w:spacing w:val="6"/>
          <w:sz w:val="32"/>
          <w:szCs w:val="32"/>
        </w:rPr>
        <w:t>（二）打印纸质材料要求</w:t>
      </w:r>
    </w:p>
    <w:p w14:paraId="6A957FEF" w14:textId="77777777" w:rsidR="00C129D2" w:rsidRDefault="00000000" w:rsidP="00DD73FC">
      <w:pPr>
        <w:spacing w:after="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收到打印纸质材料短信通知后，在3个工作日内从平台下载带水印全套申报材料进行打印，一式两份有序装订（整本首页、骑缝盖章），其中银行账户信息无需装订，加盖公章，一并递交至受理窗口。</w:t>
      </w:r>
    </w:p>
    <w:p w14:paraId="0459D516"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六、办理程序</w:t>
      </w:r>
    </w:p>
    <w:p w14:paraId="055057A1" w14:textId="77777777" w:rsidR="00C129D2" w:rsidRDefault="00000000" w:rsidP="00DD73FC">
      <w:pPr>
        <w:pStyle w:val="a8"/>
        <w:widowControl/>
        <w:numPr>
          <w:ilvl w:val="255"/>
          <w:numId w:val="0"/>
        </w:numPr>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bookmarkStart w:id="4" w:name="_Hlk199410628"/>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北京市人民政府门户网站“政策兑现”栏目（https://zhengce.beijing.gov.cn）或经开区官网“政策兑现”栏目（zcdx.kfqgw.beijing.gov.cn）进入政策兑现综合服务平台，注册登录后进行项目申报。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763E7C86" w14:textId="77777777" w:rsidR="00C129D2" w:rsidRDefault="00000000" w:rsidP="00DD73FC">
      <w:pPr>
        <w:pStyle w:val="a8"/>
        <w:widowControl/>
        <w:numPr>
          <w:ilvl w:val="255"/>
          <w:numId w:val="0"/>
        </w:numPr>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563C13FE" w14:textId="77777777" w:rsidR="00C129D2" w:rsidRDefault="00000000" w:rsidP="00DD73F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经济发展局对</w:t>
      </w:r>
      <w:r>
        <w:rPr>
          <w:rFonts w:ascii="仿宋_GB2312" w:eastAsia="仿宋_GB2312" w:hAnsi="仿宋_GB2312" w:cs="仿宋_GB2312" w:hint="eastAsia"/>
          <w:color w:val="000000"/>
          <w:kern w:val="2"/>
          <w:sz w:val="32"/>
          <w:szCs w:val="32"/>
        </w:rPr>
        <w:t>申报材料进行实质审核。</w:t>
      </w:r>
    </w:p>
    <w:p w14:paraId="59D7E617" w14:textId="77777777" w:rsidR="00C129D2" w:rsidRDefault="00000000" w:rsidP="00DD73F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4AA2F2FF" w14:textId="77777777" w:rsidR="00C129D2" w:rsidRDefault="00000000" w:rsidP="00DD73F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专家评审：</w:t>
      </w:r>
      <w:r>
        <w:rPr>
          <w:rFonts w:ascii="仿宋_GB2312" w:eastAsia="仿宋_GB2312" w:hAnsi="仿宋_GB2312" w:cs="仿宋_GB2312" w:hint="eastAsia"/>
          <w:color w:val="000000"/>
          <w:kern w:val="2"/>
          <w:sz w:val="32"/>
          <w:szCs w:val="32"/>
        </w:rPr>
        <w:t>经开区经济发展局组织专家线下对申报材料进行评审，同时勘察现场，评审后将结果上传到系统。</w:t>
      </w:r>
    </w:p>
    <w:p w14:paraId="6850F707" w14:textId="77777777" w:rsidR="00C129D2" w:rsidRDefault="00000000" w:rsidP="00DD73F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bookmarkStart w:id="5" w:name="_Hlk153750393"/>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确定支持结果</w:t>
      </w:r>
      <w:r>
        <w:rPr>
          <w:rFonts w:ascii="仿宋_GB2312" w:eastAsia="仿宋_GB2312" w:hAnsi="仿宋_GB2312" w:cs="仿宋_GB2312" w:hint="eastAsia"/>
          <w:color w:val="000000"/>
          <w:kern w:val="2"/>
          <w:sz w:val="32"/>
          <w:szCs w:val="32"/>
        </w:rPr>
        <w:t>：经开区经济发展局</w:t>
      </w:r>
      <w:r>
        <w:rPr>
          <w:rFonts w:ascii="仿宋_GB2312" w:eastAsia="仿宋_GB2312" w:hAnsi="仿宋_GB2312" w:cs="仿宋_GB2312" w:hint="eastAsia"/>
          <w:color w:val="000000"/>
          <w:sz w:val="32"/>
          <w:szCs w:val="32"/>
        </w:rPr>
        <w:t>对审核通过的申报主体拟定兑现扶持奖励金额</w:t>
      </w:r>
      <w:r>
        <w:rPr>
          <w:rFonts w:ascii="仿宋_GB2312" w:eastAsia="仿宋_GB2312" w:hAnsi="仿宋_GB2312" w:cs="仿宋_GB2312" w:hint="eastAsia"/>
          <w:color w:val="000000"/>
          <w:kern w:val="2"/>
          <w:sz w:val="32"/>
          <w:szCs w:val="32"/>
        </w:rPr>
        <w:t>。</w:t>
      </w:r>
    </w:p>
    <w:bookmarkEnd w:id="5"/>
    <w:p w14:paraId="0521B1F2" w14:textId="77777777" w:rsidR="00C129D2" w:rsidRDefault="00000000" w:rsidP="00DD73F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：经开区经济发展局通过政策兑现综合服务平台对审核通过的申报主体进行公示。</w:t>
      </w:r>
    </w:p>
    <w:p w14:paraId="78B441B0" w14:textId="5813E512" w:rsidR="00C129D2" w:rsidRDefault="00000000" w:rsidP="00DD73FC">
      <w:pPr>
        <w:pStyle w:val="a8"/>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（八）</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bookmarkEnd w:id="4"/>
    <w:p w14:paraId="364906A8"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七、主责部门</w:t>
      </w:r>
    </w:p>
    <w:p w14:paraId="2A912F7A" w14:textId="77777777" w:rsidR="00C129D2" w:rsidRDefault="00000000" w:rsidP="00DD73FC">
      <w:pPr>
        <w:spacing w:after="0" w:line="560" w:lineRule="exact"/>
        <w:ind w:firstLineChars="200" w:firstLine="640"/>
        <w:rPr>
          <w:rFonts w:ascii="仿宋_GB2312" w:eastAsia="仿宋_GB2312" w:hAnsi="仿宋_GB2312" w:cs="仿宋_GB2312" w:hint="eastAsia"/>
          <w:b/>
          <w:bCs/>
          <w:sz w:val="32"/>
          <w:szCs w:val="32"/>
        </w:rPr>
      </w:pPr>
      <w:r>
        <w:rPr>
          <w:rFonts w:ascii="仿宋_GB2312" w:eastAsia="仿宋_GB2312" w:hAnsi="黑体" w:hint="eastAsia"/>
          <w:color w:val="000000"/>
          <w:sz w:val="32"/>
          <w:szCs w:val="32"/>
        </w:rPr>
        <w:lastRenderedPageBreak/>
        <w:t>经开区经济发展局</w:t>
      </w:r>
    </w:p>
    <w:p w14:paraId="1ED729FF"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八、受理窗口</w:t>
      </w:r>
    </w:p>
    <w:p w14:paraId="3F72EAD6"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36A7ED5B"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九、申报时间</w:t>
      </w:r>
    </w:p>
    <w:p w14:paraId="63499F30" w14:textId="7E4B6550" w:rsidR="00C129D2" w:rsidRDefault="00000000" w:rsidP="00DD73FC">
      <w:pPr>
        <w:spacing w:after="0" w:line="560" w:lineRule="exact"/>
        <w:ind w:firstLineChars="200" w:firstLine="640"/>
        <w:rPr>
          <w:rFonts w:ascii="仿宋_GB2312" w:eastAsia="仿宋_GB2312" w:hAnsi="仿宋_GB2312" w:cs="仿宋_GB2312" w:hint="eastAsia"/>
          <w:sz w:val="32"/>
          <w:szCs w:val="32"/>
        </w:rPr>
      </w:pPr>
      <w:bookmarkStart w:id="6" w:name="_Hlk199410644"/>
      <w:r w:rsidRPr="00DD73FC">
        <w:rPr>
          <w:rFonts w:ascii="仿宋_GB2312" w:eastAsia="仿宋_GB2312" w:hAnsi="仿宋_GB2312" w:cs="仿宋_GB2312" w:hint="eastAsia"/>
          <w:sz w:val="32"/>
          <w:szCs w:val="32"/>
        </w:rPr>
        <w:t>2025年8月</w:t>
      </w:r>
      <w:r w:rsidR="00DD73FC">
        <w:rPr>
          <w:rFonts w:ascii="仿宋_GB2312" w:eastAsia="仿宋_GB2312" w:hAnsi="仿宋_GB2312" w:cs="仿宋_GB2312" w:hint="eastAsia"/>
          <w:sz w:val="32"/>
          <w:szCs w:val="32"/>
        </w:rPr>
        <w:t>7</w:t>
      </w:r>
      <w:r w:rsidRPr="00DD73FC">
        <w:rPr>
          <w:rFonts w:ascii="仿宋_GB2312" w:eastAsia="仿宋_GB2312" w:hAnsi="仿宋_GB2312" w:cs="仿宋_GB2312" w:hint="eastAsia"/>
          <w:sz w:val="32"/>
          <w:szCs w:val="32"/>
        </w:rPr>
        <w:t>日至2025年9月30日</w:t>
      </w:r>
    </w:p>
    <w:bookmarkEnd w:id="6"/>
    <w:p w14:paraId="1A6CDA31" w14:textId="12EB39BA"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十、联系方式</w:t>
      </w:r>
    </w:p>
    <w:p w14:paraId="5CFB56E7" w14:textId="65123F6D" w:rsidR="00C129D2" w:rsidRDefault="00000000" w:rsidP="00DD73FC">
      <w:pPr>
        <w:spacing w:after="0" w:line="560" w:lineRule="exact"/>
        <w:ind w:firstLine="629"/>
        <w:rPr>
          <w:rFonts w:ascii="楷体_GB2312" w:eastAsia="楷体_GB2312" w:hAnsi="楷体" w:hint="eastAsia"/>
          <w:sz w:val="32"/>
        </w:rPr>
      </w:pPr>
      <w:r>
        <w:rPr>
          <w:rFonts w:ascii="楷体_GB2312" w:eastAsia="楷体_GB2312" w:hAnsi="楷体" w:hint="eastAsia"/>
          <w:sz w:val="32"/>
        </w:rPr>
        <w:t>政策咨询：</w:t>
      </w:r>
    </w:p>
    <w:p w14:paraId="3141B23D" w14:textId="77777777" w:rsidR="00C129D2" w:rsidRDefault="00000000" w:rsidP="00DD73FC">
      <w:pPr>
        <w:spacing w:after="0"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405F8B3A" w14:textId="77777777" w:rsidR="00C129D2" w:rsidRDefault="00000000" w:rsidP="00DD73FC">
      <w:pPr>
        <w:spacing w:after="0" w:line="560" w:lineRule="exact"/>
        <w:ind w:firstLineChars="200" w:firstLine="640"/>
        <w:rPr>
          <w:rFonts w:eastAsia="仿宋_GB2312"/>
          <w:sz w:val="32"/>
          <w:szCs w:val="32"/>
        </w:rPr>
      </w:pPr>
      <w:r>
        <w:rPr>
          <w:rFonts w:eastAsia="仿宋_GB2312" w:hint="eastAsia"/>
          <w:sz w:val="32"/>
          <w:szCs w:val="32"/>
        </w:rPr>
        <w:t>经开区经济发展局</w:t>
      </w:r>
      <w:r>
        <w:rPr>
          <w:rFonts w:ascii="仿宋_GB2312" w:eastAsia="仿宋_GB2312" w:hAnsi="仿宋_GB2312" w:cs="仿宋_GB2312" w:hint="eastAsia"/>
          <w:sz w:val="32"/>
          <w:szCs w:val="32"/>
        </w:rPr>
        <w:t>，联系电话：010-67882073，工作日上午9:00—12:00，下午2:00—6:00。</w:t>
      </w:r>
    </w:p>
    <w:p w14:paraId="2C6D0B56" w14:textId="081834E8" w:rsidR="00C129D2" w:rsidRDefault="00000000" w:rsidP="00DD73FC">
      <w:pPr>
        <w:spacing w:after="0" w:line="560" w:lineRule="exact"/>
        <w:ind w:firstLine="629"/>
        <w:rPr>
          <w:rFonts w:ascii="楷体_GB2312" w:eastAsia="楷体_GB2312" w:hAnsi="楷体" w:hint="eastAsia"/>
          <w:sz w:val="32"/>
        </w:rPr>
      </w:pPr>
      <w:r>
        <w:rPr>
          <w:rFonts w:ascii="楷体_GB2312" w:eastAsia="楷体_GB2312" w:hAnsi="楷体" w:hint="eastAsia"/>
          <w:sz w:val="32"/>
        </w:rPr>
        <w:t>技术支持：</w:t>
      </w:r>
    </w:p>
    <w:p w14:paraId="6E589EDB"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58D335BD"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39C16901"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4BE620EE" w14:textId="77777777" w:rsidR="00C129D2" w:rsidRDefault="00000000" w:rsidP="00DD73FC">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十二、特别说明</w:t>
      </w:r>
    </w:p>
    <w:p w14:paraId="568A34EF" w14:textId="77777777" w:rsidR="00C129D2" w:rsidRDefault="00000000" w:rsidP="00DD73FC">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bookmarkEnd w:id="0"/>
    <w:bookmarkEnd w:id="1"/>
    <w:bookmarkEnd w:id="2"/>
    <w:bookmarkEnd w:id="3"/>
    <w:p w14:paraId="0F1D92F0" w14:textId="77777777" w:rsidR="00C129D2" w:rsidRDefault="00C129D2">
      <w:pPr>
        <w:spacing w:line="560" w:lineRule="exact"/>
        <w:outlineLvl w:val="0"/>
        <w:rPr>
          <w:rFonts w:ascii="黑体" w:eastAsia="黑体" w:hAnsi="黑体" w:hint="eastAsia"/>
          <w:color w:val="000000"/>
          <w:sz w:val="44"/>
          <w:szCs w:val="44"/>
        </w:rPr>
      </w:pPr>
    </w:p>
    <w:sectPr w:rsidR="00C129D2">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F3B4" w14:textId="77777777" w:rsidR="009E4833" w:rsidRDefault="009E4833">
      <w:pPr>
        <w:spacing w:line="240" w:lineRule="auto"/>
      </w:pPr>
      <w:r>
        <w:separator/>
      </w:r>
    </w:p>
  </w:endnote>
  <w:endnote w:type="continuationSeparator" w:id="0">
    <w:p w14:paraId="491B5834" w14:textId="77777777" w:rsidR="009E4833" w:rsidRDefault="009E4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02738"/>
    </w:sdtPr>
    <w:sdtContent>
      <w:p w14:paraId="72A724B9" w14:textId="77777777" w:rsidR="00C129D2" w:rsidRDefault="00000000">
        <w:pPr>
          <w:pStyle w:val="a4"/>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14:paraId="1138C7A5" w14:textId="77777777" w:rsidR="00C129D2" w:rsidRDefault="00C129D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A3DA" w14:textId="77777777" w:rsidR="009E4833" w:rsidRDefault="009E4833">
      <w:pPr>
        <w:spacing w:after="0"/>
      </w:pPr>
      <w:r>
        <w:separator/>
      </w:r>
    </w:p>
  </w:footnote>
  <w:footnote w:type="continuationSeparator" w:id="0">
    <w:p w14:paraId="23245BE0" w14:textId="77777777" w:rsidR="009E4833" w:rsidRDefault="009E48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lN2NlNmJkOTcyMGNlM2M2NTkxZWZhZjhjMWVkZjEifQ=="/>
  </w:docVars>
  <w:rsids>
    <w:rsidRoot w:val="00602224"/>
    <w:rsid w:val="B7767694"/>
    <w:rsid w:val="D7EDB81D"/>
    <w:rsid w:val="FDDFE2AE"/>
    <w:rsid w:val="00022F7E"/>
    <w:rsid w:val="00083B4B"/>
    <w:rsid w:val="000D50FC"/>
    <w:rsid w:val="000F3642"/>
    <w:rsid w:val="00105C68"/>
    <w:rsid w:val="00130C9C"/>
    <w:rsid w:val="001A290A"/>
    <w:rsid w:val="001F3A00"/>
    <w:rsid w:val="00222D78"/>
    <w:rsid w:val="00241AA7"/>
    <w:rsid w:val="002646A8"/>
    <w:rsid w:val="00285E13"/>
    <w:rsid w:val="002E1A0E"/>
    <w:rsid w:val="002F2B10"/>
    <w:rsid w:val="00320318"/>
    <w:rsid w:val="00395B94"/>
    <w:rsid w:val="003A533D"/>
    <w:rsid w:val="004A1596"/>
    <w:rsid w:val="004B607E"/>
    <w:rsid w:val="004E1E5A"/>
    <w:rsid w:val="0058369A"/>
    <w:rsid w:val="005C475B"/>
    <w:rsid w:val="00602224"/>
    <w:rsid w:val="006152EF"/>
    <w:rsid w:val="00620F70"/>
    <w:rsid w:val="0062479C"/>
    <w:rsid w:val="0063005F"/>
    <w:rsid w:val="006B2952"/>
    <w:rsid w:val="006C2563"/>
    <w:rsid w:val="006D7058"/>
    <w:rsid w:val="006E047E"/>
    <w:rsid w:val="00702BC0"/>
    <w:rsid w:val="00742BED"/>
    <w:rsid w:val="008E4286"/>
    <w:rsid w:val="009B2EC1"/>
    <w:rsid w:val="009E4833"/>
    <w:rsid w:val="009F0204"/>
    <w:rsid w:val="00A13934"/>
    <w:rsid w:val="00B352C1"/>
    <w:rsid w:val="00B72A33"/>
    <w:rsid w:val="00BA017D"/>
    <w:rsid w:val="00C129D2"/>
    <w:rsid w:val="00C40FF2"/>
    <w:rsid w:val="00C82AA4"/>
    <w:rsid w:val="00CC425A"/>
    <w:rsid w:val="00D6718D"/>
    <w:rsid w:val="00DD73FC"/>
    <w:rsid w:val="00DE6444"/>
    <w:rsid w:val="00DF2C4B"/>
    <w:rsid w:val="00E307CF"/>
    <w:rsid w:val="00E92F57"/>
    <w:rsid w:val="00F0094C"/>
    <w:rsid w:val="00F244E7"/>
    <w:rsid w:val="00FC216A"/>
    <w:rsid w:val="00FD374A"/>
    <w:rsid w:val="00FF419E"/>
    <w:rsid w:val="02003325"/>
    <w:rsid w:val="055720EA"/>
    <w:rsid w:val="05701363"/>
    <w:rsid w:val="05D21D0E"/>
    <w:rsid w:val="06EC54E4"/>
    <w:rsid w:val="088F62D0"/>
    <w:rsid w:val="08A2799E"/>
    <w:rsid w:val="0D0C02E5"/>
    <w:rsid w:val="1183680A"/>
    <w:rsid w:val="11A15AE1"/>
    <w:rsid w:val="14AC167F"/>
    <w:rsid w:val="16EC139E"/>
    <w:rsid w:val="18C74901"/>
    <w:rsid w:val="1AE25B8C"/>
    <w:rsid w:val="1C053D5E"/>
    <w:rsid w:val="1C84373B"/>
    <w:rsid w:val="20093926"/>
    <w:rsid w:val="24946176"/>
    <w:rsid w:val="27B02F57"/>
    <w:rsid w:val="2C6A1831"/>
    <w:rsid w:val="2E5D564A"/>
    <w:rsid w:val="30714270"/>
    <w:rsid w:val="31E11E84"/>
    <w:rsid w:val="325154C6"/>
    <w:rsid w:val="359F76AC"/>
    <w:rsid w:val="35B53FBD"/>
    <w:rsid w:val="36903C19"/>
    <w:rsid w:val="36E050F9"/>
    <w:rsid w:val="36F23C47"/>
    <w:rsid w:val="37D449E8"/>
    <w:rsid w:val="384E3268"/>
    <w:rsid w:val="385143A2"/>
    <w:rsid w:val="390B4DD7"/>
    <w:rsid w:val="3DAB57E6"/>
    <w:rsid w:val="3F016A58"/>
    <w:rsid w:val="40660DE4"/>
    <w:rsid w:val="40D16CFC"/>
    <w:rsid w:val="42A761FE"/>
    <w:rsid w:val="430474A1"/>
    <w:rsid w:val="435C10B4"/>
    <w:rsid w:val="48C96382"/>
    <w:rsid w:val="4944368C"/>
    <w:rsid w:val="49F2635D"/>
    <w:rsid w:val="4BC4671E"/>
    <w:rsid w:val="513D1DBF"/>
    <w:rsid w:val="516627E1"/>
    <w:rsid w:val="52E46243"/>
    <w:rsid w:val="549B0E14"/>
    <w:rsid w:val="54B83439"/>
    <w:rsid w:val="561817EF"/>
    <w:rsid w:val="57F34F0B"/>
    <w:rsid w:val="5A036004"/>
    <w:rsid w:val="5AE25C32"/>
    <w:rsid w:val="5BB5250C"/>
    <w:rsid w:val="5BB9144E"/>
    <w:rsid w:val="616D3BE9"/>
    <w:rsid w:val="61BB243B"/>
    <w:rsid w:val="62A9336B"/>
    <w:rsid w:val="63CD67F3"/>
    <w:rsid w:val="63DA0F0F"/>
    <w:rsid w:val="642D2821"/>
    <w:rsid w:val="64D21C66"/>
    <w:rsid w:val="66227A45"/>
    <w:rsid w:val="68AC6419"/>
    <w:rsid w:val="6C7B6AC8"/>
    <w:rsid w:val="6CDB4DE3"/>
    <w:rsid w:val="6D5F69B8"/>
    <w:rsid w:val="6DF70187"/>
    <w:rsid w:val="6F154FDE"/>
    <w:rsid w:val="6F71BABD"/>
    <w:rsid w:val="6F8312B7"/>
    <w:rsid w:val="715565BA"/>
    <w:rsid w:val="72E871D6"/>
    <w:rsid w:val="783B5CD5"/>
    <w:rsid w:val="7A83519C"/>
    <w:rsid w:val="7B6A5853"/>
    <w:rsid w:val="7BF115FD"/>
    <w:rsid w:val="7DB87774"/>
    <w:rsid w:val="7DE57E47"/>
    <w:rsid w:val="7E240940"/>
    <w:rsid w:val="7ECB797B"/>
    <w:rsid w:val="7F0843B7"/>
    <w:rsid w:val="7FDF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BAA07"/>
  <w15:docId w15:val="{F0A7885E-354C-4424-BF0B-F865F2E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560" w:lineRule="exact"/>
      <w:ind w:firstLine="629"/>
      <w:outlineLvl w:val="0"/>
    </w:pPr>
    <w:rPr>
      <w:rFonts w:eastAsia="黑体"/>
      <w:b/>
      <w:kern w:val="44"/>
    </w:rPr>
  </w:style>
  <w:style w:type="paragraph" w:styleId="2">
    <w:name w:val="heading 2"/>
    <w:basedOn w:val="a"/>
    <w:next w:val="a"/>
    <w:semiHidden/>
    <w:unhideWhenUsed/>
    <w:qFormat/>
    <w:pPr>
      <w:keepNext/>
      <w:keepLines/>
      <w:spacing w:line="560" w:lineRule="exact"/>
      <w:outlineLvl w:val="1"/>
    </w:pPr>
    <w:rPr>
      <w:rFonts w:ascii="Arial" w:eastAsia="楷体_GB2312" w:hAnsi="Arial"/>
    </w:rPr>
  </w:style>
  <w:style w:type="paragraph" w:styleId="3">
    <w:name w:val="heading 3"/>
    <w:basedOn w:val="a"/>
    <w:next w:val="a"/>
    <w:link w:val="30"/>
    <w:semiHidden/>
    <w:unhideWhenUsed/>
    <w:qFormat/>
    <w:pPr>
      <w:keepNext/>
      <w:keepLines/>
      <w:spacing w:line="560" w:lineRule="exact"/>
      <w:outlineLvl w:val="2"/>
    </w:pPr>
  </w:style>
  <w:style w:type="paragraph" w:styleId="4">
    <w:name w:val="heading 4"/>
    <w:basedOn w:val="a"/>
    <w:next w:val="a"/>
    <w:link w:val="40"/>
    <w:semiHidden/>
    <w:unhideWhenUsed/>
    <w:qFormat/>
    <w:pPr>
      <w:keepNext/>
      <w:keepLines/>
      <w:spacing w:line="560" w:lineRule="exact"/>
      <w:outlineLvl w:val="3"/>
    </w:pPr>
    <w:rPr>
      <w:rFonts w:ascii="Cambria" w:eastAsia="仿宋_GB2312" w:hAnsi="Cambria" w:cstheme="minorBidi"/>
      <w:b/>
      <w:bCs/>
      <w:sz w:val="32"/>
      <w:szCs w:val="28"/>
    </w:rPr>
  </w:style>
  <w:style w:type="paragraph" w:styleId="5">
    <w:name w:val="heading 5"/>
    <w:basedOn w:val="a"/>
    <w:next w:val="a"/>
    <w:semiHidden/>
    <w:unhideWhenUsed/>
    <w:qFormat/>
    <w:pPr>
      <w:keepNext/>
      <w:keepLines/>
      <w:spacing w:line="560" w:lineRule="exact"/>
      <w:outlineLvl w:val="4"/>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customStyle="1" w:styleId="10">
    <w:name w:val="网格型1"/>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link w:val="3"/>
    <w:qFormat/>
  </w:style>
  <w:style w:type="character" w:customStyle="1" w:styleId="40">
    <w:name w:val="标题 4 字符"/>
    <w:link w:val="4"/>
    <w:qFormat/>
    <w:rPr>
      <w:rFonts w:ascii="Cambria" w:eastAsia="仿宋_GB2312" w:hAnsi="Cambria" w:cstheme="minorBidi"/>
      <w:b/>
      <w:bCs/>
      <w:sz w:val="32"/>
      <w:szCs w:val="28"/>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uiPriority w:val="99"/>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paragraph" w:styleId="aa">
    <w:name w:val="Revision"/>
    <w:hidden/>
    <w:uiPriority w:val="99"/>
    <w:unhideWhenUsed/>
    <w:rsid w:val="00F0094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办公用</dc:creator>
  <cp:lastModifiedBy>九峰 张</cp:lastModifiedBy>
  <cp:revision>20</cp:revision>
  <cp:lastPrinted>2025-07-22T16:03:00Z</cp:lastPrinted>
  <dcterms:created xsi:type="dcterms:W3CDTF">2023-12-12T06:49:00Z</dcterms:created>
  <dcterms:modified xsi:type="dcterms:W3CDTF">2025-08-04T03:03:00Z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9772B6DF675E208D3BF67D68A681D9E2</vt:lpwstr>
  </property>
</Properties>
</file>