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8850">
      <w:pPr>
        <w:pStyle w:val="20"/>
        <w:keepNext w:val="0"/>
        <w:keepLines w:val="0"/>
        <w:pageBreakBefore w:val="0"/>
        <w:kinsoku/>
        <w:overflowPunct/>
        <w:topLinePunct w:val="0"/>
        <w:autoSpaceDE/>
        <w:bidi w:val="0"/>
        <w:spacing w:line="560" w:lineRule="exact"/>
        <w:ind w:left="0" w:leftChars="0" w:firstLine="0" w:firstLineChars="0"/>
        <w:textAlignment w:val="auto"/>
        <w:outlineLvl w:val="0"/>
        <w:rPr>
          <w:rFonts w:hint="default" w:ascii="黑体" w:hAnsi="黑体" w:eastAsia="黑体" w:cs="黑体"/>
          <w:highlight w:val="none"/>
          <w:lang w:val="en-US" w:eastAsia="zh-CN"/>
        </w:rPr>
      </w:pPr>
      <w:bookmarkStart w:id="0" w:name="_GoBack"/>
      <w:bookmarkEnd w:id="0"/>
      <w:r>
        <w:rPr>
          <w:rFonts w:hint="eastAsia" w:ascii="黑体" w:hAnsi="黑体" w:eastAsia="黑体" w:cs="黑体"/>
          <w:highlight w:val="none"/>
          <w:lang w:val="en-US" w:eastAsia="zh-CN"/>
        </w:rPr>
        <w:t>附件1</w:t>
      </w:r>
    </w:p>
    <w:p w14:paraId="6C735B1F">
      <w:pPr>
        <w:keepNext w:val="0"/>
        <w:keepLines w:val="0"/>
        <w:pageBreakBefore w:val="0"/>
        <w:kinsoku/>
        <w:overflowPunct/>
        <w:topLinePunct w:val="0"/>
        <w:autoSpaceDE/>
        <w:bidi w:val="0"/>
        <w:spacing w:line="560" w:lineRule="exact"/>
        <w:ind w:firstLine="880" w:firstLineChars="200"/>
        <w:jc w:val="center"/>
        <w:textAlignment w:val="auto"/>
        <w:rPr>
          <w:rFonts w:ascii="方正小标宋_GBK" w:hAnsi="Times New Roman" w:eastAsia="方正小标宋_GBK" w:cs="Times New Roman"/>
          <w:sz w:val="44"/>
          <w:szCs w:val="44"/>
          <w:highlight w:val="none"/>
        </w:rPr>
      </w:pPr>
    </w:p>
    <w:p w14:paraId="6FBA8DA2">
      <w:pPr>
        <w:keepNext w:val="0"/>
        <w:keepLines w:val="0"/>
        <w:pageBreakBefore w:val="0"/>
        <w:kinsoku/>
        <w:overflowPunct/>
        <w:topLinePunct w:val="0"/>
        <w:autoSpaceDE/>
        <w:bidi w:val="0"/>
        <w:spacing w:line="560" w:lineRule="exact"/>
        <w:ind w:left="0" w:leftChars="0" w:firstLine="0" w:firstLineChars="0"/>
        <w:jc w:val="center"/>
        <w:textAlignment w:val="auto"/>
        <w:outlineLvl w:val="0"/>
        <w:rPr>
          <w:rFonts w:ascii="方正小标宋_GBK" w:eastAsia="方正小标宋_GBK" w:cs="Times New Roman"/>
          <w:bCs/>
          <w:sz w:val="44"/>
          <w:szCs w:val="36"/>
          <w:highlight w:val="none"/>
        </w:rPr>
      </w:pPr>
      <w:r>
        <w:rPr>
          <w:rFonts w:hint="eastAsia" w:ascii="方正小标宋_GBK" w:eastAsia="方正小标宋_GBK" w:cs="Times New Roman"/>
          <w:bCs/>
          <w:sz w:val="44"/>
          <w:szCs w:val="36"/>
          <w:highlight w:val="none"/>
          <w:lang w:val="en-US" w:eastAsia="zh-CN"/>
        </w:rPr>
        <w:t>2025年概念验证平台建设</w:t>
      </w:r>
      <w:r>
        <w:rPr>
          <w:rFonts w:hint="eastAsia" w:ascii="方正小标宋_GBK" w:eastAsia="方正小标宋_GBK" w:cs="Times New Roman"/>
          <w:bCs/>
          <w:sz w:val="44"/>
          <w:szCs w:val="36"/>
          <w:highlight w:val="none"/>
          <w:lang w:eastAsia="zh-CN"/>
        </w:rPr>
        <w:t>项目</w:t>
      </w:r>
      <w:r>
        <w:rPr>
          <w:rFonts w:hint="eastAsia" w:ascii="方正小标宋_GBK" w:eastAsia="方正小标宋_GBK" w:cs="Times New Roman"/>
          <w:bCs/>
          <w:sz w:val="44"/>
          <w:szCs w:val="36"/>
          <w:highlight w:val="none"/>
        </w:rPr>
        <w:t>资金申报指南</w:t>
      </w:r>
    </w:p>
    <w:p w14:paraId="0F661EE1">
      <w:pPr>
        <w:pStyle w:val="20"/>
        <w:keepNext w:val="0"/>
        <w:keepLines w:val="0"/>
        <w:pageBreakBefore w:val="0"/>
        <w:kinsoku/>
        <w:overflowPunct/>
        <w:topLinePunct w:val="0"/>
        <w:autoSpaceDE/>
        <w:bidi w:val="0"/>
        <w:spacing w:line="560" w:lineRule="exact"/>
        <w:ind w:firstLine="640" w:firstLineChars="200"/>
        <w:textAlignment w:val="auto"/>
        <w:rPr>
          <w:rFonts w:hint="eastAsia"/>
          <w:highlight w:val="none"/>
          <w:lang w:val="en-US" w:eastAsia="zh-CN"/>
        </w:rPr>
      </w:pPr>
    </w:p>
    <w:p w14:paraId="26B07FA8">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highlight w:val="none"/>
          <w:lang w:eastAsia="zh-CN"/>
        </w:rPr>
        <w:t>根据《</w:t>
      </w:r>
      <w:r>
        <w:rPr>
          <w:rFonts w:hint="eastAsia" w:ascii="仿宋_GB2312" w:hAnsi="仿宋_GB2312" w:eastAsia="仿宋_GB2312" w:cs="仿宋_GB2312"/>
          <w:highlight w:val="none"/>
        </w:rPr>
        <w:t>中关村国家自主创新示范区优化创新创业生态环境支持资金管理办法</w:t>
      </w:r>
      <w:r>
        <w:rPr>
          <w:rFonts w:hint="eastAsia" w:ascii="仿宋_GB2312" w:hAnsi="仿宋_GB2312" w:eastAsia="仿宋_GB2312" w:cs="仿宋_GB2312"/>
          <w:highlight w:val="none"/>
          <w:lang w:eastAsia="zh-CN"/>
        </w:rPr>
        <w:t>》（京科发〔2024〕</w:t>
      </w:r>
      <w:r>
        <w:rPr>
          <w:rFonts w:hint="eastAsia" w:ascii="仿宋_GB2312" w:hAnsi="仿宋_GB2312" w:eastAsia="仿宋_GB2312" w:cs="仿宋_GB2312"/>
          <w:highlight w:val="none"/>
          <w:lang w:val="en-US" w:eastAsia="zh-CN"/>
        </w:rPr>
        <w:t>20</w:t>
      </w:r>
      <w:r>
        <w:rPr>
          <w:rFonts w:hint="eastAsia" w:ascii="仿宋_GB2312" w:hAnsi="仿宋_GB2312" w:eastAsia="仿宋_GB2312" w:cs="仿宋_GB2312"/>
          <w:highlight w:val="none"/>
          <w:lang w:eastAsia="zh-CN"/>
        </w:rPr>
        <w:t>号）“第七条 支持科技成果概念验证平台建设”等相关要求，结合</w:t>
      </w:r>
      <w:r>
        <w:rPr>
          <w:rFonts w:hint="eastAsia" w:ascii="仿宋_GB2312" w:hAnsi="仿宋_GB2312" w:eastAsia="仿宋_GB2312" w:cs="仿宋_GB2312"/>
          <w:highlight w:val="none"/>
          <w:lang w:val="en-US" w:eastAsia="zh-CN"/>
        </w:rPr>
        <w:t>2025年工作实际需要，</w:t>
      </w:r>
      <w:r>
        <w:rPr>
          <w:rFonts w:hint="eastAsia" w:ascii="仿宋_GB2312" w:hAnsi="仿宋_GB2312" w:eastAsia="仿宋_GB2312" w:cs="仿宋_GB2312"/>
          <w:sz w:val="32"/>
          <w:szCs w:val="32"/>
          <w:highlight w:val="none"/>
        </w:rPr>
        <w:t>特制定本申报指南。</w:t>
      </w:r>
    </w:p>
    <w:p w14:paraId="094DE430">
      <w:pPr>
        <w:keepNext w:val="0"/>
        <w:keepLines w:val="0"/>
        <w:pageBreakBefore w:val="0"/>
        <w:kinsoku/>
        <w:overflowPunct/>
        <w:topLinePunct w:val="0"/>
        <w:autoSpaceDE/>
        <w:bidi w:val="0"/>
        <w:ind w:firstLineChars="200"/>
        <w:textAlignment w:val="auto"/>
        <w:rPr>
          <w:rFonts w:hint="default" w:ascii="黑体" w:hAnsi="黑体" w:eastAsia="黑体" w:cs="黑体"/>
          <w:sz w:val="32"/>
          <w:szCs w:val="22"/>
          <w:highlight w:val="none"/>
          <w:lang w:val="en-US" w:eastAsia="zh-CN"/>
        </w:rPr>
      </w:pPr>
      <w:r>
        <w:rPr>
          <w:rFonts w:hint="eastAsia" w:ascii="Times New Roman" w:hAnsi="Times New Roman" w:eastAsia="黑体" w:cs="Times New Roman"/>
          <w:kern w:val="44"/>
          <w:sz w:val="32"/>
          <w:szCs w:val="22"/>
          <w:highlight w:val="none"/>
          <w:lang w:val="en-US" w:eastAsia="zh-CN" w:bidi="ar-SA"/>
        </w:rPr>
        <w:t>一、</w:t>
      </w:r>
      <w:r>
        <w:rPr>
          <w:rFonts w:hint="default" w:ascii="黑体" w:hAnsi="黑体" w:eastAsia="黑体" w:cs="黑体"/>
          <w:sz w:val="32"/>
          <w:szCs w:val="22"/>
          <w:highlight w:val="none"/>
          <w:lang w:val="en-US" w:eastAsia="zh-CN"/>
        </w:rPr>
        <w:t>申报对象</w:t>
      </w:r>
    </w:p>
    <w:p w14:paraId="350B9E91">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1.申报单位应为登记、注册在中关村示范区范围内开展、服务科技创新活动的高等院校、科研机构、医疗卫生机构（以下简称高校院所）</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企业</w:t>
      </w:r>
      <w:r>
        <w:rPr>
          <w:rFonts w:hint="eastAsia" w:ascii="仿宋_GB2312" w:hAnsi="仿宋_GB2312" w:cs="仿宋_GB2312"/>
          <w:highlight w:val="none"/>
          <w:lang w:val="en-US" w:eastAsia="zh-CN"/>
        </w:rPr>
        <w:t>和社会组织</w:t>
      </w:r>
      <w:r>
        <w:rPr>
          <w:rFonts w:hint="eastAsia" w:ascii="仿宋_GB2312" w:hAnsi="仿宋_GB2312" w:eastAsia="仿宋_GB2312" w:cs="仿宋_GB2312"/>
          <w:highlight w:val="none"/>
          <w:lang w:val="en-US" w:eastAsia="zh-CN"/>
        </w:rPr>
        <w:t>等创新主体。登记注册在北京市其他区域，开展、服务科技创新活动，促进中关村示范区发展的创新主体参照执行。</w:t>
      </w:r>
    </w:p>
    <w:p w14:paraId="072127E7">
      <w:pPr>
        <w:pStyle w:val="15"/>
        <w:keepNext w:val="0"/>
        <w:keepLines w:val="0"/>
        <w:pageBreakBefore w:val="0"/>
        <w:kinsoku/>
        <w:overflowPunct/>
        <w:topLinePunct w:val="0"/>
        <w:autoSpaceDE/>
        <w:bidi w:val="0"/>
        <w:spacing w:line="560" w:lineRule="exact"/>
        <w:ind w:firstLine="64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2.采用联合申报，即申报单位不少于2家，须同时包含高校院所和企业，并明确1家作为牵头申报单位。</w:t>
      </w:r>
    </w:p>
    <w:p w14:paraId="36127848">
      <w:pPr>
        <w:pStyle w:val="16"/>
        <w:keepNext w:val="0"/>
        <w:keepLines w:val="0"/>
        <w:pageBreakBefore w:val="0"/>
        <w:numPr>
          <w:ilvl w:val="0"/>
          <w:numId w:val="0"/>
        </w:numPr>
        <w:kinsoku/>
        <w:overflowPunct/>
        <w:topLinePunct w:val="0"/>
        <w:autoSpaceDE/>
        <w:bidi w:val="0"/>
        <w:adjustRightInd w:val="0"/>
        <w:snapToGrid w:val="0"/>
        <w:spacing w:beforeLines="0" w:afterLines="0"/>
        <w:ind w:firstLine="640" w:firstLineChars="200"/>
        <w:textAlignment w:val="auto"/>
        <w:rPr>
          <w:rFonts w:hint="default" w:cs="Times New Roman"/>
          <w:sz w:val="32"/>
          <w:szCs w:val="22"/>
          <w:highlight w:val="none"/>
          <w:lang w:val="en-US" w:eastAsia="zh-CN"/>
        </w:rPr>
      </w:pPr>
      <w:r>
        <w:rPr>
          <w:rFonts w:hint="default" w:ascii="黑体" w:hAnsi="黑体" w:eastAsia="黑体" w:cs="黑体"/>
          <w:sz w:val="32"/>
          <w:szCs w:val="22"/>
          <w:highlight w:val="none"/>
          <w:lang w:val="en-US" w:eastAsia="zh-CN"/>
        </w:rPr>
        <w:t>二、</w:t>
      </w:r>
      <w:r>
        <w:rPr>
          <w:rFonts w:hint="eastAsia" w:ascii="Times New Roman" w:hAnsi="Times New Roman" w:cs="Times New Roman"/>
          <w:sz w:val="32"/>
          <w:szCs w:val="22"/>
          <w:highlight w:val="none"/>
          <w:lang w:val="en-US" w:eastAsia="zh-CN"/>
        </w:rPr>
        <w:t>支持内容</w:t>
      </w:r>
      <w:r>
        <w:rPr>
          <w:rFonts w:hint="eastAsia" w:cs="Times New Roman"/>
          <w:sz w:val="32"/>
          <w:szCs w:val="22"/>
          <w:highlight w:val="none"/>
          <w:lang w:val="en-US" w:eastAsia="zh-CN"/>
        </w:rPr>
        <w:t>与目标</w:t>
      </w:r>
    </w:p>
    <w:p w14:paraId="30A7E193">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聚焦科技成果转化早期阶段，围绕高精尖产业领域，建设集市场研究、企业对接、原型设计、供应链配套、技术集成、样机研制、性能测试、工艺定型、小批量试制、场景应用等服务于一体的概念验证平台。</w:t>
      </w:r>
    </w:p>
    <w:p w14:paraId="3FA5D752">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cs="仿宋_GB2312"/>
          <w:highlight w:val="none"/>
          <w:lang w:val="en-US" w:eastAsia="zh-CN"/>
        </w:rPr>
        <w:t>1</w:t>
      </w:r>
      <w:r>
        <w:rPr>
          <w:rFonts w:hint="eastAsia" w:ascii="仿宋_GB2312" w:hAnsi="仿宋_GB2312" w:eastAsia="仿宋_GB2312" w:cs="仿宋_GB2312"/>
          <w:highlight w:val="none"/>
          <w:lang w:val="en-US" w:eastAsia="zh-CN"/>
        </w:rPr>
        <w:t>.开展概念验证项目。支持平台遴选符合产业需求、市场前景良好的科技成果开展概念验证，提升技术成熟度、产品竞争力和商业可行性。</w:t>
      </w:r>
      <w:r>
        <w:rPr>
          <w:rFonts w:hint="eastAsia" w:ascii="仿宋_GB2312" w:hAnsi="仿宋_GB2312" w:cs="仿宋_GB2312"/>
          <w:highlight w:val="none"/>
          <w:lang w:val="en-US" w:eastAsia="zh-CN"/>
        </w:rPr>
        <w:t>自立项起</w:t>
      </w:r>
      <w:r>
        <w:rPr>
          <w:rFonts w:hint="eastAsia" w:ascii="仿宋_GB2312" w:hAnsi="仿宋_GB2312" w:eastAsia="仿宋_GB2312" w:cs="仿宋_GB2312"/>
          <w:highlight w:val="none"/>
          <w:lang w:val="en-US" w:eastAsia="zh-CN"/>
        </w:rPr>
        <w:t>未来一年开展概念验证项目并实现样品（机）化或小批量试制不少于</w:t>
      </w:r>
      <w:r>
        <w:rPr>
          <w:rFonts w:hint="eastAsia" w:ascii="仿宋_GB2312" w:hAnsi="仿宋_GB2312" w:cs="仿宋_GB2312"/>
          <w:highlight w:val="none"/>
          <w:lang w:val="en-US" w:eastAsia="zh-CN"/>
        </w:rPr>
        <w:t>10</w:t>
      </w:r>
      <w:r>
        <w:rPr>
          <w:rFonts w:hint="eastAsia" w:ascii="仿宋_GB2312" w:hAnsi="仿宋_GB2312" w:eastAsia="仿宋_GB2312" w:cs="仿宋_GB2312"/>
          <w:highlight w:val="none"/>
          <w:lang w:val="en-US" w:eastAsia="zh-CN"/>
        </w:rPr>
        <w:t>项。</w:t>
      </w:r>
    </w:p>
    <w:p w14:paraId="46867228">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lang w:val="en-US" w:eastAsia="zh-CN"/>
        </w:rPr>
        <w:t>.促进科技成果转化落地。支持平台紧密联系科技成果产出源头，提升科技成果成熟度，创办新企业，促进科技成果转化落地。</w:t>
      </w:r>
      <w:r>
        <w:rPr>
          <w:rFonts w:hint="eastAsia" w:ascii="仿宋_GB2312" w:hAnsi="仿宋_GB2312" w:cs="仿宋_GB2312"/>
          <w:highlight w:val="none"/>
          <w:lang w:val="en-US" w:eastAsia="zh-CN"/>
        </w:rPr>
        <w:t>自立项起</w:t>
      </w:r>
      <w:r>
        <w:rPr>
          <w:rFonts w:hint="eastAsia" w:ascii="仿宋_GB2312" w:hAnsi="仿宋_GB2312" w:eastAsia="仿宋_GB2312" w:cs="仿宋_GB2312"/>
          <w:highlight w:val="none"/>
          <w:lang w:val="en-US" w:eastAsia="zh-CN"/>
        </w:rPr>
        <w:t>未来一年在京转化落地（技术转让、技术许可、作价投资等）的项目不少于5项，其中成立公司不少于</w:t>
      </w:r>
      <w:r>
        <w:rPr>
          <w:rFonts w:hint="eastAsia" w:ascii="仿宋_GB2312" w:hAnsi="仿宋_GB2312" w:cs="仿宋_GB2312"/>
          <w:highlight w:val="none"/>
          <w:lang w:val="en-US" w:eastAsia="zh-CN"/>
        </w:rPr>
        <w:t>2</w:t>
      </w:r>
      <w:r>
        <w:rPr>
          <w:rFonts w:hint="eastAsia" w:ascii="仿宋_GB2312" w:hAnsi="仿宋_GB2312" w:eastAsia="仿宋_GB2312" w:cs="仿宋_GB2312"/>
          <w:highlight w:val="none"/>
          <w:lang w:val="en-US" w:eastAsia="zh-CN"/>
        </w:rPr>
        <w:t>家。</w:t>
      </w:r>
    </w:p>
    <w:p w14:paraId="2BBD3928">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cs="仿宋_GB2312"/>
          <w:highlight w:val="none"/>
          <w:lang w:val="en-US" w:eastAsia="zh-CN"/>
        </w:rPr>
        <w:t>3</w:t>
      </w:r>
      <w:r>
        <w:rPr>
          <w:rFonts w:hint="eastAsia" w:ascii="仿宋_GB2312" w:hAnsi="仿宋_GB2312" w:eastAsia="仿宋_GB2312" w:cs="仿宋_GB2312"/>
          <w:highlight w:val="none"/>
          <w:lang w:val="en-US" w:eastAsia="zh-CN"/>
        </w:rPr>
        <w:t>.建立校企合作实验室。支持平台由高校院所与企业成立联合实验室，构建产学研医深度融合机制，开展应用研究、技术创新和人才培养等活动。</w:t>
      </w:r>
      <w:r>
        <w:rPr>
          <w:rFonts w:hint="eastAsia" w:ascii="仿宋_GB2312" w:hAnsi="仿宋_GB2312" w:cs="仿宋_GB2312"/>
          <w:highlight w:val="none"/>
          <w:lang w:val="en-US" w:eastAsia="zh-CN"/>
        </w:rPr>
        <w:t>自立项起</w:t>
      </w:r>
      <w:r>
        <w:rPr>
          <w:rFonts w:hint="eastAsia" w:ascii="仿宋_GB2312" w:hAnsi="仿宋_GB2312" w:eastAsia="仿宋_GB2312" w:cs="仿宋_GB2312"/>
          <w:highlight w:val="none"/>
          <w:lang w:val="en-US" w:eastAsia="zh-CN"/>
        </w:rPr>
        <w:t>未来一年新建校企合作实验</w:t>
      </w:r>
      <w:r>
        <w:rPr>
          <w:rFonts w:hint="eastAsia" w:ascii="仿宋_GB2312" w:hAnsi="仿宋_GB2312" w:cs="仿宋_GB2312"/>
          <w:highlight w:val="none"/>
          <w:lang w:val="en-US" w:eastAsia="zh-CN"/>
        </w:rPr>
        <w:t>室</w:t>
      </w:r>
      <w:r>
        <w:rPr>
          <w:rFonts w:hint="eastAsia" w:ascii="仿宋_GB2312" w:hAnsi="仿宋_GB2312" w:eastAsia="仿宋_GB2312" w:cs="仿宋_GB2312"/>
          <w:highlight w:val="none"/>
          <w:lang w:val="en-US" w:eastAsia="zh-CN"/>
        </w:rPr>
        <w:t>不少于1个，要求签署合作协议。</w:t>
      </w:r>
    </w:p>
    <w:p w14:paraId="0D91B7F4">
      <w:pPr>
        <w:keepNext w:val="0"/>
        <w:keepLines w:val="0"/>
        <w:pageBreakBefore w:val="0"/>
        <w:kinsoku/>
        <w:overflowPunct/>
        <w:topLinePunct w:val="0"/>
        <w:autoSpaceDE/>
        <w:bidi w:val="0"/>
        <w:ind w:firstLineChars="200"/>
        <w:textAlignment w:val="auto"/>
        <w:outlineLvl w:val="0"/>
        <w:rPr>
          <w:rFonts w:hint="eastAsia" w:ascii="黑体" w:hAnsi="黑体" w:eastAsia="黑体" w:cs="黑体"/>
          <w:sz w:val="32"/>
          <w:szCs w:val="22"/>
          <w:highlight w:val="none"/>
          <w:lang w:val="en-US" w:eastAsia="zh-CN"/>
        </w:rPr>
      </w:pPr>
      <w:r>
        <w:rPr>
          <w:rFonts w:hint="eastAsia" w:ascii="黑体" w:hAnsi="黑体" w:eastAsia="黑体" w:cs="黑体"/>
          <w:sz w:val="32"/>
          <w:szCs w:val="22"/>
          <w:highlight w:val="none"/>
          <w:lang w:val="en-US" w:eastAsia="zh-CN"/>
        </w:rPr>
        <w:t>三、申报要求</w:t>
      </w:r>
    </w:p>
    <w:p w14:paraId="2E384587">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1.平台应聚焦新能源、航空航天、节能环保、新材料、新能源汽车、新一代信息技术、高端装备制造、生物等</w:t>
      </w:r>
      <w:r>
        <w:rPr>
          <w:rFonts w:hint="eastAsia" w:ascii="仿宋_GB2312" w:hAnsi="仿宋_GB2312" w:cs="仿宋_GB2312"/>
          <w:highlight w:val="none"/>
          <w:lang w:val="en-US" w:eastAsia="zh-CN"/>
        </w:rPr>
        <w:t>某一</w:t>
      </w:r>
      <w:r>
        <w:rPr>
          <w:rFonts w:hint="eastAsia" w:ascii="仿宋_GB2312" w:hAnsi="仿宋_GB2312" w:eastAsia="仿宋_GB2312" w:cs="仿宋_GB2312"/>
          <w:highlight w:val="none"/>
          <w:lang w:val="en-US" w:eastAsia="zh-CN"/>
        </w:rPr>
        <w:t>重点产业领域，具有良好的产业带动作用。聚焦概念验证核心功能，目标明确，定位清晰，能够有效推动科技成果转化落地。</w:t>
      </w:r>
    </w:p>
    <w:p w14:paraId="2C9AB0DB">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2.申报单位应具有良好的</w:t>
      </w:r>
      <w:r>
        <w:rPr>
          <w:rFonts w:hint="eastAsia" w:ascii="仿宋_GB2312" w:hAnsi="仿宋_GB2312" w:cs="仿宋_GB2312"/>
          <w:highlight w:val="none"/>
          <w:lang w:val="en-US" w:eastAsia="zh-CN"/>
        </w:rPr>
        <w:t>科研和产业</w:t>
      </w:r>
      <w:r>
        <w:rPr>
          <w:rFonts w:hint="eastAsia" w:ascii="仿宋_GB2312" w:hAnsi="仿宋_GB2312" w:eastAsia="仿宋_GB2312" w:cs="仿宋_GB2312"/>
          <w:highlight w:val="none"/>
          <w:lang w:val="en-US" w:eastAsia="zh-CN"/>
        </w:rPr>
        <w:t>基础，运营规范，资金状况良好，有成果转化</w:t>
      </w:r>
      <w:r>
        <w:rPr>
          <w:rFonts w:hint="eastAsia" w:ascii="仿宋_GB2312" w:hAnsi="仿宋_GB2312" w:cs="仿宋_GB2312"/>
          <w:highlight w:val="none"/>
          <w:lang w:val="en-US" w:eastAsia="zh-CN"/>
        </w:rPr>
        <w:t>和产业化</w:t>
      </w:r>
      <w:r>
        <w:rPr>
          <w:rFonts w:hint="eastAsia" w:ascii="仿宋_GB2312" w:hAnsi="仿宋_GB2312" w:eastAsia="仿宋_GB2312" w:cs="仿宋_GB2312"/>
          <w:highlight w:val="none"/>
          <w:lang w:val="en-US" w:eastAsia="zh-CN"/>
        </w:rPr>
        <w:t>制度，具有</w:t>
      </w:r>
      <w:r>
        <w:rPr>
          <w:rFonts w:hint="eastAsia" w:ascii="仿宋_GB2312" w:hAnsi="仿宋_GB2312" w:cs="仿宋_GB2312"/>
          <w:highlight w:val="none"/>
          <w:lang w:val="en-US" w:eastAsia="zh-CN"/>
        </w:rPr>
        <w:t>技术转让、许可、作价投资的</w:t>
      </w:r>
      <w:r>
        <w:rPr>
          <w:rFonts w:hint="eastAsia" w:ascii="仿宋_GB2312" w:hAnsi="仿宋_GB2312" w:eastAsia="仿宋_GB2312" w:cs="仿宋_GB2312"/>
          <w:highlight w:val="none"/>
          <w:lang w:val="en-US" w:eastAsia="zh-CN"/>
        </w:rPr>
        <w:t>成功案例。高校院所</w:t>
      </w:r>
      <w:r>
        <w:rPr>
          <w:rFonts w:hint="eastAsia" w:ascii="仿宋_GB2312" w:hAnsi="仿宋_GB2312" w:cs="仿宋_GB2312"/>
          <w:highlight w:val="none"/>
          <w:lang w:val="en-US" w:eastAsia="zh-CN"/>
        </w:rPr>
        <w:t>应</w:t>
      </w:r>
      <w:r>
        <w:rPr>
          <w:rFonts w:hint="eastAsia" w:ascii="仿宋_GB2312" w:hAnsi="仿宋_GB2312" w:eastAsia="仿宋_GB2312" w:cs="仿宋_GB2312"/>
          <w:highlight w:val="none"/>
          <w:lang w:val="en-US" w:eastAsia="zh-CN"/>
        </w:rPr>
        <w:t>聚焦产业相关学科优势明显，科研能力突出，具有丰富的成果储备，近年来科技成果转化成效显著；企业</w:t>
      </w:r>
      <w:r>
        <w:rPr>
          <w:rFonts w:hint="eastAsia" w:ascii="仿宋_GB2312" w:hAnsi="仿宋_GB2312" w:cs="仿宋_GB2312"/>
          <w:highlight w:val="none"/>
          <w:lang w:val="en-US" w:eastAsia="zh-CN"/>
        </w:rPr>
        <w:t>应</w:t>
      </w:r>
      <w:r>
        <w:rPr>
          <w:rFonts w:hint="eastAsia" w:ascii="仿宋_GB2312" w:hAnsi="仿宋_GB2312" w:eastAsia="仿宋_GB2312" w:cs="仿宋_GB2312"/>
          <w:highlight w:val="none"/>
          <w:lang w:val="en-US" w:eastAsia="zh-CN"/>
        </w:rPr>
        <w:t>具备较好的产业地位、较强的技术工程化能力和良好的产学研合作基础，具有产学研合作成功案例。</w:t>
      </w:r>
    </w:p>
    <w:p w14:paraId="7D668A12">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3.组建专职运营服务团队、专家顾问团队。运营服务团队包括由</w:t>
      </w:r>
      <w:r>
        <w:rPr>
          <w:rFonts w:hint="eastAsia" w:ascii="仿宋_GB2312" w:hAnsi="仿宋_GB2312" w:cs="仿宋_GB2312"/>
          <w:highlight w:val="none"/>
          <w:lang w:val="en-US" w:eastAsia="zh-CN"/>
        </w:rPr>
        <w:t>研发、实验、检测、</w:t>
      </w:r>
      <w:r>
        <w:rPr>
          <w:rFonts w:hint="eastAsia" w:ascii="仿宋_GB2312" w:hAnsi="仿宋_GB2312" w:eastAsia="仿宋_GB2312" w:cs="仿宋_GB2312"/>
          <w:highlight w:val="none"/>
          <w:lang w:val="en-US" w:eastAsia="zh-CN"/>
        </w:rPr>
        <w:t>设计、工程、</w:t>
      </w:r>
      <w:r>
        <w:rPr>
          <w:rFonts w:hint="eastAsia" w:ascii="仿宋_GB2312" w:hAnsi="仿宋_GB2312" w:cs="仿宋_GB2312"/>
          <w:highlight w:val="none"/>
          <w:lang w:val="en-US" w:eastAsia="zh-CN"/>
        </w:rPr>
        <w:t>制造、</w:t>
      </w:r>
      <w:r>
        <w:rPr>
          <w:rFonts w:hint="eastAsia" w:ascii="仿宋_GB2312" w:hAnsi="仿宋_GB2312" w:eastAsia="仿宋_GB2312" w:cs="仿宋_GB2312"/>
          <w:highlight w:val="none"/>
          <w:lang w:val="en-US" w:eastAsia="zh-CN"/>
        </w:rPr>
        <w:t>市场等组成的技术开发人员，和具有技术研判、项目管理等经验的技术经理人队伍</w:t>
      </w:r>
      <w:r>
        <w:rPr>
          <w:rFonts w:hint="eastAsia" w:ascii="仿宋_GB2312" w:hAnsi="仿宋_GB2312" w:cs="仿宋_GB2312"/>
          <w:highlight w:val="none"/>
          <w:lang w:val="en-US" w:eastAsia="zh-CN"/>
        </w:rPr>
        <w:t>，其中专职人员不低于总人数的30%</w:t>
      </w:r>
      <w:r>
        <w:rPr>
          <w:rFonts w:hint="eastAsia" w:ascii="仿宋_GB2312" w:hAnsi="仿宋_GB2312" w:eastAsia="仿宋_GB2312" w:cs="仿宋_GB2312"/>
          <w:highlight w:val="none"/>
          <w:lang w:val="en-US" w:eastAsia="zh-CN"/>
        </w:rPr>
        <w:t>；</w:t>
      </w:r>
      <w:r>
        <w:rPr>
          <w:rFonts w:hint="eastAsia" w:ascii="仿宋_GB2312" w:hAnsi="仿宋_GB2312" w:cs="仿宋_GB2312"/>
          <w:highlight w:val="none"/>
          <w:lang w:val="en-US" w:eastAsia="zh-CN"/>
        </w:rPr>
        <w:t>牵头申报单位和联合申报单位均应明确</w:t>
      </w:r>
      <w:r>
        <w:rPr>
          <w:rFonts w:hint="eastAsia" w:ascii="仿宋_GB2312" w:hAnsi="仿宋_GB2312" w:eastAsia="仿宋_GB2312" w:cs="仿宋_GB2312"/>
          <w:highlight w:val="none"/>
          <w:lang w:val="en-US" w:eastAsia="zh-CN"/>
        </w:rPr>
        <w:t>概念验证平台负责人</w:t>
      </w:r>
      <w:r>
        <w:rPr>
          <w:rFonts w:hint="eastAsia" w:ascii="仿宋_GB2312" w:hAnsi="仿宋_GB2312" w:cs="仿宋_GB2312"/>
          <w:highlight w:val="none"/>
          <w:lang w:val="en-US" w:eastAsia="zh-CN"/>
        </w:rPr>
        <w:t>，高校院所平台负责人</w:t>
      </w:r>
      <w:r>
        <w:rPr>
          <w:rFonts w:hint="eastAsia" w:ascii="仿宋_GB2312" w:hAnsi="仿宋_GB2312" w:eastAsia="仿宋_GB2312" w:cs="仿宋_GB2312"/>
          <w:highlight w:val="none"/>
          <w:lang w:val="en-US" w:eastAsia="zh-CN"/>
        </w:rPr>
        <w:t>应</w:t>
      </w:r>
      <w:r>
        <w:rPr>
          <w:rFonts w:hint="eastAsia" w:ascii="仿宋_GB2312" w:hAnsi="仿宋_GB2312" w:cs="仿宋_GB2312"/>
          <w:highlight w:val="none"/>
          <w:lang w:val="en-US" w:eastAsia="zh-CN"/>
        </w:rPr>
        <w:t>为相关实验室负责人，</w:t>
      </w:r>
      <w:r>
        <w:rPr>
          <w:rFonts w:hint="eastAsia" w:ascii="仿宋_GB2312" w:hAnsi="仿宋_GB2312" w:eastAsia="仿宋_GB2312" w:cs="仿宋_GB2312"/>
          <w:highlight w:val="none"/>
          <w:lang w:val="en-US" w:eastAsia="zh-CN"/>
        </w:rPr>
        <w:t>具有博士研究生以上学历或正高级职称</w:t>
      </w:r>
      <w:r>
        <w:rPr>
          <w:rFonts w:hint="eastAsia" w:ascii="仿宋_GB2312" w:hAnsi="仿宋_GB2312" w:cs="仿宋_GB2312"/>
          <w:highlight w:val="none"/>
          <w:lang w:val="en-US" w:eastAsia="zh-CN"/>
        </w:rPr>
        <w:t>；企业平台负责人应为副总以上高管</w:t>
      </w:r>
      <w:r>
        <w:rPr>
          <w:rFonts w:hint="eastAsia" w:ascii="仿宋_GB2312" w:hAnsi="仿宋_GB2312" w:eastAsia="仿宋_GB2312" w:cs="仿宋_GB2312"/>
          <w:highlight w:val="none"/>
          <w:lang w:val="en-US" w:eastAsia="zh-CN"/>
        </w:rPr>
        <w:t>。专家顾问团队由</w:t>
      </w:r>
      <w:r>
        <w:rPr>
          <w:rFonts w:hint="eastAsia" w:ascii="仿宋_GB2312" w:hAnsi="仿宋_GB2312" w:cs="仿宋_GB2312"/>
          <w:highlight w:val="none"/>
          <w:lang w:val="en-US" w:eastAsia="zh-CN"/>
        </w:rPr>
        <w:t>科研</w:t>
      </w:r>
      <w:r>
        <w:rPr>
          <w:rFonts w:hint="eastAsia" w:ascii="仿宋_GB2312" w:hAnsi="仿宋_GB2312" w:eastAsia="仿宋_GB2312" w:cs="仿宋_GB2312"/>
          <w:highlight w:val="none"/>
          <w:lang w:val="en-US" w:eastAsia="zh-CN"/>
        </w:rPr>
        <w:t>、技术、产业、投融资等不同类别专家组成，总人数不少于9人</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其中，外单位专家应不低于50%。</w:t>
      </w:r>
    </w:p>
    <w:p w14:paraId="39C017DF">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4.能够为概念验证项目提供良好的配套条件，具有良好的资源整合能力。具备可用于概念验证服务的场地和配套设施。拥有相对固定，可用于办公、</w:t>
      </w:r>
      <w:r>
        <w:rPr>
          <w:rFonts w:hint="eastAsia" w:ascii="仿宋_GB2312" w:hAnsi="仿宋_GB2312" w:cs="仿宋_GB2312"/>
          <w:highlight w:val="none"/>
          <w:lang w:val="en-US" w:eastAsia="zh-CN"/>
        </w:rPr>
        <w:t>概念</w:t>
      </w:r>
      <w:r>
        <w:rPr>
          <w:rFonts w:hint="eastAsia" w:ascii="仿宋_GB2312" w:hAnsi="仿宋_GB2312" w:eastAsia="仿宋_GB2312" w:cs="仿宋_GB2312"/>
          <w:highlight w:val="none"/>
          <w:lang w:val="en-US" w:eastAsia="zh-CN"/>
        </w:rPr>
        <w:t>验证、展示路演</w:t>
      </w:r>
      <w:r>
        <w:rPr>
          <w:rFonts w:hint="eastAsia" w:ascii="仿宋_GB2312" w:hAnsi="仿宋_GB2312" w:cs="仿宋_GB2312"/>
          <w:highlight w:val="none"/>
          <w:lang w:val="en-US" w:eastAsia="zh-CN"/>
        </w:rPr>
        <w:t>、项目对接、早期孵化</w:t>
      </w:r>
      <w:r>
        <w:rPr>
          <w:rFonts w:hint="eastAsia" w:ascii="仿宋_GB2312" w:hAnsi="仿宋_GB2312" w:eastAsia="仿宋_GB2312" w:cs="仿宋_GB2312"/>
          <w:highlight w:val="none"/>
          <w:lang w:val="en-US" w:eastAsia="zh-CN"/>
        </w:rPr>
        <w:t>等专用场地，不少于</w:t>
      </w:r>
      <w:r>
        <w:rPr>
          <w:rFonts w:hint="eastAsia" w:ascii="仿宋_GB2312" w:hAnsi="仿宋_GB2312" w:cs="仿宋_GB2312"/>
          <w:highlight w:val="none"/>
          <w:lang w:val="en-US" w:eastAsia="zh-CN"/>
        </w:rPr>
        <w:t>20</w:t>
      </w:r>
      <w:r>
        <w:rPr>
          <w:rFonts w:hint="eastAsia" w:ascii="仿宋_GB2312" w:hAnsi="仿宋_GB2312" w:eastAsia="仿宋_GB2312" w:cs="仿宋_GB2312"/>
          <w:highlight w:val="none"/>
          <w:lang w:val="en-US" w:eastAsia="zh-CN"/>
        </w:rPr>
        <w:t>00平方米。建设有可用于概念验证的研发和实验平台，</w:t>
      </w:r>
      <w:r>
        <w:rPr>
          <w:rFonts w:hint="eastAsia" w:ascii="仿宋_GB2312" w:hAnsi="仿宋_GB2312" w:cs="仿宋_GB2312"/>
          <w:highlight w:val="none"/>
          <w:lang w:val="en-US" w:eastAsia="zh-CN"/>
        </w:rPr>
        <w:t>配备</w:t>
      </w:r>
      <w:r>
        <w:rPr>
          <w:rFonts w:hint="eastAsia" w:ascii="仿宋_GB2312" w:hAnsi="仿宋_GB2312" w:eastAsia="仿宋_GB2312" w:cs="仿宋_GB2312"/>
          <w:highlight w:val="none"/>
          <w:lang w:val="en-US" w:eastAsia="zh-CN"/>
        </w:rPr>
        <w:t>样机制造、检验测试、小试等仪器设备和软件。能够整合产业链上下游、专业化服务机构、社会资本、产业创新园区等创新资源。</w:t>
      </w:r>
    </w:p>
    <w:p w14:paraId="1E9355EE">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5.项目实施方案内容清晰、明确。建设思路清晰，组织模式清晰合理，建设内容和服务内容明确、可行，保障措施全面，计划安排科学合理。</w:t>
      </w:r>
    </w:p>
    <w:p w14:paraId="42C9E544">
      <w:pPr>
        <w:keepNext w:val="0"/>
        <w:keepLines w:val="0"/>
        <w:pageBreakBefore w:val="0"/>
        <w:kinsoku/>
        <w:overflowPunct/>
        <w:topLinePunct w:val="0"/>
        <w:autoSpaceDE/>
        <w:bidi w:val="0"/>
        <w:spacing w:beforeLines="0" w:afterLines="0"/>
        <w:ind w:firstLineChars="200"/>
        <w:textAlignment w:val="auto"/>
        <w:outlineLvl w:val="0"/>
        <w:rPr>
          <w:rFonts w:hint="eastAsia" w:ascii="黑体" w:hAnsi="黑体" w:eastAsia="黑体" w:cs="黑体"/>
          <w:szCs w:val="22"/>
          <w:highlight w:val="none"/>
          <w:lang w:val="en-US" w:eastAsia="zh-CN"/>
        </w:rPr>
      </w:pPr>
      <w:r>
        <w:rPr>
          <w:rFonts w:hint="eastAsia" w:ascii="黑体" w:hAnsi="黑体" w:eastAsia="黑体" w:cs="黑体"/>
          <w:kern w:val="2"/>
          <w:sz w:val="32"/>
          <w:szCs w:val="22"/>
          <w:highlight w:val="none"/>
          <w:lang w:val="en-US" w:eastAsia="zh-CN" w:bidi="ar-SA"/>
        </w:rPr>
        <w:t>四、</w:t>
      </w:r>
      <w:r>
        <w:rPr>
          <w:rFonts w:hint="eastAsia" w:ascii="黑体" w:hAnsi="黑体" w:eastAsia="黑体" w:cs="黑体"/>
          <w:szCs w:val="22"/>
          <w:highlight w:val="none"/>
          <w:lang w:val="en-US" w:eastAsia="zh-CN"/>
        </w:rPr>
        <w:t>支持方式与额度</w:t>
      </w:r>
    </w:p>
    <w:p w14:paraId="0662F2D0">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拟采取事前补助方式择优给予支持，支持周期1年，单个平台每年支持金额最高不超过500万元，且项目自筹资金应不低于市财政经费</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其中，企业必须匹配自筹资金。在立项后，将签订支持合同和任务书，根据实际情况和要求，约定</w:t>
      </w:r>
      <w:r>
        <w:rPr>
          <w:rFonts w:hint="eastAsia" w:ascii="仿宋_GB2312" w:hAnsi="仿宋_GB2312" w:cs="仿宋_GB2312"/>
          <w:highlight w:val="none"/>
          <w:lang w:val="en-US" w:eastAsia="zh-CN"/>
        </w:rPr>
        <w:t>具体的</w:t>
      </w:r>
      <w:r>
        <w:rPr>
          <w:rFonts w:hint="eastAsia" w:ascii="仿宋_GB2312" w:hAnsi="仿宋_GB2312" w:eastAsia="仿宋_GB2312" w:cs="仿宋_GB2312"/>
          <w:highlight w:val="none"/>
          <w:lang w:val="en-US" w:eastAsia="zh-CN"/>
        </w:rPr>
        <w:t>市财政经费支持金额和项目申报单位自筹资金金额。支持资金用于项目验证、平台运营、软硬件配套、人员聘用与激励及开展对接活动等。</w:t>
      </w:r>
    </w:p>
    <w:p w14:paraId="7934635A">
      <w:pPr>
        <w:keepNext w:val="0"/>
        <w:keepLines w:val="0"/>
        <w:pageBreakBefore w:val="0"/>
        <w:kinsoku/>
        <w:overflowPunct/>
        <w:topLinePunct w:val="0"/>
        <w:autoSpaceDE/>
        <w:bidi w:val="0"/>
        <w:spacing w:beforeLines="0" w:afterLines="0"/>
        <w:ind w:firstLineChars="200"/>
        <w:textAlignment w:val="auto"/>
        <w:outlineLvl w:val="0"/>
        <w:rPr>
          <w:rFonts w:hint="eastAsia" w:ascii="黑体" w:hAnsi="黑体" w:eastAsia="黑体" w:cs="黑体"/>
          <w:szCs w:val="22"/>
          <w:highlight w:val="none"/>
          <w:lang w:val="en-US" w:eastAsia="zh-CN"/>
        </w:rPr>
      </w:pPr>
      <w:r>
        <w:rPr>
          <w:rFonts w:hint="eastAsia" w:ascii="黑体" w:hAnsi="黑体" w:eastAsia="黑体" w:cs="黑体"/>
          <w:kern w:val="2"/>
          <w:sz w:val="32"/>
          <w:szCs w:val="22"/>
          <w:highlight w:val="none"/>
          <w:lang w:val="en-US" w:eastAsia="zh-CN" w:bidi="ar-SA"/>
        </w:rPr>
        <w:t>五、</w:t>
      </w:r>
      <w:r>
        <w:rPr>
          <w:rFonts w:hint="eastAsia" w:ascii="黑体" w:hAnsi="黑体" w:eastAsia="黑体" w:cs="黑体"/>
          <w:szCs w:val="22"/>
          <w:highlight w:val="none"/>
          <w:lang w:val="en-US" w:eastAsia="zh-CN"/>
        </w:rPr>
        <w:t>申报材料及要求</w:t>
      </w:r>
    </w:p>
    <w:p w14:paraId="40B06E5F">
      <w:pPr>
        <w:pStyle w:val="19"/>
        <w:keepNext w:val="0"/>
        <w:keepLines w:val="0"/>
        <w:pageBreakBefore w:val="0"/>
        <w:numPr>
          <w:ilvl w:val="0"/>
          <w:numId w:val="0"/>
        </w:numPr>
        <w:kinsoku/>
        <w:overflowPunct/>
        <w:topLinePunct w:val="0"/>
        <w:autoSpaceDE/>
        <w:bidi w:val="0"/>
        <w:spacing w:line="560" w:lineRule="exact"/>
        <w:ind w:firstLine="640" w:firstLineChars="200"/>
        <w:textAlignment w:val="auto"/>
        <w:rPr>
          <w:highlight w:val="none"/>
        </w:rPr>
      </w:pPr>
      <w:r>
        <w:rPr>
          <w:rFonts w:hint="eastAsia" w:ascii="Times New Roman" w:hAnsi="Times New Roman" w:eastAsia="楷体_GB2312" w:cs="Times New Roman"/>
          <w:kern w:val="2"/>
          <w:sz w:val="32"/>
          <w:szCs w:val="32"/>
          <w:highlight w:val="none"/>
          <w:lang w:val="en-US" w:eastAsia="zh-CN" w:bidi="ar-SA"/>
        </w:rPr>
        <w:t>（一）</w:t>
      </w:r>
      <w:r>
        <w:rPr>
          <w:rFonts w:hint="eastAsia"/>
          <w:highlight w:val="none"/>
        </w:rPr>
        <w:t>项目申报书</w:t>
      </w:r>
    </w:p>
    <w:p w14:paraId="5A84A79F">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申报书填写要求平台应聚焦概念验证核心功能，定位清晰，目标明确，内容合理，措施具体；考核指标量化、可考核，能够充分反映平台在开展概念验证项目、推动成果转化落地等方面的预期效果；项目经费预算编制应当真实、合理。</w:t>
      </w:r>
    </w:p>
    <w:p w14:paraId="0CA286C3">
      <w:pPr>
        <w:pStyle w:val="19"/>
        <w:keepNext w:val="0"/>
        <w:keepLines w:val="0"/>
        <w:pageBreakBefore w:val="0"/>
        <w:numPr>
          <w:ilvl w:val="0"/>
          <w:numId w:val="0"/>
        </w:numPr>
        <w:kinsoku/>
        <w:overflowPunct/>
        <w:topLinePunct w:val="0"/>
        <w:autoSpaceDE/>
        <w:bidi w:val="0"/>
        <w:spacing w:line="560" w:lineRule="exact"/>
        <w:ind w:firstLine="640" w:firstLineChars="200"/>
        <w:textAlignment w:val="auto"/>
        <w:rPr>
          <w:highlight w:val="none"/>
        </w:rPr>
      </w:pPr>
      <w:r>
        <w:rPr>
          <w:rFonts w:hint="eastAsia" w:ascii="Times New Roman" w:hAnsi="Times New Roman" w:eastAsia="楷体_GB2312" w:cs="Times New Roman"/>
          <w:kern w:val="2"/>
          <w:sz w:val="32"/>
          <w:szCs w:val="32"/>
          <w:highlight w:val="none"/>
          <w:lang w:val="en-US" w:eastAsia="zh-CN" w:bidi="ar-SA"/>
        </w:rPr>
        <w:t>（二）</w:t>
      </w:r>
      <w:r>
        <w:rPr>
          <w:rFonts w:hint="eastAsia" w:ascii="楷体_GB2312" w:hAnsi="楷体_GB2312" w:cs="楷体_GB2312"/>
          <w:highlight w:val="none"/>
          <w:lang w:eastAsia="zh-CN"/>
        </w:rPr>
        <w:t>佐证</w:t>
      </w:r>
      <w:r>
        <w:rPr>
          <w:rFonts w:hint="eastAsia" w:ascii="楷体_GB2312" w:hAnsi="楷体_GB2312" w:cs="楷体_GB2312"/>
          <w:highlight w:val="none"/>
        </w:rPr>
        <w:t>材料</w:t>
      </w:r>
    </w:p>
    <w:p w14:paraId="599381DE">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材料要求电子版，原件扫描、内容清晰、加盖单位公章；文件名称根据对应目录名称进行设置，文件格式统一为PDF；无法提供的佐证材料，须出具说明材料，项目负责人签字并加盖单位公章。</w:t>
      </w:r>
    </w:p>
    <w:p w14:paraId="4D7F1E1D">
      <w:pPr>
        <w:pStyle w:val="16"/>
        <w:keepNext w:val="0"/>
        <w:keepLines w:val="0"/>
        <w:pageBreakBefore w:val="0"/>
        <w:numPr>
          <w:ilvl w:val="0"/>
          <w:numId w:val="0"/>
        </w:numPr>
        <w:kinsoku/>
        <w:overflowPunct/>
        <w:topLinePunct w:val="0"/>
        <w:autoSpaceDE/>
        <w:bidi w:val="0"/>
        <w:spacing w:beforeLines="0" w:afterLines="0" w:line="560" w:lineRule="exact"/>
        <w:ind w:firstLine="640" w:firstLineChars="200"/>
        <w:textAlignment w:val="auto"/>
        <w:rPr>
          <w:rFonts w:hint="eastAsia"/>
          <w:highlight w:val="none"/>
        </w:rPr>
      </w:pPr>
      <w:r>
        <w:rPr>
          <w:rFonts w:hint="eastAsia" w:cs="Times New Roman"/>
          <w:kern w:val="44"/>
          <w:sz w:val="32"/>
          <w:szCs w:val="22"/>
          <w:highlight w:val="none"/>
          <w:lang w:val="en-US" w:eastAsia="zh-CN" w:bidi="ar-SA"/>
        </w:rPr>
        <w:t>六</w:t>
      </w:r>
      <w:r>
        <w:rPr>
          <w:rFonts w:hint="eastAsia" w:ascii="Times New Roman" w:hAnsi="Times New Roman" w:eastAsia="黑体" w:cs="Times New Roman"/>
          <w:kern w:val="44"/>
          <w:sz w:val="32"/>
          <w:szCs w:val="22"/>
          <w:highlight w:val="none"/>
          <w:lang w:val="en-US" w:eastAsia="zh-CN" w:bidi="ar-SA"/>
        </w:rPr>
        <w:t>、</w:t>
      </w:r>
      <w:r>
        <w:rPr>
          <w:rFonts w:hint="eastAsia"/>
          <w:highlight w:val="none"/>
          <w:lang w:eastAsia="zh-CN"/>
        </w:rPr>
        <w:t>申报流程</w:t>
      </w:r>
    </w:p>
    <w:p w14:paraId="706FDEAC">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1.申报单位登录“北京市科技计划综合管理平台——在线服务系统”</w:t>
      </w:r>
      <w:r>
        <w:rPr>
          <w:rFonts w:hint="eastAsia" w:ascii="仿宋_GB2312" w:eastAsia="仿宋_GB2312"/>
          <w:color w:val="000000"/>
          <w:highlight w:val="none"/>
        </w:rPr>
        <w:t>（https://mis.kw.beijing.gov.cn）</w:t>
      </w:r>
      <w:r>
        <w:rPr>
          <w:rFonts w:hint="eastAsia" w:ascii="仿宋_GB2312" w:hAnsi="仿宋_GB2312" w:eastAsia="仿宋_GB2312" w:cs="仿宋_GB2312"/>
          <w:highlight w:val="none"/>
          <w:lang w:val="en-US" w:eastAsia="zh-CN"/>
        </w:rPr>
        <w:t>进行申报，填报申报书、提交所有佐证材料。</w:t>
      </w:r>
    </w:p>
    <w:p w14:paraId="276D5432">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2.市科委、中关村管委会委托专业机构对申报材料的规范性和齐备情况进行初审，组织专家对项目基础、实施方案、预期成效等情况开展评审，根据评审结果进一步组织凝练后提请行政决策立项。</w:t>
      </w:r>
    </w:p>
    <w:p w14:paraId="63CFFCD3">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3.市科委、中关村管委会将拟支持项目名单在官方网站进行公示，公示期为5个工作日。</w:t>
      </w:r>
    </w:p>
    <w:p w14:paraId="205AB6A8">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4.经公示无异议的项目，市科委、中关村管委会与项目承担单位签订项目任务书、资金支持协议，按照相关规定拨付支持资金,并依据协议加强对项目的管理。</w:t>
      </w:r>
    </w:p>
    <w:p w14:paraId="3ED6C65A">
      <w:pPr>
        <w:pStyle w:val="16"/>
        <w:keepNext w:val="0"/>
        <w:keepLines w:val="0"/>
        <w:pageBreakBefore w:val="0"/>
        <w:numPr>
          <w:ilvl w:val="0"/>
          <w:numId w:val="0"/>
        </w:numPr>
        <w:kinsoku/>
        <w:overflowPunct/>
        <w:topLinePunct w:val="0"/>
        <w:autoSpaceDE/>
        <w:bidi w:val="0"/>
        <w:spacing w:beforeLines="0" w:afterLines="0" w:line="560" w:lineRule="exact"/>
        <w:ind w:firstLine="640" w:firstLineChars="200"/>
        <w:textAlignment w:val="auto"/>
        <w:rPr>
          <w:rFonts w:hint="eastAsia"/>
          <w:highlight w:val="none"/>
          <w:lang w:val="en-US" w:eastAsia="zh-CN"/>
        </w:rPr>
      </w:pPr>
      <w:r>
        <w:rPr>
          <w:rFonts w:hint="eastAsia" w:cs="Times New Roman"/>
          <w:kern w:val="44"/>
          <w:sz w:val="32"/>
          <w:szCs w:val="22"/>
          <w:highlight w:val="none"/>
          <w:lang w:val="en-US" w:eastAsia="zh-CN" w:bidi="ar-SA"/>
        </w:rPr>
        <w:t>七</w:t>
      </w:r>
      <w:r>
        <w:rPr>
          <w:rFonts w:hint="eastAsia" w:ascii="Times New Roman" w:hAnsi="Times New Roman" w:eastAsia="黑体" w:cs="Times New Roman"/>
          <w:kern w:val="44"/>
          <w:sz w:val="32"/>
          <w:szCs w:val="22"/>
          <w:highlight w:val="none"/>
          <w:lang w:val="en-US" w:eastAsia="zh-CN" w:bidi="ar-SA"/>
        </w:rPr>
        <w:t>、</w:t>
      </w:r>
      <w:r>
        <w:rPr>
          <w:rFonts w:hint="eastAsia"/>
          <w:highlight w:val="none"/>
          <w:lang w:val="en-US" w:eastAsia="zh-CN"/>
        </w:rPr>
        <w:t>其他事项</w:t>
      </w:r>
    </w:p>
    <w:p w14:paraId="41C87772">
      <w:pPr>
        <w:pStyle w:val="15"/>
        <w:keepNext w:val="0"/>
        <w:keepLines w:val="0"/>
        <w:pageBreakBefore w:val="0"/>
        <w:kinsoku/>
        <w:overflowPunct/>
        <w:topLinePunct w:val="0"/>
        <w:autoSpaceDE/>
        <w:bidi w:val="0"/>
        <w:spacing w:line="560" w:lineRule="exact"/>
        <w:ind w:firstLine="640" w:firstLineChars="200"/>
        <w:textAlignment w:val="auto"/>
        <w:rPr>
          <w:rFonts w:ascii="仿宋_GB2312" w:hAnsi="仿宋_GB2312" w:cs="仿宋_GB2312"/>
          <w:highlight w:val="none"/>
        </w:rPr>
      </w:pPr>
      <w:r>
        <w:rPr>
          <w:rFonts w:hint="eastAsia" w:ascii="仿宋_GB2312" w:hAnsi="仿宋_GB2312" w:cs="仿宋_GB2312"/>
          <w:highlight w:val="none"/>
        </w:rPr>
        <w:t>1.</w:t>
      </w:r>
      <w:r>
        <w:rPr>
          <w:rFonts w:hint="eastAsia"/>
          <w:highlight w:val="none"/>
          <w:u w:val="none"/>
          <w:lang w:val="en-US" w:eastAsia="zh-CN"/>
        </w:rPr>
        <w:t>除“达标即享”外，同一申报单位同一内容的项目已通过其他渠道获取市财政资金支持的</w:t>
      </w:r>
      <w:r>
        <w:rPr>
          <w:rFonts w:hint="eastAsia" w:ascii="仿宋_GB2312" w:hAnsi="仿宋_GB2312" w:cs="仿宋_GB2312"/>
          <w:highlight w:val="none"/>
        </w:rPr>
        <w:t>不得重复申报。</w:t>
      </w:r>
    </w:p>
    <w:p w14:paraId="4222B938">
      <w:pPr>
        <w:pStyle w:val="15"/>
        <w:keepNext w:val="0"/>
        <w:keepLines w:val="0"/>
        <w:pageBreakBefore w:val="0"/>
        <w:kinsoku/>
        <w:overflowPunct/>
        <w:topLinePunct w:val="0"/>
        <w:autoSpaceDE/>
        <w:bidi w:val="0"/>
        <w:spacing w:line="560" w:lineRule="exact"/>
        <w:ind w:firstLine="640" w:firstLineChars="200"/>
        <w:textAlignment w:val="auto"/>
        <w:rPr>
          <w:rFonts w:ascii="仿宋_GB2312" w:hAnsi="仿宋_GB2312" w:cs="仿宋_GB2312"/>
          <w:highlight w:val="none"/>
        </w:rPr>
      </w:pPr>
      <w:r>
        <w:rPr>
          <w:rFonts w:hint="eastAsia" w:ascii="仿宋_GB2312" w:hAnsi="仿宋_GB2312" w:cs="仿宋_GB2312"/>
          <w:highlight w:val="none"/>
        </w:rPr>
        <w:t>2.申报单位应保证提交的项目申报材料真实、合法、有效，对申报材料真实性做出承诺并对此承担法律责任，项目申报内容不得涉及安全保密信息。申报单位不配合核查或经核查存在弄虚作假等行为的，取消申报资格。</w:t>
      </w:r>
    </w:p>
    <w:p w14:paraId="23D58951">
      <w:pPr>
        <w:pStyle w:val="15"/>
        <w:keepNext w:val="0"/>
        <w:keepLines w:val="0"/>
        <w:pageBreakBefore w:val="0"/>
        <w:kinsoku/>
        <w:overflowPunct/>
        <w:topLinePunct w:val="0"/>
        <w:autoSpaceDE/>
        <w:bidi w:val="0"/>
        <w:spacing w:line="560" w:lineRule="exact"/>
        <w:ind w:firstLine="640" w:firstLineChars="200"/>
        <w:textAlignment w:val="auto"/>
        <w:rPr>
          <w:rFonts w:hint="eastAsia" w:ascii="仿宋_GB2312" w:hAnsi="仿宋_GB2312" w:cs="仿宋_GB2312"/>
          <w:highlight w:val="none"/>
          <w:lang w:val="zh-TW"/>
        </w:rPr>
      </w:pPr>
      <w:r>
        <w:rPr>
          <w:rFonts w:hint="eastAsia" w:ascii="仿宋_GB2312" w:hAnsi="仿宋_GB2312" w:cs="仿宋_GB2312"/>
          <w:highlight w:val="none"/>
        </w:rPr>
        <w:t>3.在拨付支持资金前，</w:t>
      </w:r>
      <w:r>
        <w:rPr>
          <w:rFonts w:hint="eastAsia" w:ascii="仿宋_GB2312" w:hAnsi="仿宋_GB2312" w:cs="仿宋_GB2312"/>
          <w:highlight w:val="none"/>
          <w:lang w:val="zh-TW"/>
        </w:rPr>
        <w:t>如承担单位已吊销、注销，</w:t>
      </w:r>
      <w:r>
        <w:rPr>
          <w:rFonts w:hint="eastAsia" w:ascii="仿宋_GB2312" w:hAnsi="仿宋_GB2312" w:cs="仿宋_GB2312"/>
          <w:color w:val="000000"/>
          <w:highlight w:val="none"/>
        </w:rPr>
        <w:t>或注册地迁出本市行政区域，以及</w:t>
      </w:r>
      <w:r>
        <w:rPr>
          <w:rFonts w:hint="eastAsia" w:ascii="仿宋_GB2312" w:hAnsi="仿宋_GB2312" w:cs="仿宋_GB2312"/>
          <w:highlight w:val="none"/>
          <w:lang w:val="zh-TW"/>
        </w:rPr>
        <w:t>承担单位和相关人员在</w:t>
      </w:r>
      <w:r>
        <w:rPr>
          <w:rFonts w:hint="eastAsia" w:ascii="仿宋_GB2312" w:hAnsi="仿宋_GB2312" w:cs="仿宋_GB2312"/>
          <w:highlight w:val="none"/>
        </w:rPr>
        <w:t>“</w:t>
      </w:r>
      <w:r>
        <w:rPr>
          <w:rFonts w:hint="eastAsia" w:ascii="仿宋_GB2312" w:hAnsi="仿宋_GB2312" w:cs="仿宋_GB2312"/>
          <w:highlight w:val="none"/>
          <w:lang w:val="zh-TW"/>
        </w:rPr>
        <w:t>信用中国</w:t>
      </w:r>
      <w:r>
        <w:rPr>
          <w:rFonts w:hint="eastAsia" w:ascii="仿宋_GB2312" w:hAnsi="仿宋_GB2312" w:cs="仿宋_GB2312"/>
          <w:highlight w:val="none"/>
        </w:rPr>
        <w:t>”</w:t>
      </w:r>
      <w:r>
        <w:rPr>
          <w:rFonts w:hint="eastAsia" w:ascii="仿宋_GB2312" w:hAnsi="仿宋_GB2312" w:cs="仿宋_GB2312"/>
          <w:highlight w:val="none"/>
          <w:lang w:val="zh-TW"/>
        </w:rPr>
        <w:t>、科研诚信管理信息系统上被列为失信惩戒对象的，不再予以支持。</w:t>
      </w:r>
    </w:p>
    <w:p w14:paraId="2140CC84">
      <w:pPr>
        <w:keepNext w:val="0"/>
        <w:keepLines w:val="0"/>
        <w:pageBreakBefore w:val="0"/>
        <w:kinsoku/>
        <w:overflowPunct/>
        <w:topLinePunct w:val="0"/>
        <w:autoSpaceDE/>
        <w:bidi w:val="0"/>
        <w:adjustRightInd w:val="0"/>
        <w:snapToGrid w:val="0"/>
        <w:spacing w:line="560" w:lineRule="exact"/>
        <w:ind w:firstLine="640" w:firstLineChars="200"/>
        <w:textAlignment w:val="auto"/>
        <w:rPr>
          <w:rFonts w:hint="eastAsia" w:ascii="仿宋_GB2312" w:hAnsi="宋体" w:eastAsia="仿宋_GB2312" w:cs="宋体"/>
          <w:highlight w:val="none"/>
        </w:rPr>
      </w:pPr>
      <w:r>
        <w:rPr>
          <w:rFonts w:hint="eastAsia" w:ascii="仿宋_GB2312" w:hAnsi="宋体" w:eastAsia="仿宋_GB2312" w:cs="宋体"/>
          <w:highlight w:val="none"/>
          <w:lang w:val="en-US" w:eastAsia="zh-CN"/>
        </w:rPr>
        <w:t>4.</w:t>
      </w:r>
      <w:r>
        <w:rPr>
          <w:rFonts w:hint="eastAsia" w:ascii="仿宋_GB2312" w:hAnsi="宋体" w:eastAsia="仿宋_GB2312" w:cs="宋体"/>
          <w:highlight w:val="none"/>
        </w:rPr>
        <w:t>市科委、中关村管委会从未指定、授权或委托任何机构或个人从事项目的申报代理活动，相关机构或个人的代理行为与市科委、中关村管委会无关。</w:t>
      </w:r>
    </w:p>
    <w:p w14:paraId="0FB166CF">
      <w:pPr>
        <w:keepNext w:val="0"/>
        <w:keepLines w:val="0"/>
        <w:pageBreakBefore w:val="0"/>
        <w:kinsoku/>
        <w:overflowPunct/>
        <w:topLinePunct w:val="0"/>
        <w:autoSpaceDE/>
        <w:bidi w:val="0"/>
        <w:adjustRightInd w:val="0"/>
        <w:snapToGrid w:val="0"/>
        <w:spacing w:line="560" w:lineRule="exact"/>
        <w:ind w:firstLine="640" w:firstLineChars="200"/>
        <w:textAlignment w:val="auto"/>
        <w:rPr>
          <w:rFonts w:hint="default" w:ascii="仿宋_GB2312" w:hAnsi="宋体" w:eastAsia="仿宋_GB2312" w:cs="宋体"/>
          <w:highlight w:val="none"/>
          <w:lang w:val="en-US" w:eastAsia="zh-CN"/>
        </w:rPr>
      </w:pPr>
    </w:p>
    <w:sectPr>
      <w:headerReference r:id="rId5" w:type="default"/>
      <w:footerReference r:id="rId6" w:type="default"/>
      <w:pgSz w:w="11906" w:h="16838"/>
      <w:pgMar w:top="2098" w:right="1474" w:bottom="2098"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fci wne:fciName="AcceptAllChangesInDoc"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599F25-10B7-42D0-9349-AA965C2846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6D70C3C2-CB19-46C5-9DF0-FB84FEE9DF33}"/>
  </w:font>
  <w:font w:name="方正小标宋_GBK">
    <w:panose1 w:val="03000509000000000000"/>
    <w:charset w:val="86"/>
    <w:family w:val="auto"/>
    <w:pitch w:val="default"/>
    <w:sig w:usb0="00000001" w:usb1="080E0000" w:usb2="00000000" w:usb3="00000000" w:csb0="00040000" w:csb1="00000000"/>
    <w:embedRegular r:id="rId3" w:fontKey="{DEC95D80-834B-4ECC-BDB1-A8AF0848FE05}"/>
  </w:font>
  <w:font w:name="楷体_GB2312">
    <w:panose1 w:val="02010609030101010101"/>
    <w:charset w:val="86"/>
    <w:family w:val="auto"/>
    <w:pitch w:val="default"/>
    <w:sig w:usb0="00000001" w:usb1="080E0000" w:usb2="00000000" w:usb3="00000000" w:csb0="00040000" w:csb1="00000000"/>
    <w:embedRegular r:id="rId4" w:fontKey="{17CDBE64-91EB-449C-AEA7-08BA2F0063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60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9E9A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4B9E9A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26E1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EC6B0"/>
    <w:multiLevelType w:val="singleLevel"/>
    <w:tmpl w:val="E43EC6B0"/>
    <w:lvl w:ilvl="0" w:tentative="0">
      <w:start w:val="1"/>
      <w:numFmt w:val="decimal"/>
      <w:pStyle w:val="17"/>
      <w:suff w:val="nothing"/>
      <w:lvlText w:val="%1."/>
      <w:lvlJc w:val="left"/>
      <w:pPr>
        <w:tabs>
          <w:tab w:val="left" w:pos="397"/>
        </w:tabs>
        <w:ind w:left="454" w:leftChars="0" w:hanging="454" w:firstLineChars="0"/>
      </w:pPr>
      <w:rPr>
        <w:rFonts w:hint="default" w:ascii="仿宋_GB2312" w:hAnsi="仿宋_GB2312" w:eastAsia="仿宋_GB2312" w:cs="仿宋_GB2312"/>
        <w:sz w:val="32"/>
        <w:szCs w:val="32"/>
      </w:rPr>
    </w:lvl>
  </w:abstractNum>
  <w:abstractNum w:abstractNumId="1">
    <w:nsid w:val="F226C858"/>
    <w:multiLevelType w:val="singleLevel"/>
    <w:tmpl w:val="F226C858"/>
    <w:lvl w:ilvl="0" w:tentative="0">
      <w:start w:val="1"/>
      <w:numFmt w:val="chineseCounting"/>
      <w:pStyle w:val="16"/>
      <w:suff w:val="nothing"/>
      <w:lvlText w:val="%1、"/>
      <w:lvlJc w:val="left"/>
      <w:pPr>
        <w:ind w:left="0" w:firstLine="397"/>
      </w:pPr>
      <w:rPr>
        <w:rFonts w:hint="eastAsia" w:eastAsia="黑体"/>
        <w:sz w:val="32"/>
      </w:rPr>
    </w:lvl>
  </w:abstractNum>
  <w:abstractNum w:abstractNumId="2">
    <w:nsid w:val="104B8B43"/>
    <w:multiLevelType w:val="singleLevel"/>
    <w:tmpl w:val="104B8B43"/>
    <w:lvl w:ilvl="0" w:tentative="0">
      <w:start w:val="1"/>
      <w:numFmt w:val="chineseCounting"/>
      <w:pStyle w:val="19"/>
      <w:suff w:val="nothing"/>
      <w:lvlText w:val="（%1）"/>
      <w:lvlJc w:val="left"/>
      <w:pPr>
        <w:ind w:left="0" w:firstLine="397"/>
      </w:pPr>
      <w:rPr>
        <w:rFonts w:hint="eastAsia" w:ascii="Times New Roman" w:hAnsi="Times New Roman" w:eastAsia="楷体_GB2312"/>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OTk5ODNiZmQ5MTliN2FhZDZlZmIzMDQyNTA1YjAifQ=="/>
  </w:docVars>
  <w:rsids>
    <w:rsidRoot w:val="00172A27"/>
    <w:rsid w:val="00823DEF"/>
    <w:rsid w:val="008A689A"/>
    <w:rsid w:val="01934780"/>
    <w:rsid w:val="01993700"/>
    <w:rsid w:val="019B2E98"/>
    <w:rsid w:val="01AE3F60"/>
    <w:rsid w:val="0283101D"/>
    <w:rsid w:val="032077FD"/>
    <w:rsid w:val="0363121C"/>
    <w:rsid w:val="03B86720"/>
    <w:rsid w:val="045B52FD"/>
    <w:rsid w:val="04A90256"/>
    <w:rsid w:val="064F4CD6"/>
    <w:rsid w:val="067416C3"/>
    <w:rsid w:val="07AC5148"/>
    <w:rsid w:val="07BA4621"/>
    <w:rsid w:val="07F27D26"/>
    <w:rsid w:val="09776735"/>
    <w:rsid w:val="09AB2883"/>
    <w:rsid w:val="09BF6D6B"/>
    <w:rsid w:val="09CB1C67"/>
    <w:rsid w:val="09D410DF"/>
    <w:rsid w:val="0A613B29"/>
    <w:rsid w:val="0A786C09"/>
    <w:rsid w:val="0AAA48E8"/>
    <w:rsid w:val="0AD22A0B"/>
    <w:rsid w:val="0B9A5461"/>
    <w:rsid w:val="0C442F5A"/>
    <w:rsid w:val="0C517711"/>
    <w:rsid w:val="0C8575BD"/>
    <w:rsid w:val="0D294A4F"/>
    <w:rsid w:val="0D35078D"/>
    <w:rsid w:val="0DD95C10"/>
    <w:rsid w:val="0E033729"/>
    <w:rsid w:val="0E611762"/>
    <w:rsid w:val="0E627136"/>
    <w:rsid w:val="0ED03E48"/>
    <w:rsid w:val="0ED7216B"/>
    <w:rsid w:val="0F676228"/>
    <w:rsid w:val="0FA1450C"/>
    <w:rsid w:val="0FD42090"/>
    <w:rsid w:val="11591A84"/>
    <w:rsid w:val="11897C41"/>
    <w:rsid w:val="11CE5360"/>
    <w:rsid w:val="122B4561"/>
    <w:rsid w:val="13255E22"/>
    <w:rsid w:val="13DC4693"/>
    <w:rsid w:val="13F1641A"/>
    <w:rsid w:val="151C5E8D"/>
    <w:rsid w:val="152B2192"/>
    <w:rsid w:val="152B4878"/>
    <w:rsid w:val="156F29B6"/>
    <w:rsid w:val="15DA2525"/>
    <w:rsid w:val="161D0798"/>
    <w:rsid w:val="164A2274"/>
    <w:rsid w:val="164C218B"/>
    <w:rsid w:val="16734519"/>
    <w:rsid w:val="16AD3796"/>
    <w:rsid w:val="16EA3ABB"/>
    <w:rsid w:val="17574D8D"/>
    <w:rsid w:val="178F355E"/>
    <w:rsid w:val="17F424C0"/>
    <w:rsid w:val="19BD4746"/>
    <w:rsid w:val="1A404921"/>
    <w:rsid w:val="1A6E7BDF"/>
    <w:rsid w:val="1AF44089"/>
    <w:rsid w:val="1AF75928"/>
    <w:rsid w:val="1B130A40"/>
    <w:rsid w:val="1B182259"/>
    <w:rsid w:val="1BB05AD7"/>
    <w:rsid w:val="1C7D7A1D"/>
    <w:rsid w:val="1CE15268"/>
    <w:rsid w:val="1D1D2013"/>
    <w:rsid w:val="1DBD7EAD"/>
    <w:rsid w:val="1E2B0243"/>
    <w:rsid w:val="1E843E3D"/>
    <w:rsid w:val="1FE15669"/>
    <w:rsid w:val="20636ECB"/>
    <w:rsid w:val="207C0ECB"/>
    <w:rsid w:val="208F27F6"/>
    <w:rsid w:val="20BF4281"/>
    <w:rsid w:val="20D34741"/>
    <w:rsid w:val="217355DC"/>
    <w:rsid w:val="2188552B"/>
    <w:rsid w:val="21D64EB3"/>
    <w:rsid w:val="223B4492"/>
    <w:rsid w:val="2252368A"/>
    <w:rsid w:val="22D724B8"/>
    <w:rsid w:val="25974898"/>
    <w:rsid w:val="25AC78B8"/>
    <w:rsid w:val="26BD5C77"/>
    <w:rsid w:val="26D92385"/>
    <w:rsid w:val="27095DAE"/>
    <w:rsid w:val="27683702"/>
    <w:rsid w:val="27EF0BE1"/>
    <w:rsid w:val="28537E49"/>
    <w:rsid w:val="28983825"/>
    <w:rsid w:val="28AA6C85"/>
    <w:rsid w:val="28CA45C8"/>
    <w:rsid w:val="28E737C7"/>
    <w:rsid w:val="2908001C"/>
    <w:rsid w:val="29FB0914"/>
    <w:rsid w:val="2A013176"/>
    <w:rsid w:val="2AD33242"/>
    <w:rsid w:val="2B09605A"/>
    <w:rsid w:val="2B3202B6"/>
    <w:rsid w:val="2B613A55"/>
    <w:rsid w:val="2B674404"/>
    <w:rsid w:val="2BA74844"/>
    <w:rsid w:val="2BDF0AF0"/>
    <w:rsid w:val="2C4B162F"/>
    <w:rsid w:val="2C666469"/>
    <w:rsid w:val="2CC94C4A"/>
    <w:rsid w:val="2D417BC7"/>
    <w:rsid w:val="2E424C8B"/>
    <w:rsid w:val="2EAF1470"/>
    <w:rsid w:val="2ED7712E"/>
    <w:rsid w:val="2FF30683"/>
    <w:rsid w:val="30564A47"/>
    <w:rsid w:val="30A25984"/>
    <w:rsid w:val="30C56415"/>
    <w:rsid w:val="315F0D5D"/>
    <w:rsid w:val="316D7DA1"/>
    <w:rsid w:val="316F4012"/>
    <w:rsid w:val="31B9703B"/>
    <w:rsid w:val="31C8289F"/>
    <w:rsid w:val="31CD6F8B"/>
    <w:rsid w:val="327726AF"/>
    <w:rsid w:val="32B415D9"/>
    <w:rsid w:val="337675ED"/>
    <w:rsid w:val="35C80195"/>
    <w:rsid w:val="36D024CB"/>
    <w:rsid w:val="36F3150C"/>
    <w:rsid w:val="385932B2"/>
    <w:rsid w:val="385E3406"/>
    <w:rsid w:val="3897719D"/>
    <w:rsid w:val="38CF5396"/>
    <w:rsid w:val="38E14DD7"/>
    <w:rsid w:val="3A1439A9"/>
    <w:rsid w:val="3A425CCA"/>
    <w:rsid w:val="3A4B42B2"/>
    <w:rsid w:val="3AC058DE"/>
    <w:rsid w:val="3AD96499"/>
    <w:rsid w:val="3BCC3E0F"/>
    <w:rsid w:val="3C836696"/>
    <w:rsid w:val="3D3A2B0F"/>
    <w:rsid w:val="3D423EE5"/>
    <w:rsid w:val="3D771D59"/>
    <w:rsid w:val="3D9F17DB"/>
    <w:rsid w:val="3DB57251"/>
    <w:rsid w:val="3E133F77"/>
    <w:rsid w:val="3E3C527C"/>
    <w:rsid w:val="3F057D64"/>
    <w:rsid w:val="3F823162"/>
    <w:rsid w:val="3F8F215A"/>
    <w:rsid w:val="3FAC1F32"/>
    <w:rsid w:val="40446E0D"/>
    <w:rsid w:val="40620201"/>
    <w:rsid w:val="409311FD"/>
    <w:rsid w:val="40A932EA"/>
    <w:rsid w:val="41C73C97"/>
    <w:rsid w:val="420C67A0"/>
    <w:rsid w:val="42380450"/>
    <w:rsid w:val="42850B39"/>
    <w:rsid w:val="43314A46"/>
    <w:rsid w:val="442F0E4A"/>
    <w:rsid w:val="444419F6"/>
    <w:rsid w:val="44657C35"/>
    <w:rsid w:val="449C36B7"/>
    <w:rsid w:val="453C06A0"/>
    <w:rsid w:val="45A452A3"/>
    <w:rsid w:val="45AB2CE7"/>
    <w:rsid w:val="46601D24"/>
    <w:rsid w:val="47C93875"/>
    <w:rsid w:val="47F866B8"/>
    <w:rsid w:val="47FE17F4"/>
    <w:rsid w:val="4828107D"/>
    <w:rsid w:val="483B47F6"/>
    <w:rsid w:val="48B56357"/>
    <w:rsid w:val="490B5CE0"/>
    <w:rsid w:val="491B28CC"/>
    <w:rsid w:val="4A105C92"/>
    <w:rsid w:val="4A381C3D"/>
    <w:rsid w:val="4A6F2535"/>
    <w:rsid w:val="4ADE466E"/>
    <w:rsid w:val="4CBB21BE"/>
    <w:rsid w:val="4D0E4287"/>
    <w:rsid w:val="4E637664"/>
    <w:rsid w:val="4EC372F3"/>
    <w:rsid w:val="4ECF70AB"/>
    <w:rsid w:val="4F0515F6"/>
    <w:rsid w:val="4F7025E9"/>
    <w:rsid w:val="4FEF6A63"/>
    <w:rsid w:val="4FF6006F"/>
    <w:rsid w:val="505C7A00"/>
    <w:rsid w:val="50E517A3"/>
    <w:rsid w:val="51DB5F58"/>
    <w:rsid w:val="51E72426"/>
    <w:rsid w:val="5258623D"/>
    <w:rsid w:val="526B6558"/>
    <w:rsid w:val="52D345EC"/>
    <w:rsid w:val="53732332"/>
    <w:rsid w:val="53AD275F"/>
    <w:rsid w:val="552A00CC"/>
    <w:rsid w:val="55D077BC"/>
    <w:rsid w:val="55EF72A7"/>
    <w:rsid w:val="56601E9E"/>
    <w:rsid w:val="56AD5000"/>
    <w:rsid w:val="58201313"/>
    <w:rsid w:val="58D51851"/>
    <w:rsid w:val="58F00CE5"/>
    <w:rsid w:val="59175499"/>
    <w:rsid w:val="59895294"/>
    <w:rsid w:val="5A034FC0"/>
    <w:rsid w:val="5A33532D"/>
    <w:rsid w:val="5A92249C"/>
    <w:rsid w:val="5ABD5F50"/>
    <w:rsid w:val="5C2815EE"/>
    <w:rsid w:val="5CED46F0"/>
    <w:rsid w:val="5D0B7615"/>
    <w:rsid w:val="5D2C22D6"/>
    <w:rsid w:val="5D437F7D"/>
    <w:rsid w:val="5DB540F7"/>
    <w:rsid w:val="5EA97606"/>
    <w:rsid w:val="5FBF6316"/>
    <w:rsid w:val="5FE236A2"/>
    <w:rsid w:val="60912120"/>
    <w:rsid w:val="61522466"/>
    <w:rsid w:val="6189201E"/>
    <w:rsid w:val="61E84C4F"/>
    <w:rsid w:val="620F48D2"/>
    <w:rsid w:val="62755CE5"/>
    <w:rsid w:val="62882CDB"/>
    <w:rsid w:val="62986E9C"/>
    <w:rsid w:val="62BE3B8F"/>
    <w:rsid w:val="62DF7087"/>
    <w:rsid w:val="63847915"/>
    <w:rsid w:val="63C70334"/>
    <w:rsid w:val="63ED7FC3"/>
    <w:rsid w:val="645D208F"/>
    <w:rsid w:val="648566AF"/>
    <w:rsid w:val="64C35F2E"/>
    <w:rsid w:val="64E52053"/>
    <w:rsid w:val="65CE0C78"/>
    <w:rsid w:val="65E676AE"/>
    <w:rsid w:val="66144B0D"/>
    <w:rsid w:val="662734F1"/>
    <w:rsid w:val="667F7399"/>
    <w:rsid w:val="66984625"/>
    <w:rsid w:val="67AB6E4B"/>
    <w:rsid w:val="67F0485E"/>
    <w:rsid w:val="681860B5"/>
    <w:rsid w:val="685E5C6B"/>
    <w:rsid w:val="69474951"/>
    <w:rsid w:val="69747710"/>
    <w:rsid w:val="69DB153D"/>
    <w:rsid w:val="6A000990"/>
    <w:rsid w:val="6A38636F"/>
    <w:rsid w:val="6AF9048F"/>
    <w:rsid w:val="6B5A3012"/>
    <w:rsid w:val="6C575B38"/>
    <w:rsid w:val="6C707E2C"/>
    <w:rsid w:val="6CCC66FA"/>
    <w:rsid w:val="6CEC361C"/>
    <w:rsid w:val="6D0F4D3B"/>
    <w:rsid w:val="6D4F2026"/>
    <w:rsid w:val="6DA7781E"/>
    <w:rsid w:val="6DBD02AD"/>
    <w:rsid w:val="6E2A4841"/>
    <w:rsid w:val="6F505C73"/>
    <w:rsid w:val="6F9F63EF"/>
    <w:rsid w:val="6FA35D65"/>
    <w:rsid w:val="70046BEA"/>
    <w:rsid w:val="705F6A24"/>
    <w:rsid w:val="706C2EEF"/>
    <w:rsid w:val="714C447B"/>
    <w:rsid w:val="7257401A"/>
    <w:rsid w:val="725D6403"/>
    <w:rsid w:val="72D82EF8"/>
    <w:rsid w:val="73065909"/>
    <w:rsid w:val="7361239D"/>
    <w:rsid w:val="73DF36C4"/>
    <w:rsid w:val="74351558"/>
    <w:rsid w:val="743707E3"/>
    <w:rsid w:val="74541033"/>
    <w:rsid w:val="74C67490"/>
    <w:rsid w:val="753E42C0"/>
    <w:rsid w:val="7557416E"/>
    <w:rsid w:val="759157D0"/>
    <w:rsid w:val="76102E43"/>
    <w:rsid w:val="762917C4"/>
    <w:rsid w:val="76EF5BCA"/>
    <w:rsid w:val="77276479"/>
    <w:rsid w:val="772E7A2D"/>
    <w:rsid w:val="773A4B9B"/>
    <w:rsid w:val="77622E38"/>
    <w:rsid w:val="77B41EC6"/>
    <w:rsid w:val="77CA7B98"/>
    <w:rsid w:val="78067AFF"/>
    <w:rsid w:val="781225CE"/>
    <w:rsid w:val="78275CD3"/>
    <w:rsid w:val="788F7FA2"/>
    <w:rsid w:val="78B90510"/>
    <w:rsid w:val="79406D5F"/>
    <w:rsid w:val="7967694A"/>
    <w:rsid w:val="79C20E22"/>
    <w:rsid w:val="79DA6437"/>
    <w:rsid w:val="79E12D1D"/>
    <w:rsid w:val="7A0F3ECF"/>
    <w:rsid w:val="7AF366E7"/>
    <w:rsid w:val="7B653FF6"/>
    <w:rsid w:val="7B8601A2"/>
    <w:rsid w:val="7BE528F3"/>
    <w:rsid w:val="7BF92C20"/>
    <w:rsid w:val="7BFF047D"/>
    <w:rsid w:val="7C3D3992"/>
    <w:rsid w:val="7C456945"/>
    <w:rsid w:val="7C9A0DE4"/>
    <w:rsid w:val="7CEF3BFC"/>
    <w:rsid w:val="7CFC2A83"/>
    <w:rsid w:val="7D22660F"/>
    <w:rsid w:val="7D2570D9"/>
    <w:rsid w:val="7D2C004B"/>
    <w:rsid w:val="7D747887"/>
    <w:rsid w:val="7D8102B6"/>
    <w:rsid w:val="7DCF13F7"/>
    <w:rsid w:val="7E163380"/>
    <w:rsid w:val="7E633B84"/>
    <w:rsid w:val="7E8A2B21"/>
    <w:rsid w:val="7F0E6549"/>
    <w:rsid w:val="7F7E4C5D"/>
    <w:rsid w:val="7FAC50CE"/>
    <w:rsid w:val="7FB7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text"/>
    <w:basedOn w:val="1"/>
    <w:link w:val="26"/>
    <w:qFormat/>
    <w:uiPriority w:val="0"/>
    <w:pPr>
      <w:jc w:val="left"/>
    </w:pPr>
  </w:style>
  <w:style w:type="paragraph" w:styleId="3">
    <w:name w:val="footer"/>
    <w:basedOn w:val="1"/>
    <w:link w:val="27"/>
    <w:unhideWhenUsed/>
    <w:qFormat/>
    <w:uiPriority w:val="99"/>
    <w:pPr>
      <w:tabs>
        <w:tab w:val="center" w:pos="4153"/>
        <w:tab w:val="right" w:pos="8306"/>
      </w:tabs>
      <w:snapToGrid w:val="0"/>
      <w:jc w:val="left"/>
    </w:pPr>
    <w:rPr>
      <w:sz w:val="18"/>
    </w:rPr>
  </w:style>
  <w:style w:type="paragraph" w:styleId="4">
    <w:name w:val="header"/>
    <w:basedOn w:val="1"/>
    <w:link w:val="28"/>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heading"/>
    <w:basedOn w:val="1"/>
    <w:next w:val="6"/>
    <w:qFormat/>
    <w:uiPriority w:val="99"/>
    <w:rPr>
      <w:rFonts w:ascii="Arial" w:hAnsi="Arial"/>
      <w:b/>
    </w:rPr>
  </w:style>
  <w:style w:type="paragraph" w:styleId="6">
    <w:name w:val="index 1"/>
    <w:basedOn w:val="1"/>
    <w:next w:val="1"/>
    <w:unhideWhenUsed/>
    <w:qFormat/>
    <w:uiPriority w:val="99"/>
  </w:style>
  <w:style w:type="paragraph" w:styleId="7">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cs="宋体"/>
      <w:kern w:val="0"/>
      <w:sz w:val="24"/>
      <w:szCs w:val="24"/>
    </w:rPr>
  </w:style>
  <w:style w:type="paragraph" w:styleId="8">
    <w:name w:val="Normal (Web)"/>
    <w:basedOn w:val="1"/>
    <w:semiHidden/>
    <w:unhideWhenUsed/>
    <w:qFormat/>
    <w:uiPriority w:val="99"/>
    <w:pPr>
      <w:spacing w:before="100" w:beforeAutospacing="1" w:after="100" w:afterAutospacing="1"/>
      <w:jc w:val="left"/>
    </w:pPr>
    <w:rPr>
      <w:rFonts w:cs="Times New Roman"/>
      <w:kern w:val="0"/>
      <w:sz w:val="24"/>
    </w:rPr>
  </w:style>
  <w:style w:type="paragraph" w:styleId="9">
    <w:name w:val="annotation subject"/>
    <w:basedOn w:val="2"/>
    <w:next w:val="2"/>
    <w:link w:val="30"/>
    <w:qFormat/>
    <w:uiPriority w:val="0"/>
    <w:pPr>
      <w:suppressAutoHyphens/>
      <w:overflowPunct w:val="0"/>
      <w:spacing w:line="240" w:lineRule="auto"/>
      <w:ind w:firstLine="0" w:firstLineChars="0"/>
    </w:pPr>
    <w:rPr>
      <w:rFonts w:ascii="Times New Roman" w:hAnsi="Times New Roman" w:eastAsia="宋体"/>
      <w:b/>
      <w:bCs/>
      <w:kern w:val="1"/>
      <w:sz w:val="21"/>
      <w:szCs w:val="21"/>
    </w:rPr>
  </w:style>
  <w:style w:type="paragraph" w:styleId="10">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3">
    <w:name w:val="page number"/>
    <w:qFormat/>
    <w:uiPriority w:val="0"/>
  </w:style>
  <w:style w:type="character" w:styleId="14">
    <w:name w:val="annotation reference"/>
    <w:qFormat/>
    <w:uiPriority w:val="0"/>
    <w:rPr>
      <w:sz w:val="21"/>
      <w:szCs w:val="21"/>
    </w:rPr>
  </w:style>
  <w:style w:type="paragraph" w:customStyle="1" w:styleId="15">
    <w:name w:val="公文-正文"/>
    <w:basedOn w:val="1"/>
    <w:qFormat/>
    <w:uiPriority w:val="0"/>
    <w:pPr>
      <w:spacing w:line="560" w:lineRule="exact"/>
      <w:ind w:firstLine="640" w:firstLineChars="200"/>
    </w:pPr>
    <w:rPr>
      <w:rFonts w:ascii="Times New Roman" w:hAnsi="Times New Roman" w:eastAsia="仿宋_GB2312" w:cs="Times New Roman"/>
      <w:sz w:val="32"/>
      <w:szCs w:val="32"/>
    </w:rPr>
  </w:style>
  <w:style w:type="paragraph" w:customStyle="1" w:styleId="16">
    <w:name w:val="公文-一级标题"/>
    <w:basedOn w:val="1"/>
    <w:next w:val="1"/>
    <w:qFormat/>
    <w:uiPriority w:val="0"/>
    <w:pPr>
      <w:keepNext w:val="0"/>
      <w:keepLines w:val="0"/>
      <w:numPr>
        <w:ilvl w:val="0"/>
        <w:numId w:val="1"/>
      </w:numPr>
      <w:spacing w:beforeLines="0" w:afterLines="0"/>
      <w:ind w:firstLine="880" w:firstLineChars="200"/>
      <w:jc w:val="left"/>
      <w:outlineLvl w:val="0"/>
    </w:pPr>
    <w:rPr>
      <w:rFonts w:ascii="Times New Roman" w:hAnsi="Times New Roman" w:eastAsia="黑体"/>
      <w:kern w:val="44"/>
      <w:szCs w:val="22"/>
    </w:rPr>
  </w:style>
  <w:style w:type="paragraph" w:customStyle="1" w:styleId="17">
    <w:name w:val="公文-三级标题"/>
    <w:basedOn w:val="1"/>
    <w:next w:val="15"/>
    <w:link w:val="23"/>
    <w:qFormat/>
    <w:uiPriority w:val="0"/>
    <w:pPr>
      <w:numPr>
        <w:ilvl w:val="0"/>
        <w:numId w:val="2"/>
      </w:numPr>
      <w:spacing w:line="560" w:lineRule="exact"/>
      <w:ind w:left="0" w:firstLine="641" w:firstLineChars="200"/>
      <w:outlineLvl w:val="9"/>
    </w:pPr>
    <w:rPr>
      <w:rFonts w:ascii="Times New Roman" w:hAnsi="Times New Roman" w:eastAsia="仿宋_GB2312"/>
      <w:szCs w:val="28"/>
    </w:rPr>
  </w:style>
  <w:style w:type="paragraph" w:customStyle="1" w:styleId="18">
    <w:name w:val="公文-标题"/>
    <w:basedOn w:val="1"/>
    <w:next w:val="1"/>
    <w:qFormat/>
    <w:uiPriority w:val="0"/>
    <w:pPr>
      <w:spacing w:beforeLines="0" w:afterLines="0"/>
      <w:ind w:firstLine="0" w:firstLineChars="0"/>
      <w:jc w:val="center"/>
      <w:outlineLvl w:val="9"/>
    </w:pPr>
    <w:rPr>
      <w:rFonts w:hint="eastAsia" w:ascii="Times New Roman" w:hAnsi="Times New Roman" w:eastAsia="方正小标宋_GBK" w:cs="方正小标宋_GBK"/>
      <w:kern w:val="44"/>
      <w:sz w:val="44"/>
      <w:szCs w:val="44"/>
    </w:rPr>
  </w:style>
  <w:style w:type="paragraph" w:customStyle="1" w:styleId="19">
    <w:name w:val="公文-二级标题"/>
    <w:basedOn w:val="1"/>
    <w:next w:val="1"/>
    <w:qFormat/>
    <w:uiPriority w:val="0"/>
    <w:pPr>
      <w:numPr>
        <w:ilvl w:val="0"/>
        <w:numId w:val="3"/>
      </w:numPr>
      <w:spacing w:line="560" w:lineRule="exact"/>
      <w:ind w:firstLine="640" w:firstLineChars="200"/>
      <w:outlineLvl w:val="1"/>
    </w:pPr>
    <w:rPr>
      <w:rFonts w:ascii="Times New Roman" w:hAnsi="Times New Roman" w:eastAsia="楷体_GB2312" w:cs="Times New Roman"/>
      <w:sz w:val="32"/>
      <w:szCs w:val="32"/>
    </w:rPr>
  </w:style>
  <w:style w:type="paragraph" w:customStyle="1" w:styleId="20">
    <w:name w:val="公文"/>
    <w:basedOn w:val="1"/>
    <w:qFormat/>
    <w:uiPriority w:val="0"/>
    <w:pPr>
      <w:spacing w:line="560" w:lineRule="exact"/>
      <w:ind w:firstLine="640" w:firstLineChars="200"/>
    </w:pPr>
    <w:rPr>
      <w:rFonts w:ascii="Times New Roman" w:hAnsi="Times New Roman" w:eastAsia="仿宋_GB2312"/>
      <w:sz w:val="32"/>
      <w:szCs w:val="32"/>
    </w:rPr>
  </w:style>
  <w:style w:type="paragraph" w:customStyle="1" w:styleId="21">
    <w:name w:val="会议纪要"/>
    <w:basedOn w:val="1"/>
    <w:qFormat/>
    <w:uiPriority w:val="0"/>
    <w:pPr>
      <w:ind w:firstLine="720" w:firstLineChars="200"/>
    </w:pPr>
    <w:rPr>
      <w:rFonts w:ascii="Times New Roman" w:hAnsi="Times New Roman" w:eastAsia="仿宋"/>
      <w:sz w:val="24"/>
    </w:rPr>
  </w:style>
  <w:style w:type="paragraph" w:styleId="22">
    <w:name w:val="List Paragraph"/>
    <w:basedOn w:val="1"/>
    <w:qFormat/>
    <w:uiPriority w:val="0"/>
    <w:pPr>
      <w:ind w:firstLine="200" w:firstLineChars="200"/>
    </w:pPr>
  </w:style>
  <w:style w:type="character" w:customStyle="1" w:styleId="23">
    <w:name w:val="公文-三级标题 Char"/>
    <w:link w:val="17"/>
    <w:qFormat/>
    <w:uiPriority w:val="0"/>
    <w:rPr>
      <w:rFonts w:ascii="Times New Roman" w:hAnsi="Times New Roman" w:eastAsia="仿宋_GB2312"/>
      <w:szCs w:val="28"/>
    </w:rPr>
  </w:style>
  <w:style w:type="paragraph" w:customStyle="1" w:styleId="24">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fontstyle01"/>
    <w:basedOn w:val="12"/>
    <w:autoRedefine/>
    <w:qFormat/>
    <w:uiPriority w:val="0"/>
    <w:rPr>
      <w:rFonts w:hint="eastAsia" w:ascii="仿宋_GB2312" w:eastAsia="仿宋_GB2312"/>
      <w:color w:val="000000"/>
      <w:sz w:val="32"/>
      <w:szCs w:val="32"/>
    </w:rPr>
  </w:style>
  <w:style w:type="character" w:customStyle="1" w:styleId="26">
    <w:name w:val="批注文字 字符"/>
    <w:link w:val="2"/>
    <w:qFormat/>
    <w:uiPriority w:val="0"/>
    <w:rPr>
      <w:rFonts w:ascii="Times New Roman" w:hAnsi="Times New Roman" w:eastAsia="宋体" w:cs="Times New Roman"/>
    </w:rPr>
  </w:style>
  <w:style w:type="character" w:customStyle="1" w:styleId="27">
    <w:name w:val="页脚 字符"/>
    <w:link w:val="3"/>
    <w:qFormat/>
    <w:uiPriority w:val="99"/>
    <w:rPr>
      <w:rFonts w:ascii="Times New Roman" w:hAnsi="Times New Roman" w:eastAsia="宋体" w:cs="Times New Roman"/>
      <w:sz w:val="18"/>
    </w:rPr>
  </w:style>
  <w:style w:type="character" w:customStyle="1" w:styleId="28">
    <w:name w:val="页眉 字符"/>
    <w:link w:val="4"/>
    <w:qFormat/>
    <w:uiPriority w:val="99"/>
    <w:rPr>
      <w:rFonts w:ascii="Times New Roman" w:hAnsi="Times New Roman" w:eastAsia="宋体" w:cs="Times New Roman"/>
      <w:sz w:val="18"/>
    </w:rPr>
  </w:style>
  <w:style w:type="character" w:customStyle="1" w:styleId="29">
    <w:name w:val="HTML 预设格式 字符"/>
    <w:link w:val="7"/>
    <w:qFormat/>
    <w:uiPriority w:val="99"/>
    <w:rPr>
      <w:rFonts w:ascii="宋体" w:hAnsi="宋体" w:eastAsia="宋体" w:cs="宋体"/>
      <w:kern w:val="0"/>
      <w:sz w:val="24"/>
      <w:szCs w:val="24"/>
    </w:rPr>
  </w:style>
  <w:style w:type="character" w:customStyle="1" w:styleId="30">
    <w:name w:val="批注主题 字符"/>
    <w:link w:val="9"/>
    <w:qFormat/>
    <w:uiPriority w:val="0"/>
    <w:rPr>
      <w:rFonts w:ascii="Times New Roman" w:hAnsi="Times New Roman" w:eastAsia="宋体" w:cs="Times New Roman"/>
      <w:b/>
      <w:bCs/>
    </w:rPr>
  </w:style>
  <w:style w:type="character" w:customStyle="1" w:styleId="31">
    <w:name w:val="font41"/>
    <w:basedOn w:val="12"/>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5</Pages>
  <Words>2360</Words>
  <Characters>2428</Characters>
  <Lines>0</Lines>
  <Paragraphs>0</Paragraphs>
  <TotalTime>4</TotalTime>
  <ScaleCrop>false</ScaleCrop>
  <LinksUpToDate>false</LinksUpToDate>
  <CharactersWithSpaces>2429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2020-09-21T07:40:00Z</dcterms:created>
  <dc:creator>羽天堂</dc:creator>
  <cp:lastModifiedBy>yan</cp:lastModifiedBy>
  <cp:lastPrinted>2025-06-18T02:55:00Z</cp:lastPrinted>
  <dcterms:modified xsi:type="dcterms:W3CDTF">2025-06-25T09:15:39Z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57CBA7B60DB1404CB6014839E96E5CBD_13</vt:lpwstr>
  </property>
  <property fmtid="{D5CDD505-2E9C-101B-9397-08002B2CF9AE}" pid="4" name="commondata">
    <vt:lpwstr>eyJoZGlkIjoiZTY1ZjU0ZDhhMDVhNmIxMTA1N2FiY2RlOWNiZTU4N2MifQ==</vt:lpwstr>
  </property>
  <property fmtid="{D5CDD505-2E9C-101B-9397-08002B2CF9AE}" pid="5" name="KSOTemplateDocerSaveRecord">
    <vt:lpwstr>eyJoZGlkIjoiNWIyOTk5ODNiZmQ5MTliN2FhZDZlZmIzMDQyNTA1YjAiLCJ1c2VySWQiOiI0MjQ0NjgyODgifQ==</vt:lpwstr>
  </property>
</Properties>
</file>