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黑体" w:cs="方正小标宋简体"/>
          <w:sz w:val="32"/>
          <w:szCs w:val="32"/>
        </w:rPr>
      </w:pPr>
      <w:bookmarkStart w:id="0" w:name="_GoBack"/>
      <w:bookmarkEnd w:id="0"/>
      <w:r>
        <w:rPr>
          <w:rFonts w:hint="eastAsia" w:ascii="黑体" w:hAnsi="黑体" w:eastAsia="黑体" w:cs="黑体"/>
          <w:color w:val="333333"/>
          <w:sz w:val="32"/>
          <w:szCs w:val="32"/>
          <w:shd w:val="clear" w:color="auto" w:fill="FFFFFF"/>
        </w:rPr>
        <w:t>附件4</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2025年智能网联汽车创新平台建设奖励</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pPr>
        <w:pStyle w:val="2"/>
        <w:spacing w:after="0" w:line="534" w:lineRule="exact"/>
        <w:rPr>
          <w:rFonts w:hint="eastAsia"/>
        </w:rPr>
      </w:pPr>
    </w:p>
    <w:p>
      <w:pPr>
        <w:spacing w:line="534" w:lineRule="exact"/>
        <w:ind w:firstLine="640" w:firstLineChars="200"/>
        <w:outlineLvl w:val="0"/>
        <w:rPr>
          <w:rFonts w:hint="eastAsia" w:ascii="黑体" w:hAnsi="黑体" w:eastAsia="黑体" w:cs="黑体"/>
          <w:color w:val="000000"/>
          <w:sz w:val="32"/>
          <w:szCs w:val="32"/>
        </w:rPr>
      </w:pPr>
      <w:r>
        <w:rPr>
          <w:rFonts w:hint="eastAsia" w:ascii="黑体" w:hAnsi="黑体" w:eastAsia="黑体" w:cs="黑体"/>
          <w:sz w:val="32"/>
          <w:szCs w:val="32"/>
        </w:rPr>
        <w:t>一、政策依据</w:t>
      </w:r>
    </w:p>
    <w:p>
      <w:pPr>
        <w:spacing w:line="534"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000000"/>
          <w:sz w:val="32"/>
          <w:szCs w:val="32"/>
        </w:rPr>
        <w:t>《北京经济技术开发区关于促进智能网联汽车产业高质量发展的若干政策》（京技管发〔2024〕26号）</w:t>
      </w:r>
      <w:r>
        <w:rPr>
          <w:rFonts w:hint="eastAsia" w:ascii="仿宋_GB2312" w:hAnsi="仿宋_GB2312" w:eastAsia="仿宋_GB2312" w:cs="仿宋_GB2312"/>
          <w:bCs/>
          <w:color w:val="000000"/>
          <w:sz w:val="32"/>
          <w:szCs w:val="32"/>
        </w:rPr>
        <w:t>中第八条“</w:t>
      </w:r>
      <w:r>
        <w:rPr>
          <w:rFonts w:hint="eastAsia" w:ascii="仿宋_GB2312" w:hAnsi="仿宋_GB2312" w:eastAsia="仿宋_GB2312" w:cs="仿宋_GB2312"/>
          <w:sz w:val="32"/>
          <w:szCs w:val="32"/>
          <w:shd w:val="clear" w:color="auto" w:fill="FFFFFF"/>
        </w:rPr>
        <w:t>鼓励智能网联汽车领域国家级创新中心、国家重点实验室等国家级科技创新平台围绕国家发展战略开展前沿共性技术攻关，对承担国家、北京市重大科技专项择优给予资金支持，</w:t>
      </w:r>
      <w:r>
        <w:rPr>
          <w:rFonts w:hint="eastAsia" w:ascii="仿宋_GB2312" w:hAnsi="仿宋_GB2312" w:eastAsia="仿宋_GB2312" w:cs="仿宋_GB2312"/>
          <w:color w:val="000000"/>
          <w:sz w:val="32"/>
          <w:szCs w:val="32"/>
        </w:rPr>
        <w:t>每个</w:t>
      </w:r>
      <w:r>
        <w:rPr>
          <w:rFonts w:hint="eastAsia" w:ascii="仿宋_GB2312" w:hAnsi="仿宋_GB2312" w:eastAsia="仿宋_GB2312" w:cs="仿宋_GB2312"/>
          <w:sz w:val="32"/>
          <w:szCs w:val="32"/>
          <w:shd w:val="clear" w:color="auto" w:fill="FFFFFF"/>
        </w:rPr>
        <w:t>主体每年支持金额最高2000万元。”</w:t>
      </w:r>
    </w:p>
    <w:p>
      <w:pPr>
        <w:spacing w:line="534"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pPr>
        <w:spacing w:line="534" w:lineRule="exact"/>
        <w:ind w:firstLine="640" w:firstLineChars="200"/>
        <w:rPr>
          <w:rFonts w:eastAsia="仿宋_GB2312" w:cs="仿宋_GB2312"/>
          <w:sz w:val="32"/>
          <w:szCs w:val="32"/>
          <w:highlight w:val="yellow"/>
        </w:rPr>
      </w:pPr>
      <w:r>
        <w:rPr>
          <w:rFonts w:hint="eastAsia" w:ascii="仿宋_GB2312" w:hAnsi="仿宋_GB2312" w:eastAsia="仿宋_GB2312" w:cs="仿宋_GB2312"/>
          <w:sz w:val="32"/>
          <w:szCs w:val="32"/>
          <w:shd w:val="clear" w:color="auto" w:fill="FFFFFF"/>
        </w:rPr>
        <w:t>2025年智能网联汽车创新平台建设奖励</w:t>
      </w:r>
    </w:p>
    <w:p>
      <w:pPr>
        <w:spacing w:line="534" w:lineRule="exact"/>
        <w:ind w:firstLine="640" w:firstLineChars="200"/>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三、申报条件</w:t>
      </w:r>
    </w:p>
    <w:p>
      <w:pPr>
        <w:spacing w:line="534"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color w:val="000000"/>
          <w:sz w:val="32"/>
          <w:szCs w:val="32"/>
        </w:rPr>
        <w:t>企业在亦庄新城225平方公里范围内依法经营并对亦庄新城发展产生实际贡献。</w:t>
      </w:r>
    </w:p>
    <w:p>
      <w:pPr>
        <w:pStyle w:val="2"/>
        <w:spacing w:after="0" w:line="534" w:lineRule="exact"/>
        <w:ind w:firstLine="640" w:firstLineChars="200"/>
        <w:rPr>
          <w:rFonts w:hint="eastAsia" w:hAnsi="仿宋_GB2312"/>
        </w:rPr>
      </w:pPr>
      <w:r>
        <w:rPr>
          <w:rFonts w:hint="eastAsia" w:hAnsi="仿宋_GB2312"/>
        </w:rPr>
        <w:t>（二）申报主体近三年无重大行政处罚记录和刑事犯罪记录，未列入严重违法失信主体名单的法人和其他组织。</w:t>
      </w:r>
    </w:p>
    <w:p>
      <w:pPr>
        <w:pStyle w:val="2"/>
        <w:spacing w:after="0" w:line="534" w:lineRule="exact"/>
        <w:ind w:firstLine="640" w:firstLineChars="200"/>
      </w:pPr>
      <w:r>
        <w:rPr>
          <w:rFonts w:hint="eastAsia"/>
        </w:rPr>
        <w:t>（三）本事项所称创新平台包括国家级创新中心、国家重点实验室等</w:t>
      </w:r>
      <w:r>
        <w:rPr>
          <w:rFonts w:hint="eastAsia" w:hAnsi="仿宋_GB2312"/>
          <w:shd w:val="clear" w:color="auto" w:fill="FFFFFF"/>
        </w:rPr>
        <w:t>国家级科技创新平台</w:t>
      </w:r>
      <w:r>
        <w:rPr>
          <w:rFonts w:hint="eastAsia"/>
        </w:rPr>
        <w:t>。</w:t>
      </w:r>
    </w:p>
    <w:p>
      <w:pPr>
        <w:pStyle w:val="2"/>
        <w:spacing w:after="0" w:line="534" w:lineRule="exact"/>
        <w:ind w:firstLine="640" w:firstLineChars="200"/>
      </w:pPr>
      <w:r>
        <w:rPr>
          <w:rFonts w:hint="eastAsia" w:hAnsi="仿宋_GB2312"/>
        </w:rPr>
        <w:t>（四）申报主体需在2024年1月1日至2024年12月31日期间</w:t>
      </w:r>
      <w:r>
        <w:rPr>
          <w:rFonts w:hint="eastAsia" w:hAnsi="仿宋_GB2312"/>
          <w:shd w:val="clear" w:color="auto" w:fill="FFFFFF"/>
        </w:rPr>
        <w:t>承担国家、北京市重大科技专项。</w:t>
      </w:r>
    </w:p>
    <w:p>
      <w:pPr>
        <w:spacing w:line="534" w:lineRule="exact"/>
        <w:ind w:firstLine="640" w:firstLineChars="200"/>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四、支持内容及标准</w:t>
      </w:r>
    </w:p>
    <w:p>
      <w:pPr>
        <w:spacing w:line="534" w:lineRule="exact"/>
        <w:ind w:firstLine="640" w:firstLineChars="200"/>
        <w:outlineLvl w:val="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对承担国家、北京市重大科技专项的创新平台择优给予资金支持，</w:t>
      </w:r>
      <w:r>
        <w:rPr>
          <w:rFonts w:hint="eastAsia" w:ascii="仿宋_GB2312" w:hAnsi="仿宋_GB2312" w:eastAsia="仿宋_GB2312" w:cs="仿宋_GB2312"/>
          <w:color w:val="000000"/>
          <w:sz w:val="32"/>
          <w:szCs w:val="32"/>
        </w:rPr>
        <w:t>每个</w:t>
      </w:r>
      <w:r>
        <w:rPr>
          <w:rFonts w:hint="eastAsia" w:ascii="仿宋_GB2312" w:hAnsi="仿宋_GB2312" w:eastAsia="仿宋_GB2312" w:cs="仿宋_GB2312"/>
          <w:sz w:val="32"/>
          <w:szCs w:val="32"/>
          <w:shd w:val="clear" w:color="auto" w:fill="FFFFFF"/>
        </w:rPr>
        <w:t>主体每年支持金额最高2000万元。</w:t>
      </w:r>
    </w:p>
    <w:p>
      <w:pPr>
        <w:spacing w:line="534"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pPr>
        <w:spacing w:line="534"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1.2025年智能网联汽车创新平台建设奖励申报表，在线填写；</w:t>
      </w:r>
    </w:p>
    <w:p>
      <w:pPr>
        <w:spacing w:line="534"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spacing w:line="534"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pPr>
        <w:spacing w:line="534"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pPr>
        <w:spacing w:line="534" w:lineRule="exact"/>
        <w:ind w:firstLine="640" w:firstLineChars="200"/>
        <w:outlineLvl w:val="2"/>
        <w:rPr>
          <w:rFonts w:hint="eastAsia" w:ascii="仿宋_GB2312" w:hAnsi="仿宋_GB2312" w:eastAsia="仿宋_GB2312" w:cs="仿宋_GB2312"/>
          <w:bCs/>
          <w:color w:val="000000"/>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shd w:val="clear" w:color="auto" w:fill="FFFFFF"/>
        </w:rPr>
        <w:t>承担国家、北京市重大科技专项证明材料</w:t>
      </w:r>
      <w:r>
        <w:rPr>
          <w:rFonts w:hint="eastAsia" w:ascii="仿宋_GB2312" w:hAnsi="仿宋_GB2312" w:eastAsia="仿宋_GB2312" w:cs="仿宋_GB2312"/>
          <w:bCs/>
          <w:color w:val="000000"/>
          <w:sz w:val="32"/>
          <w:szCs w:val="32"/>
        </w:rPr>
        <w:t>，原件彩色扫描上传。</w:t>
      </w:r>
    </w:p>
    <w:p>
      <w:pPr>
        <w:spacing w:line="534"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pPr>
        <w:pStyle w:val="8"/>
        <w:widowControl/>
        <w:numPr>
          <w:ilvl w:val="255"/>
          <w:numId w:val="0"/>
        </w:numPr>
        <w:shd w:val="clear" w:color="auto" w:fill="FFFFFF"/>
        <w:spacing w:beforeAutospacing="0" w:afterAutospacing="0" w:line="534" w:lineRule="exact"/>
        <w:ind w:firstLine="642"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（一）网上申报</w:t>
      </w:r>
      <w:r>
        <w:rPr>
          <w:rFonts w:hint="eastAsia" w:ascii="仿宋_GB2312" w:hAnsi="仿宋_GB2312" w:eastAsia="仿宋_GB2312" w:cs="仿宋_GB2312"/>
          <w:color w:val="000000"/>
          <w:kern w:val="2"/>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pPr>
        <w:pStyle w:val="8"/>
        <w:widowControl/>
        <w:numPr>
          <w:ilvl w:val="255"/>
          <w:numId w:val="0"/>
        </w:numPr>
        <w:shd w:val="clear" w:color="auto" w:fill="FFFFFF"/>
        <w:spacing w:beforeAutospacing="0" w:afterAutospacing="0" w:line="534" w:lineRule="exact"/>
        <w:ind w:firstLine="642"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（二）初审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pPr>
        <w:pStyle w:val="8"/>
        <w:widowControl/>
        <w:shd w:val="clear" w:color="auto" w:fill="FFFFFF"/>
        <w:spacing w:beforeAutospacing="0" w:afterAutospacing="0" w:line="534" w:lineRule="exact"/>
        <w:ind w:firstLine="642"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（三）审核</w:t>
      </w:r>
      <w:r>
        <w:rPr>
          <w:rFonts w:hint="eastAsia" w:ascii="仿宋_GB2312" w:hAnsi="仿宋_GB2312" w:eastAsia="仿宋_GB2312" w:cs="仿宋_GB2312"/>
          <w:color w:val="000000"/>
          <w:kern w:val="2"/>
          <w:sz w:val="32"/>
          <w:szCs w:val="32"/>
        </w:rPr>
        <w:t>：北京市高级别自动驾驶示范区工作办公室对申报材料进行实质审核。</w:t>
      </w:r>
    </w:p>
    <w:p>
      <w:pPr>
        <w:pStyle w:val="8"/>
        <w:widowControl/>
        <w:shd w:val="clear" w:color="auto" w:fill="FFFFFF"/>
        <w:spacing w:beforeAutospacing="0" w:afterAutospacing="0" w:line="534" w:lineRule="exact"/>
        <w:ind w:firstLine="642"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（四）确定扶持结果</w:t>
      </w:r>
      <w:r>
        <w:rPr>
          <w:rFonts w:hint="eastAsia" w:ascii="仿宋_GB2312" w:hAnsi="仿宋_GB2312" w:eastAsia="仿宋_GB2312" w:cs="仿宋_GB2312"/>
          <w:color w:val="000000"/>
          <w:kern w:val="2"/>
          <w:sz w:val="32"/>
          <w:szCs w:val="32"/>
        </w:rPr>
        <w:t>：北京市高级别自动驾驶示范区工作办公室对审核通过的申报主体拟定兑现扶持奖励金额。</w:t>
      </w:r>
    </w:p>
    <w:p>
      <w:pPr>
        <w:pStyle w:val="8"/>
        <w:widowControl/>
        <w:shd w:val="clear" w:color="auto" w:fill="FFFFFF"/>
        <w:spacing w:beforeAutospacing="0" w:afterAutospacing="0" w:line="534" w:lineRule="exact"/>
        <w:ind w:firstLine="642"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（五）公示</w:t>
      </w:r>
      <w:r>
        <w:rPr>
          <w:rFonts w:hint="eastAsia" w:ascii="仿宋_GB2312" w:hAnsi="仿宋_GB2312" w:eastAsia="仿宋_GB2312" w:cs="仿宋_GB2312"/>
          <w:color w:val="000000"/>
          <w:kern w:val="2"/>
          <w:sz w:val="32"/>
          <w:szCs w:val="32"/>
        </w:rPr>
        <w:t>：北京市高级别自动驾驶示范区工作办公室通过政策兑现综合服务平台对审核通过的申报主体进行公示。</w:t>
      </w:r>
    </w:p>
    <w:p>
      <w:pPr>
        <w:pStyle w:val="8"/>
        <w:widowControl/>
        <w:shd w:val="clear" w:color="auto" w:fill="FFFFFF"/>
        <w:spacing w:beforeAutospacing="0" w:afterAutospacing="0" w:line="534" w:lineRule="exact"/>
        <w:ind w:firstLine="642"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（六）资金拨付</w:t>
      </w:r>
      <w:r>
        <w:rPr>
          <w:rFonts w:hint="eastAsia" w:ascii="仿宋_GB2312" w:hAnsi="仿宋_GB2312" w:eastAsia="仿宋_GB2312" w:cs="仿宋_GB2312"/>
          <w:color w:val="000000"/>
          <w:kern w:val="2"/>
          <w:sz w:val="32"/>
          <w:szCs w:val="32"/>
        </w:rPr>
        <w:t>：经公示无异议的，完成资金拨付。</w:t>
      </w:r>
    </w:p>
    <w:p>
      <w:pPr>
        <w:spacing w:line="534"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pPr>
        <w:spacing w:line="534"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北京市高级别自动驾驶示范区工作办公室</w:t>
      </w:r>
    </w:p>
    <w:p>
      <w:pPr>
        <w:spacing w:line="534" w:lineRule="exact"/>
        <w:ind w:firstLine="640" w:firstLineChars="200"/>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八、受理窗口</w:t>
      </w:r>
    </w:p>
    <w:p>
      <w:pPr>
        <w:spacing w:line="534" w:lineRule="exact"/>
        <w:ind w:firstLine="640" w:firstLineChars="200"/>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北京经济技术开发区万源街4号政务服务大厅“政策申报”窗口</w:t>
      </w:r>
    </w:p>
    <w:p>
      <w:pPr>
        <w:spacing w:line="534" w:lineRule="exact"/>
        <w:ind w:firstLine="640" w:firstLineChars="200"/>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九、申报时间</w:t>
      </w:r>
    </w:p>
    <w:p>
      <w:pPr>
        <w:spacing w:line="534"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2025年5月23日至2025年6月6日</w:t>
      </w:r>
    </w:p>
    <w:p>
      <w:pPr>
        <w:spacing w:line="534" w:lineRule="exact"/>
        <w:ind w:firstLine="640" w:firstLineChars="200"/>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十、联系方式</w:t>
      </w:r>
    </w:p>
    <w:p>
      <w:pPr>
        <w:spacing w:line="534"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政策咨询：</w:t>
      </w:r>
    </w:p>
    <w:p>
      <w:pPr>
        <w:spacing w:line="534"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经开区政务服务大厅“政策申报”窗口，联系电话：</w:t>
      </w:r>
      <w:r>
        <w:rPr>
          <w:rFonts w:hint="eastAsia" w:ascii="仿宋_GB2312" w:hAnsi="仿宋_GB2312" w:eastAsia="仿宋_GB2312" w:cs="仿宋_GB2312"/>
          <w:color w:val="000000" w:themeColor="text1"/>
          <w:sz w:val="32"/>
          <w:szCs w:val="32"/>
          <w14:textFill>
            <w14:solidFill>
              <w14:schemeClr w14:val="tx1"/>
            </w14:solidFill>
          </w14:textFill>
        </w:rPr>
        <w:t>010-67857687</w:t>
      </w:r>
      <w:r>
        <w:rPr>
          <w:rFonts w:hint="eastAsia"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010-67857878转4，工作日上午9:00—12:00，下午1:30—5:00。</w:t>
      </w:r>
    </w:p>
    <w:p>
      <w:pPr>
        <w:spacing w:line="534" w:lineRule="exact"/>
        <w:ind w:firstLine="640" w:firstLineChars="200"/>
        <w:rPr>
          <w:rFonts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北京市高级别自动驾驶示范区工作办公室，联系人：陈兵，联系电话：</w:t>
      </w:r>
      <w:r>
        <w:rPr>
          <w:rFonts w:hint="eastAsia" w:ascii="仿宋_GB2312" w:hAnsi="仿宋_GB2312" w:eastAsia="仿宋_GB2312" w:cs="仿宋_GB2312"/>
          <w:sz w:val="32"/>
          <w:szCs w:val="32"/>
        </w:rPr>
        <w:t>010-67865635，</w:t>
      </w:r>
      <w:r>
        <w:rPr>
          <w:rFonts w:hint="eastAsia" w:ascii="仿宋_GB2312" w:hAnsi="仿宋_GB2312" w:eastAsia="仿宋_GB2312" w:cs="仿宋_GB2312"/>
          <w:color w:val="000000" w:themeColor="text1"/>
          <w:sz w:val="32"/>
          <w:szCs w:val="32"/>
          <w14:textFill>
            <w14:solidFill>
              <w14:schemeClr w14:val="tx1"/>
            </w14:solidFill>
          </w14:textFill>
        </w:rPr>
        <w:t>工作日上午9:00—12:00，下午2:00—6:00。</w:t>
      </w:r>
    </w:p>
    <w:p>
      <w:pPr>
        <w:spacing w:line="534"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技术支持：</w:t>
      </w:r>
    </w:p>
    <w:p>
      <w:pPr>
        <w:spacing w:line="534"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联系电话</w:t>
      </w:r>
      <w:r>
        <w:rPr>
          <w:rFonts w:hint="eastAsia" w:ascii="仿宋_GB2312" w:hAnsi="仿宋_GB2312" w:eastAsia="仿宋_GB2312" w:cs="仿宋_GB2312"/>
          <w:color w:val="000000" w:themeColor="text1"/>
          <w:sz w:val="32"/>
          <w:szCs w:val="32"/>
          <w14:textFill>
            <w14:solidFill>
              <w14:schemeClr w14:val="tx1"/>
            </w14:solidFill>
          </w14:textFill>
        </w:rPr>
        <w:t>：010-67857638，工作日上午9:00—12:00，下午2:00—6:00。</w:t>
      </w:r>
    </w:p>
    <w:p>
      <w:pPr>
        <w:spacing w:line="534"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pPr>
        <w:spacing w:line="53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34"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pPr>
        <w:spacing w:line="534"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2F"/>
    <w:rsid w:val="00075B00"/>
    <w:rsid w:val="001E6399"/>
    <w:rsid w:val="003C097F"/>
    <w:rsid w:val="00527D59"/>
    <w:rsid w:val="005E5C21"/>
    <w:rsid w:val="00612345"/>
    <w:rsid w:val="006944B0"/>
    <w:rsid w:val="0076202F"/>
    <w:rsid w:val="008E3BC4"/>
    <w:rsid w:val="009126F4"/>
    <w:rsid w:val="00A437FD"/>
    <w:rsid w:val="00A57B98"/>
    <w:rsid w:val="00AF2A4F"/>
    <w:rsid w:val="00DB5E1F"/>
    <w:rsid w:val="018C0929"/>
    <w:rsid w:val="020527F3"/>
    <w:rsid w:val="022E7839"/>
    <w:rsid w:val="027C16B8"/>
    <w:rsid w:val="04E84DE3"/>
    <w:rsid w:val="05522AFC"/>
    <w:rsid w:val="068B011B"/>
    <w:rsid w:val="069845E6"/>
    <w:rsid w:val="093E76C7"/>
    <w:rsid w:val="0B2D7F83"/>
    <w:rsid w:val="0B4B40F9"/>
    <w:rsid w:val="0B8B471A"/>
    <w:rsid w:val="0BE300B2"/>
    <w:rsid w:val="0DE10274"/>
    <w:rsid w:val="0E7B29B2"/>
    <w:rsid w:val="0F48528B"/>
    <w:rsid w:val="10034FC3"/>
    <w:rsid w:val="11CC5D32"/>
    <w:rsid w:val="11F42600"/>
    <w:rsid w:val="13AE5A48"/>
    <w:rsid w:val="15DF01E8"/>
    <w:rsid w:val="175E7186"/>
    <w:rsid w:val="196D545F"/>
    <w:rsid w:val="1B1939FA"/>
    <w:rsid w:val="1BA55326"/>
    <w:rsid w:val="1D645145"/>
    <w:rsid w:val="1E432C32"/>
    <w:rsid w:val="1F62533A"/>
    <w:rsid w:val="1FF40ADE"/>
    <w:rsid w:val="20BD3C4E"/>
    <w:rsid w:val="21050A76"/>
    <w:rsid w:val="21A84265"/>
    <w:rsid w:val="21C85928"/>
    <w:rsid w:val="21F67D6C"/>
    <w:rsid w:val="220B170D"/>
    <w:rsid w:val="222A1620"/>
    <w:rsid w:val="22610E74"/>
    <w:rsid w:val="22DF28DC"/>
    <w:rsid w:val="230A5C9B"/>
    <w:rsid w:val="260E3B25"/>
    <w:rsid w:val="272D5FC2"/>
    <w:rsid w:val="27385A78"/>
    <w:rsid w:val="27682BAB"/>
    <w:rsid w:val="276B0402"/>
    <w:rsid w:val="27E77CD2"/>
    <w:rsid w:val="295039D0"/>
    <w:rsid w:val="2B2C14B4"/>
    <w:rsid w:val="2BAA7621"/>
    <w:rsid w:val="2BD06B0F"/>
    <w:rsid w:val="2C637962"/>
    <w:rsid w:val="2E24417A"/>
    <w:rsid w:val="2E89520A"/>
    <w:rsid w:val="2F1C2DB2"/>
    <w:rsid w:val="2F2148C9"/>
    <w:rsid w:val="2F7C27CA"/>
    <w:rsid w:val="2F9652B7"/>
    <w:rsid w:val="3073557C"/>
    <w:rsid w:val="308B5380"/>
    <w:rsid w:val="310874EC"/>
    <w:rsid w:val="31A83080"/>
    <w:rsid w:val="329B4993"/>
    <w:rsid w:val="32DD4FAB"/>
    <w:rsid w:val="3464289C"/>
    <w:rsid w:val="34DF7F4F"/>
    <w:rsid w:val="35DD41CD"/>
    <w:rsid w:val="37936580"/>
    <w:rsid w:val="37FC5ED4"/>
    <w:rsid w:val="38DE1A7D"/>
    <w:rsid w:val="39BD78E5"/>
    <w:rsid w:val="3AEC57BB"/>
    <w:rsid w:val="3BC74A4B"/>
    <w:rsid w:val="3BC96D33"/>
    <w:rsid w:val="3D783084"/>
    <w:rsid w:val="3DDF42CD"/>
    <w:rsid w:val="3DF41B76"/>
    <w:rsid w:val="3E973CDA"/>
    <w:rsid w:val="3ECF4342"/>
    <w:rsid w:val="402C1320"/>
    <w:rsid w:val="40DB44AF"/>
    <w:rsid w:val="444D7109"/>
    <w:rsid w:val="44746C5F"/>
    <w:rsid w:val="448D589E"/>
    <w:rsid w:val="44DC1567"/>
    <w:rsid w:val="44F13BA3"/>
    <w:rsid w:val="45682DFA"/>
    <w:rsid w:val="45796DB6"/>
    <w:rsid w:val="4621394B"/>
    <w:rsid w:val="46B31543"/>
    <w:rsid w:val="46F75837"/>
    <w:rsid w:val="487B29BE"/>
    <w:rsid w:val="48BB76E5"/>
    <w:rsid w:val="48BC6F7A"/>
    <w:rsid w:val="48FD7CFE"/>
    <w:rsid w:val="49B32EE2"/>
    <w:rsid w:val="4B180E1F"/>
    <w:rsid w:val="4C72338E"/>
    <w:rsid w:val="4DB50BA7"/>
    <w:rsid w:val="4F4D386C"/>
    <w:rsid w:val="4F7C4428"/>
    <w:rsid w:val="4FE61EC7"/>
    <w:rsid w:val="4FE63853"/>
    <w:rsid w:val="53151F1F"/>
    <w:rsid w:val="548F2152"/>
    <w:rsid w:val="54EA55DA"/>
    <w:rsid w:val="56494582"/>
    <w:rsid w:val="592858A0"/>
    <w:rsid w:val="59BA41A7"/>
    <w:rsid w:val="59CB760E"/>
    <w:rsid w:val="5B336962"/>
    <w:rsid w:val="5B5419FF"/>
    <w:rsid w:val="5D061DC5"/>
    <w:rsid w:val="5D137698"/>
    <w:rsid w:val="5DAE574E"/>
    <w:rsid w:val="5E9E38C2"/>
    <w:rsid w:val="5EA2643C"/>
    <w:rsid w:val="5F39EC99"/>
    <w:rsid w:val="61B45B33"/>
    <w:rsid w:val="61FA38A4"/>
    <w:rsid w:val="62675B5F"/>
    <w:rsid w:val="62DE42A4"/>
    <w:rsid w:val="645C0974"/>
    <w:rsid w:val="64B870CB"/>
    <w:rsid w:val="65670581"/>
    <w:rsid w:val="65817895"/>
    <w:rsid w:val="660202AA"/>
    <w:rsid w:val="6623094C"/>
    <w:rsid w:val="66F978FF"/>
    <w:rsid w:val="686B0256"/>
    <w:rsid w:val="689D13F5"/>
    <w:rsid w:val="68F44821"/>
    <w:rsid w:val="697E40EB"/>
    <w:rsid w:val="6A5A06B4"/>
    <w:rsid w:val="6D1B05CF"/>
    <w:rsid w:val="6EAE733F"/>
    <w:rsid w:val="6F6B7E9D"/>
    <w:rsid w:val="7072464A"/>
    <w:rsid w:val="709D12FB"/>
    <w:rsid w:val="71883E24"/>
    <w:rsid w:val="726E2F4F"/>
    <w:rsid w:val="731E2BC7"/>
    <w:rsid w:val="737B6FED"/>
    <w:rsid w:val="73E01C2A"/>
    <w:rsid w:val="75CB7434"/>
    <w:rsid w:val="76E92CF5"/>
    <w:rsid w:val="76FB4FCD"/>
    <w:rsid w:val="77833045"/>
    <w:rsid w:val="78175941"/>
    <w:rsid w:val="78E859CB"/>
    <w:rsid w:val="7C264AB5"/>
    <w:rsid w:val="7CEF6526"/>
    <w:rsid w:val="7DF46895"/>
    <w:rsid w:val="7E3E411D"/>
    <w:rsid w:val="7E463EB8"/>
    <w:rsid w:val="7E722019"/>
    <w:rsid w:val="7F7122D0"/>
    <w:rsid w:val="7F8B5CFA"/>
    <w:rsid w:val="EACD68E7"/>
    <w:rsid w:val="FFD6B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left="0" w:leftChars="0" w:firstLine="420"/>
    </w:pPr>
    <w:rPr>
      <w:rFonts w:ascii="仿宋_GB2312" w:hAnsi="Calibri" w:eastAsia="仿宋_GB2312" w:cs="仿宋_GB2312"/>
      <w:sz w:val="32"/>
      <w:szCs w:val="32"/>
    </w:rPr>
  </w:style>
  <w:style w:type="paragraph" w:styleId="3">
    <w:name w:val="Body Text Indent"/>
    <w:basedOn w:val="1"/>
    <w:next w:val="2"/>
    <w:unhideWhenUsed/>
    <w:qFormat/>
    <w:uiPriority w:val="99"/>
    <w:pPr>
      <w:spacing w:after="120"/>
      <w:ind w:left="420" w:leftChars="200"/>
    </w:pPr>
  </w:style>
  <w:style w:type="paragraph" w:styleId="4">
    <w:name w:val="annotation text"/>
    <w:basedOn w:val="1"/>
    <w:link w:val="17"/>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4"/>
    <w:next w:val="4"/>
    <w:link w:val="18"/>
    <w:qFormat/>
    <w:uiPriority w:val="0"/>
    <w:rPr>
      <w:b/>
      <w:bCs/>
    </w:r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character" w:styleId="14">
    <w:name w:val="footnote reference"/>
    <w:basedOn w:val="11"/>
    <w:qFormat/>
    <w:uiPriority w:val="0"/>
    <w:rPr>
      <w:vertAlign w:val="superscript"/>
    </w:rPr>
  </w:style>
  <w:style w:type="paragraph" w:customStyle="1" w:styleId="15">
    <w:name w:val="p1"/>
    <w:basedOn w:val="1"/>
    <w:qFormat/>
    <w:uiPriority w:val="0"/>
    <w:pPr>
      <w:widowControl/>
      <w:spacing w:before="100" w:beforeAutospacing="1" w:after="100" w:afterAutospacing="1"/>
      <w:jc w:val="left"/>
    </w:pPr>
    <w:rPr>
      <w:rFonts w:eastAsia="Times New Roman"/>
      <w:kern w:val="0"/>
      <w:sz w:val="24"/>
    </w:rPr>
  </w:style>
  <w:style w:type="paragraph" w:customStyle="1" w:styleId="16">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9"/>
    <w:qFormat/>
    <w:uiPriority w:val="0"/>
    <w:rPr>
      <w:rFonts w:asciiTheme="minorHAnsi" w:hAnsiTheme="minorHAnsi" w:eastAsiaTheme="minorEastAsia" w:cstheme="minorBidi"/>
      <w:b/>
      <w:bCs/>
      <w:kern w:val="2"/>
      <w:sz w:val="21"/>
      <w:szCs w:val="24"/>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199</Words>
  <Characters>1137</Characters>
  <Lines>9</Lines>
  <Paragraphs>2</Paragraphs>
  <TotalTime>4</TotalTime>
  <ScaleCrop>false</ScaleCrop>
  <LinksUpToDate>false</LinksUpToDate>
  <CharactersWithSpaces>1334</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2025-04-29T11:15:00Z</dcterms:created>
  <dc:creator>吴金泉</dc:creator>
  <cp:lastModifiedBy>BDA</cp:lastModifiedBy>
  <cp:lastPrinted>2025-04-21T08:47:00Z</cp:lastPrinted>
  <dcterms:modified xsi:type="dcterms:W3CDTF">2025-05-20T15:28:32Z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eyJoZGlkIjoiYjE4MDdmMGFlMTkwNzg4OWY3Njc4MmRmMTI0NGIwOGMiLCJ1c2VySWQiOiI0MzQxMTg4OTYifQ==</vt:lpwstr>
  </property>
  <property fmtid="{D5CDD505-2E9C-101B-9397-08002B2CF9AE}" pid="4" name="ICV">
    <vt:lpwstr>8F622EAE8803B71692F4ED6787BD05D4</vt:lpwstr>
  </property>
</Properties>
</file>