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2</w:t>
      </w:r>
    </w:p>
    <w:p w14:paraId="5D57031E">
      <w:pPr>
        <w:pStyle w:val="2"/>
        <w:jc w:val="left"/>
        <w:rPr>
          <w:lang w:val="en-US" w:eastAsia="zh-CN"/>
        </w:rPr>
      </w:pPr>
    </w:p>
    <w:p w14:paraId="6EF0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4a类区适用的城市轨道交通（地面段）线路</w:t>
      </w:r>
    </w:p>
    <w:bookmarkEnd w:id="0"/>
    <w:p w14:paraId="351EF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3"/>
        <w:tblW w:w="94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943"/>
        <w:gridCol w:w="2010"/>
        <w:gridCol w:w="2661"/>
      </w:tblGrid>
      <w:tr w14:paraId="7C115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2C912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CBC53E">
            <w:pPr>
              <w:widowControl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城市轨道交通（地面段）名称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8E9B0D">
            <w:pPr>
              <w:widowControl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起点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46FCB02">
            <w:pPr>
              <w:widowControl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终点</w:t>
            </w:r>
          </w:p>
        </w:tc>
      </w:tr>
      <w:tr w14:paraId="72A43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27DA75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1555DF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亦庄线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76AF10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北区界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793EB2D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经海六路（入地处）</w:t>
            </w:r>
          </w:p>
        </w:tc>
      </w:tr>
      <w:tr w14:paraId="69C7B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3324AC1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79E7F5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亦庄T1线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7D4369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定海园站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3733DA"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南区界</w:t>
            </w:r>
          </w:p>
        </w:tc>
      </w:tr>
    </w:tbl>
    <w:p w14:paraId="3B029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0723"/>
    <w:rsid w:val="57B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2025-05-14T07:26:00Z</dcterms:created>
  <dc:creator>名字不重要</dc:creator>
  <cp:lastModifiedBy>名字不重要</cp:lastModifiedBy>
  <dcterms:modified xsi:type="dcterms:W3CDTF">2025-05-14T07:27:23Z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CC681E6CEDAC438BB3A71418ED27D756_11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