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6295" w14:textId="77777777" w:rsidR="006821AC" w:rsidRDefault="00000000">
      <w:pPr>
        <w:spacing w:line="560" w:lineRule="exact"/>
        <w:outlineLvl w:val="0"/>
        <w:rPr>
          <w:rFonts w:ascii="方正小标宋简体" w:eastAsia="方正小标宋简体" w:hAnsi="方正小标宋简体" w:cs="方正小标宋简体" w:hint="eastAsia"/>
          <w:sz w:val="44"/>
          <w:szCs w:val="44"/>
        </w:rPr>
      </w:pPr>
      <w:r>
        <w:rPr>
          <w:rFonts w:ascii="黑体" w:eastAsia="黑体" w:hAnsi="黑体" w:cs="黑体" w:hint="eastAsia"/>
          <w:color w:val="333333"/>
          <w:spacing w:val="15"/>
          <w:kern w:val="0"/>
          <w:sz w:val="32"/>
          <w:szCs w:val="32"/>
          <w:shd w:val="clear" w:color="auto" w:fill="FFFFFF"/>
        </w:rPr>
        <w:t>附件</w:t>
      </w:r>
    </w:p>
    <w:p w14:paraId="34F9E365" w14:textId="77777777" w:rsidR="006821AC"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2025年一季度交通运输业营收增长</w:t>
      </w:r>
    </w:p>
    <w:p w14:paraId="7195576E" w14:textId="77777777" w:rsidR="006821AC" w:rsidRDefault="00000000">
      <w:pPr>
        <w:spacing w:line="560" w:lineRule="exact"/>
        <w:jc w:val="center"/>
        <w:outlineLvl w:val="0"/>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奖励办事指南</w:t>
      </w:r>
    </w:p>
    <w:p w14:paraId="09480A94" w14:textId="77777777" w:rsidR="006821AC" w:rsidRDefault="006821AC">
      <w:pPr>
        <w:spacing w:line="560" w:lineRule="exact"/>
        <w:rPr>
          <w:rFonts w:ascii="仿宋_GB2312" w:eastAsia="仿宋_GB2312" w:hAnsi="仿宋_GB2312" w:cs="仿宋_GB2312" w:hint="eastAsia"/>
          <w:sz w:val="32"/>
          <w:szCs w:val="32"/>
        </w:rPr>
      </w:pPr>
    </w:p>
    <w:p w14:paraId="2BCA8DBC" w14:textId="77777777" w:rsidR="006821AC" w:rsidRDefault="00000000">
      <w:pPr>
        <w:spacing w:line="560" w:lineRule="exact"/>
        <w:ind w:firstLineChars="200" w:firstLine="640"/>
        <w:outlineLvl w:val="0"/>
        <w:rPr>
          <w:rFonts w:ascii="黑体" w:eastAsia="黑体" w:hAnsi="黑体" w:cs="黑体" w:hint="eastAsia"/>
          <w:color w:val="000000"/>
          <w:kern w:val="0"/>
          <w:sz w:val="32"/>
          <w:szCs w:val="32"/>
        </w:rPr>
      </w:pPr>
      <w:r>
        <w:rPr>
          <w:rFonts w:ascii="黑体" w:eastAsia="黑体" w:hAnsi="黑体" w:cs="黑体" w:hint="eastAsia"/>
          <w:sz w:val="32"/>
          <w:szCs w:val="32"/>
        </w:rPr>
        <w:t>一、政策依据</w:t>
      </w:r>
    </w:p>
    <w:p w14:paraId="14AC2118" w14:textId="3D939999" w:rsidR="006821AC"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bCs/>
          <w:color w:val="000000"/>
          <w:kern w:val="0"/>
          <w:sz w:val="32"/>
          <w:szCs w:val="32"/>
        </w:rPr>
        <w:t>《北京经济技术开发区关于推动经济持续回升向好的若干措施》中第3条“（4）</w:t>
      </w:r>
      <w:r>
        <w:rPr>
          <w:rFonts w:ascii="仿宋_GB2312" w:eastAsia="仿宋_GB2312" w:hAnsi="仿宋_GB2312" w:cs="仿宋_GB2312"/>
          <w:bCs/>
          <w:color w:val="000000"/>
          <w:kern w:val="0"/>
          <w:sz w:val="32"/>
          <w:szCs w:val="32"/>
        </w:rPr>
        <w:t>推动现代物流业服务支撑产业发展</w:t>
      </w:r>
      <w:r>
        <w:rPr>
          <w:rFonts w:ascii="仿宋_GB2312" w:eastAsia="仿宋_GB2312" w:hAnsi="仿宋_GB2312" w:cs="仿宋_GB2312" w:hint="eastAsia"/>
          <w:bCs/>
          <w:color w:val="000000"/>
          <w:kern w:val="0"/>
          <w:sz w:val="32"/>
          <w:szCs w:val="32"/>
        </w:rPr>
        <w:t>，交通运输业企业2025年第一季度营业收入实现正增长，按第一季度营业收入增量部分的0.5%给予支持；2025年第一季度营业收入增速达5%，按第一季度营业收入增量部分的1.2%给予支持；最高不超过</w:t>
      </w:r>
      <w:r w:rsidR="002262F1">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00万元。”</w:t>
      </w:r>
    </w:p>
    <w:p w14:paraId="2A7E473F"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二、申报事项</w:t>
      </w:r>
    </w:p>
    <w:p w14:paraId="49801833" w14:textId="77777777" w:rsidR="006821AC" w:rsidRDefault="00000000">
      <w:pPr>
        <w:spacing w:line="560" w:lineRule="exact"/>
        <w:ind w:firstLineChars="200" w:firstLine="640"/>
        <w:outlineLvl w:val="0"/>
        <w:rPr>
          <w:rFonts w:eastAsia="仿宋_GB2312" w:cs="仿宋_GB2312"/>
          <w:sz w:val="32"/>
          <w:szCs w:val="32"/>
        </w:rPr>
      </w:pPr>
      <w:r>
        <w:rPr>
          <w:rFonts w:ascii="仿宋_GB2312" w:eastAsia="仿宋_GB2312" w:hAnsi="仿宋_GB2312" w:cs="仿宋_GB2312" w:hint="eastAsia"/>
          <w:sz w:val="32"/>
          <w:szCs w:val="32"/>
        </w:rPr>
        <w:t>2025年一季度</w:t>
      </w:r>
      <w:r>
        <w:rPr>
          <w:rFonts w:eastAsia="仿宋_GB2312" w:cs="仿宋_GB2312" w:hint="eastAsia"/>
          <w:sz w:val="32"/>
          <w:szCs w:val="32"/>
        </w:rPr>
        <w:t>交通运输业营收增长奖励</w:t>
      </w:r>
    </w:p>
    <w:p w14:paraId="522D2DF9" w14:textId="77777777" w:rsidR="006821AC" w:rsidRDefault="00000000">
      <w:pPr>
        <w:spacing w:line="560" w:lineRule="exact"/>
        <w:ind w:firstLineChars="200" w:firstLine="640"/>
        <w:outlineLvl w:val="0"/>
        <w:rPr>
          <w:rFonts w:ascii="黑体" w:eastAsia="黑体" w:hAnsi="黑体" w:cs="黑体" w:hint="eastAsia"/>
          <w:bCs/>
          <w:color w:val="000000"/>
          <w:kern w:val="0"/>
          <w:sz w:val="32"/>
          <w:szCs w:val="32"/>
        </w:rPr>
      </w:pPr>
      <w:r>
        <w:rPr>
          <w:rFonts w:ascii="黑体" w:eastAsia="黑体" w:hAnsi="黑体" w:cs="黑体" w:hint="eastAsia"/>
          <w:bCs/>
          <w:color w:val="000000"/>
          <w:kern w:val="0"/>
          <w:sz w:val="32"/>
          <w:szCs w:val="32"/>
        </w:rPr>
        <w:t>三、申报条件</w:t>
      </w:r>
    </w:p>
    <w:p w14:paraId="2A49944E" w14:textId="77777777" w:rsidR="006821AC" w:rsidRDefault="00000000">
      <w:pPr>
        <w:pStyle w:val="2"/>
        <w:spacing w:after="0" w:line="560" w:lineRule="exact"/>
        <w:ind w:firstLineChars="200" w:firstLine="640"/>
        <w:rPr>
          <w:rFonts w:hAnsi="仿宋_GB2312" w:hint="eastAsia"/>
          <w:color w:val="000000"/>
        </w:rPr>
      </w:pPr>
      <w:r>
        <w:rPr>
          <w:rFonts w:hAnsi="仿宋_GB2312" w:hint="eastAsia"/>
          <w:color w:val="000000"/>
        </w:rPr>
        <w:t>（一）规模以上</w:t>
      </w:r>
      <w:r>
        <w:rPr>
          <w:rFonts w:hint="eastAsia"/>
        </w:rPr>
        <w:t>交通运输业</w:t>
      </w:r>
      <w:r>
        <w:rPr>
          <w:rFonts w:hAnsi="仿宋_GB2312" w:hint="eastAsia"/>
          <w:color w:val="000000"/>
        </w:rPr>
        <w:t>企业（统计</w:t>
      </w:r>
      <w:r>
        <w:rPr>
          <w:rFonts w:hAnsi="仿宋_GB2312"/>
          <w:color w:val="000000"/>
        </w:rPr>
        <w:t>代码53-60</w:t>
      </w:r>
      <w:r>
        <w:rPr>
          <w:rFonts w:hAnsi="仿宋_GB2312" w:hint="eastAsia"/>
          <w:color w:val="000000"/>
        </w:rPr>
        <w:t>开头）；</w:t>
      </w:r>
    </w:p>
    <w:p w14:paraId="63CB4EEC" w14:textId="77777777" w:rsidR="006821AC" w:rsidRDefault="00000000">
      <w:pPr>
        <w:pStyle w:val="2"/>
        <w:spacing w:after="0" w:line="560" w:lineRule="exact"/>
        <w:ind w:firstLineChars="200" w:firstLine="640"/>
        <w:rPr>
          <w:rFonts w:hAnsi="仿宋_GB2312" w:hint="eastAsia"/>
          <w:color w:val="000000"/>
        </w:rPr>
      </w:pPr>
      <w:r>
        <w:rPr>
          <w:rFonts w:hAnsi="仿宋_GB2312" w:hint="eastAsia"/>
          <w:color w:val="000000"/>
        </w:rPr>
        <w:t>（二）</w:t>
      </w:r>
      <w:r>
        <w:rPr>
          <w:rFonts w:hAnsi="仿宋_GB2312" w:hint="eastAsia"/>
          <w:kern w:val="0"/>
          <w:lang w:bidi="ar"/>
        </w:rPr>
        <w:t>亦庄新城225平方公里范围内依法经营，近3年（</w:t>
      </w:r>
      <w:r>
        <w:rPr>
          <w:rFonts w:hAnsi="仿宋_GB2312" w:hint="eastAsia"/>
          <w:color w:val="000000"/>
        </w:rPr>
        <w:t>2022年4月1日至2025年3月31日</w:t>
      </w:r>
      <w:r>
        <w:rPr>
          <w:rFonts w:hAnsi="仿宋_GB2312" w:hint="eastAsia"/>
          <w:kern w:val="0"/>
          <w:lang w:bidi="ar"/>
        </w:rPr>
        <w:t>）无重大行政处罚记录和刑事犯罪记录，未列入严重违法失信主体名单</w:t>
      </w:r>
      <w:r>
        <w:rPr>
          <w:rFonts w:hAnsi="仿宋_GB2312" w:hint="eastAsia"/>
          <w:color w:val="000000"/>
        </w:rPr>
        <w:t>；</w:t>
      </w:r>
    </w:p>
    <w:p w14:paraId="099FA4BB" w14:textId="77777777" w:rsidR="006821AC" w:rsidRDefault="00000000">
      <w:pPr>
        <w:pStyle w:val="2"/>
        <w:spacing w:after="0" w:line="560" w:lineRule="exact"/>
        <w:ind w:firstLineChars="200" w:firstLine="640"/>
        <w:rPr>
          <w:rFonts w:hAnsi="仿宋_GB2312" w:hint="eastAsia"/>
          <w:color w:val="000000"/>
        </w:rPr>
      </w:pPr>
      <w:r>
        <w:rPr>
          <w:rFonts w:hAnsi="仿宋_GB2312" w:hint="eastAsia"/>
          <w:color w:val="000000"/>
        </w:rPr>
        <w:t>（三）</w:t>
      </w:r>
      <w:r>
        <w:rPr>
          <w:rFonts w:hAnsi="仿宋_GB2312" w:hint="eastAsia"/>
          <w:bCs/>
          <w:color w:val="000000"/>
          <w:kern w:val="0"/>
        </w:rPr>
        <w:t>2025年第一季度（1-2月）营业收入同比实现正增长的</w:t>
      </w:r>
      <w:r>
        <w:rPr>
          <w:rFonts w:hAnsi="仿宋_GB2312" w:hint="eastAsia"/>
          <w:color w:val="000000"/>
        </w:rPr>
        <w:t>交通运输业企业。</w:t>
      </w:r>
    </w:p>
    <w:p w14:paraId="4C7F4A1D" w14:textId="77777777" w:rsidR="006821AC"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bCs/>
          <w:color w:val="000000"/>
          <w:kern w:val="0"/>
          <w:sz w:val="32"/>
          <w:szCs w:val="32"/>
        </w:rPr>
        <w:t>四、支持内容及标准</w:t>
      </w:r>
    </w:p>
    <w:p w14:paraId="4A4B0C82" w14:textId="77777777" w:rsidR="006821AC" w:rsidRDefault="00000000">
      <w:pPr>
        <w:spacing w:line="560" w:lineRule="exact"/>
        <w:ind w:firstLineChars="200" w:firstLine="640"/>
        <w:rPr>
          <w:rFonts w:ascii="仿宋_GB2312" w:eastAsia="仿宋_GB2312" w:hAnsi="仿宋_GB2312" w:cs="仿宋_GB2312" w:hint="eastAsia"/>
          <w:bCs/>
          <w:color w:val="000000"/>
          <w:kern w:val="0"/>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bCs/>
          <w:color w:val="000000"/>
          <w:kern w:val="0"/>
          <w:sz w:val="32"/>
          <w:szCs w:val="32"/>
        </w:rPr>
        <w:t>交通运输业2025年第一季度</w:t>
      </w:r>
      <w:r>
        <w:rPr>
          <w:rFonts w:ascii="仿宋_GB2312" w:eastAsia="仿宋_GB2312" w:hAnsi="仿宋_GB2312" w:cs="仿宋_GB2312" w:hint="eastAsia"/>
          <w:bCs/>
          <w:color w:val="000000"/>
          <w:kern w:val="0"/>
          <w:sz w:val="32"/>
          <w:szCs w:val="32"/>
        </w:rPr>
        <w:t>（1-2月）</w:t>
      </w:r>
      <w:r>
        <w:rPr>
          <w:rFonts w:ascii="仿宋_GB2312" w:eastAsia="仿宋_GB2312" w:hAnsi="仿宋_GB2312" w:cs="仿宋_GB2312"/>
          <w:bCs/>
          <w:color w:val="000000"/>
          <w:kern w:val="0"/>
          <w:sz w:val="32"/>
          <w:szCs w:val="32"/>
        </w:rPr>
        <w:t>营业收入</w:t>
      </w:r>
      <w:r>
        <w:rPr>
          <w:rFonts w:ascii="仿宋_GB2312" w:eastAsia="仿宋_GB2312" w:hAnsi="仿宋_GB2312" w:cs="仿宋_GB2312" w:hint="eastAsia"/>
          <w:bCs/>
          <w:color w:val="000000"/>
          <w:kern w:val="0"/>
          <w:sz w:val="32"/>
          <w:szCs w:val="32"/>
        </w:rPr>
        <w:t>同比</w:t>
      </w:r>
      <w:r>
        <w:rPr>
          <w:rFonts w:ascii="仿宋_GB2312" w:eastAsia="仿宋_GB2312" w:hAnsi="仿宋_GB2312" w:cs="仿宋_GB2312"/>
          <w:bCs/>
          <w:color w:val="000000"/>
          <w:kern w:val="0"/>
          <w:sz w:val="32"/>
          <w:szCs w:val="32"/>
        </w:rPr>
        <w:lastRenderedPageBreak/>
        <w:t>实现正增长，按第一季度</w:t>
      </w:r>
      <w:r>
        <w:rPr>
          <w:rFonts w:ascii="仿宋_GB2312" w:eastAsia="仿宋_GB2312" w:hAnsi="仿宋_GB2312" w:cs="仿宋_GB2312" w:hint="eastAsia"/>
          <w:bCs/>
          <w:color w:val="000000"/>
          <w:kern w:val="0"/>
          <w:sz w:val="32"/>
          <w:szCs w:val="32"/>
        </w:rPr>
        <w:t>（1-2月）</w:t>
      </w:r>
      <w:r>
        <w:rPr>
          <w:rFonts w:ascii="仿宋_GB2312" w:eastAsia="仿宋_GB2312" w:hAnsi="仿宋_GB2312" w:cs="仿宋_GB2312"/>
          <w:bCs/>
          <w:color w:val="000000"/>
          <w:kern w:val="0"/>
          <w:sz w:val="32"/>
          <w:szCs w:val="32"/>
        </w:rPr>
        <w:t>营业收入增量部分的0.5%给予支持；2025年第一季度</w:t>
      </w:r>
      <w:r>
        <w:rPr>
          <w:rFonts w:ascii="仿宋_GB2312" w:eastAsia="仿宋_GB2312" w:hAnsi="仿宋_GB2312" w:cs="仿宋_GB2312" w:hint="eastAsia"/>
          <w:bCs/>
          <w:color w:val="000000"/>
          <w:kern w:val="0"/>
          <w:sz w:val="32"/>
          <w:szCs w:val="32"/>
        </w:rPr>
        <w:t>（1-2月）</w:t>
      </w:r>
      <w:r>
        <w:rPr>
          <w:rFonts w:ascii="仿宋_GB2312" w:eastAsia="仿宋_GB2312" w:hAnsi="仿宋_GB2312" w:cs="仿宋_GB2312"/>
          <w:bCs/>
          <w:color w:val="000000"/>
          <w:kern w:val="0"/>
          <w:sz w:val="32"/>
          <w:szCs w:val="32"/>
        </w:rPr>
        <w:t>营业收入增速达5%，按第一季度</w:t>
      </w:r>
      <w:r>
        <w:rPr>
          <w:rFonts w:ascii="仿宋_GB2312" w:eastAsia="仿宋_GB2312" w:hAnsi="仿宋_GB2312" w:cs="仿宋_GB2312" w:hint="eastAsia"/>
          <w:bCs/>
          <w:color w:val="000000"/>
          <w:kern w:val="0"/>
          <w:sz w:val="32"/>
          <w:szCs w:val="32"/>
        </w:rPr>
        <w:t>（1-2月）</w:t>
      </w:r>
      <w:r>
        <w:rPr>
          <w:rFonts w:ascii="仿宋_GB2312" w:eastAsia="仿宋_GB2312" w:hAnsi="仿宋_GB2312" w:cs="仿宋_GB2312"/>
          <w:bCs/>
          <w:color w:val="000000"/>
          <w:kern w:val="0"/>
          <w:sz w:val="32"/>
          <w:szCs w:val="32"/>
        </w:rPr>
        <w:t>营业收入增量部分的1.2%给予支持；最高不超过100万元。</w:t>
      </w:r>
    </w:p>
    <w:p w14:paraId="3C2BA620" w14:textId="77777777" w:rsidR="006821A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（二）补贴金额以万元为单位，保留一位小数，低于1万元不予兑现，不足千元部分舍去。</w:t>
      </w:r>
    </w:p>
    <w:p w14:paraId="7190FDBA" w14:textId="77777777" w:rsidR="006821AC" w:rsidRDefault="00000000">
      <w:pPr>
        <w:pStyle w:val="2"/>
        <w:spacing w:after="0" w:line="560" w:lineRule="exact"/>
        <w:ind w:firstLineChars="200" w:firstLine="640"/>
      </w:pPr>
      <w:r>
        <w:rPr>
          <w:rFonts w:ascii="黑体" w:eastAsia="黑体" w:hAnsi="黑体" w:cs="黑体" w:hint="eastAsia"/>
        </w:rPr>
        <w:t>五、申报材料及要求</w:t>
      </w:r>
    </w:p>
    <w:p w14:paraId="6262BC2F" w14:textId="77777777" w:rsidR="006821AC"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1.2025年一季度交通运输业营收增长奖励申报表，在线填写；</w:t>
      </w:r>
    </w:p>
    <w:p w14:paraId="00DA3B68" w14:textId="77777777" w:rsidR="006821AC"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2.企业营业执照，选取电子证照；</w:t>
      </w:r>
    </w:p>
    <w:p w14:paraId="4F25C093" w14:textId="77777777" w:rsidR="006821AC"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3.承诺书，下载模板填写，签字、加盖公章，彩色扫描上传；</w:t>
      </w:r>
    </w:p>
    <w:p w14:paraId="76599F4B" w14:textId="77777777" w:rsidR="006821AC" w:rsidRDefault="00000000">
      <w:pPr>
        <w:spacing w:line="560" w:lineRule="exact"/>
        <w:ind w:firstLineChars="200" w:firstLine="640"/>
        <w:outlineLvl w:val="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4.银行账户信息，下载模板填写，加盖公章，彩色扫描上传；</w:t>
      </w:r>
    </w:p>
    <w:p w14:paraId="6740E805" w14:textId="77777777" w:rsidR="006821AC" w:rsidRDefault="00000000">
      <w:pPr>
        <w:pStyle w:val="2"/>
        <w:spacing w:after="0" w:line="560" w:lineRule="exact"/>
        <w:ind w:firstLineChars="200" w:firstLine="640"/>
      </w:pPr>
      <w:r>
        <w:rPr>
          <w:rFonts w:hAnsi="仿宋_GB2312" w:hint="eastAsia"/>
        </w:rPr>
        <w:t>5.若企业无</w:t>
      </w:r>
      <w:r>
        <w:rPr>
          <w:rFonts w:hint="eastAsia"/>
        </w:rPr>
        <w:t>2024年一季度（1-2月）交通运输业营收数据</w:t>
      </w:r>
      <w:r>
        <w:rPr>
          <w:rFonts w:hAnsi="仿宋_GB2312" w:hint="eastAsia"/>
          <w:spacing w:val="6"/>
        </w:rPr>
        <w:t>，需提供说明文件并加盖公章，彩色扫描上传。</w:t>
      </w:r>
    </w:p>
    <w:p w14:paraId="4011F7AF"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六、办理程序</w:t>
      </w:r>
    </w:p>
    <w:p w14:paraId="0C57D5AF" w14:textId="77777777" w:rsidR="006821AC" w:rsidRDefault="00000000">
      <w:pPr>
        <w:pStyle w:val="ab"/>
        <w:numPr>
          <w:ilvl w:val="255"/>
          <w:numId w:val="0"/>
        </w:numPr>
        <w:shd w:val="clear" w:color="auto" w:fill="FFFFFF"/>
        <w:spacing w:beforeAutospacing="0" w:afterAutospacing="0" w:line="560" w:lineRule="exact"/>
        <w:ind w:firstLineChars="200"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b/>
          <w:bCs/>
          <w:color w:val="000000"/>
          <w:sz w:val="32"/>
          <w:szCs w:val="32"/>
        </w:rPr>
        <w:t>网上申报</w:t>
      </w:r>
      <w:r>
        <w:rPr>
          <w:rFonts w:ascii="仿宋_GB2312" w:eastAsia="仿宋_GB2312" w:hAnsi="仿宋_GB2312" w:cs="仿宋_GB2312" w:hint="eastAsia"/>
          <w:color w:val="000000"/>
          <w:sz w:val="32"/>
          <w:szCs w:val="32"/>
        </w:rPr>
        <w:t>：</w:t>
      </w:r>
      <w:bookmarkStart w:id="0" w:name="_Hlk192779400"/>
      <w:r>
        <w:rPr>
          <w:rFonts w:ascii="仿宋_GB2312" w:eastAsia="仿宋_GB2312" w:hAnsi="仿宋_GB2312" w:cs="仿宋_GB2312" w:hint="eastAsia"/>
          <w:sz w:val="32"/>
          <w:szCs w:val="32"/>
        </w:rPr>
        <w:t>通过北京市人民政府门户网站“政策兑现”栏目(https://zhengce.beijing.gov.cn)或经开区官网“政策兑现”栏目(zcdx.kfqgw.beijing.gov.cn)进入政策兑现综合服务平台</w:t>
      </w:r>
      <w:bookmarkEnd w:id="0"/>
      <w:r>
        <w:rPr>
          <w:rFonts w:ascii="仿宋_GB2312" w:eastAsia="仿宋_GB2312" w:hAnsi="仿宋_GB2312" w:cs="仿宋_GB2312" w:hint="eastAsia"/>
          <w:color w:val="000000"/>
          <w:sz w:val="32"/>
          <w:szCs w:val="32"/>
        </w:rPr>
        <w:t>，注册登录后进行项目申报。如未在规定时间内提交申请的，视为自动放弃。</w:t>
      </w:r>
    </w:p>
    <w:p w14:paraId="20AD5DA3" w14:textId="77777777" w:rsidR="006821AC" w:rsidRDefault="00000000">
      <w:pPr>
        <w:pStyle w:val="ab"/>
        <w:numPr>
          <w:ilvl w:val="255"/>
          <w:numId w:val="0"/>
        </w:numPr>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（二）</w:t>
      </w:r>
      <w:r>
        <w:rPr>
          <w:rFonts w:ascii="仿宋_GB2312" w:eastAsia="仿宋_GB2312" w:hAnsi="仿宋_GB2312" w:cs="仿宋_GB2312" w:hint="eastAsia"/>
          <w:b/>
          <w:bCs/>
          <w:color w:val="000000"/>
          <w:kern w:val="2"/>
          <w:sz w:val="32"/>
          <w:szCs w:val="32"/>
        </w:rPr>
        <w:t>初审</w:t>
      </w:r>
      <w:r>
        <w:rPr>
          <w:rFonts w:ascii="仿宋_GB2312" w:eastAsia="仿宋_GB2312" w:hAnsi="仿宋_GB2312" w:cs="仿宋_GB2312" w:hint="eastAsia"/>
          <w:color w:val="000000"/>
          <w:kern w:val="2"/>
          <w:sz w:val="32"/>
          <w:szCs w:val="32"/>
        </w:rPr>
        <w:t>：经开区营商环境建设局对申报主体提交的材料进行完整性审查，材料不齐全或不符合要求的，告知申报主</w:t>
      </w:r>
      <w:r>
        <w:rPr>
          <w:rFonts w:ascii="仿宋_GB2312" w:eastAsia="仿宋_GB2312" w:hAnsi="仿宋_GB2312" w:cs="仿宋_GB2312" w:hint="eastAsia"/>
          <w:color w:val="000000"/>
          <w:kern w:val="2"/>
          <w:sz w:val="32"/>
          <w:szCs w:val="32"/>
        </w:rPr>
        <w:lastRenderedPageBreak/>
        <w:t>体补齐补正。</w:t>
      </w:r>
    </w:p>
    <w:p w14:paraId="35EDFF7F" w14:textId="77777777" w:rsidR="006821AC"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（三）</w:t>
      </w:r>
      <w:r>
        <w:rPr>
          <w:rFonts w:ascii="仿宋_GB2312" w:eastAsia="仿宋_GB2312" w:hAnsi="仿宋_GB2312" w:cs="仿宋_GB2312" w:hint="eastAsia"/>
          <w:b/>
          <w:bCs/>
          <w:color w:val="000000"/>
          <w:kern w:val="2"/>
          <w:sz w:val="32"/>
          <w:szCs w:val="32"/>
        </w:rPr>
        <w:t>审核</w:t>
      </w:r>
      <w:r>
        <w:rPr>
          <w:rFonts w:ascii="仿宋_GB2312" w:eastAsia="仿宋_GB2312" w:hAnsi="仿宋_GB2312" w:cs="仿宋_GB2312" w:hint="eastAsia"/>
          <w:color w:val="000000"/>
          <w:kern w:val="2"/>
          <w:sz w:val="32"/>
          <w:szCs w:val="32"/>
        </w:rPr>
        <w:t>：经开区城市运行局对申报材料进行实质审核。</w:t>
      </w:r>
    </w:p>
    <w:p w14:paraId="066F7758" w14:textId="77777777" w:rsidR="006821AC"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（四）</w:t>
      </w:r>
      <w:r>
        <w:rPr>
          <w:rFonts w:ascii="仿宋_GB2312" w:eastAsia="仿宋_GB2312" w:hAnsi="仿宋_GB2312" w:cs="仿宋_GB2312" w:hint="eastAsia"/>
          <w:b/>
          <w:bCs/>
          <w:color w:val="000000"/>
          <w:kern w:val="2"/>
          <w:sz w:val="32"/>
          <w:szCs w:val="32"/>
        </w:rPr>
        <w:t>确定扶持结果</w:t>
      </w:r>
      <w:r>
        <w:rPr>
          <w:rFonts w:ascii="仿宋_GB2312" w:eastAsia="仿宋_GB2312" w:hAnsi="仿宋_GB2312" w:cs="仿宋_GB2312" w:hint="eastAsia"/>
          <w:color w:val="000000"/>
          <w:kern w:val="2"/>
          <w:sz w:val="32"/>
          <w:szCs w:val="32"/>
        </w:rPr>
        <w:t>：经开区城市运行局对审核通过的申报主体拟定兑现扶持奖励金额。</w:t>
      </w:r>
    </w:p>
    <w:p w14:paraId="7D421407" w14:textId="77777777" w:rsidR="006821AC"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kern w:val="2"/>
          <w:sz w:val="32"/>
          <w:szCs w:val="32"/>
        </w:rPr>
      </w:pPr>
      <w:r>
        <w:rPr>
          <w:rFonts w:ascii="仿宋_GB2312" w:eastAsia="仿宋_GB2312" w:hAnsi="仿宋_GB2312" w:cs="仿宋_GB2312" w:hint="eastAsia"/>
          <w:color w:val="000000"/>
          <w:kern w:val="2"/>
          <w:sz w:val="32"/>
          <w:szCs w:val="32"/>
        </w:rPr>
        <w:t>（五）</w:t>
      </w:r>
      <w:r>
        <w:rPr>
          <w:rFonts w:ascii="仿宋_GB2312" w:eastAsia="仿宋_GB2312" w:hAnsi="仿宋_GB2312" w:cs="仿宋_GB2312" w:hint="eastAsia"/>
          <w:b/>
          <w:bCs/>
          <w:color w:val="000000"/>
          <w:kern w:val="2"/>
          <w:sz w:val="32"/>
          <w:szCs w:val="32"/>
        </w:rPr>
        <w:t>公示</w:t>
      </w:r>
      <w:r>
        <w:rPr>
          <w:rFonts w:ascii="仿宋_GB2312" w:eastAsia="仿宋_GB2312" w:hAnsi="仿宋_GB2312" w:cs="仿宋_GB2312" w:hint="eastAsia"/>
          <w:color w:val="000000"/>
          <w:kern w:val="2"/>
          <w:sz w:val="32"/>
          <w:szCs w:val="32"/>
        </w:rPr>
        <w:t>：经开区城市运行局通过政策兑现综合服务平台对审核通过的申报主体进行公示。</w:t>
      </w:r>
    </w:p>
    <w:p w14:paraId="6B073F0F" w14:textId="77777777" w:rsidR="006821AC" w:rsidRDefault="00000000">
      <w:pPr>
        <w:pStyle w:val="ab"/>
        <w:widowControl/>
        <w:shd w:val="clear" w:color="auto" w:fill="FFFFFF"/>
        <w:spacing w:beforeAutospacing="0" w:afterAutospacing="0"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kern w:val="2"/>
          <w:sz w:val="32"/>
          <w:szCs w:val="32"/>
        </w:rPr>
        <w:t>（六）</w:t>
      </w:r>
      <w:r>
        <w:rPr>
          <w:rFonts w:ascii="仿宋_GB2312" w:eastAsia="仿宋_GB2312" w:hAnsi="仿宋_GB2312" w:cs="仿宋_GB2312" w:hint="eastAsia"/>
          <w:b/>
          <w:bCs/>
          <w:color w:val="000000"/>
          <w:kern w:val="2"/>
          <w:sz w:val="32"/>
          <w:szCs w:val="32"/>
        </w:rPr>
        <w:t>资金拨付</w:t>
      </w:r>
      <w:r>
        <w:rPr>
          <w:rFonts w:ascii="仿宋_GB2312" w:eastAsia="仿宋_GB2312" w:hAnsi="仿宋_GB2312" w:cs="仿宋_GB2312" w:hint="eastAsia"/>
          <w:color w:val="000000"/>
          <w:kern w:val="2"/>
          <w:sz w:val="32"/>
          <w:szCs w:val="32"/>
        </w:rPr>
        <w:t>：经公示无异议的，经开区综合服务保障中心完成资金拨付工作。</w:t>
      </w:r>
    </w:p>
    <w:p w14:paraId="100B1FA8"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七、主责部门</w:t>
      </w:r>
    </w:p>
    <w:p w14:paraId="15CA3797" w14:textId="77777777" w:rsidR="006821AC" w:rsidRDefault="00000000">
      <w:pPr>
        <w:spacing w:line="560" w:lineRule="exact"/>
        <w:ind w:firstLineChars="200" w:firstLine="640"/>
        <w:rPr>
          <w:rFonts w:ascii="仿宋_GB2312" w:eastAsia="仿宋_GB2312" w:hAnsi="仿宋_GB2312" w:cs="仿宋_GB2312" w:hint="eastAsia"/>
          <w:b/>
          <w:bCs/>
          <w:sz w:val="32"/>
          <w:szCs w:val="32"/>
        </w:rPr>
      </w:pPr>
      <w:r>
        <w:rPr>
          <w:rFonts w:eastAsia="仿宋_GB2312" w:cs="仿宋_GB2312" w:hint="eastAsia"/>
          <w:sz w:val="32"/>
          <w:szCs w:val="32"/>
        </w:rPr>
        <w:t>经开区</w:t>
      </w:r>
      <w:r>
        <w:rPr>
          <w:rFonts w:ascii="仿宋_GB2312" w:eastAsia="仿宋_GB2312" w:hAnsi="仿宋_GB2312" w:cs="仿宋_GB2312" w:hint="eastAsia"/>
          <w:color w:val="000000"/>
          <w:sz w:val="32"/>
          <w:szCs w:val="32"/>
        </w:rPr>
        <w:t>城市运行局</w:t>
      </w:r>
    </w:p>
    <w:p w14:paraId="09C3613E"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八、受理窗口</w:t>
      </w:r>
    </w:p>
    <w:p w14:paraId="277642A5" w14:textId="77777777" w:rsidR="006821AC"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北京经济技术开发区万源街4号政务服务大厅“政策申报”窗口</w:t>
      </w:r>
    </w:p>
    <w:p w14:paraId="7EE7737A"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九、申报时间</w:t>
      </w:r>
    </w:p>
    <w:p w14:paraId="104610BA" w14:textId="77777777" w:rsidR="006821A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2025年4月30日至2025年5月16日</w:t>
      </w:r>
    </w:p>
    <w:p w14:paraId="6AFC575B"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十、联系方式</w:t>
      </w:r>
    </w:p>
    <w:p w14:paraId="6DB02934" w14:textId="77777777" w:rsidR="006821AC" w:rsidRDefault="00000000">
      <w:pPr>
        <w:spacing w:line="560" w:lineRule="exact"/>
        <w:ind w:firstLineChars="200" w:firstLine="640"/>
        <w:rPr>
          <w:rFonts w:eastAsia="仿宋_GB2312"/>
          <w:sz w:val="32"/>
          <w:szCs w:val="32"/>
        </w:rPr>
      </w:pPr>
      <w:r>
        <w:rPr>
          <w:rFonts w:eastAsia="仿宋_GB2312" w:hint="eastAsia"/>
          <w:sz w:val="32"/>
          <w:szCs w:val="32"/>
        </w:rPr>
        <w:t>政策咨询：</w:t>
      </w:r>
    </w:p>
    <w:p w14:paraId="1A29A681" w14:textId="77777777" w:rsidR="006821AC" w:rsidRDefault="00000000">
      <w:pPr>
        <w:spacing w:line="560" w:lineRule="exact"/>
        <w:ind w:firstLineChars="200" w:firstLine="640"/>
        <w:rPr>
          <w:rFonts w:eastAsia="仿宋_GB2312"/>
          <w:sz w:val="32"/>
          <w:szCs w:val="32"/>
        </w:rPr>
      </w:pPr>
      <w:r>
        <w:rPr>
          <w:rFonts w:eastAsia="仿宋_GB2312" w:hint="eastAsia"/>
          <w:sz w:val="32"/>
          <w:szCs w:val="32"/>
        </w:rPr>
        <w:t>经开区政务服务大厅“政策申报”窗口，联系电话：</w:t>
      </w:r>
      <w:r>
        <w:rPr>
          <w:rFonts w:ascii="仿宋_GB2312" w:eastAsia="仿宋_GB2312" w:hAnsi="仿宋_GB2312" w:cs="仿宋_GB2312" w:hint="eastAsia"/>
          <w:sz w:val="32"/>
          <w:szCs w:val="32"/>
        </w:rPr>
        <w:t>010-67857687</w:t>
      </w:r>
      <w:r>
        <w:rPr>
          <w:rFonts w:eastAsia="仿宋_GB2312" w:hint="eastAsia"/>
          <w:sz w:val="32"/>
          <w:szCs w:val="32"/>
        </w:rPr>
        <w:t>；</w:t>
      </w:r>
      <w:r>
        <w:rPr>
          <w:rFonts w:ascii="仿宋_GB2312" w:eastAsia="仿宋_GB2312" w:hAnsi="仿宋_GB2312" w:cs="仿宋_GB2312" w:hint="eastAsia"/>
          <w:sz w:val="32"/>
          <w:szCs w:val="32"/>
        </w:rPr>
        <w:t>010-67857878转4，工作日上午9:00—12:00，下午1:30—5:00。</w:t>
      </w:r>
    </w:p>
    <w:p w14:paraId="4AE56B05" w14:textId="4DB4C84A" w:rsidR="006821AC" w:rsidRDefault="00000000">
      <w:pPr>
        <w:spacing w:line="560" w:lineRule="exact"/>
        <w:ind w:firstLineChars="200" w:firstLine="640"/>
        <w:rPr>
          <w:rFonts w:eastAsia="仿宋_GB2312"/>
          <w:sz w:val="32"/>
          <w:szCs w:val="32"/>
        </w:rPr>
      </w:pPr>
      <w:r>
        <w:rPr>
          <w:rFonts w:eastAsia="仿宋_GB2312" w:hint="eastAsia"/>
          <w:sz w:val="32"/>
          <w:szCs w:val="32"/>
        </w:rPr>
        <w:t>经开</w:t>
      </w:r>
      <w:r>
        <w:rPr>
          <w:rFonts w:ascii="仿宋_GB2312" w:eastAsia="仿宋_GB2312" w:hAnsi="仿宋_GB2312" w:cs="仿宋_GB2312" w:hint="eastAsia"/>
          <w:sz w:val="32"/>
          <w:szCs w:val="32"/>
        </w:rPr>
        <w:t>区</w:t>
      </w:r>
      <w:r>
        <w:rPr>
          <w:rFonts w:ascii="仿宋_GB2312" w:eastAsia="仿宋_GB2312" w:hAnsi="仿宋_GB2312" w:cs="仿宋_GB2312" w:hint="eastAsia"/>
          <w:color w:val="000000"/>
          <w:sz w:val="32"/>
          <w:szCs w:val="32"/>
        </w:rPr>
        <w:t>城市运行局</w:t>
      </w:r>
      <w:r>
        <w:rPr>
          <w:rFonts w:ascii="仿宋_GB2312" w:eastAsia="仿宋_GB2312" w:hAnsi="仿宋_GB2312" w:cs="仿宋_GB2312" w:hint="eastAsia"/>
          <w:sz w:val="32"/>
          <w:szCs w:val="32"/>
        </w:rPr>
        <w:t>，联系电话：010-678</w:t>
      </w:r>
      <w:r w:rsidR="00FE626E">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7662、010-67865233，</w:t>
      </w:r>
      <w:r>
        <w:rPr>
          <w:rFonts w:ascii="仿宋_GB2312" w:eastAsia="仿宋_GB2312" w:hAnsi="仿宋_GB2312" w:cs="仿宋_GB2312" w:hint="eastAsia"/>
          <w:sz w:val="32"/>
          <w:szCs w:val="32"/>
        </w:rPr>
        <w:lastRenderedPageBreak/>
        <w:t>工作日上午9:00—12:00，下午2:00—6:00。</w:t>
      </w:r>
    </w:p>
    <w:p w14:paraId="5E477595" w14:textId="77777777" w:rsidR="006821AC" w:rsidRDefault="00000000">
      <w:pPr>
        <w:spacing w:line="560" w:lineRule="exact"/>
        <w:ind w:firstLineChars="200" w:firstLine="640"/>
        <w:rPr>
          <w:rFonts w:eastAsia="仿宋_GB2312"/>
          <w:sz w:val="32"/>
          <w:szCs w:val="32"/>
        </w:rPr>
      </w:pPr>
      <w:r>
        <w:rPr>
          <w:rFonts w:eastAsia="仿宋_GB2312" w:hint="eastAsia"/>
          <w:sz w:val="32"/>
          <w:szCs w:val="32"/>
        </w:rPr>
        <w:t>技术支持：</w:t>
      </w:r>
    </w:p>
    <w:p w14:paraId="7676BC01" w14:textId="77777777" w:rsidR="006821AC" w:rsidRDefault="00000000">
      <w:pPr>
        <w:spacing w:line="560" w:lineRule="exact"/>
        <w:ind w:firstLineChars="200" w:firstLine="640"/>
        <w:rPr>
          <w:rFonts w:eastAsia="仿宋_GB2312"/>
          <w:sz w:val="32"/>
          <w:szCs w:val="32"/>
        </w:rPr>
      </w:pPr>
      <w:r>
        <w:rPr>
          <w:rFonts w:eastAsia="仿宋_GB2312" w:hint="eastAsia"/>
          <w:sz w:val="32"/>
          <w:szCs w:val="32"/>
        </w:rPr>
        <w:t>联系电话</w:t>
      </w:r>
      <w:r>
        <w:rPr>
          <w:rFonts w:ascii="仿宋_GB2312" w:eastAsia="仿宋_GB2312" w:hAnsi="仿宋_GB2312" w:cs="仿宋_GB2312" w:hint="eastAsia"/>
          <w:sz w:val="32"/>
          <w:szCs w:val="32"/>
        </w:rPr>
        <w:t>：010-67857638，工作日上午9:00—12:00，下午2:00—6:00。</w:t>
      </w:r>
    </w:p>
    <w:p w14:paraId="44175B43" w14:textId="77777777" w:rsidR="006821AC" w:rsidRDefault="00000000">
      <w:pPr>
        <w:spacing w:line="560" w:lineRule="exact"/>
        <w:ind w:firstLineChars="200" w:firstLine="640"/>
        <w:outlineLvl w:val="0"/>
        <w:rPr>
          <w:rFonts w:ascii="仿宋_GB2312" w:eastAsia="仿宋_GB2312" w:hAnsi="仿宋_GB2312" w:cs="仿宋_GB2312" w:hint="eastAsia"/>
          <w:sz w:val="32"/>
          <w:szCs w:val="32"/>
        </w:rPr>
      </w:pPr>
      <w:r>
        <w:rPr>
          <w:rFonts w:ascii="黑体" w:eastAsia="黑体" w:hAnsi="黑体" w:cs="黑体" w:hint="eastAsia"/>
          <w:sz w:val="32"/>
          <w:szCs w:val="32"/>
        </w:rPr>
        <w:t>十一、收费标准</w:t>
      </w:r>
    </w:p>
    <w:p w14:paraId="4F14FE91" w14:textId="77777777" w:rsidR="006821AC"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不收费</w:t>
      </w:r>
    </w:p>
    <w:p w14:paraId="7376E9B9" w14:textId="77777777" w:rsidR="006821AC" w:rsidRDefault="00000000">
      <w:pPr>
        <w:spacing w:line="560" w:lineRule="exact"/>
        <w:ind w:firstLineChars="200" w:firstLine="640"/>
        <w:outlineLvl w:val="0"/>
        <w:rPr>
          <w:rFonts w:ascii="黑体" w:eastAsia="黑体" w:hAnsi="黑体" w:cs="黑体" w:hint="eastAsia"/>
          <w:sz w:val="32"/>
          <w:szCs w:val="32"/>
        </w:rPr>
      </w:pPr>
      <w:r>
        <w:rPr>
          <w:rFonts w:ascii="黑体" w:eastAsia="黑体" w:hAnsi="黑体" w:cs="黑体" w:hint="eastAsia"/>
          <w:sz w:val="32"/>
          <w:szCs w:val="32"/>
        </w:rPr>
        <w:t>十二、特别说明</w:t>
      </w:r>
    </w:p>
    <w:p w14:paraId="33F1515F" w14:textId="77777777" w:rsidR="006821AC"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无</w:t>
      </w:r>
    </w:p>
    <w:sectPr w:rsidR="006821AC">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3D13" w14:textId="77777777" w:rsidR="00FE5411" w:rsidRDefault="00FE5411" w:rsidP="00FE626E">
      <w:r>
        <w:separator/>
      </w:r>
    </w:p>
  </w:endnote>
  <w:endnote w:type="continuationSeparator" w:id="0">
    <w:p w14:paraId="31619F97" w14:textId="77777777" w:rsidR="00FE5411" w:rsidRDefault="00FE5411" w:rsidP="00FE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4D3F" w14:textId="77777777" w:rsidR="00FE5411" w:rsidRDefault="00FE5411" w:rsidP="00FE626E">
      <w:r>
        <w:separator/>
      </w:r>
    </w:p>
  </w:footnote>
  <w:footnote w:type="continuationSeparator" w:id="0">
    <w:p w14:paraId="2BA30A5F" w14:textId="77777777" w:rsidR="00FE5411" w:rsidRDefault="00FE5411" w:rsidP="00FE6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F1"/>
    <w:rsid w:val="BCE4FCBF"/>
    <w:rsid w:val="C7DB93C8"/>
    <w:rsid w:val="C7FFE5CF"/>
    <w:rsid w:val="CF7F9A36"/>
    <w:rsid w:val="CF97D084"/>
    <w:rsid w:val="DAFD4DD9"/>
    <w:rsid w:val="DB71E6E6"/>
    <w:rsid w:val="DD7E7DC7"/>
    <w:rsid w:val="DE7F2194"/>
    <w:rsid w:val="DEEF8FC6"/>
    <w:rsid w:val="DEF5E07B"/>
    <w:rsid w:val="E5FDC9EA"/>
    <w:rsid w:val="E6D371D5"/>
    <w:rsid w:val="E7DFB1E5"/>
    <w:rsid w:val="EA53580D"/>
    <w:rsid w:val="EAE14953"/>
    <w:rsid w:val="EB5B2B51"/>
    <w:rsid w:val="ED42F754"/>
    <w:rsid w:val="EF63F43C"/>
    <w:rsid w:val="EF7F5DB2"/>
    <w:rsid w:val="EFEEB9E2"/>
    <w:rsid w:val="EFFAC711"/>
    <w:rsid w:val="F5DBA8FA"/>
    <w:rsid w:val="F75E5440"/>
    <w:rsid w:val="F7AE32F0"/>
    <w:rsid w:val="F7BBA8E6"/>
    <w:rsid w:val="F7EF31E4"/>
    <w:rsid w:val="FBD5B9DF"/>
    <w:rsid w:val="FBFF82E3"/>
    <w:rsid w:val="FC7FAFF5"/>
    <w:rsid w:val="FCCF0E65"/>
    <w:rsid w:val="FCF038CF"/>
    <w:rsid w:val="FCFF7DD9"/>
    <w:rsid w:val="FD3F7C30"/>
    <w:rsid w:val="FDD71030"/>
    <w:rsid w:val="FEFD5981"/>
    <w:rsid w:val="FF341A5F"/>
    <w:rsid w:val="FF9A82EF"/>
    <w:rsid w:val="FFEF3370"/>
    <w:rsid w:val="FFF73784"/>
    <w:rsid w:val="FFF926ED"/>
    <w:rsid w:val="FFFBA9F8"/>
    <w:rsid w:val="FFFC7748"/>
    <w:rsid w:val="0001192B"/>
    <w:rsid w:val="00060052"/>
    <w:rsid w:val="00062C5F"/>
    <w:rsid w:val="000F3E06"/>
    <w:rsid w:val="000F62F2"/>
    <w:rsid w:val="001145E7"/>
    <w:rsid w:val="00161422"/>
    <w:rsid w:val="00161CCE"/>
    <w:rsid w:val="00185C95"/>
    <w:rsid w:val="001A608C"/>
    <w:rsid w:val="001A7C14"/>
    <w:rsid w:val="001C54B4"/>
    <w:rsid w:val="001F67E9"/>
    <w:rsid w:val="002262F1"/>
    <w:rsid w:val="002838D9"/>
    <w:rsid w:val="00284B4D"/>
    <w:rsid w:val="00360EF1"/>
    <w:rsid w:val="00395968"/>
    <w:rsid w:val="003C3F77"/>
    <w:rsid w:val="004369CB"/>
    <w:rsid w:val="00457B4D"/>
    <w:rsid w:val="004A1E7B"/>
    <w:rsid w:val="004E2C21"/>
    <w:rsid w:val="006821AC"/>
    <w:rsid w:val="006A1513"/>
    <w:rsid w:val="006D0140"/>
    <w:rsid w:val="00710378"/>
    <w:rsid w:val="00731CA2"/>
    <w:rsid w:val="0080792A"/>
    <w:rsid w:val="00844BDB"/>
    <w:rsid w:val="00900A14"/>
    <w:rsid w:val="00923A77"/>
    <w:rsid w:val="0098077A"/>
    <w:rsid w:val="00A3406B"/>
    <w:rsid w:val="00AE6DA9"/>
    <w:rsid w:val="00B16BEA"/>
    <w:rsid w:val="00B74D80"/>
    <w:rsid w:val="00C122AB"/>
    <w:rsid w:val="00D071D8"/>
    <w:rsid w:val="00D460B2"/>
    <w:rsid w:val="00D668C9"/>
    <w:rsid w:val="00D76185"/>
    <w:rsid w:val="00D85A9F"/>
    <w:rsid w:val="00DA6D25"/>
    <w:rsid w:val="00DF57DE"/>
    <w:rsid w:val="00E17052"/>
    <w:rsid w:val="00EA199B"/>
    <w:rsid w:val="00FA7370"/>
    <w:rsid w:val="00FC3BD4"/>
    <w:rsid w:val="00FD5E52"/>
    <w:rsid w:val="00FE5411"/>
    <w:rsid w:val="00FE626E"/>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A242F1"/>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0622FE"/>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5D1BF6"/>
    <w:rsid w:val="178B447A"/>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DB79A1C"/>
    <w:rsid w:val="1E3278A5"/>
    <w:rsid w:val="1E447CA3"/>
    <w:rsid w:val="1ED331FC"/>
    <w:rsid w:val="1ED6487D"/>
    <w:rsid w:val="1EFD05E9"/>
    <w:rsid w:val="1EFE4506"/>
    <w:rsid w:val="1EFECE64"/>
    <w:rsid w:val="1F0F5065"/>
    <w:rsid w:val="1F1A6E4C"/>
    <w:rsid w:val="1F7E5737"/>
    <w:rsid w:val="1FA01FC8"/>
    <w:rsid w:val="1FA9441B"/>
    <w:rsid w:val="1FB0019C"/>
    <w:rsid w:val="1FD94394"/>
    <w:rsid w:val="1FDB376F"/>
    <w:rsid w:val="202F1362"/>
    <w:rsid w:val="20422CC7"/>
    <w:rsid w:val="20616F01"/>
    <w:rsid w:val="20821755"/>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251611"/>
    <w:rsid w:val="26446E71"/>
    <w:rsid w:val="26602BD3"/>
    <w:rsid w:val="26607CC2"/>
    <w:rsid w:val="271005EA"/>
    <w:rsid w:val="2727206E"/>
    <w:rsid w:val="273D6D1B"/>
    <w:rsid w:val="275E3649"/>
    <w:rsid w:val="2768133E"/>
    <w:rsid w:val="27721755"/>
    <w:rsid w:val="27874815"/>
    <w:rsid w:val="27BB9671"/>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2B1094"/>
    <w:rsid w:val="336A1FD6"/>
    <w:rsid w:val="336B64D8"/>
    <w:rsid w:val="33E75D8A"/>
    <w:rsid w:val="33EE3BA2"/>
    <w:rsid w:val="341807F9"/>
    <w:rsid w:val="342465E2"/>
    <w:rsid w:val="3469157A"/>
    <w:rsid w:val="347C0671"/>
    <w:rsid w:val="34B21D2C"/>
    <w:rsid w:val="34E04A84"/>
    <w:rsid w:val="34E65163"/>
    <w:rsid w:val="35135498"/>
    <w:rsid w:val="35465824"/>
    <w:rsid w:val="354F42BD"/>
    <w:rsid w:val="3573124D"/>
    <w:rsid w:val="359527A9"/>
    <w:rsid w:val="35B56B4B"/>
    <w:rsid w:val="363700E5"/>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37815"/>
    <w:rsid w:val="39A60AA5"/>
    <w:rsid w:val="39C93AF0"/>
    <w:rsid w:val="39DF8437"/>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986CF"/>
    <w:rsid w:val="3EE438FE"/>
    <w:rsid w:val="3EF468CE"/>
    <w:rsid w:val="3EFF4096"/>
    <w:rsid w:val="3F087986"/>
    <w:rsid w:val="3F2328C1"/>
    <w:rsid w:val="3F31781F"/>
    <w:rsid w:val="3F346049"/>
    <w:rsid w:val="3F3D4664"/>
    <w:rsid w:val="3F3F1679"/>
    <w:rsid w:val="3F580B78"/>
    <w:rsid w:val="3FAC6CD0"/>
    <w:rsid w:val="3FBC30E1"/>
    <w:rsid w:val="3FD009E6"/>
    <w:rsid w:val="3FD3067D"/>
    <w:rsid w:val="3FD4707F"/>
    <w:rsid w:val="3FEF14DA"/>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9A7FC"/>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6F0D6E"/>
    <w:rsid w:val="53857348"/>
    <w:rsid w:val="53AD3C9D"/>
    <w:rsid w:val="543A5B0D"/>
    <w:rsid w:val="54504F86"/>
    <w:rsid w:val="545F151F"/>
    <w:rsid w:val="5462681B"/>
    <w:rsid w:val="54CC51BD"/>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DB666E"/>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CEA433"/>
    <w:rsid w:val="5DFA426F"/>
    <w:rsid w:val="5E60221A"/>
    <w:rsid w:val="5E852B06"/>
    <w:rsid w:val="5EBB0773"/>
    <w:rsid w:val="5EC9424F"/>
    <w:rsid w:val="5F3F6EB7"/>
    <w:rsid w:val="5F595787"/>
    <w:rsid w:val="5F8D1C46"/>
    <w:rsid w:val="5F95EE61"/>
    <w:rsid w:val="5FBD03D0"/>
    <w:rsid w:val="5FE50B69"/>
    <w:rsid w:val="5FF83CA0"/>
    <w:rsid w:val="601B4866"/>
    <w:rsid w:val="60303D05"/>
    <w:rsid w:val="60386110"/>
    <w:rsid w:val="606977B6"/>
    <w:rsid w:val="607F9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DE56CD"/>
    <w:rsid w:val="65EE1625"/>
    <w:rsid w:val="667B70FF"/>
    <w:rsid w:val="66815ECF"/>
    <w:rsid w:val="668D4153"/>
    <w:rsid w:val="66A82973"/>
    <w:rsid w:val="672E0D6A"/>
    <w:rsid w:val="677F638E"/>
    <w:rsid w:val="67C1331A"/>
    <w:rsid w:val="67F973CE"/>
    <w:rsid w:val="67FA2696"/>
    <w:rsid w:val="6808097F"/>
    <w:rsid w:val="686076FC"/>
    <w:rsid w:val="68B78093"/>
    <w:rsid w:val="68E479A1"/>
    <w:rsid w:val="6A77609A"/>
    <w:rsid w:val="6A7C3B1B"/>
    <w:rsid w:val="6A9153AF"/>
    <w:rsid w:val="6A9A5399"/>
    <w:rsid w:val="6B3F3AAD"/>
    <w:rsid w:val="6B7CC616"/>
    <w:rsid w:val="6B891093"/>
    <w:rsid w:val="6BA55CDC"/>
    <w:rsid w:val="6BB7AC30"/>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A65E7"/>
    <w:rsid w:val="6D5B79BC"/>
    <w:rsid w:val="6DCF4058"/>
    <w:rsid w:val="6DE9238A"/>
    <w:rsid w:val="6DFC3C93"/>
    <w:rsid w:val="6E2B147B"/>
    <w:rsid w:val="6E33263A"/>
    <w:rsid w:val="6E3A4154"/>
    <w:rsid w:val="6E893371"/>
    <w:rsid w:val="6E8C71B7"/>
    <w:rsid w:val="6EA731B5"/>
    <w:rsid w:val="6EB6086C"/>
    <w:rsid w:val="6EC648DD"/>
    <w:rsid w:val="6EEF0E38"/>
    <w:rsid w:val="6F0C63B7"/>
    <w:rsid w:val="6F345206"/>
    <w:rsid w:val="6F941165"/>
    <w:rsid w:val="6F9D2D94"/>
    <w:rsid w:val="6FBC2D32"/>
    <w:rsid w:val="6FD7947B"/>
    <w:rsid w:val="6FDB8171"/>
    <w:rsid w:val="70007B47"/>
    <w:rsid w:val="701E1815"/>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7FC4AB"/>
    <w:rsid w:val="74A24F54"/>
    <w:rsid w:val="74DA21D9"/>
    <w:rsid w:val="75250E17"/>
    <w:rsid w:val="75576C93"/>
    <w:rsid w:val="75711074"/>
    <w:rsid w:val="75893E4D"/>
    <w:rsid w:val="75BA3B6D"/>
    <w:rsid w:val="75D12F9F"/>
    <w:rsid w:val="75E87AE4"/>
    <w:rsid w:val="76206188"/>
    <w:rsid w:val="767E6D89"/>
    <w:rsid w:val="768B48F5"/>
    <w:rsid w:val="76A32A08"/>
    <w:rsid w:val="76BF9935"/>
    <w:rsid w:val="76DD66F2"/>
    <w:rsid w:val="76EC6FC3"/>
    <w:rsid w:val="770B2702"/>
    <w:rsid w:val="7718563E"/>
    <w:rsid w:val="776A3F9A"/>
    <w:rsid w:val="77901978"/>
    <w:rsid w:val="77915027"/>
    <w:rsid w:val="779D4F4D"/>
    <w:rsid w:val="77CE7C8C"/>
    <w:rsid w:val="77CF1648"/>
    <w:rsid w:val="781D2C7A"/>
    <w:rsid w:val="783A56AF"/>
    <w:rsid w:val="78413BD7"/>
    <w:rsid w:val="788F717D"/>
    <w:rsid w:val="78915F29"/>
    <w:rsid w:val="78A77DB4"/>
    <w:rsid w:val="78B31BDE"/>
    <w:rsid w:val="78E70DA1"/>
    <w:rsid w:val="78F21850"/>
    <w:rsid w:val="791B03AB"/>
    <w:rsid w:val="792F94A5"/>
    <w:rsid w:val="795AA22A"/>
    <w:rsid w:val="79714C66"/>
    <w:rsid w:val="79D31F15"/>
    <w:rsid w:val="79D657CC"/>
    <w:rsid w:val="79E40A04"/>
    <w:rsid w:val="7A151811"/>
    <w:rsid w:val="7B201A3E"/>
    <w:rsid w:val="7B3C52F1"/>
    <w:rsid w:val="7B9D0472"/>
    <w:rsid w:val="7BA046F3"/>
    <w:rsid w:val="7BBA356A"/>
    <w:rsid w:val="7BC37346"/>
    <w:rsid w:val="7BE71A21"/>
    <w:rsid w:val="7BEF2C60"/>
    <w:rsid w:val="7BF87E00"/>
    <w:rsid w:val="7BFFF723"/>
    <w:rsid w:val="7C064DA7"/>
    <w:rsid w:val="7C0A2379"/>
    <w:rsid w:val="7C551636"/>
    <w:rsid w:val="7C5F3CF1"/>
    <w:rsid w:val="7C697AB1"/>
    <w:rsid w:val="7CB460B3"/>
    <w:rsid w:val="7CD445C4"/>
    <w:rsid w:val="7CE372FC"/>
    <w:rsid w:val="7CED17F8"/>
    <w:rsid w:val="7CF17B62"/>
    <w:rsid w:val="7CFE225B"/>
    <w:rsid w:val="7D274421"/>
    <w:rsid w:val="7D3D452B"/>
    <w:rsid w:val="7D957EE1"/>
    <w:rsid w:val="7DEBE2E1"/>
    <w:rsid w:val="7DEEA775"/>
    <w:rsid w:val="7DFC4CA2"/>
    <w:rsid w:val="7E137B54"/>
    <w:rsid w:val="7E4E0E62"/>
    <w:rsid w:val="7E503B32"/>
    <w:rsid w:val="7E6B7B24"/>
    <w:rsid w:val="7E757D8F"/>
    <w:rsid w:val="7E782A8A"/>
    <w:rsid w:val="7EBBE1F8"/>
    <w:rsid w:val="7ECFF1D4"/>
    <w:rsid w:val="7EEE5581"/>
    <w:rsid w:val="7EFFFA7B"/>
    <w:rsid w:val="7F7F77AD"/>
    <w:rsid w:val="7FC14E2C"/>
    <w:rsid w:val="7FDBC790"/>
    <w:rsid w:val="7FFB938D"/>
    <w:rsid w:val="8FCF4535"/>
    <w:rsid w:val="9F3BC8FA"/>
    <w:rsid w:val="9F6F6015"/>
    <w:rsid w:val="9FC7CCDF"/>
    <w:rsid w:val="ABCF4355"/>
    <w:rsid w:val="ADFF451A"/>
    <w:rsid w:val="B3FF6548"/>
    <w:rsid w:val="B43F5634"/>
    <w:rsid w:val="B49F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93007"/>
  <w15:docId w15:val="{73A33D78-BCB1-4190-9C6B-7EE6679A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Body Text First Indent 2"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leftChars="0" w:left="0" w:firstLine="420"/>
    </w:pPr>
    <w:rPr>
      <w:rFonts w:ascii="仿宋_GB2312" w:eastAsia="仿宋_GB2312" w:cs="仿宋_GB2312"/>
      <w:sz w:val="32"/>
      <w:szCs w:val="32"/>
    </w:rPr>
  </w:style>
  <w:style w:type="paragraph" w:styleId="a3">
    <w:name w:val="Body Text Indent"/>
    <w:basedOn w:val="a"/>
    <w:next w:val="2"/>
    <w:uiPriority w:val="99"/>
    <w:qFormat/>
    <w:pPr>
      <w:spacing w:after="120"/>
      <w:ind w:leftChars="200" w:left="420"/>
    </w:pPr>
  </w:style>
  <w:style w:type="paragraph" w:styleId="a4">
    <w:name w:val="annotation text"/>
    <w:basedOn w:val="a"/>
    <w:link w:val="a5"/>
    <w:qFormat/>
    <w:pPr>
      <w:jc w:val="left"/>
    </w:pPr>
  </w:style>
  <w:style w:type="paragraph" w:styleId="a6">
    <w:name w:val="Body Text"/>
    <w:basedOn w:val="a"/>
    <w:uiPriority w:val="1"/>
    <w:qFormat/>
    <w:rPr>
      <w:rFonts w:ascii="仿宋_GB2312" w:eastAsia="仿宋_GB2312" w:hAnsi="仿宋_GB2312" w:cs="仿宋_GB2312"/>
      <w:sz w:val="32"/>
      <w:szCs w:val="32"/>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character" w:styleId="ae">
    <w:name w:val="Hyperlink"/>
    <w:basedOn w:val="a0"/>
    <w:qFormat/>
    <w:rPr>
      <w:color w:val="0000FF"/>
      <w:u w:val="single"/>
    </w:rPr>
  </w:style>
  <w:style w:type="character" w:styleId="af">
    <w:name w:val="annotation reference"/>
    <w:basedOn w:val="a0"/>
    <w:qFormat/>
    <w:rPr>
      <w:sz w:val="21"/>
      <w:szCs w:val="21"/>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customStyle="1" w:styleId="1">
    <w:name w:val="修订1"/>
    <w:hidden/>
    <w:uiPriority w:val="99"/>
    <w:unhideWhenUsed/>
    <w:qFormat/>
    <w:rPr>
      <w:kern w:val="2"/>
      <w:sz w:val="21"/>
      <w:szCs w:val="24"/>
    </w:rPr>
  </w:style>
  <w:style w:type="paragraph" w:customStyle="1" w:styleId="20">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character" w:customStyle="1" w:styleId="a5">
    <w:name w:val="批注文字 字符"/>
    <w:basedOn w:val="a0"/>
    <w:link w:val="a4"/>
    <w:qFormat/>
    <w:rPr>
      <w:kern w:val="2"/>
      <w:sz w:val="21"/>
      <w:szCs w:val="24"/>
    </w:rPr>
  </w:style>
  <w:style w:type="character" w:customStyle="1" w:styleId="ad">
    <w:name w:val="批注主题 字符"/>
    <w:basedOn w:val="a5"/>
    <w:link w:val="ac"/>
    <w:qFormat/>
    <w:rPr>
      <w:b/>
      <w:bCs/>
      <w:kern w:val="2"/>
      <w:sz w:val="21"/>
      <w:szCs w:val="24"/>
    </w:rPr>
  </w:style>
  <w:style w:type="paragraph" w:styleId="af0">
    <w:name w:val="Revision"/>
    <w:hidden/>
    <w:uiPriority w:val="99"/>
    <w:unhideWhenUsed/>
    <w:rsid w:val="00FE62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633</Words>
  <Characters>767</Characters>
  <Application>Microsoft Office Word</Application>
  <DocSecurity>0</DocSecurity>
  <Lines>42</Lines>
  <Paragraphs>43</Paragraphs>
  <ScaleCrop>false</ScaleCrop>
  <Company>China</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zkk</dc:creator>
  <cp:lastModifiedBy>洋 海</cp:lastModifiedBy>
  <cp:revision>13</cp:revision>
  <cp:lastPrinted>2024-04-21T16:21:00Z</cp:lastPrinted>
  <dcterms:created xsi:type="dcterms:W3CDTF">2025-01-28T19:44:00Z</dcterms:created>
  <dcterms:modified xsi:type="dcterms:W3CDTF">2025-04-29T02:53:00Z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ies>
</file>