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1412" w14:textId="77777777" w:rsidR="00D91ABA" w:rsidRDefault="00000000">
      <w:pPr>
        <w:spacing w:after="0" w:line="6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1E65F82B" w14:textId="77777777" w:rsidR="00D91ABA" w:rsidRDefault="00000000">
      <w:pPr>
        <w:spacing w:after="0" w:line="6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2024年全年租赁和商务服务业增长奖励</w:t>
      </w:r>
    </w:p>
    <w:p w14:paraId="48EE4663" w14:textId="77777777" w:rsidR="00D91ABA" w:rsidRDefault="00000000">
      <w:pPr>
        <w:spacing w:after="0" w:line="6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780F29B7" w14:textId="77777777" w:rsidR="00D91ABA" w:rsidRDefault="00D91ABA">
      <w:pPr>
        <w:spacing w:after="0" w:line="660" w:lineRule="exact"/>
        <w:jc w:val="center"/>
        <w:outlineLvl w:val="0"/>
        <w:rPr>
          <w:rFonts w:ascii="仿宋_GB2312" w:eastAsia="仿宋_GB2312" w:hAnsi="仿宋_GB2312" w:cs="仿宋_GB2312" w:hint="eastAsia"/>
          <w:sz w:val="32"/>
          <w:szCs w:val="32"/>
        </w:rPr>
      </w:pPr>
    </w:p>
    <w:p w14:paraId="78C044F1" w14:textId="77777777" w:rsidR="00D91ABA" w:rsidRDefault="00000000">
      <w:pPr>
        <w:spacing w:after="0"/>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0321CE4F" w14:textId="77777777" w:rsidR="00D91ABA" w:rsidRDefault="00000000">
      <w:pPr>
        <w:pStyle w:val="ab"/>
        <w:widowControl/>
        <w:spacing w:beforeAutospacing="0" w:after="0" w:afterAutospacing="0" w:line="560" w:lineRule="exact"/>
        <w:ind w:firstLineChars="200" w:firstLine="640"/>
        <w:jc w:val="both"/>
        <w:textAlignment w:val="baseline"/>
        <w:rPr>
          <w:rFonts w:ascii="仿宋_GB2312" w:eastAsia="仿宋_GB2312" w:hAnsi="仿宋_GB2312" w:cs="仿宋_GB2312" w:hint="eastAsia"/>
          <w:bCs/>
          <w:color w:val="00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北京经济技术开发区关于巩固和增强经济回升向好态势的若干措施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京技管发〔2024〕3号</w:t>
      </w:r>
      <w:r>
        <w:rPr>
          <w:rFonts w:ascii="仿宋_GB2312" w:eastAsia="仿宋_GB2312" w:hAnsi="仿宋_GB2312" w:cs="仿宋_GB2312" w:hint="eastAsia"/>
          <w:sz w:val="32"/>
          <w:szCs w:val="32"/>
        </w:rPr>
        <w:t>）》（以下简称《措施》）中第6条中“促进租赁和商务服务业提质升级。</w:t>
      </w:r>
      <w:r>
        <w:rPr>
          <w:rFonts w:ascii="仿宋_GB2312" w:eastAsia="仿宋_GB2312" w:hAnsi="仿宋_GB2312" w:cs="仿宋_GB2312" w:hint="eastAsia"/>
          <w:kern w:val="2"/>
          <w:sz w:val="32"/>
          <w:szCs w:val="32"/>
        </w:rPr>
        <w:t>对2024年全年营业收入5000万元以下、增速达10%的</w:t>
      </w:r>
      <w:r>
        <w:rPr>
          <w:rFonts w:ascii="仿宋_GB2312" w:eastAsia="仿宋_GB2312" w:hAnsi="仿宋_GB2312" w:cs="仿宋_GB2312" w:hint="eastAsia"/>
          <w:sz w:val="32"/>
          <w:szCs w:val="32"/>
        </w:rPr>
        <w:t>租赁和商务服务业</w:t>
      </w:r>
      <w:r>
        <w:rPr>
          <w:rFonts w:ascii="仿宋_GB2312" w:eastAsia="仿宋_GB2312" w:hAnsi="仿宋_GB2312" w:cs="仿宋_GB2312" w:hint="eastAsia"/>
          <w:kern w:val="2"/>
          <w:sz w:val="32"/>
          <w:szCs w:val="32"/>
        </w:rPr>
        <w:t>企业，按营业收入增量部分的2%给予支持；对全年营业收入达5000万元（含）以上、增速达6%的</w:t>
      </w:r>
      <w:r>
        <w:rPr>
          <w:rFonts w:ascii="仿宋_GB2312" w:eastAsia="仿宋_GB2312" w:hAnsi="仿宋_GB2312" w:cs="仿宋_GB2312" w:hint="eastAsia"/>
          <w:sz w:val="32"/>
          <w:szCs w:val="32"/>
        </w:rPr>
        <w:t>租赁和商务服务业</w:t>
      </w:r>
      <w:r>
        <w:rPr>
          <w:rFonts w:ascii="仿宋_GB2312" w:eastAsia="仿宋_GB2312" w:hAnsi="仿宋_GB2312" w:cs="仿宋_GB2312" w:hint="eastAsia"/>
          <w:kern w:val="2"/>
          <w:sz w:val="32"/>
          <w:szCs w:val="32"/>
        </w:rPr>
        <w:t>企业，按营业收入增量部分的2%给予支持；全年最高不超过200万元</w:t>
      </w:r>
      <w:r>
        <w:rPr>
          <w:rFonts w:ascii="仿宋_GB2312" w:eastAsia="仿宋_GB2312" w:hAnsi="仿宋_GB2312" w:cs="仿宋_GB2312" w:hint="eastAsia"/>
          <w:sz w:val="32"/>
          <w:szCs w:val="32"/>
        </w:rPr>
        <w:t>”。</w:t>
      </w:r>
    </w:p>
    <w:p w14:paraId="42F470CF" w14:textId="77777777" w:rsidR="00D91ABA"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36989350" w14:textId="77777777" w:rsidR="00D91ABA" w:rsidRDefault="00000000">
      <w:pPr>
        <w:spacing w:after="0"/>
        <w:ind w:firstLineChars="200" w:firstLine="640"/>
        <w:rPr>
          <w:rFonts w:eastAsia="仿宋_GB2312" w:cs="仿宋_GB2312"/>
          <w:sz w:val="32"/>
          <w:szCs w:val="32"/>
        </w:rPr>
      </w:pPr>
      <w:r>
        <w:rPr>
          <w:rFonts w:ascii="仿宋_GB2312" w:eastAsia="仿宋_GB2312" w:hAnsi="仿宋_GB2312" w:cs="仿宋_GB2312" w:hint="eastAsia"/>
          <w:sz w:val="32"/>
          <w:szCs w:val="32"/>
        </w:rPr>
        <w:t>2024年全年租赁和商务服</w:t>
      </w:r>
      <w:r>
        <w:rPr>
          <w:rFonts w:eastAsia="仿宋_GB2312" w:cs="仿宋_GB2312" w:hint="eastAsia"/>
          <w:sz w:val="32"/>
          <w:szCs w:val="32"/>
        </w:rPr>
        <w:t>务业增长奖励</w:t>
      </w:r>
    </w:p>
    <w:p w14:paraId="165833F0" w14:textId="77777777" w:rsidR="00D91ABA" w:rsidRDefault="00000000">
      <w:pPr>
        <w:spacing w:after="0"/>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50CD49CA" w14:textId="77777777" w:rsidR="00D91ABA"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租赁和商务服务业企业（统计代码71-72开头）。</w:t>
      </w:r>
    </w:p>
    <w:p w14:paraId="6E94AEC9" w14:textId="77777777" w:rsidR="00D91ABA"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2024年全年（1-11月）营业收入同比增速大于等于6%。</w:t>
      </w:r>
    </w:p>
    <w:p w14:paraId="59023E25" w14:textId="77777777" w:rsidR="00D91ABA" w:rsidRDefault="00000000">
      <w:pPr>
        <w:numPr>
          <w:ilvl w:val="0"/>
          <w:numId w:val="1"/>
        </w:num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亦庄新城225平方公里范围内依法经营。</w:t>
      </w:r>
    </w:p>
    <w:p w14:paraId="4616E549" w14:textId="77777777" w:rsidR="00D91ABA" w:rsidRDefault="00000000">
      <w:pPr>
        <w:spacing w:after="0"/>
        <w:ind w:firstLineChars="200" w:firstLine="640"/>
        <w:outlineLvl w:val="0"/>
        <w:rPr>
          <w:rFonts w:ascii="黑体" w:eastAsia="黑体" w:hAnsi="黑体" w:cs="黑体" w:hint="eastAsia"/>
          <w:bCs/>
          <w:color w:val="000000"/>
          <w:kern w:val="0"/>
          <w:sz w:val="32"/>
          <w:szCs w:val="32"/>
        </w:rPr>
      </w:pPr>
      <w:r>
        <w:rPr>
          <w:rFonts w:ascii="仿宋_GB2312" w:eastAsia="仿宋_GB2312" w:hAnsi="仿宋_GB2312" w:cs="仿宋_GB2312" w:hint="eastAsia"/>
          <w:sz w:val="32"/>
          <w:szCs w:val="32"/>
        </w:rPr>
        <w:t>（四）近三年（2022年1月1日至2024年12月31日）无重大行政处罚及刑事犯罪记录、未列入严重违法失信主体名单的批发和零售业企业。</w:t>
      </w:r>
    </w:p>
    <w:p w14:paraId="7767052C" w14:textId="77777777" w:rsidR="00D91ABA" w:rsidRDefault="00000000">
      <w:pPr>
        <w:spacing w:after="0"/>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lastRenderedPageBreak/>
        <w:t>四、支持内容及标准</w:t>
      </w:r>
    </w:p>
    <w:p w14:paraId="463E5927" w14:textId="77777777" w:rsidR="00D91ABA"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企业2024年全年（1-11月）营业收入5000万元以下、增速达10%，按营业收入增量部分的2%给予支持；企业2024年全年（1-11月）营业收入达5000万元（含）以上、增速达6%的企业，按营业收入增量部分的2%给予支持；全年最高不超过200万元。</w:t>
      </w:r>
    </w:p>
    <w:p w14:paraId="60EF03DC" w14:textId="77777777" w:rsidR="00D91ABA"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（二）兑现金额以万元为单位，保留一位小数，低于</w:t>
      </w:r>
      <w:r>
        <w:rPr>
          <w:rFonts w:ascii="仿宋_GB2312" w:eastAsia="仿宋_GB2312" w:hAnsi="仿宋_GB2312" w:cs="仿宋_GB2312"/>
          <w:sz w:val="32"/>
          <w:szCs w:val="32"/>
        </w:rPr>
        <w:t>1万元不予兑现</w:t>
      </w:r>
      <w:r>
        <w:rPr>
          <w:rFonts w:ascii="仿宋_GB2312" w:eastAsia="仿宋_GB2312" w:hAnsi="仿宋_GB2312" w:cs="仿宋_GB2312" w:hint="eastAsia"/>
          <w:sz w:val="32"/>
          <w:szCs w:val="32"/>
        </w:rPr>
        <w:t>，不足千元部分舍去</w:t>
      </w:r>
      <w:r>
        <w:rPr>
          <w:rFonts w:ascii="仿宋_GB2312" w:eastAsia="仿宋_GB2312" w:hAnsi="仿宋_GB2312" w:cs="仿宋_GB2312"/>
          <w:sz w:val="32"/>
          <w:szCs w:val="32"/>
        </w:rPr>
        <w:t>。</w:t>
      </w:r>
    </w:p>
    <w:p w14:paraId="4C73EED4" w14:textId="77777777" w:rsidR="00D91ABA" w:rsidRDefault="00000000">
      <w:pPr>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（三）同一企业在兑现全年支持资金时，需扣除已获得2024年一季度租赁和商务服务业增长奖励支持资金部分。</w:t>
      </w:r>
    </w:p>
    <w:p w14:paraId="169E280A" w14:textId="77777777" w:rsidR="00D91ABA" w:rsidRDefault="00000000">
      <w:pPr>
        <w:pStyle w:val="3"/>
        <w:spacing w:after="0"/>
        <w:ind w:firstLine="640"/>
        <w:rPr>
          <w:rFonts w:ascii="黑体" w:eastAsia="黑体" w:hAnsi="黑体" w:cs="黑体" w:hint="eastAsia"/>
        </w:rPr>
      </w:pPr>
      <w:r>
        <w:rPr>
          <w:rFonts w:ascii="仿宋_GB2312" w:eastAsia="仿宋_GB2312" w:hAnsi="仿宋_GB2312" w:cs="仿宋_GB2312" w:hint="eastAsia"/>
        </w:rPr>
        <w:t>（四）对于2023年（1-11月）营业收入数据为0的企业，2023年（1-11月）营业收入计算基数为1000万。</w:t>
      </w:r>
    </w:p>
    <w:p w14:paraId="4C72C61F" w14:textId="77777777" w:rsidR="00D91ABA" w:rsidRDefault="00000000">
      <w:pPr>
        <w:pStyle w:val="3"/>
        <w:spacing w:after="0"/>
        <w:ind w:firstLine="640"/>
        <w:rPr>
          <w:rFonts w:ascii="黑体" w:eastAsia="黑体" w:hAnsi="黑体" w:cs="黑体" w:hint="eastAsia"/>
        </w:rPr>
      </w:pPr>
      <w:r>
        <w:rPr>
          <w:rFonts w:ascii="黑体" w:eastAsia="黑体" w:hAnsi="黑体" w:cs="黑体" w:hint="eastAsia"/>
        </w:rPr>
        <w:t>五、申报材料及要求</w:t>
      </w:r>
    </w:p>
    <w:p w14:paraId="6A277FD5" w14:textId="77777777" w:rsidR="00D91ABA"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2024年全年租赁和商务服务业增长奖励</w:t>
      </w:r>
      <w:r>
        <w:rPr>
          <w:rFonts w:ascii="仿宋_GB2312" w:eastAsia="仿宋_GB2312" w:hAnsi="仿宋_GB2312" w:cs="仿宋_GB2312"/>
          <w:sz w:val="32"/>
          <w:szCs w:val="32"/>
        </w:rPr>
        <w:t>申报表</w:t>
      </w:r>
      <w:r>
        <w:rPr>
          <w:rFonts w:ascii="仿宋_GB2312" w:eastAsia="仿宋_GB2312" w:hAnsi="仿宋_GB2312" w:cs="仿宋_GB2312" w:hint="eastAsia"/>
          <w:sz w:val="32"/>
          <w:szCs w:val="32"/>
        </w:rPr>
        <w:t>，在线填写；</w:t>
      </w:r>
    </w:p>
    <w:p w14:paraId="085FEFCA" w14:textId="77777777" w:rsidR="00D91ABA"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2.企业营业执照</w:t>
      </w:r>
      <w:r>
        <w:rPr>
          <w:rFonts w:ascii="仿宋_GB2312" w:eastAsia="仿宋_GB2312" w:hAnsi="仿宋_GB2312" w:cs="仿宋_GB2312" w:hint="eastAsia"/>
          <w:sz w:val="32"/>
          <w:szCs w:val="32"/>
        </w:rPr>
        <w:t>，选取电子证照；</w:t>
      </w:r>
    </w:p>
    <w:p w14:paraId="637ED0F4" w14:textId="77777777" w:rsidR="00D91ABA" w:rsidRDefault="00000000">
      <w:pPr>
        <w:spacing w:after="0"/>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3.承诺书</w:t>
      </w:r>
      <w:r>
        <w:rPr>
          <w:rFonts w:ascii="仿宋_GB2312" w:eastAsia="仿宋_GB2312" w:hAnsi="仿宋_GB2312" w:cs="仿宋_GB2312" w:hint="eastAsia"/>
          <w:sz w:val="32"/>
          <w:szCs w:val="32"/>
        </w:rPr>
        <w:t>，下载模板填写，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1322FFCD" w14:textId="548A6A77" w:rsidR="00D91ABA" w:rsidRDefault="00000000">
      <w:pPr>
        <w:spacing w:after="0"/>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4.银行账户信息</w:t>
      </w:r>
      <w:r>
        <w:rPr>
          <w:rFonts w:ascii="仿宋_GB2312" w:eastAsia="仿宋_GB2312" w:hAnsi="仿宋_GB2312" w:cs="仿宋_GB2312" w:hint="eastAsia"/>
          <w:sz w:val="32"/>
          <w:szCs w:val="32"/>
        </w:rPr>
        <w:t>，下载模板填写，加盖公章，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901F7C">
        <w:rPr>
          <w:rFonts w:ascii="仿宋_GB2312" w:eastAsia="仿宋_GB2312" w:hAnsi="仿宋_GB2312" w:cs="仿宋_GB2312" w:hint="eastAsia"/>
          <w:sz w:val="32"/>
          <w:szCs w:val="32"/>
        </w:rPr>
        <w:t>；</w:t>
      </w:r>
    </w:p>
    <w:p w14:paraId="0686FDC9" w14:textId="6B4CD290" w:rsidR="00901F7C" w:rsidRDefault="00901F7C">
      <w:pPr>
        <w:spacing w:after="0"/>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901F7C">
        <w:rPr>
          <w:rFonts w:ascii="仿宋_GB2312" w:eastAsia="仿宋_GB2312" w:hAnsi="仿宋_GB2312" w:cs="仿宋_GB2312" w:hint="eastAsia"/>
          <w:sz w:val="32"/>
          <w:szCs w:val="32"/>
        </w:rPr>
        <w:t>相关证明材料，加盖公章，彩色扫描上传。</w:t>
      </w:r>
    </w:p>
    <w:p w14:paraId="40BC292C" w14:textId="77777777" w:rsidR="00D91ABA" w:rsidRDefault="00000000">
      <w:pPr>
        <w:spacing w:after="0"/>
        <w:ind w:firstLineChars="200" w:firstLine="640"/>
        <w:outlineLvl w:val="2"/>
        <w:rPr>
          <w:rFonts w:ascii="黑体" w:eastAsia="黑体" w:hAnsi="黑体" w:cs="黑体" w:hint="eastAsia"/>
          <w:sz w:val="32"/>
          <w:szCs w:val="32"/>
        </w:rPr>
      </w:pPr>
      <w:r>
        <w:rPr>
          <w:rFonts w:ascii="黑体" w:eastAsia="黑体" w:hAnsi="黑体" w:cs="黑体" w:hint="eastAsia"/>
          <w:sz w:val="32"/>
          <w:szCs w:val="32"/>
        </w:rPr>
        <w:t>六、办理程序</w:t>
      </w:r>
    </w:p>
    <w:p w14:paraId="0D8464B0" w14:textId="77777777" w:rsidR="00D91ABA" w:rsidRDefault="00000000">
      <w:pPr>
        <w:pStyle w:val="ab"/>
        <w:widowControl/>
        <w:numPr>
          <w:ilvl w:val="255"/>
          <w:numId w:val="0"/>
        </w:numPr>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2B177667" w14:textId="77777777" w:rsidR="00D91ABA" w:rsidRDefault="00000000">
      <w:pPr>
        <w:pStyle w:val="ab"/>
        <w:widowControl/>
        <w:numPr>
          <w:ilvl w:val="255"/>
          <w:numId w:val="0"/>
        </w:numPr>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3E260551" w14:textId="77777777" w:rsidR="00D91ABA"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商务金融局</w:t>
      </w:r>
      <w:r>
        <w:rPr>
          <w:rFonts w:ascii="仿宋_GB2312" w:eastAsia="仿宋_GB2312" w:hAnsi="仿宋_GB2312" w:cs="仿宋_GB2312" w:hint="eastAsia"/>
          <w:color w:val="000000"/>
          <w:kern w:val="2"/>
          <w:sz w:val="32"/>
          <w:szCs w:val="32"/>
        </w:rPr>
        <w:t>对申请材料进行实质审核。</w:t>
      </w:r>
    </w:p>
    <w:p w14:paraId="53A6BB3B" w14:textId="77777777" w:rsidR="00D91ABA"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：经开区商务金融局对审核通过的申报主体拟定兑现扶持奖励金额。</w:t>
      </w:r>
    </w:p>
    <w:p w14:paraId="3E69B939" w14:textId="77777777" w:rsidR="00D91ABA"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：经开区商务金融局通过政策兑现综合服务平台对审核通过的申报主体进行公示。</w:t>
      </w:r>
    </w:p>
    <w:p w14:paraId="78F3A408" w14:textId="77777777" w:rsidR="00D91ABA" w:rsidRDefault="00000000">
      <w:pPr>
        <w:pStyle w:val="ab"/>
        <w:widowControl/>
        <w:shd w:val="clear" w:color="auto" w:fill="FFFFFF"/>
        <w:spacing w:beforeAutospacing="0" w:after="0" w:afterAutospacing="0" w:line="368"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：经公示无异议的，经开区综合服务保障中心完成资金拨付工作。</w:t>
      </w:r>
    </w:p>
    <w:p w14:paraId="35E8CF6D" w14:textId="77777777" w:rsidR="00D91ABA"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3F6A60A4" w14:textId="77777777" w:rsidR="00D91ABA" w:rsidRDefault="00000000">
      <w:pPr>
        <w:spacing w:after="0"/>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经开区商务金融局</w:t>
      </w:r>
    </w:p>
    <w:p w14:paraId="6F0A3776" w14:textId="77777777" w:rsidR="00D91ABA"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75FE996F" w14:textId="77777777" w:rsidR="00D91ABA" w:rsidRDefault="00000000">
      <w:pPr>
        <w:spacing w:after="0"/>
        <w:ind w:firstLineChars="200" w:firstLine="640"/>
        <w:outlineLvl w:val="0"/>
        <w:rPr>
          <w:rFonts w:ascii="黑体" w:eastAsia="黑体" w:hAnsi="黑体" w:cs="黑体"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435122FF" w14:textId="77777777" w:rsidR="00D91ABA"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AB86B3A" w14:textId="77777777" w:rsidR="00D91ABA" w:rsidRDefault="00000000">
      <w:pPr>
        <w:spacing w:after="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2025年3月12日至2025年3月26日</w:t>
      </w:r>
    </w:p>
    <w:p w14:paraId="2FF65AB3" w14:textId="77777777" w:rsidR="00D91ABA"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lastRenderedPageBreak/>
        <w:t>十、联系人及联系方式</w:t>
      </w:r>
    </w:p>
    <w:p w14:paraId="19025B92" w14:textId="77777777" w:rsidR="00D91ABA" w:rsidRDefault="00000000">
      <w:pPr>
        <w:spacing w:after="0"/>
        <w:ind w:firstLineChars="200" w:firstLine="640"/>
        <w:rPr>
          <w:rFonts w:eastAsia="仿宋_GB2312"/>
          <w:sz w:val="32"/>
          <w:szCs w:val="32"/>
        </w:rPr>
      </w:pPr>
      <w:r>
        <w:rPr>
          <w:rFonts w:eastAsia="仿宋_GB2312" w:hint="eastAsia"/>
          <w:sz w:val="32"/>
          <w:szCs w:val="32"/>
        </w:rPr>
        <w:t>政策咨询：</w:t>
      </w:r>
    </w:p>
    <w:p w14:paraId="0A7FC204" w14:textId="77777777" w:rsidR="00D91ABA" w:rsidRDefault="00000000">
      <w:pPr>
        <w:spacing w:after="0"/>
        <w:ind w:firstLineChars="200" w:firstLine="640"/>
        <w:rPr>
          <w:rFonts w:eastAsia="仿宋_GB2312"/>
          <w:sz w:val="32"/>
          <w:szCs w:val="32"/>
        </w:rPr>
      </w:pPr>
      <w:r>
        <w:rPr>
          <w:rFonts w:ascii="仿宋_GB2312" w:eastAsia="仿宋_GB2312" w:hAnsi="仿宋_GB2312" w:cs="仿宋_GB2312" w:hint="eastAsia"/>
          <w:sz w:val="32"/>
          <w:szCs w:val="32"/>
        </w:rPr>
        <w:t>经开区政务服务大厅“政策申报”窗口，</w:t>
      </w:r>
      <w:r>
        <w:rPr>
          <w:rFonts w:eastAsia="仿宋_GB2312" w:hint="eastAsia"/>
          <w:sz w:val="32"/>
          <w:szCs w:val="32"/>
        </w:rPr>
        <w:t>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6242BBFD" w14:textId="77777777" w:rsidR="00D91ABA" w:rsidRDefault="00000000">
      <w:pPr>
        <w:spacing w:after="0"/>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区商务金融局，联系电话：010-67881472，工作日上午9:00—12:00，下午2:00—6:00。</w:t>
      </w:r>
    </w:p>
    <w:p w14:paraId="3532BD04" w14:textId="77777777" w:rsidR="00D91ABA" w:rsidRDefault="00000000">
      <w:pPr>
        <w:spacing w:after="0"/>
        <w:ind w:firstLineChars="200" w:firstLine="640"/>
        <w:rPr>
          <w:rFonts w:eastAsia="仿宋_GB2312"/>
          <w:sz w:val="32"/>
          <w:szCs w:val="32"/>
        </w:rPr>
      </w:pPr>
      <w:r>
        <w:rPr>
          <w:rFonts w:eastAsia="仿宋_GB2312" w:hint="eastAsia"/>
          <w:sz w:val="32"/>
          <w:szCs w:val="32"/>
        </w:rPr>
        <w:t>技术支持：</w:t>
      </w:r>
    </w:p>
    <w:p w14:paraId="768A0FB4" w14:textId="77777777" w:rsidR="00D91ABA" w:rsidRDefault="00000000">
      <w:pPr>
        <w:spacing w:after="0"/>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298950A5" w14:textId="77777777" w:rsidR="00D91ABA" w:rsidRDefault="00000000">
      <w:pPr>
        <w:spacing w:after="0"/>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13E7A548" w14:textId="77777777" w:rsidR="00D91ABA" w:rsidRDefault="00000000">
      <w:pPr>
        <w:spacing w:after="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38BC7EBE" w14:textId="77777777" w:rsidR="00D91ABA" w:rsidRDefault="00000000">
      <w:pPr>
        <w:spacing w:after="0"/>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325712B8" w14:textId="77777777" w:rsidR="00D91ABA" w:rsidRDefault="00000000">
      <w:pPr>
        <w:spacing w:after="0"/>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D91AB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C59A" w14:textId="77777777" w:rsidR="00E86A11" w:rsidRDefault="00E86A11">
      <w:pPr>
        <w:spacing w:line="240" w:lineRule="auto"/>
      </w:pPr>
      <w:r>
        <w:separator/>
      </w:r>
    </w:p>
  </w:endnote>
  <w:endnote w:type="continuationSeparator" w:id="0">
    <w:p w14:paraId="3C38FE14" w14:textId="77777777" w:rsidR="00E86A11" w:rsidRDefault="00E86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F533" w14:textId="77777777" w:rsidR="00E86A11" w:rsidRDefault="00E86A11">
      <w:pPr>
        <w:spacing w:after="0"/>
      </w:pPr>
      <w:r>
        <w:separator/>
      </w:r>
    </w:p>
  </w:footnote>
  <w:footnote w:type="continuationSeparator" w:id="0">
    <w:p w14:paraId="3AC6CCA2" w14:textId="77777777" w:rsidR="00E86A11" w:rsidRDefault="00E86A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CDF3D"/>
    <w:multiLevelType w:val="singleLevel"/>
    <w:tmpl w:val="7DECDF3D"/>
    <w:lvl w:ilvl="0">
      <w:start w:val="1"/>
      <w:numFmt w:val="chineseCounting"/>
      <w:suff w:val="nothing"/>
      <w:lvlText w:val="（%1）"/>
      <w:lvlJc w:val="left"/>
      <w:rPr>
        <w:rFonts w:hint="eastAsia"/>
      </w:rPr>
    </w:lvl>
  </w:abstractNum>
  <w:num w:numId="1" w16cid:durableId="30470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BDFB6234"/>
    <w:rsid w:val="BEDFD8C7"/>
    <w:rsid w:val="BF7F440E"/>
    <w:rsid w:val="BFFFF0E5"/>
    <w:rsid w:val="C7DB93C8"/>
    <w:rsid w:val="D6E32EBF"/>
    <w:rsid w:val="DD7E7DC7"/>
    <w:rsid w:val="DE9F304A"/>
    <w:rsid w:val="DEF5E07B"/>
    <w:rsid w:val="DF5A81F9"/>
    <w:rsid w:val="DF7B082E"/>
    <w:rsid w:val="DFBFD11A"/>
    <w:rsid w:val="DFFD5946"/>
    <w:rsid w:val="E67F24D6"/>
    <w:rsid w:val="ED5F5855"/>
    <w:rsid w:val="EFEEB9E2"/>
    <w:rsid w:val="F1FF1060"/>
    <w:rsid w:val="F3FFCF0F"/>
    <w:rsid w:val="F5DBA8FA"/>
    <w:rsid w:val="F5FCB03C"/>
    <w:rsid w:val="F5FFAFBF"/>
    <w:rsid w:val="F77FB107"/>
    <w:rsid w:val="F7FF747F"/>
    <w:rsid w:val="FAFD9985"/>
    <w:rsid w:val="FBC75B35"/>
    <w:rsid w:val="FBEFAEDA"/>
    <w:rsid w:val="FD3D88FC"/>
    <w:rsid w:val="FD9FE185"/>
    <w:rsid w:val="FDDF4020"/>
    <w:rsid w:val="FE5F3A60"/>
    <w:rsid w:val="FEDF64FD"/>
    <w:rsid w:val="FFF73784"/>
    <w:rsid w:val="0001192B"/>
    <w:rsid w:val="00055FED"/>
    <w:rsid w:val="00060052"/>
    <w:rsid w:val="00062C5F"/>
    <w:rsid w:val="000976BE"/>
    <w:rsid w:val="000D7453"/>
    <w:rsid w:val="000F4F45"/>
    <w:rsid w:val="000F62F2"/>
    <w:rsid w:val="0011112F"/>
    <w:rsid w:val="001145E7"/>
    <w:rsid w:val="00161422"/>
    <w:rsid w:val="00161CCE"/>
    <w:rsid w:val="001B1475"/>
    <w:rsid w:val="001D4E3C"/>
    <w:rsid w:val="001F2A0D"/>
    <w:rsid w:val="001F4D36"/>
    <w:rsid w:val="002838D9"/>
    <w:rsid w:val="002D7B19"/>
    <w:rsid w:val="002F695F"/>
    <w:rsid w:val="00360EF1"/>
    <w:rsid w:val="003730BB"/>
    <w:rsid w:val="00395968"/>
    <w:rsid w:val="003D5636"/>
    <w:rsid w:val="003F207A"/>
    <w:rsid w:val="00457B4D"/>
    <w:rsid w:val="00466D5D"/>
    <w:rsid w:val="004A47CF"/>
    <w:rsid w:val="005D1F43"/>
    <w:rsid w:val="00660137"/>
    <w:rsid w:val="006A1513"/>
    <w:rsid w:val="006B3BC3"/>
    <w:rsid w:val="006D0140"/>
    <w:rsid w:val="00710378"/>
    <w:rsid w:val="00732B93"/>
    <w:rsid w:val="007611B0"/>
    <w:rsid w:val="008172DE"/>
    <w:rsid w:val="00844BDB"/>
    <w:rsid w:val="00900A14"/>
    <w:rsid w:val="00901F7C"/>
    <w:rsid w:val="00906117"/>
    <w:rsid w:val="00923A77"/>
    <w:rsid w:val="0098077A"/>
    <w:rsid w:val="009867E2"/>
    <w:rsid w:val="00A3406B"/>
    <w:rsid w:val="00A62FC1"/>
    <w:rsid w:val="00A63A82"/>
    <w:rsid w:val="00AB2D14"/>
    <w:rsid w:val="00B74D80"/>
    <w:rsid w:val="00C122AB"/>
    <w:rsid w:val="00C36A0F"/>
    <w:rsid w:val="00C667D6"/>
    <w:rsid w:val="00CA37E0"/>
    <w:rsid w:val="00CE1AB8"/>
    <w:rsid w:val="00D460B2"/>
    <w:rsid w:val="00D668C9"/>
    <w:rsid w:val="00D76185"/>
    <w:rsid w:val="00D85A9F"/>
    <w:rsid w:val="00D91ABA"/>
    <w:rsid w:val="00E31817"/>
    <w:rsid w:val="00E86A11"/>
    <w:rsid w:val="00E933FA"/>
    <w:rsid w:val="00EA199B"/>
    <w:rsid w:val="00ED25DE"/>
    <w:rsid w:val="00F36305"/>
    <w:rsid w:val="00F812DC"/>
    <w:rsid w:val="00F94C99"/>
    <w:rsid w:val="00FF29D2"/>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1536FE"/>
    <w:rsid w:val="052A15A0"/>
    <w:rsid w:val="05933C0C"/>
    <w:rsid w:val="05AE227A"/>
    <w:rsid w:val="05AE34A7"/>
    <w:rsid w:val="05D14D85"/>
    <w:rsid w:val="06113255"/>
    <w:rsid w:val="0646239C"/>
    <w:rsid w:val="06A37F3A"/>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082B12"/>
    <w:rsid w:val="093955CA"/>
    <w:rsid w:val="09677F84"/>
    <w:rsid w:val="09FF2B6A"/>
    <w:rsid w:val="0A12715A"/>
    <w:rsid w:val="0A192B78"/>
    <w:rsid w:val="0A6C6670"/>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184715"/>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7DB2AE"/>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F5D6A"/>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3D144C"/>
    <w:rsid w:val="2E491136"/>
    <w:rsid w:val="2EC908A3"/>
    <w:rsid w:val="2ED73427"/>
    <w:rsid w:val="2F2F2A58"/>
    <w:rsid w:val="2F5D1137"/>
    <w:rsid w:val="2F6E0190"/>
    <w:rsid w:val="2F777AB7"/>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973685"/>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DFD6987"/>
    <w:rsid w:val="3E20508B"/>
    <w:rsid w:val="3ED12338"/>
    <w:rsid w:val="3EE438FE"/>
    <w:rsid w:val="3EF468CE"/>
    <w:rsid w:val="3F087986"/>
    <w:rsid w:val="3F31781F"/>
    <w:rsid w:val="3F346049"/>
    <w:rsid w:val="3F3D4664"/>
    <w:rsid w:val="3F580B78"/>
    <w:rsid w:val="3F8F8D93"/>
    <w:rsid w:val="3FBC30E1"/>
    <w:rsid w:val="3FCFDA1A"/>
    <w:rsid w:val="3FD009E6"/>
    <w:rsid w:val="3FD4707F"/>
    <w:rsid w:val="3FDEAF4D"/>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61716"/>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CB49B1"/>
    <w:rsid w:val="49006A23"/>
    <w:rsid w:val="492A682B"/>
    <w:rsid w:val="49596A53"/>
    <w:rsid w:val="49AE2D68"/>
    <w:rsid w:val="49C3065B"/>
    <w:rsid w:val="49FE7196"/>
    <w:rsid w:val="4A056E6A"/>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E7C000"/>
    <w:rsid w:val="4DFD43EF"/>
    <w:rsid w:val="4E2B5D5D"/>
    <w:rsid w:val="4E8B3508"/>
    <w:rsid w:val="4ED13285"/>
    <w:rsid w:val="4F1A6236"/>
    <w:rsid w:val="4F6A651C"/>
    <w:rsid w:val="4F721548"/>
    <w:rsid w:val="4F7F739A"/>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2E92F91"/>
    <w:rsid w:val="53073C5C"/>
    <w:rsid w:val="53651256"/>
    <w:rsid w:val="53857348"/>
    <w:rsid w:val="53AD3C9D"/>
    <w:rsid w:val="543A5B0D"/>
    <w:rsid w:val="54504F86"/>
    <w:rsid w:val="545F151F"/>
    <w:rsid w:val="5462681B"/>
    <w:rsid w:val="549A28A4"/>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4ACDF3"/>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DD3915"/>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773BC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A394DB"/>
    <w:rsid w:val="67C1331A"/>
    <w:rsid w:val="67E5E04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F6051F"/>
    <w:rsid w:val="6E2B147B"/>
    <w:rsid w:val="6E33263A"/>
    <w:rsid w:val="6E3A4154"/>
    <w:rsid w:val="6E5FEBBF"/>
    <w:rsid w:val="6E893371"/>
    <w:rsid w:val="6E8C71B7"/>
    <w:rsid w:val="6EA731B5"/>
    <w:rsid w:val="6EB6086C"/>
    <w:rsid w:val="6EC648DD"/>
    <w:rsid w:val="6EEF0E38"/>
    <w:rsid w:val="6EEF9230"/>
    <w:rsid w:val="6F0C63B7"/>
    <w:rsid w:val="6F1DE26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930F1E"/>
    <w:rsid w:val="75BA3B6D"/>
    <w:rsid w:val="75D12F9F"/>
    <w:rsid w:val="75DF5C45"/>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7FF3E6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562569"/>
    <w:rsid w:val="7B201A3E"/>
    <w:rsid w:val="7B3C52F1"/>
    <w:rsid w:val="7B9D0472"/>
    <w:rsid w:val="7BA046F3"/>
    <w:rsid w:val="7BC37346"/>
    <w:rsid w:val="7BD305E1"/>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5CE62"/>
    <w:rsid w:val="7DFC4CA2"/>
    <w:rsid w:val="7E137B54"/>
    <w:rsid w:val="7E4E0E62"/>
    <w:rsid w:val="7E503B32"/>
    <w:rsid w:val="7E5FE6A1"/>
    <w:rsid w:val="7E6B7B24"/>
    <w:rsid w:val="7E757D8F"/>
    <w:rsid w:val="7E782A8A"/>
    <w:rsid w:val="7E7E88A7"/>
    <w:rsid w:val="7EB71892"/>
    <w:rsid w:val="7EEEA71F"/>
    <w:rsid w:val="7EFFFA7B"/>
    <w:rsid w:val="7F6F6FEA"/>
    <w:rsid w:val="7FBB09E5"/>
    <w:rsid w:val="7FC14E2C"/>
    <w:rsid w:val="7FDF7032"/>
    <w:rsid w:val="95FFD050"/>
    <w:rsid w:val="97FB4535"/>
    <w:rsid w:val="9F1FBBB2"/>
    <w:rsid w:val="9F6F6015"/>
    <w:rsid w:val="ABEBA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8EF88"/>
  <w15:docId w15:val="{F172BAAB-7671-4C2B-968B-2FE6BEE1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3">
    <w:name w:val="heading 3"/>
    <w:basedOn w:val="BodyText"/>
    <w:next w:val="a"/>
    <w:uiPriority w:val="9"/>
    <w:qFormat/>
    <w:pPr>
      <w:snapToGrid w:val="0"/>
      <w:spacing w:line="560" w:lineRule="exact"/>
      <w:ind w:firstLineChars="200" w:firstLine="200"/>
      <w:contextualSpacing/>
      <w:outlineLvl w:val="2"/>
    </w:pPr>
    <w:rPr>
      <w:rFonts w:ascii="Calibri" w:eastAsia="楷体_GB2312" w:hAnsi="Calibr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ind w:firstLine="640"/>
      <w:textAlignment w:val="baseline"/>
    </w:pPr>
    <w:rPr>
      <w:szCs w:val="22"/>
    </w:rPr>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pPr>
      <w:spacing w:after="160" w:line="278" w:lineRule="auto"/>
    </w:pPr>
    <w:rPr>
      <w:kern w:val="2"/>
      <w:sz w:val="21"/>
      <w:szCs w:val="24"/>
    </w:rPr>
  </w:style>
  <w:style w:type="character" w:customStyle="1" w:styleId="a6">
    <w:name w:val="批注框文本 字符"/>
    <w:basedOn w:val="a0"/>
    <w:link w:val="a5"/>
    <w:qFormat/>
    <w:rPr>
      <w:kern w:val="2"/>
      <w:sz w:val="18"/>
      <w:szCs w:val="18"/>
    </w:rPr>
  </w:style>
  <w:style w:type="paragraph" w:customStyle="1" w:styleId="2">
    <w:name w:val="修订2"/>
    <w:hidden/>
    <w:uiPriority w:val="99"/>
    <w:unhideWhenUsed/>
    <w:qFormat/>
    <w:rPr>
      <w:kern w:val="2"/>
      <w:sz w:val="21"/>
      <w:szCs w:val="24"/>
    </w:rPr>
  </w:style>
  <w:style w:type="paragraph" w:styleId="ae">
    <w:name w:val="Revision"/>
    <w:hidden/>
    <w:uiPriority w:val="99"/>
    <w:unhideWhenUsed/>
    <w:rsid w:val="00901F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1255</Characters>
  <Application>Microsoft Office Word</Application>
  <DocSecurity>0</DocSecurity>
  <Lines>10</Lines>
  <Paragraphs>2</Paragraphs>
  <ScaleCrop>false</ScaleCrop>
  <Company>China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32</cp:revision>
  <cp:lastPrinted>2025-02-19T14:36:00Z</cp:lastPrinted>
  <dcterms:created xsi:type="dcterms:W3CDTF">2019-08-18T14:54:00Z</dcterms:created>
  <dcterms:modified xsi:type="dcterms:W3CDTF">2025-03-31T08:39:00Z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193DB386ABE54D7A93E624DB35637212_13</vt:lpwstr>
  </property>
  <property fmtid="{D5CDD505-2E9C-101B-9397-08002B2CF9AE}" pid="4" name="KSOTemplateDocerSaveRecord">
    <vt:lpwstr>eyJoZGlkIjoiMjg5YzlhMmEwMzkxNWIwOTM4YWVjMDEzNTQyYmQ3MzYiLCJ1c2VySWQiOiIxOTg1MDIyODYifQ==</vt:lpwstr>
  </property>
</Properties>
</file>