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C71D1" w14:textId="77777777" w:rsidR="0034301A" w:rsidRDefault="00000000">
      <w:pPr>
        <w:outlineLvl w:val="0"/>
        <w:rPr>
          <w:rFonts w:ascii="方正小标宋简体" w:eastAsia="方正小标宋简体" w:hAnsi="方正小标宋简体" w:cs="方正小标宋简体" w:hint="eastAsia"/>
          <w:sz w:val="44"/>
          <w:szCs w:val="44"/>
        </w:rPr>
      </w:pPr>
      <w:r>
        <w:rPr>
          <w:rFonts w:ascii="黑体" w:eastAsia="黑体" w:hAnsi="黑体" w:cs="黑体" w:hint="eastAsia"/>
          <w:color w:val="333333"/>
          <w:spacing w:val="15"/>
          <w:kern w:val="0"/>
          <w:sz w:val="32"/>
          <w:szCs w:val="32"/>
          <w:shd w:val="clear" w:color="auto" w:fill="FFFFFF"/>
        </w:rPr>
        <w:t>附件：</w:t>
      </w:r>
    </w:p>
    <w:p w14:paraId="1ED6876A" w14:textId="77777777" w:rsidR="0034301A" w:rsidRDefault="00000000">
      <w:pPr>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2024年一季度建筑业产值增长奖励</w:t>
      </w:r>
    </w:p>
    <w:p w14:paraId="2E380859" w14:textId="77777777" w:rsidR="0034301A" w:rsidRDefault="00000000">
      <w:pPr>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申报办事指南</w:t>
      </w:r>
    </w:p>
    <w:p w14:paraId="291FE66B" w14:textId="77777777" w:rsidR="0034301A" w:rsidRDefault="0034301A">
      <w:pPr>
        <w:spacing w:line="560" w:lineRule="exact"/>
        <w:rPr>
          <w:rFonts w:ascii="仿宋_GB2312" w:eastAsia="仿宋_GB2312" w:hAnsi="仿宋_GB2312" w:cs="仿宋_GB2312" w:hint="eastAsia"/>
          <w:sz w:val="32"/>
          <w:szCs w:val="32"/>
        </w:rPr>
      </w:pPr>
    </w:p>
    <w:p w14:paraId="749D6D73" w14:textId="77777777" w:rsidR="0034301A" w:rsidRDefault="00000000">
      <w:pPr>
        <w:spacing w:line="560" w:lineRule="exact"/>
        <w:ind w:firstLineChars="200" w:firstLine="640"/>
        <w:outlineLvl w:val="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5EA0E308" w14:textId="77777777" w:rsidR="0034301A" w:rsidRDefault="00000000">
      <w:pPr>
        <w:spacing w:line="560" w:lineRule="exact"/>
        <w:ind w:firstLineChars="200" w:firstLine="640"/>
      </w:pPr>
      <w:r>
        <w:rPr>
          <w:rFonts w:ascii="仿宋_GB2312" w:eastAsia="仿宋_GB2312" w:hAnsi="仿宋_GB2312" w:cs="仿宋_GB2312" w:hint="eastAsia"/>
          <w:bCs/>
          <w:color w:val="000000"/>
          <w:kern w:val="0"/>
          <w:sz w:val="32"/>
          <w:szCs w:val="32"/>
        </w:rPr>
        <w:t>《北京经济技术开发区关于巩固和增强经济回升向好态势的若干措施》（京技管发〔2024〕3号）中第5条“（2）支持建筑业企业加快发展。推动建筑业工业化、数字化、绿色化发展，促进建筑业转型升级。对2023年产值增速为正的亿元规模以上建筑业企业、2024年第一季度增速达10%的（2024年新成立纳统且同期基数为零的企业不考虑2023年增速），按第一季度产值增量部分的0.7%给予支持，最高不超过100万元；”</w:t>
      </w:r>
    </w:p>
    <w:p w14:paraId="72F18386" w14:textId="77777777" w:rsidR="0034301A"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5F00D8D0" w14:textId="77777777" w:rsidR="0034301A" w:rsidRDefault="00000000">
      <w:pPr>
        <w:spacing w:line="560" w:lineRule="exact"/>
        <w:ind w:firstLineChars="200" w:firstLine="640"/>
        <w:outlineLvl w:val="0"/>
        <w:rPr>
          <w:rFonts w:ascii="黑体" w:eastAsia="黑体" w:hAnsi="黑体" w:cs="黑体" w:hint="eastAsia"/>
          <w:bCs/>
          <w:color w:val="000000"/>
          <w:kern w:val="0"/>
          <w:sz w:val="32"/>
          <w:szCs w:val="32"/>
        </w:rPr>
      </w:pPr>
      <w:r>
        <w:rPr>
          <w:rFonts w:ascii="仿宋_GB2312" w:eastAsia="仿宋_GB2312" w:hAnsi="仿宋_GB2312" w:cs="仿宋_GB2312" w:hint="eastAsia"/>
          <w:sz w:val="32"/>
          <w:szCs w:val="32"/>
        </w:rPr>
        <w:t>2024年一季度建筑业产值增长奖励</w:t>
      </w:r>
    </w:p>
    <w:p w14:paraId="4823FE58" w14:textId="77777777" w:rsidR="0034301A" w:rsidRDefault="00000000">
      <w:pPr>
        <w:spacing w:line="56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0F6CB6DE" w14:textId="77777777" w:rsidR="0034301A" w:rsidRDefault="00000000">
      <w:pPr>
        <w:spacing w:line="56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（一）企业在经开区范围内依法注册、纳税、入统。</w:t>
      </w:r>
    </w:p>
    <w:p w14:paraId="6935EBFC" w14:textId="77777777" w:rsidR="0034301A" w:rsidRDefault="00000000">
      <w:pPr>
        <w:spacing w:line="560" w:lineRule="exact"/>
        <w:ind w:firstLineChars="200" w:firstLine="640"/>
        <w:outlineLvl w:val="1"/>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sz w:val="32"/>
          <w:szCs w:val="32"/>
        </w:rPr>
        <w:t>（二）企业为</w:t>
      </w:r>
      <w:r>
        <w:rPr>
          <w:rFonts w:ascii="仿宋_GB2312" w:eastAsia="仿宋_GB2312" w:hAnsi="仿宋_GB2312" w:cs="仿宋_GB2312" w:hint="eastAsia"/>
          <w:bCs/>
          <w:color w:val="000000"/>
          <w:kern w:val="0"/>
          <w:sz w:val="32"/>
          <w:szCs w:val="32"/>
        </w:rPr>
        <w:t>2023年产值增速为正的亿元规模以上建筑业企业且2024年第一季度增速达10%（2024年新成立纳统且同期基数为零的企业不考虑2023年增速）。</w:t>
      </w:r>
    </w:p>
    <w:p w14:paraId="5EAC4F5A" w14:textId="77777777" w:rsidR="0034301A" w:rsidRDefault="00000000">
      <w:pPr>
        <w:spacing w:line="560" w:lineRule="exact"/>
        <w:ind w:firstLineChars="200" w:firstLine="640"/>
        <w:outlineLvl w:val="1"/>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（三）2021年4月1日至2024年3月31日无重大行政处罚记录和刑事犯罪记录，未列入严重违法失信主体名单。</w:t>
      </w:r>
    </w:p>
    <w:p w14:paraId="28629AF7" w14:textId="77777777" w:rsidR="0034301A" w:rsidRDefault="00000000">
      <w:pPr>
        <w:spacing w:line="56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四、支持内容及标准</w:t>
      </w:r>
    </w:p>
    <w:p w14:paraId="3118FA31" w14:textId="77777777" w:rsidR="0034301A" w:rsidRDefault="00000000">
      <w:pPr>
        <w:spacing w:line="560" w:lineRule="exact"/>
        <w:ind w:firstLineChars="200" w:firstLine="640"/>
        <w:outlineLvl w:val="1"/>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lastRenderedPageBreak/>
        <w:t>（一）对2023年产值增速为正的亿元规模以上建筑业企业、2024年第一季度增速达10%的（2024年新成立纳统且同期基数为零的企业不考虑2023年增速），按第一季度产值增量部分的0.7%给予支持，最高不超过100万元。</w:t>
      </w:r>
    </w:p>
    <w:p w14:paraId="27D6C15E" w14:textId="77777777" w:rsidR="0034301A" w:rsidRDefault="00000000">
      <w:pPr>
        <w:spacing w:line="560" w:lineRule="exact"/>
        <w:ind w:firstLineChars="200" w:firstLine="640"/>
        <w:outlineLvl w:val="1"/>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（二）兑现金额以万元为单位，保留一位小数，低于1万元不予兑现。</w:t>
      </w:r>
    </w:p>
    <w:p w14:paraId="3A7D2634" w14:textId="77777777" w:rsidR="0034301A"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五、申报材料及要求</w:t>
      </w:r>
    </w:p>
    <w:p w14:paraId="010BC220" w14:textId="77777777" w:rsidR="0034301A" w:rsidRDefault="00000000">
      <w:pPr>
        <w:spacing w:line="560" w:lineRule="exact"/>
        <w:ind w:firstLineChars="200" w:firstLine="664"/>
        <w:outlineLvl w:val="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w:t>
      </w:r>
      <w:r>
        <w:rPr>
          <w:rFonts w:ascii="仿宋_GB2312" w:eastAsia="仿宋_GB2312" w:hAnsi="仿宋_GB2312" w:cs="仿宋_GB2312" w:hint="eastAsia"/>
          <w:sz w:val="32"/>
          <w:szCs w:val="32"/>
        </w:rPr>
        <w:t>2024年一季度建筑业产值增长奖励申报表，在线填写</w:t>
      </w:r>
      <w:r>
        <w:rPr>
          <w:rFonts w:ascii="仿宋_GB2312" w:eastAsia="仿宋_GB2312" w:hAnsi="仿宋_GB2312" w:cs="仿宋_GB2312" w:hint="eastAsia"/>
          <w:spacing w:val="6"/>
          <w:sz w:val="32"/>
          <w:szCs w:val="32"/>
        </w:rPr>
        <w:t>；</w:t>
      </w:r>
    </w:p>
    <w:p w14:paraId="2FA2D567" w14:textId="77777777" w:rsidR="0034301A"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2.企业营业执照，选取电子证照；</w:t>
      </w:r>
    </w:p>
    <w:p w14:paraId="26C0104C" w14:textId="77777777" w:rsidR="0034301A"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3.承诺书，下载模板填写，</w:t>
      </w:r>
      <w:r>
        <w:rPr>
          <w:rFonts w:ascii="仿宋_GB2312" w:eastAsia="仿宋_GB2312" w:hAnsi="仿宋_GB2312" w:cs="仿宋_GB2312" w:hint="eastAsia"/>
          <w:spacing w:val="6"/>
          <w:sz w:val="32"/>
          <w:szCs w:val="32"/>
        </w:rPr>
        <w:t>签字</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Pr>
          <w:rFonts w:ascii="仿宋_GB2312" w:eastAsia="仿宋_GB2312" w:hAnsi="仿宋_GB2312" w:cs="仿宋_GB2312" w:hint="eastAsia"/>
          <w:spacing w:val="6"/>
          <w:sz w:val="32"/>
          <w:szCs w:val="32"/>
        </w:rPr>
        <w:t>；</w:t>
      </w:r>
    </w:p>
    <w:p w14:paraId="06AF06F6" w14:textId="0205A823" w:rsidR="0034301A" w:rsidRDefault="00000000">
      <w:pPr>
        <w:spacing w:line="560" w:lineRule="exact"/>
        <w:ind w:firstLineChars="200" w:firstLine="640"/>
        <w:outlineLvl w:val="2"/>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4.银行账户信息，下载模板填写，加盖公章，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sidR="002F3FE3">
        <w:rPr>
          <w:rFonts w:ascii="仿宋_GB2312" w:eastAsia="仿宋_GB2312" w:hAnsi="仿宋_GB2312" w:cs="仿宋_GB2312" w:hint="eastAsia"/>
          <w:spacing w:val="6"/>
          <w:sz w:val="32"/>
          <w:szCs w:val="32"/>
        </w:rPr>
        <w:t>；</w:t>
      </w:r>
    </w:p>
    <w:p w14:paraId="20ED658F" w14:textId="009CF0C0" w:rsidR="002F3FE3" w:rsidRDefault="002F3FE3">
      <w:pPr>
        <w:spacing w:line="560" w:lineRule="exact"/>
        <w:ind w:firstLineChars="200" w:firstLine="664"/>
        <w:outlineLvl w:val="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5.</w:t>
      </w:r>
      <w:r w:rsidR="00D03623">
        <w:rPr>
          <w:rFonts w:ascii="仿宋_GB2312" w:eastAsia="仿宋_GB2312" w:hAnsi="仿宋_GB2312" w:cs="仿宋_GB2312" w:hint="eastAsia"/>
          <w:spacing w:val="6"/>
          <w:sz w:val="32"/>
          <w:szCs w:val="32"/>
        </w:rPr>
        <w:t>2024年一季度</w:t>
      </w:r>
      <w:r w:rsidRPr="002F3FE3">
        <w:rPr>
          <w:rFonts w:ascii="仿宋_GB2312" w:eastAsia="仿宋_GB2312" w:hAnsi="仿宋_GB2312" w:cs="仿宋_GB2312" w:hint="eastAsia"/>
          <w:spacing w:val="6"/>
          <w:sz w:val="32"/>
          <w:szCs w:val="32"/>
        </w:rPr>
        <w:t>相关证明材料，加盖公章，彩色扫描上传</w:t>
      </w:r>
      <w:r w:rsidR="00D03623">
        <w:rPr>
          <w:rFonts w:ascii="仿宋_GB2312" w:eastAsia="仿宋_GB2312" w:hAnsi="仿宋_GB2312" w:cs="仿宋_GB2312" w:hint="eastAsia"/>
          <w:spacing w:val="6"/>
          <w:sz w:val="32"/>
          <w:szCs w:val="32"/>
        </w:rPr>
        <w:t>；</w:t>
      </w:r>
    </w:p>
    <w:p w14:paraId="270557EF" w14:textId="3C5E3262" w:rsidR="00D03623" w:rsidRDefault="00D03623">
      <w:pPr>
        <w:spacing w:line="560" w:lineRule="exact"/>
        <w:ind w:firstLineChars="200" w:firstLine="664"/>
        <w:outlineLvl w:val="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6.2023年一季度</w:t>
      </w:r>
      <w:r w:rsidRPr="002F3FE3">
        <w:rPr>
          <w:rFonts w:ascii="仿宋_GB2312" w:eastAsia="仿宋_GB2312" w:hAnsi="仿宋_GB2312" w:cs="仿宋_GB2312" w:hint="eastAsia"/>
          <w:spacing w:val="6"/>
          <w:sz w:val="32"/>
          <w:szCs w:val="32"/>
        </w:rPr>
        <w:t>相关证明材料，加盖公章，彩色扫描上传</w:t>
      </w:r>
      <w:r>
        <w:rPr>
          <w:rFonts w:ascii="仿宋_GB2312" w:eastAsia="仿宋_GB2312" w:hAnsi="仿宋_GB2312" w:cs="仿宋_GB2312" w:hint="eastAsia"/>
          <w:spacing w:val="6"/>
          <w:sz w:val="32"/>
          <w:szCs w:val="32"/>
        </w:rPr>
        <w:t>。</w:t>
      </w:r>
    </w:p>
    <w:p w14:paraId="659872E2" w14:textId="77777777" w:rsidR="0034301A" w:rsidRDefault="00000000">
      <w:pPr>
        <w:spacing w:line="56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（二）打印纸质材料要求</w:t>
      </w:r>
    </w:p>
    <w:p w14:paraId="2643BFBB" w14:textId="77777777" w:rsidR="0034301A" w:rsidRDefault="0000000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14:paraId="32A0D1F8" w14:textId="77777777" w:rsidR="0034301A"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六、办理程序</w:t>
      </w:r>
    </w:p>
    <w:p w14:paraId="5A486779" w14:textId="77777777" w:rsidR="0034301A" w:rsidRDefault="00000000">
      <w:pPr>
        <w:pStyle w:val="a9"/>
        <w:widowControl/>
        <w:numPr>
          <w:ilvl w:val="255"/>
          <w:numId w:val="0"/>
        </w:numPr>
        <w:shd w:val="clear" w:color="auto" w:fill="FFFFFF"/>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：通过经开区官网</w:t>
      </w:r>
      <w:r>
        <w:rPr>
          <w:rFonts w:ascii="仿宋_GB2312" w:eastAsia="仿宋_GB2312" w:hAnsi="仿宋_GB2312" w:cs="仿宋_GB2312" w:hint="eastAsia"/>
          <w:sz w:val="32"/>
          <w:szCs w:val="32"/>
        </w:rPr>
        <w:t>政策兑现模块</w:t>
      </w:r>
      <w:r>
        <w:rPr>
          <w:rFonts w:ascii="仿宋_GB2312" w:eastAsia="仿宋_GB2312" w:hAnsi="仿宋_GB2312" w:cs="仿宋_GB2312" w:hint="eastAsia"/>
          <w:color w:val="000000"/>
          <w:sz w:val="32"/>
          <w:szCs w:val="32"/>
        </w:rPr>
        <w:t>进入政策兑现综合服务平台，</w:t>
      </w:r>
      <w:r>
        <w:rPr>
          <w:rFonts w:ascii="仿宋_GB2312" w:eastAsia="仿宋_GB2312" w:hAnsi="仿宋_GB2312" w:cs="仿宋_GB2312" w:hint="eastAsia"/>
          <w:sz w:val="32"/>
          <w:szCs w:val="32"/>
        </w:rPr>
        <w:t>或使用360浏览器的极速模式登录网址：zcdx.kfqgw.beijing.gov.cn</w:t>
      </w:r>
      <w:r>
        <w:rPr>
          <w:rFonts w:ascii="仿宋_GB2312" w:eastAsia="仿宋_GB2312" w:hAnsi="仿宋_GB2312" w:cs="仿宋_GB2312" w:hint="eastAsia"/>
          <w:color w:val="000000"/>
          <w:sz w:val="32"/>
          <w:szCs w:val="32"/>
        </w:rPr>
        <w:t>，注册登录后进行项目申报。如未在规定时间内提交申请的，视为自动放弃。</w:t>
      </w:r>
    </w:p>
    <w:p w14:paraId="454EE423" w14:textId="77777777" w:rsidR="0034301A" w:rsidRDefault="00000000">
      <w:pPr>
        <w:pStyle w:val="a9"/>
        <w:widowControl/>
        <w:numPr>
          <w:ilvl w:val="255"/>
          <w:numId w:val="0"/>
        </w:numPr>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：经开区政务服务中心对申报主体提交的材料进行完整性审查，材料不齐全或不符合要求的，告知申报主体补齐补正。</w:t>
      </w:r>
    </w:p>
    <w:p w14:paraId="6A369731" w14:textId="77777777" w:rsidR="0034301A" w:rsidRDefault="00000000">
      <w:pPr>
        <w:pStyle w:val="a9"/>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：经开区开发建设</w:t>
      </w:r>
      <w:r>
        <w:rPr>
          <w:rFonts w:ascii="仿宋_GB2312" w:eastAsia="仿宋_GB2312" w:hAnsi="仿宋_GB2312" w:cs="仿宋_GB2312" w:hint="eastAsia"/>
          <w:color w:val="000000"/>
          <w:sz w:val="32"/>
          <w:szCs w:val="32"/>
        </w:rPr>
        <w:t>局</w:t>
      </w:r>
      <w:r>
        <w:rPr>
          <w:rFonts w:ascii="仿宋_GB2312" w:eastAsia="仿宋_GB2312" w:hAnsi="仿宋_GB2312" w:cs="仿宋_GB2312" w:hint="eastAsia"/>
          <w:color w:val="000000"/>
          <w:kern w:val="2"/>
          <w:sz w:val="32"/>
          <w:szCs w:val="32"/>
        </w:rPr>
        <w:t>对申报材料进行实质审核。</w:t>
      </w:r>
    </w:p>
    <w:p w14:paraId="7EA69286" w14:textId="77777777" w:rsidR="0034301A" w:rsidRDefault="00000000">
      <w:pPr>
        <w:pStyle w:val="a9"/>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线下受理</w:t>
      </w:r>
      <w:r>
        <w:rPr>
          <w:rFonts w:ascii="仿宋_GB2312" w:eastAsia="仿宋_GB2312" w:hAnsi="仿宋_GB2312" w:cs="仿宋_GB2312" w:hint="eastAsia"/>
          <w:color w:val="000000"/>
          <w:kern w:val="2"/>
          <w:sz w:val="32"/>
          <w:szCs w:val="32"/>
        </w:rPr>
        <w:t>：申报主体在规定期间内从平台下载带水印的申报材料进行打印，并前往政务服务中心“政策申报”窗口提交材料，工作人员核验，与网上提交材料一致的，予以收件；不符合的，当场告知补正要求。</w:t>
      </w:r>
    </w:p>
    <w:p w14:paraId="094460CE" w14:textId="77777777" w:rsidR="0034301A" w:rsidRDefault="00000000">
      <w:pPr>
        <w:pStyle w:val="a9"/>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确定扶持结果</w:t>
      </w:r>
      <w:r>
        <w:rPr>
          <w:rFonts w:ascii="仿宋_GB2312" w:eastAsia="仿宋_GB2312" w:hAnsi="仿宋_GB2312" w:cs="仿宋_GB2312" w:hint="eastAsia"/>
          <w:color w:val="000000"/>
          <w:kern w:val="2"/>
          <w:sz w:val="32"/>
          <w:szCs w:val="32"/>
        </w:rPr>
        <w:t>：经开区开发建设局对审核通过的申报主体拟定兑现扶持奖励金额。</w:t>
      </w:r>
    </w:p>
    <w:p w14:paraId="35250194" w14:textId="77777777" w:rsidR="0034301A" w:rsidRDefault="00000000">
      <w:pPr>
        <w:pStyle w:val="a9"/>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：经开区开发建设局通过政策兑现综合服务平台对审核通过的申报主体进行公示。</w:t>
      </w:r>
    </w:p>
    <w:p w14:paraId="12968D53" w14:textId="77777777" w:rsidR="0034301A" w:rsidRDefault="00000000">
      <w:pPr>
        <w:pStyle w:val="a9"/>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（七）</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：经公示无异议的，经开区财务结算中心完成资金拨付工作。</w:t>
      </w:r>
    </w:p>
    <w:p w14:paraId="706BF313" w14:textId="77777777" w:rsidR="0034301A"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67C827E7" w14:textId="77777777" w:rsidR="0034301A" w:rsidRDefault="00000000">
      <w:pPr>
        <w:spacing w:line="560" w:lineRule="exact"/>
        <w:ind w:firstLineChars="200" w:firstLine="640"/>
        <w:rPr>
          <w:rFonts w:ascii="仿宋_GB2312" w:eastAsia="仿宋_GB2312" w:hAnsi="仿宋_GB2312" w:cs="仿宋_GB2312" w:hint="eastAsia"/>
          <w:b/>
          <w:bCs/>
          <w:sz w:val="32"/>
          <w:szCs w:val="32"/>
        </w:rPr>
      </w:pPr>
      <w:r>
        <w:rPr>
          <w:rFonts w:eastAsia="仿宋_GB2312" w:cs="仿宋_GB2312" w:hint="eastAsia"/>
          <w:sz w:val="32"/>
          <w:szCs w:val="32"/>
        </w:rPr>
        <w:t>经开区开发建设局</w:t>
      </w:r>
    </w:p>
    <w:p w14:paraId="6F3A2845" w14:textId="77777777" w:rsidR="0034301A"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27327D8E" w14:textId="77777777" w:rsidR="0034301A"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北京经济技术开发区万源街4号政务服务中心“政策申报”窗口</w:t>
      </w:r>
    </w:p>
    <w:p w14:paraId="3A43B0BB" w14:textId="77777777" w:rsidR="0034301A"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lastRenderedPageBreak/>
        <w:t>九、申报时间</w:t>
      </w:r>
    </w:p>
    <w:p w14:paraId="2ADC67D8" w14:textId="77777777" w:rsidR="0034301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2024年4月9日至2024年4月22日</w:t>
      </w:r>
    </w:p>
    <w:p w14:paraId="4CB25165" w14:textId="77777777" w:rsidR="0034301A"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十、联系人及联系方式</w:t>
      </w:r>
    </w:p>
    <w:p w14:paraId="555BA203" w14:textId="77777777" w:rsidR="0034301A" w:rsidRDefault="00000000">
      <w:pPr>
        <w:spacing w:line="560" w:lineRule="exact"/>
        <w:ind w:firstLineChars="200" w:firstLine="640"/>
        <w:rPr>
          <w:rFonts w:eastAsia="仿宋_GB2312"/>
          <w:sz w:val="32"/>
          <w:szCs w:val="32"/>
        </w:rPr>
      </w:pPr>
      <w:r>
        <w:rPr>
          <w:rFonts w:eastAsia="仿宋_GB2312" w:hint="eastAsia"/>
          <w:sz w:val="32"/>
          <w:szCs w:val="32"/>
        </w:rPr>
        <w:t>政策咨询：</w:t>
      </w:r>
    </w:p>
    <w:p w14:paraId="3B8D90D8" w14:textId="77777777" w:rsidR="0034301A" w:rsidRDefault="00000000">
      <w:pPr>
        <w:spacing w:line="560" w:lineRule="exact"/>
        <w:ind w:firstLineChars="200" w:firstLine="640"/>
        <w:rPr>
          <w:rFonts w:eastAsia="仿宋_GB2312"/>
          <w:sz w:val="32"/>
          <w:szCs w:val="32"/>
        </w:rPr>
      </w:pPr>
      <w:r>
        <w:rPr>
          <w:rFonts w:eastAsia="仿宋_GB2312" w:hint="eastAsia"/>
          <w:sz w:val="32"/>
          <w:szCs w:val="32"/>
        </w:rPr>
        <w:t>经开区政务服务中心“政策申报”窗口，联系电话：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6931AB6B" w14:textId="77777777" w:rsidR="0034301A" w:rsidRDefault="00000000">
      <w:pPr>
        <w:spacing w:line="560" w:lineRule="exact"/>
        <w:ind w:firstLineChars="200" w:firstLine="640"/>
        <w:rPr>
          <w:rFonts w:eastAsia="仿宋_GB2312"/>
          <w:sz w:val="32"/>
          <w:szCs w:val="32"/>
        </w:rPr>
      </w:pPr>
      <w:r>
        <w:rPr>
          <w:rFonts w:eastAsia="仿宋_GB2312" w:hint="eastAsia"/>
          <w:sz w:val="32"/>
          <w:szCs w:val="32"/>
        </w:rPr>
        <w:t>经开</w:t>
      </w:r>
      <w:r>
        <w:rPr>
          <w:rFonts w:ascii="仿宋_GB2312" w:eastAsia="仿宋_GB2312" w:hAnsi="仿宋_GB2312" w:cs="仿宋_GB2312" w:hint="eastAsia"/>
          <w:sz w:val="32"/>
          <w:szCs w:val="32"/>
        </w:rPr>
        <w:t>区开发建设局，联系人：张金鑫，联系电话：010-67856739，工作日上午9:00—12:00，下午2:00—6:00。</w:t>
      </w:r>
    </w:p>
    <w:p w14:paraId="163BC157" w14:textId="77777777" w:rsidR="0034301A" w:rsidRDefault="00000000">
      <w:pPr>
        <w:spacing w:line="560" w:lineRule="exact"/>
        <w:ind w:firstLineChars="200" w:firstLine="640"/>
        <w:rPr>
          <w:rFonts w:eastAsia="仿宋_GB2312"/>
          <w:sz w:val="32"/>
          <w:szCs w:val="32"/>
        </w:rPr>
      </w:pPr>
      <w:r>
        <w:rPr>
          <w:rFonts w:eastAsia="仿宋_GB2312" w:hint="eastAsia"/>
          <w:sz w:val="32"/>
          <w:szCs w:val="32"/>
        </w:rPr>
        <w:t>技术支持：</w:t>
      </w:r>
    </w:p>
    <w:p w14:paraId="71FD830A" w14:textId="77777777" w:rsidR="0034301A" w:rsidRDefault="00000000">
      <w:pPr>
        <w:spacing w:line="560" w:lineRule="exact"/>
        <w:ind w:firstLineChars="200" w:firstLine="640"/>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62DF41FA" w14:textId="77777777" w:rsidR="0034301A"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78C17F2B" w14:textId="77777777" w:rsidR="0034301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6670BAB0" w14:textId="77777777" w:rsidR="0034301A"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3B32988A" w14:textId="77777777" w:rsidR="0034301A"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sectPr w:rsidR="0034301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EF1"/>
    <w:rsid w:val="C7DB93C8"/>
    <w:rsid w:val="DD7E7DC7"/>
    <w:rsid w:val="DEF5E07B"/>
    <w:rsid w:val="EFEEB9E2"/>
    <w:rsid w:val="F5DBA8FA"/>
    <w:rsid w:val="FFF73784"/>
    <w:rsid w:val="0001192B"/>
    <w:rsid w:val="00060052"/>
    <w:rsid w:val="00062C5F"/>
    <w:rsid w:val="000F62F2"/>
    <w:rsid w:val="001145E7"/>
    <w:rsid w:val="00161422"/>
    <w:rsid w:val="00161CCE"/>
    <w:rsid w:val="002838D9"/>
    <w:rsid w:val="002F3FE3"/>
    <w:rsid w:val="0034301A"/>
    <w:rsid w:val="00360EF1"/>
    <w:rsid w:val="00395968"/>
    <w:rsid w:val="00457B4D"/>
    <w:rsid w:val="00591B37"/>
    <w:rsid w:val="00652520"/>
    <w:rsid w:val="006A1513"/>
    <w:rsid w:val="006D0140"/>
    <w:rsid w:val="00710378"/>
    <w:rsid w:val="00844BDB"/>
    <w:rsid w:val="00900A14"/>
    <w:rsid w:val="00923A77"/>
    <w:rsid w:val="0098077A"/>
    <w:rsid w:val="00A3406B"/>
    <w:rsid w:val="00B74D80"/>
    <w:rsid w:val="00C122AB"/>
    <w:rsid w:val="00D03623"/>
    <w:rsid w:val="00D460B2"/>
    <w:rsid w:val="00D668C9"/>
    <w:rsid w:val="00D76185"/>
    <w:rsid w:val="00D85A9F"/>
    <w:rsid w:val="00EA199B"/>
    <w:rsid w:val="00F1108D"/>
    <w:rsid w:val="00FD455A"/>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1C36FB"/>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C14017"/>
    <w:rsid w:val="09FF2B6A"/>
    <w:rsid w:val="0A12715A"/>
    <w:rsid w:val="0A192B78"/>
    <w:rsid w:val="0A7A09DE"/>
    <w:rsid w:val="0A7A6E57"/>
    <w:rsid w:val="0AD40459"/>
    <w:rsid w:val="0B1708BD"/>
    <w:rsid w:val="0B3648EA"/>
    <w:rsid w:val="0B38121B"/>
    <w:rsid w:val="0B3E75A5"/>
    <w:rsid w:val="0B401B24"/>
    <w:rsid w:val="0B6B119E"/>
    <w:rsid w:val="0B782C5C"/>
    <w:rsid w:val="0BD84C47"/>
    <w:rsid w:val="0BEE6FC8"/>
    <w:rsid w:val="0BF72154"/>
    <w:rsid w:val="0C3A5354"/>
    <w:rsid w:val="0C4C6FFF"/>
    <w:rsid w:val="0C695133"/>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3B6BA8"/>
    <w:rsid w:val="183E781C"/>
    <w:rsid w:val="189F5C4C"/>
    <w:rsid w:val="18DF1E8D"/>
    <w:rsid w:val="18F4326C"/>
    <w:rsid w:val="1940661D"/>
    <w:rsid w:val="19612585"/>
    <w:rsid w:val="196452DD"/>
    <w:rsid w:val="197A58E4"/>
    <w:rsid w:val="19856C91"/>
    <w:rsid w:val="19B8431B"/>
    <w:rsid w:val="19DB76A4"/>
    <w:rsid w:val="19EC634B"/>
    <w:rsid w:val="19F32EB8"/>
    <w:rsid w:val="1A0B0313"/>
    <w:rsid w:val="1A0C4625"/>
    <w:rsid w:val="1AB25631"/>
    <w:rsid w:val="1ABA3E45"/>
    <w:rsid w:val="1AC071AC"/>
    <w:rsid w:val="1AC627E0"/>
    <w:rsid w:val="1AF423CA"/>
    <w:rsid w:val="1B6F2C26"/>
    <w:rsid w:val="1B714996"/>
    <w:rsid w:val="1B8109FE"/>
    <w:rsid w:val="1B8D4C8F"/>
    <w:rsid w:val="1B9377B6"/>
    <w:rsid w:val="1BA5270C"/>
    <w:rsid w:val="1BB56B5C"/>
    <w:rsid w:val="1C14717E"/>
    <w:rsid w:val="1C1B504A"/>
    <w:rsid w:val="1C2B4E13"/>
    <w:rsid w:val="1C3B6D59"/>
    <w:rsid w:val="1C6E285C"/>
    <w:rsid w:val="1C7B6FF9"/>
    <w:rsid w:val="1D075252"/>
    <w:rsid w:val="1D451EB0"/>
    <w:rsid w:val="1D615728"/>
    <w:rsid w:val="1D761D5A"/>
    <w:rsid w:val="1E2F2EB0"/>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C2555"/>
    <w:rsid w:val="25DF3625"/>
    <w:rsid w:val="261E412A"/>
    <w:rsid w:val="26446E71"/>
    <w:rsid w:val="26602BD3"/>
    <w:rsid w:val="26952C9C"/>
    <w:rsid w:val="271005EA"/>
    <w:rsid w:val="2727206E"/>
    <w:rsid w:val="273D6D1B"/>
    <w:rsid w:val="275E3649"/>
    <w:rsid w:val="2768133E"/>
    <w:rsid w:val="27721755"/>
    <w:rsid w:val="27874815"/>
    <w:rsid w:val="281D6715"/>
    <w:rsid w:val="283E3892"/>
    <w:rsid w:val="286873FE"/>
    <w:rsid w:val="288627FF"/>
    <w:rsid w:val="28942D3D"/>
    <w:rsid w:val="28A332E9"/>
    <w:rsid w:val="291A33D8"/>
    <w:rsid w:val="29857C2F"/>
    <w:rsid w:val="29D97CC6"/>
    <w:rsid w:val="2A1D0ADC"/>
    <w:rsid w:val="2A5F7219"/>
    <w:rsid w:val="2A6102E1"/>
    <w:rsid w:val="2AB25697"/>
    <w:rsid w:val="2ACF7AB8"/>
    <w:rsid w:val="2AE70FB0"/>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2B5073"/>
    <w:rsid w:val="306E5387"/>
    <w:rsid w:val="308A4666"/>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586915"/>
    <w:rsid w:val="36744D66"/>
    <w:rsid w:val="36E95DAE"/>
    <w:rsid w:val="371051BF"/>
    <w:rsid w:val="37184DFF"/>
    <w:rsid w:val="37B84612"/>
    <w:rsid w:val="37C93788"/>
    <w:rsid w:val="37EF6300"/>
    <w:rsid w:val="37FD7B6F"/>
    <w:rsid w:val="380942B0"/>
    <w:rsid w:val="382D54B8"/>
    <w:rsid w:val="38363290"/>
    <w:rsid w:val="383A3742"/>
    <w:rsid w:val="38732C18"/>
    <w:rsid w:val="387A66CC"/>
    <w:rsid w:val="38921ED5"/>
    <w:rsid w:val="38C21827"/>
    <w:rsid w:val="38C22A0D"/>
    <w:rsid w:val="39122B90"/>
    <w:rsid w:val="393063E5"/>
    <w:rsid w:val="394B4A07"/>
    <w:rsid w:val="39511D42"/>
    <w:rsid w:val="3967591C"/>
    <w:rsid w:val="39731517"/>
    <w:rsid w:val="39791EC9"/>
    <w:rsid w:val="39841846"/>
    <w:rsid w:val="39986140"/>
    <w:rsid w:val="399C38E8"/>
    <w:rsid w:val="39A60AA5"/>
    <w:rsid w:val="39C93AF0"/>
    <w:rsid w:val="3A5D281B"/>
    <w:rsid w:val="3A906CBE"/>
    <w:rsid w:val="3AA934A6"/>
    <w:rsid w:val="3B0A5D15"/>
    <w:rsid w:val="3B6877C8"/>
    <w:rsid w:val="3BDA7DE5"/>
    <w:rsid w:val="3C2F160E"/>
    <w:rsid w:val="3C3054F1"/>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223E5B"/>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004398"/>
    <w:rsid w:val="4D181700"/>
    <w:rsid w:val="4D6B0A00"/>
    <w:rsid w:val="4D75145B"/>
    <w:rsid w:val="4D9449F9"/>
    <w:rsid w:val="4D9F002D"/>
    <w:rsid w:val="4DA85F8D"/>
    <w:rsid w:val="4DC05D66"/>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D1E62"/>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B6045D"/>
    <w:rsid w:val="59D21F08"/>
    <w:rsid w:val="59D74A3B"/>
    <w:rsid w:val="59E254CE"/>
    <w:rsid w:val="5A0862EA"/>
    <w:rsid w:val="5A136301"/>
    <w:rsid w:val="5A32726C"/>
    <w:rsid w:val="5A55165E"/>
    <w:rsid w:val="5A5C093F"/>
    <w:rsid w:val="5AA36BE1"/>
    <w:rsid w:val="5AF64E2C"/>
    <w:rsid w:val="5AFE68EE"/>
    <w:rsid w:val="5B263105"/>
    <w:rsid w:val="5B505870"/>
    <w:rsid w:val="5B6806BC"/>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125339"/>
    <w:rsid w:val="672E0D6A"/>
    <w:rsid w:val="67461F75"/>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4D24B8"/>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6FF587D"/>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9F6F6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FEC9D"/>
  <w15:docId w15:val="{98D1FAA7-22C9-4ED5-93F9-81A6473A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1"/>
    <w:qFormat/>
    <w:rPr>
      <w:rFonts w:ascii="仿宋_GB2312" w:eastAsia="仿宋_GB2312" w:hAnsi="仿宋_GB2312" w:cs="仿宋_GB2312"/>
      <w:sz w:val="32"/>
      <w:szCs w:val="32"/>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kern w:val="0"/>
      <w:sz w:val="24"/>
    </w:rPr>
  </w:style>
  <w:style w:type="character" w:styleId="aa">
    <w:name w:val="Hyperlink"/>
    <w:basedOn w:val="a0"/>
    <w:qFormat/>
    <w:rPr>
      <w:color w:val="0000FF"/>
      <w:u w:val="single"/>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paragraph" w:styleId="ab">
    <w:name w:val="Revision"/>
    <w:hidden/>
    <w:uiPriority w:val="99"/>
    <w:unhideWhenUsed/>
    <w:rsid w:val="002F3F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237</Words>
  <Characters>1353</Characters>
  <Application>Microsoft Office Word</Application>
  <DocSecurity>0</DocSecurity>
  <Lines>11</Lines>
  <Paragraphs>3</Paragraphs>
  <ScaleCrop>false</ScaleCrop>
  <Company>China</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19</cp:revision>
  <cp:lastPrinted>2020-03-21T19:03:00Z</cp:lastPrinted>
  <dcterms:created xsi:type="dcterms:W3CDTF">2019-08-11T22:54:00Z</dcterms:created>
  <dcterms:modified xsi:type="dcterms:W3CDTF">2025-03-31T08:43:00Z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1A7FDFCA26BA4DFE8E15C77561AFAC0C_13</vt:lpwstr>
  </property>
  <property fmtid="{D5CDD505-2E9C-101B-9397-08002B2CF9AE}" pid="4" name="KSOTemplateDocerSaveRecord">
    <vt:lpwstr>eyJoZGlkIjoiMjg5YzlhMmEwMzkxNWIwOTM4YWVjMDEzNTQyYmQ3MzYiLCJ1c2VySWQiOiIxOTg1MDIyODYifQ==</vt:lpwstr>
  </property>
</Properties>
</file>