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621CE6">
      <w:pPr>
        <w:spacing w:line="560" w:lineRule="exact"/>
        <w:outlineLvl w:val="0"/>
        <w:rPr>
          <w:rFonts w:ascii="仿宋_GB2312" w:hAnsi="仿宋_GB2312" w:eastAsia="仿宋_GB2312" w:cs="仿宋_GB2312"/>
          <w:spacing w:val="15"/>
          <w:kern w:val="0"/>
          <w:sz w:val="32"/>
          <w:szCs w:val="32"/>
          <w:shd w:val="clear" w:color="auto" w:fill="FFFFFF"/>
        </w:rPr>
      </w:pPr>
      <w:r>
        <w:rPr>
          <w:rFonts w:hint="eastAsia" w:ascii="黑体" w:hAnsi="黑体" w:eastAsia="黑体" w:cs="黑体"/>
          <w:spacing w:val="15"/>
          <w:kern w:val="0"/>
          <w:sz w:val="32"/>
          <w:szCs w:val="32"/>
          <w:shd w:val="clear" w:color="auto" w:fill="FFFFFF"/>
        </w:rPr>
        <w:t>附件1</w:t>
      </w:r>
    </w:p>
    <w:p w14:paraId="7922F361">
      <w:pPr>
        <w:spacing w:line="560" w:lineRule="exact"/>
        <w:ind w:firstLine="880"/>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大气污染防治环保技术改造类项目</w:t>
      </w:r>
    </w:p>
    <w:p w14:paraId="2DFA0259">
      <w:pPr>
        <w:spacing w:line="560" w:lineRule="exact"/>
        <w:ind w:firstLine="880"/>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办事指南</w:t>
      </w:r>
    </w:p>
    <w:p w14:paraId="74135086">
      <w:pPr>
        <w:spacing w:line="560" w:lineRule="exact"/>
        <w:rPr>
          <w:rFonts w:ascii="仿宋_GB2312" w:hAnsi="仿宋_GB2312" w:eastAsia="仿宋_GB2312" w:cs="仿宋_GB2312"/>
          <w:sz w:val="32"/>
          <w:szCs w:val="32"/>
        </w:rPr>
      </w:pPr>
    </w:p>
    <w:p w14:paraId="5222A7D7">
      <w:pPr>
        <w:spacing w:line="560" w:lineRule="exact"/>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14:paraId="02F25AB2">
      <w:pPr>
        <w:spacing w:line="560" w:lineRule="exact"/>
        <w:ind w:firstLine="640" w:firstLineChars="200"/>
        <w:rPr>
          <w:rFonts w:ascii="仿宋_GB2312" w:hAnsi="仿宋_GB2312" w:eastAsia="仿宋_GB2312" w:cs="仿宋_GB2312"/>
          <w:bCs/>
          <w:color w:val="0000FF"/>
          <w:kern w:val="0"/>
          <w:sz w:val="32"/>
          <w:szCs w:val="32"/>
        </w:rPr>
      </w:pPr>
      <w:r>
        <w:rPr>
          <w:rFonts w:hint="eastAsia" w:ascii="仿宋_GB2312" w:hAnsi="仿宋_GB2312" w:eastAsia="仿宋_GB2312" w:cs="仿宋_GB2312"/>
          <w:bCs/>
          <w:color w:val="000000"/>
          <w:kern w:val="0"/>
          <w:sz w:val="32"/>
          <w:szCs w:val="32"/>
        </w:rPr>
        <w:t>《北京经济技术开发区促进绿色低碳高质量发展资金奖励办法》（京技管发</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2023</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31号）</w:t>
      </w:r>
      <w:r>
        <w:rPr>
          <w:rFonts w:hint="eastAsia" w:ascii="仿宋_GB2312" w:hAnsi="仿宋_GB2312" w:eastAsia="仿宋_GB2312" w:cs="仿宋_GB2312"/>
          <w:bCs/>
          <w:kern w:val="0"/>
          <w:sz w:val="32"/>
          <w:szCs w:val="32"/>
        </w:rPr>
        <w:t>第一条支持项目：大气污染防治环保技术改造类项目。该项目为污染防治类支持方向。</w:t>
      </w:r>
    </w:p>
    <w:p w14:paraId="3818000B">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14:paraId="541ECA03">
      <w:pPr>
        <w:spacing w:line="560" w:lineRule="exact"/>
        <w:ind w:firstLine="640" w:firstLineChars="200"/>
        <w:rPr>
          <w:rFonts w:ascii="仿宋_GB2312" w:hAnsi="仿宋_GB2312" w:eastAsia="仿宋_GB2312" w:cs="仿宋_GB2312"/>
          <w:b/>
          <w:kern w:val="0"/>
          <w:sz w:val="32"/>
          <w:szCs w:val="32"/>
        </w:rPr>
      </w:pPr>
      <w:r>
        <w:rPr>
          <w:rFonts w:hint="eastAsia" w:ascii="仿宋_GB2312" w:hAnsi="仿宋_GB2312" w:eastAsia="仿宋_GB2312" w:cs="仿宋_GB2312"/>
          <w:bCs/>
          <w:kern w:val="0"/>
          <w:sz w:val="32"/>
          <w:szCs w:val="32"/>
        </w:rPr>
        <w:t>大气污染防治环保技术改造类项目</w:t>
      </w:r>
    </w:p>
    <w:p w14:paraId="77B17624">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14:paraId="1182695F">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（一）申报主体应在经开区60平方公里范围内依法注册、纳税、入统。</w:t>
      </w:r>
    </w:p>
    <w:p w14:paraId="3B6B11AE">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（二）近三年无重大行政处罚记录、刑事犯罪记录，未被列入严重违法失信主体名单，未发生重大生产安全事故和突发环境事件。（“近三年”指2020年11月24日</w:t>
      </w:r>
      <w:bookmarkStart w:id="0" w:name="_Hlk162389837"/>
      <w:r>
        <w:rPr>
          <w:rFonts w:hint="eastAsia" w:ascii="仿宋_GB2312" w:hAnsi="仿宋" w:eastAsia="仿宋_GB2312"/>
          <w:color w:val="000000"/>
          <w:spacing w:val="-6"/>
          <w:sz w:val="32"/>
          <w:szCs w:val="32"/>
        </w:rPr>
        <w:t>至拟支持企业公示的截止日期</w:t>
      </w:r>
      <w:bookmarkEnd w:id="0"/>
      <w:r>
        <w:rPr>
          <w:rFonts w:hint="eastAsia" w:ascii="仿宋_GB2312" w:hAnsi="仿宋" w:eastAsia="仿宋_GB2312"/>
          <w:color w:val="000000"/>
          <w:spacing w:val="-6"/>
          <w:sz w:val="32"/>
          <w:szCs w:val="32"/>
        </w:rPr>
        <w:t>）。</w:t>
      </w:r>
    </w:p>
    <w:p w14:paraId="7F073D00">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（三）同一单位同一项目符合本政策规定的多个支持方向及经开区其他专项支持政策的，按照从高从优不重复的原则申请支持。</w:t>
      </w:r>
    </w:p>
    <w:p w14:paraId="49EF078E">
      <w:pPr>
        <w:numPr>
          <w:ilvl w:val="255"/>
          <w:numId w:val="0"/>
        </w:numPr>
        <w:spacing w:line="560" w:lineRule="exact"/>
        <w:ind w:firstLine="603" w:firstLineChars="196"/>
        <w:rPr>
          <w:rFonts w:ascii="Calibri" w:hAnsi="Calibri" w:eastAsia="仿宋_GB2312"/>
          <w:sz w:val="32"/>
        </w:rPr>
      </w:pPr>
      <w:r>
        <w:rPr>
          <w:rFonts w:hint="eastAsia" w:ascii="仿宋_GB2312" w:hAnsi="仿宋" w:eastAsia="仿宋_GB2312"/>
          <w:color w:val="000000"/>
          <w:spacing w:val="-6"/>
          <w:sz w:val="32"/>
          <w:szCs w:val="32"/>
        </w:rPr>
        <w:t>（四）本政策属于事后奖励，申报项目工程进度原则上须已实施完成，含税实际支付金额达到含税项目总投资的90%（含）以上。</w:t>
      </w:r>
      <w:r>
        <w:rPr>
          <w:rFonts w:hint="eastAsia" w:ascii="仿宋_GB2312" w:hAnsi="华文仿宋" w:eastAsia="仿宋_GB2312"/>
          <w:color w:val="000000"/>
          <w:sz w:val="32"/>
          <w:szCs w:val="32"/>
        </w:rPr>
        <w:t>项目完成时间原则上为</w:t>
      </w:r>
      <w:r>
        <w:rPr>
          <w:rFonts w:ascii="仿宋_GB2312" w:hAnsi="华文仿宋" w:eastAsia="仿宋_GB2312"/>
          <w:color w:val="000000"/>
          <w:sz w:val="32"/>
          <w:szCs w:val="32"/>
        </w:rPr>
        <w:t>2021年11月1日</w:t>
      </w:r>
      <w:r>
        <w:rPr>
          <w:rFonts w:hint="eastAsia" w:ascii="仿宋_GB2312" w:hAnsi="华文仿宋" w:eastAsia="仿宋_GB2312"/>
          <w:color w:val="000000"/>
          <w:sz w:val="32"/>
          <w:szCs w:val="32"/>
        </w:rPr>
        <w:t>-2024年</w:t>
      </w:r>
      <w:r>
        <w:rPr>
          <w:rFonts w:hint="eastAsia" w:ascii="仿宋_GB2312" w:hAnsi="华文仿宋" w:eastAsia="仿宋_GB2312"/>
          <w:color w:val="000000"/>
          <w:sz w:val="32"/>
          <w:szCs w:val="32"/>
          <w:lang w:val="en-US" w:eastAsia="zh-CN"/>
        </w:rPr>
        <w:t>5</w:t>
      </w:r>
      <w:r>
        <w:rPr>
          <w:rFonts w:hint="eastAsia" w:ascii="仿宋_GB2312" w:hAnsi="华文仿宋" w:eastAsia="仿宋_GB2312"/>
          <w:color w:val="000000"/>
          <w:sz w:val="32"/>
          <w:szCs w:val="32"/>
        </w:rPr>
        <w:t>月</w:t>
      </w:r>
      <w:r>
        <w:rPr>
          <w:rFonts w:hint="eastAsia" w:ascii="仿宋_GB2312" w:hAnsi="华文仿宋" w:eastAsia="仿宋_GB2312"/>
          <w:color w:val="000000"/>
          <w:sz w:val="32"/>
          <w:szCs w:val="32"/>
          <w:lang w:val="en-US" w:eastAsia="zh-CN"/>
        </w:rPr>
        <w:t>10</w:t>
      </w:r>
      <w:r>
        <w:rPr>
          <w:rFonts w:hint="eastAsia" w:ascii="仿宋_GB2312" w:hAnsi="华文仿宋" w:eastAsia="仿宋_GB2312"/>
          <w:color w:val="000000"/>
          <w:sz w:val="32"/>
          <w:szCs w:val="32"/>
        </w:rPr>
        <w:t>日</w:t>
      </w:r>
      <w:r>
        <w:rPr>
          <w:rFonts w:ascii="仿宋_GB2312" w:hAnsi="华文仿宋" w:eastAsia="仿宋_GB2312"/>
          <w:color w:val="000000"/>
          <w:sz w:val="32"/>
          <w:szCs w:val="32"/>
        </w:rPr>
        <w:t>。</w:t>
      </w:r>
    </w:p>
    <w:p w14:paraId="71B60325">
      <w:pPr>
        <w:spacing w:line="560" w:lineRule="exact"/>
        <w:ind w:firstLine="640" w:firstLineChars="200"/>
        <w:outlineLvl w:val="0"/>
        <w:rPr>
          <w:rFonts w:ascii="仿宋_GB2312" w:hAnsi="黑体" w:eastAsia="仿宋_GB2312" w:cs="黑体"/>
          <w:bCs/>
          <w:color w:val="000000"/>
          <w:kern w:val="0"/>
          <w:sz w:val="32"/>
          <w:szCs w:val="32"/>
        </w:rPr>
      </w:pPr>
      <w:r>
        <w:rPr>
          <w:rFonts w:hint="eastAsia" w:ascii="仿宋_GB2312" w:hAnsi="黑体" w:eastAsia="仿宋_GB2312" w:cs="黑体"/>
          <w:bCs/>
          <w:color w:val="000000"/>
          <w:kern w:val="0"/>
          <w:sz w:val="32"/>
          <w:szCs w:val="32"/>
        </w:rPr>
        <w:t>（五）以下项目不列入支持范围：</w:t>
      </w:r>
    </w:p>
    <w:p w14:paraId="6A76100D">
      <w:pPr>
        <w:spacing w:line="560" w:lineRule="exact"/>
        <w:ind w:firstLine="640" w:firstLineChars="200"/>
        <w:rPr>
          <w:rFonts w:ascii="仿宋_GB2312" w:hAnsi="宋体" w:eastAsia="仿宋_GB2312" w:cs="宋体"/>
          <w:color w:val="000000"/>
          <w:sz w:val="32"/>
          <w:szCs w:val="32"/>
        </w:rPr>
      </w:pPr>
      <w:r>
        <w:rPr>
          <w:rFonts w:ascii="仿宋_GB2312" w:hAnsi="宋体" w:eastAsia="仿宋_GB2312" w:cs="宋体"/>
          <w:color w:val="000000"/>
          <w:sz w:val="32"/>
          <w:szCs w:val="32"/>
        </w:rPr>
        <w:t>1.建设项目环境保护</w:t>
      </w:r>
      <w:r>
        <w:rPr>
          <w:rFonts w:hint="eastAsia" w:ascii="仿宋_GB2312" w:hAnsi="宋体" w:eastAsia="仿宋_GB2312" w:cs="宋体"/>
          <w:color w:val="000000"/>
          <w:sz w:val="32"/>
          <w:szCs w:val="32"/>
        </w:rPr>
        <w:t>“</w:t>
      </w:r>
      <w:r>
        <w:rPr>
          <w:rFonts w:ascii="仿宋_GB2312" w:hAnsi="宋体" w:eastAsia="仿宋_GB2312" w:cs="宋体"/>
          <w:color w:val="000000"/>
          <w:sz w:val="32"/>
          <w:szCs w:val="32"/>
        </w:rPr>
        <w:t>三同时</w:t>
      </w:r>
      <w:r>
        <w:rPr>
          <w:rFonts w:hint="eastAsia" w:ascii="仿宋_GB2312" w:hAnsi="宋体" w:eastAsia="仿宋_GB2312" w:cs="宋体"/>
          <w:color w:val="000000"/>
          <w:sz w:val="32"/>
          <w:szCs w:val="32"/>
        </w:rPr>
        <w:t>”</w:t>
      </w:r>
      <w:r>
        <w:rPr>
          <w:rFonts w:ascii="仿宋_GB2312" w:hAnsi="宋体" w:eastAsia="仿宋_GB2312" w:cs="宋体"/>
          <w:color w:val="000000"/>
          <w:sz w:val="32"/>
          <w:szCs w:val="32"/>
        </w:rPr>
        <w:t>项目；</w:t>
      </w:r>
    </w:p>
    <w:p w14:paraId="03D99D96">
      <w:pPr>
        <w:spacing w:line="560" w:lineRule="exact"/>
        <w:ind w:firstLine="640" w:firstLineChars="200"/>
        <w:rPr>
          <w:rFonts w:ascii="仿宋_GB2312" w:hAnsi="宋体" w:eastAsia="仿宋_GB2312" w:cs="宋体"/>
          <w:color w:val="000000"/>
          <w:sz w:val="32"/>
          <w:szCs w:val="32"/>
        </w:rPr>
      </w:pPr>
      <w:r>
        <w:rPr>
          <w:rFonts w:hint="eastAsia" w:ascii="仿宋_GB2312" w:hAnsi="宋体" w:eastAsia="仿宋_GB2312" w:cs="宋体"/>
          <w:color w:val="000000"/>
          <w:sz w:val="32"/>
          <w:szCs w:val="32"/>
        </w:rPr>
        <w:t>2</w:t>
      </w:r>
      <w:r>
        <w:rPr>
          <w:rFonts w:ascii="仿宋_GB2312" w:hAnsi="宋体" w:eastAsia="仿宋_GB2312" w:cs="宋体"/>
          <w:color w:val="000000"/>
          <w:sz w:val="32"/>
          <w:szCs w:val="32"/>
        </w:rPr>
        <w:t>.</w:t>
      </w:r>
      <w:r>
        <w:rPr>
          <w:rFonts w:hint="eastAsia" w:ascii="仿宋_GB2312" w:hAnsi="宋体" w:eastAsia="仿宋_GB2312" w:cs="宋体"/>
          <w:color w:val="000000"/>
          <w:sz w:val="32"/>
          <w:szCs w:val="32"/>
        </w:rPr>
        <w:t>未获得节能审查意见的数据中心项目；</w:t>
      </w:r>
    </w:p>
    <w:p w14:paraId="6BDA191B">
      <w:pPr>
        <w:spacing w:line="560" w:lineRule="exact"/>
        <w:ind w:firstLine="640" w:firstLineChars="200"/>
        <w:rPr>
          <w:rFonts w:ascii="仿宋_GB2312" w:hAnsi="宋体" w:eastAsia="仿宋_GB2312" w:cs="宋体"/>
          <w:color w:val="000000"/>
          <w:sz w:val="32"/>
          <w:szCs w:val="32"/>
        </w:rPr>
      </w:pPr>
      <w:r>
        <w:rPr>
          <w:rFonts w:hint="eastAsia" w:ascii="仿宋_GB2312" w:hAnsi="宋体" w:eastAsia="仿宋_GB2312" w:cs="宋体"/>
          <w:color w:val="000000"/>
          <w:sz w:val="32"/>
          <w:szCs w:val="32"/>
        </w:rPr>
        <w:t>3.使用政府财政资金投资建设的项目。</w:t>
      </w:r>
    </w:p>
    <w:p w14:paraId="693D2806">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14:paraId="5C7CEBF4">
      <w:pPr>
        <w:spacing w:line="560" w:lineRule="exact"/>
        <w:ind w:firstLine="640" w:firstLineChars="200"/>
        <w:rPr>
          <w:rFonts w:ascii="仿宋_GB2312" w:hAnsi="仿宋_GB2312" w:eastAsia="仿宋_GB2312" w:cs="仿宋_GB2312"/>
          <w:sz w:val="32"/>
          <w:szCs w:val="32"/>
        </w:rPr>
      </w:pPr>
      <w:r>
        <w:rPr>
          <w:rFonts w:hint="eastAsia" w:ascii="Calibri" w:hAnsi="Calibri" w:eastAsia="仿宋_GB2312"/>
          <w:sz w:val="32"/>
        </w:rPr>
        <w:t>鼓励企业通过实施源头削减、过程控制、末端治理升级等手段开展挥发性有机物治理、氮氧化物治理、二氧化硫和烟粉尘治理、有毒废气治理、异味和臭味治理</w:t>
      </w:r>
      <w:bookmarkStart w:id="7" w:name="_GoBack"/>
      <w:bookmarkEnd w:id="7"/>
      <w:r>
        <w:rPr>
          <w:rFonts w:hint="eastAsia" w:ascii="Calibri" w:hAnsi="Calibri" w:eastAsia="仿宋_GB2312"/>
          <w:sz w:val="32"/>
        </w:rPr>
        <w:t>以及其他大气污染物治理，原则上对上述项目按照改造项目实际支付金额（不含税）</w:t>
      </w:r>
      <w:r>
        <w:rPr>
          <w:rFonts w:hint="eastAsia" w:ascii="仿宋_GB2312" w:hAnsi="仿宋_GB2312" w:eastAsia="仿宋_GB2312" w:cs="仿宋_GB2312"/>
          <w:sz w:val="32"/>
          <w:szCs w:val="32"/>
        </w:rPr>
        <w:t>的30%</w:t>
      </w:r>
      <w:r>
        <w:rPr>
          <w:rFonts w:hint="eastAsia" w:ascii="Calibri" w:hAnsi="Calibri" w:eastAsia="仿宋_GB2312"/>
          <w:sz w:val="32"/>
        </w:rPr>
        <w:t>给予奖励。对企业使用被管委会相关部门认定的高新技术产品、装备和工艺的，在原奖励标准基础上增</w:t>
      </w:r>
      <w:r>
        <w:rPr>
          <w:rFonts w:hint="eastAsia" w:ascii="仿宋_GB2312" w:hAnsi="仿宋_GB2312" w:eastAsia="仿宋_GB2312" w:cs="仿宋_GB2312"/>
          <w:sz w:val="32"/>
          <w:szCs w:val="32"/>
        </w:rPr>
        <w:t>加5%；</w:t>
      </w:r>
      <w:r>
        <w:rPr>
          <w:rFonts w:hint="eastAsia" w:ascii="Calibri" w:hAnsi="Calibri" w:eastAsia="仿宋_GB2312"/>
          <w:sz w:val="32"/>
        </w:rPr>
        <w:t>对企业使用被管委会相关部门认定的市、区首台（套）技术、产品、装备、工艺的，在原奖励标准的基础上增</w:t>
      </w:r>
      <w:r>
        <w:rPr>
          <w:rFonts w:hint="eastAsia" w:ascii="仿宋_GB2312" w:hAnsi="仿宋_GB2312" w:eastAsia="仿宋_GB2312" w:cs="仿宋_GB2312"/>
          <w:sz w:val="32"/>
          <w:szCs w:val="32"/>
        </w:rPr>
        <w:t>加10%。</w:t>
      </w:r>
    </w:p>
    <w:p w14:paraId="5ED676D6">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14:paraId="484CAD53">
      <w:pPr>
        <w:spacing w:line="560" w:lineRule="exact"/>
        <w:ind w:firstLine="664" w:firstLineChars="200"/>
        <w:outlineLvl w:val="1"/>
        <w:rPr>
          <w:rFonts w:ascii="楷体_GB2312" w:hAnsi="楷体" w:eastAsia="楷体_GB2312" w:cs="仿宋_GB2312"/>
          <w:spacing w:val="6"/>
          <w:sz w:val="32"/>
          <w:szCs w:val="32"/>
        </w:rPr>
      </w:pPr>
      <w:r>
        <w:rPr>
          <w:rFonts w:hint="eastAsia" w:ascii="楷体_GB2312" w:hAnsi="楷体" w:eastAsia="楷体_GB2312" w:cs="仿宋_GB2312"/>
          <w:spacing w:val="6"/>
          <w:sz w:val="32"/>
          <w:szCs w:val="32"/>
        </w:rPr>
        <w:t>（一）申报材料</w:t>
      </w:r>
    </w:p>
    <w:p w14:paraId="34778BC3">
      <w:pPr>
        <w:spacing w:line="560" w:lineRule="exact"/>
        <w:ind w:firstLine="640" w:firstLineChars="200"/>
        <w:outlineLvl w:val="2"/>
        <w:rPr>
          <w:rFonts w:ascii="仿宋_GB2312" w:hAnsi="仿宋_GB2312" w:eastAsia="仿宋_GB2312" w:cs="仿宋_GB2312"/>
          <w:spacing w:val="6"/>
          <w:sz w:val="32"/>
          <w:szCs w:val="32"/>
        </w:rPr>
      </w:pPr>
      <w:bookmarkStart w:id="1" w:name="_Hlk132902731"/>
      <w:r>
        <w:rPr>
          <w:rFonts w:hint="eastAsia" w:ascii="仿宋_GB2312" w:hAnsi="仿宋_GB2312" w:eastAsia="仿宋_GB2312" w:cs="仿宋_GB2312"/>
          <w:sz w:val="32"/>
          <w:szCs w:val="32"/>
        </w:rPr>
        <w:t>1.</w:t>
      </w:r>
      <w:r>
        <w:rPr>
          <w:rFonts w:hint="eastAsia" w:ascii="仿宋_GB2312" w:hAnsi="宋体" w:eastAsia="仿宋_GB2312" w:cs="宋体"/>
          <w:color w:val="000000"/>
          <w:sz w:val="32"/>
          <w:szCs w:val="32"/>
        </w:rPr>
        <w:t>北京经济技术开发区绿色发展资金奖励项目申报表，在线填写</w:t>
      </w:r>
      <w:r>
        <w:rPr>
          <w:rFonts w:hint="eastAsia" w:ascii="仿宋_GB2312" w:hAnsi="仿宋_GB2312" w:eastAsia="仿宋_GB2312" w:cs="仿宋_GB2312"/>
          <w:spacing w:val="6"/>
          <w:sz w:val="32"/>
          <w:szCs w:val="32"/>
        </w:rPr>
        <w:t>；</w:t>
      </w:r>
    </w:p>
    <w:p w14:paraId="1EF56A03">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14:paraId="27EAAC8E">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3.承诺书，下载模板填写，签字、加盖公章，彩色扫描上传</w:t>
      </w:r>
      <w:r>
        <w:rPr>
          <w:rFonts w:hint="eastAsia" w:ascii="仿宋_GB2312" w:hAnsi="仿宋_GB2312" w:eastAsia="仿宋_GB2312" w:cs="仿宋_GB2312"/>
          <w:spacing w:val="6"/>
          <w:sz w:val="32"/>
          <w:szCs w:val="32"/>
        </w:rPr>
        <w:t>；</w:t>
      </w:r>
    </w:p>
    <w:p w14:paraId="2AD94208">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4.银行账户信息，下载模板填写，加盖公章，彩色扫描上传</w:t>
      </w:r>
      <w:r>
        <w:rPr>
          <w:rFonts w:hint="eastAsia" w:ascii="仿宋_GB2312" w:hAnsi="仿宋_GB2312" w:eastAsia="仿宋_GB2312" w:cs="仿宋_GB2312"/>
          <w:spacing w:val="6"/>
          <w:sz w:val="32"/>
          <w:szCs w:val="32"/>
        </w:rPr>
        <w:t>；</w:t>
      </w:r>
    </w:p>
    <w:p w14:paraId="602DE14B">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5.</w:t>
      </w:r>
      <w:r>
        <w:rPr>
          <w:rFonts w:hint="eastAsia" w:ascii="仿宋_GB2312" w:hAnsi="宋体" w:eastAsia="仿宋_GB2312" w:cs="宋体"/>
          <w:color w:val="000000"/>
          <w:sz w:val="32"/>
          <w:szCs w:val="32"/>
        </w:rPr>
        <w:t>北京经济技术开发区绿色发展资金项目财务信息登记表（电子版），</w:t>
      </w:r>
      <w:r>
        <w:rPr>
          <w:rFonts w:hint="eastAsia" w:ascii="仿宋_GB2312" w:hAnsi="仿宋_GB2312" w:eastAsia="仿宋_GB2312" w:cs="仿宋_GB2312"/>
          <w:sz w:val="32"/>
          <w:szCs w:val="32"/>
        </w:rPr>
        <w:t>下载模板</w:t>
      </w:r>
      <w:r>
        <w:rPr>
          <w:rFonts w:hint="eastAsia" w:ascii="仿宋_GB2312" w:hAnsi="宋体" w:eastAsia="仿宋_GB2312" w:cs="宋体"/>
          <w:color w:val="000000"/>
          <w:sz w:val="32"/>
          <w:szCs w:val="32"/>
        </w:rPr>
        <w:t>填写，</w:t>
      </w:r>
      <w:r>
        <w:rPr>
          <w:rFonts w:hint="eastAsia" w:ascii="仿宋_GB2312" w:hAnsi="仿宋_GB2312" w:eastAsia="仿宋_GB2312" w:cs="仿宋_GB2312"/>
          <w:sz w:val="32"/>
          <w:szCs w:val="32"/>
          <w:lang w:val="en-US" w:eastAsia="zh-CN"/>
        </w:rPr>
        <w:t>电子</w:t>
      </w:r>
      <w:r>
        <w:rPr>
          <w:rFonts w:hint="eastAsia" w:ascii="仿宋_GB2312" w:hAnsi="仿宋_GB2312" w:eastAsia="仿宋_GB2312" w:cs="仿宋_GB2312"/>
          <w:sz w:val="32"/>
          <w:szCs w:val="32"/>
        </w:rPr>
        <w:t>版上传；</w:t>
      </w:r>
    </w:p>
    <w:p w14:paraId="3C06BE2B">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仿宋_GB2312" w:eastAsia="仿宋_GB2312" w:cs="仿宋_GB2312"/>
          <w:sz w:val="32"/>
          <w:szCs w:val="32"/>
        </w:rPr>
        <w:t>6.</w:t>
      </w:r>
      <w:r>
        <w:rPr>
          <w:rFonts w:hint="eastAsia" w:ascii="仿宋_GB2312" w:hAnsi="宋体" w:eastAsia="仿宋_GB2312" w:cs="宋体"/>
          <w:color w:val="000000"/>
          <w:sz w:val="32"/>
          <w:szCs w:val="32"/>
        </w:rPr>
        <w:t>北京经济技术开发区绿色发展资金项目财务信息登记表（扫描版），</w:t>
      </w:r>
      <w:r>
        <w:rPr>
          <w:rFonts w:hint="eastAsia" w:ascii="仿宋_GB2312" w:hAnsi="仿宋_GB2312" w:eastAsia="仿宋_GB2312" w:cs="仿宋_GB2312"/>
          <w:sz w:val="32"/>
          <w:szCs w:val="32"/>
        </w:rPr>
        <w:t>应为材料5打印版，且内容一致，加盖公章，彩色扫描上传；</w:t>
      </w:r>
    </w:p>
    <w:p w14:paraId="420D944B">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7.项目相关合同、发票、银行支付凭证，</w:t>
      </w:r>
      <w:r>
        <w:rPr>
          <w:rFonts w:hint="eastAsia" w:ascii="仿宋_GB2312" w:hAnsi="仿宋_GB2312" w:eastAsia="仿宋_GB2312" w:cs="仿宋_GB2312"/>
          <w:sz w:val="32"/>
          <w:szCs w:val="32"/>
        </w:rPr>
        <w:t>原件彩色扫描上传</w:t>
      </w:r>
      <w:r>
        <w:rPr>
          <w:rFonts w:hint="eastAsia" w:ascii="仿宋_GB2312" w:hAnsi="宋体" w:eastAsia="仿宋_GB2312" w:cs="宋体"/>
          <w:color w:val="000000"/>
          <w:sz w:val="32"/>
          <w:szCs w:val="32"/>
        </w:rPr>
        <w:t>；</w:t>
      </w:r>
    </w:p>
    <w:p w14:paraId="2DD883B0">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8.项目专项审计报告（项目总投资金额大于等于100万元的需提供），原件彩色扫描上传；</w:t>
      </w:r>
    </w:p>
    <w:p w14:paraId="4E63FD08">
      <w:pPr>
        <w:spacing w:line="560" w:lineRule="exact"/>
        <w:ind w:firstLine="640" w:firstLineChars="200"/>
        <w:outlineLvl w:val="2"/>
        <w:rPr>
          <w:rFonts w:ascii="仿宋_GB2312" w:hAnsi="仿宋_GB2312" w:eastAsia="仿宋_GB2312" w:cs="仿宋_GB2312"/>
          <w:sz w:val="32"/>
          <w:szCs w:val="32"/>
        </w:rPr>
      </w:pPr>
      <w:bookmarkStart w:id="2" w:name="_Hlk153449542"/>
      <w:r>
        <w:rPr>
          <w:rFonts w:hint="eastAsia" w:ascii="仿宋_GB2312" w:hAnsi="仿宋_GB2312" w:eastAsia="仿宋_GB2312" w:cs="仿宋_GB2312"/>
          <w:sz w:val="32"/>
          <w:szCs w:val="32"/>
        </w:rPr>
        <w:t>9.项目详细改造方案，原件彩色扫描上传；</w:t>
      </w:r>
      <w:bookmarkEnd w:id="2"/>
    </w:p>
    <w:p w14:paraId="6E3F83D5">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10.项目实施前和实施后同等工况下相关污染物排放监测报告，原件彩色扫描上传；</w:t>
      </w:r>
    </w:p>
    <w:p w14:paraId="06E89AD7">
      <w:pPr>
        <w:spacing w:line="560" w:lineRule="exact"/>
        <w:ind w:firstLine="640" w:firstLineChars="200"/>
        <w:outlineLvl w:val="2"/>
        <w:rPr>
          <w:rFonts w:ascii="仿宋_GB2312" w:hAnsi="宋体" w:eastAsia="仿宋_GB2312" w:cs="宋体"/>
          <w:color w:val="000000"/>
          <w:sz w:val="32"/>
          <w:szCs w:val="32"/>
        </w:rPr>
      </w:pPr>
      <w:r>
        <w:rPr>
          <w:rFonts w:ascii="仿宋_GB2312" w:hAnsi="宋体" w:eastAsia="仿宋_GB2312" w:cs="宋体"/>
          <w:color w:val="000000"/>
          <w:sz w:val="32"/>
          <w:szCs w:val="32"/>
        </w:rPr>
        <w:t>1</w:t>
      </w:r>
      <w:r>
        <w:rPr>
          <w:rFonts w:hint="eastAsia" w:ascii="仿宋_GB2312" w:hAnsi="宋体" w:eastAsia="仿宋_GB2312" w:cs="宋体"/>
          <w:color w:val="000000"/>
          <w:sz w:val="32"/>
          <w:szCs w:val="32"/>
        </w:rPr>
        <w:t>1.污染物减排量计算过程和证明材料，原件彩色扫描上传；</w:t>
      </w:r>
    </w:p>
    <w:p w14:paraId="657A38F2">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12.项目验收材料，原件彩色扫描上传。</w:t>
      </w:r>
    </w:p>
    <w:bookmarkEnd w:id="1"/>
    <w:p w14:paraId="4E14DB26">
      <w:pPr>
        <w:spacing w:line="560" w:lineRule="exact"/>
        <w:ind w:firstLine="664" w:firstLineChars="200"/>
        <w:outlineLvl w:val="1"/>
        <w:rPr>
          <w:rFonts w:ascii="楷体_GB2312" w:hAnsi="楷体" w:eastAsia="楷体_GB2312" w:cs="仿宋_GB2312"/>
          <w:spacing w:val="6"/>
          <w:sz w:val="32"/>
          <w:szCs w:val="32"/>
        </w:rPr>
      </w:pPr>
      <w:r>
        <w:rPr>
          <w:rFonts w:hint="eastAsia" w:ascii="楷体_GB2312" w:hAnsi="楷体" w:eastAsia="楷体_GB2312" w:cs="仿宋_GB2312"/>
          <w:spacing w:val="6"/>
          <w:sz w:val="32"/>
          <w:szCs w:val="32"/>
        </w:rPr>
        <w:t>（二）打印纸质材料要求</w:t>
      </w:r>
    </w:p>
    <w:p w14:paraId="33149387">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收到打印纸质材料短信通知后，在3个工作日内从平台下载带水印全套申报材料进行打印，一式两份有序装订（整本首页、骑缝盖章），其中银行账户信息无需装订，加盖公章，一并递交至受理窗口。</w:t>
      </w:r>
    </w:p>
    <w:p w14:paraId="0F983D12">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14:paraId="4AAFB8AD">
      <w:pPr>
        <w:pStyle w:val="7"/>
        <w:widowControl/>
        <w:numPr>
          <w:ilvl w:val="255"/>
          <w:numId w:val="0"/>
        </w:numPr>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或使用360浏览器的极速模式登录网址：zcdx.kfqgw.beijing.gov.cn</w:t>
      </w:r>
      <w:r>
        <w:rPr>
          <w:rFonts w:hint="eastAsia" w:ascii="仿宋_GB2312" w:hAnsi="仿宋_GB2312" w:eastAsia="仿宋_GB2312" w:cs="仿宋_GB2312"/>
          <w:color w:val="000000"/>
          <w:sz w:val="32"/>
          <w:szCs w:val="32"/>
        </w:rPr>
        <w:t>，注册登录后进行项目申报。如未在规定时间内提交申报材料的，视为自动放弃。</w:t>
      </w:r>
    </w:p>
    <w:p w14:paraId="5D573B34">
      <w:pPr>
        <w:pStyle w:val="7"/>
        <w:widowControl/>
        <w:numPr>
          <w:ilvl w:val="255"/>
          <w:numId w:val="0"/>
        </w:numPr>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14:paraId="612B2DF5">
      <w:pPr>
        <w:pStyle w:val="7"/>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城市运行局对</w:t>
      </w:r>
      <w:r>
        <w:rPr>
          <w:rFonts w:hint="eastAsia" w:ascii="仿宋_GB2312" w:hAnsi="仿宋_GB2312" w:eastAsia="仿宋_GB2312" w:cs="仿宋_GB2312"/>
          <w:color w:val="000000"/>
          <w:kern w:val="2"/>
          <w:sz w:val="32"/>
          <w:szCs w:val="32"/>
        </w:rPr>
        <w:t>申报材料进行实质审核。</w:t>
      </w:r>
    </w:p>
    <w:p w14:paraId="0589B8A0">
      <w:pPr>
        <w:pStyle w:val="7"/>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14:paraId="332A0A1A">
      <w:pPr>
        <w:pStyle w:val="7"/>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专家评审：</w:t>
      </w:r>
      <w:r>
        <w:rPr>
          <w:rFonts w:hint="eastAsia" w:ascii="仿宋_GB2312" w:hAnsi="仿宋_GB2312" w:eastAsia="仿宋_GB2312" w:cs="仿宋_GB2312"/>
          <w:color w:val="000000"/>
          <w:kern w:val="2"/>
          <w:sz w:val="32"/>
          <w:szCs w:val="32"/>
        </w:rPr>
        <w:t>经开区城市运行局组织专家线下对申报材料进行评审，同时勘察现场，评审后将结果上传到系统。</w:t>
      </w:r>
    </w:p>
    <w:p w14:paraId="067CCFF9">
      <w:pPr>
        <w:spacing w:line="560" w:lineRule="exact"/>
        <w:ind w:firstLine="640" w:firstLineChars="200"/>
        <w:rPr>
          <w:rFonts w:eastAsia="仿宋_GB2312" w:cs="仿宋_GB2312"/>
          <w:sz w:val="32"/>
          <w:szCs w:val="32"/>
        </w:rPr>
      </w:pPr>
      <w:bookmarkStart w:id="3" w:name="_Hlk153481534"/>
      <w:r>
        <w:rPr>
          <w:rFonts w:hint="eastAsia" w:ascii="仿宋_GB2312" w:hAnsi="仿宋_GB2312" w:eastAsia="仿宋_GB2312" w:cs="仿宋_GB2312"/>
          <w:color w:val="000000"/>
          <w:sz w:val="32"/>
          <w:szCs w:val="32"/>
        </w:rPr>
        <w:t>（六）</w:t>
      </w:r>
      <w:r>
        <w:rPr>
          <w:rFonts w:hint="eastAsia" w:ascii="仿宋_GB2312" w:hAnsi="仿宋_GB2312" w:eastAsia="仿宋_GB2312" w:cs="仿宋_GB2312"/>
          <w:b/>
          <w:bCs/>
          <w:color w:val="000000"/>
          <w:sz w:val="32"/>
          <w:szCs w:val="32"/>
        </w:rPr>
        <w:t>确定</w:t>
      </w:r>
      <w:r>
        <w:rPr>
          <w:rFonts w:hint="default" w:ascii="仿宋_GB2312" w:hAnsi="仿宋_GB2312" w:eastAsia="仿宋_GB2312" w:cs="仿宋_GB2312"/>
          <w:b/>
          <w:bCs/>
          <w:color w:val="000000"/>
          <w:sz w:val="32"/>
          <w:szCs w:val="32"/>
          <w:lang w:val="en-US"/>
        </w:rPr>
        <w:t>支</w:t>
      </w:r>
      <w:r>
        <w:rPr>
          <w:rFonts w:hint="eastAsia" w:ascii="仿宋_GB2312" w:hAnsi="仿宋_GB2312" w:eastAsia="仿宋_GB2312" w:cs="仿宋_GB2312"/>
          <w:b/>
          <w:bCs/>
          <w:color w:val="000000"/>
          <w:sz w:val="32"/>
          <w:szCs w:val="32"/>
        </w:rPr>
        <w:t>持结果</w:t>
      </w:r>
      <w:r>
        <w:rPr>
          <w:rFonts w:hint="eastAsia" w:ascii="仿宋_GB2312" w:hAnsi="仿宋_GB2312" w:eastAsia="仿宋_GB2312" w:cs="仿宋_GB2312"/>
          <w:color w:val="000000"/>
          <w:sz w:val="32"/>
          <w:szCs w:val="32"/>
        </w:rPr>
        <w:t>：经开区城市运行局</w:t>
      </w:r>
      <w:r>
        <w:rPr>
          <w:rFonts w:hint="eastAsia" w:ascii="仿宋_GB2312" w:hAnsi="仿宋_GB2312" w:eastAsia="仿宋_GB2312" w:cs="仿宋_GB2312"/>
          <w:color w:val="000000"/>
          <w:sz w:val="32"/>
          <w:szCs w:val="32"/>
          <w:lang w:val="en-US" w:eastAsia="zh-CN"/>
        </w:rPr>
        <w:t>对审核通过的申报主体拟定兑现支持奖励金额</w:t>
      </w:r>
      <w:r>
        <w:rPr>
          <w:rFonts w:hint="eastAsia" w:ascii="仿宋_GB2312" w:hAnsi="仿宋_GB2312" w:eastAsia="仿宋_GB2312" w:cs="仿宋_GB2312"/>
          <w:color w:val="000000"/>
          <w:sz w:val="32"/>
          <w:szCs w:val="32"/>
        </w:rPr>
        <w:t>。</w:t>
      </w:r>
    </w:p>
    <w:bookmarkEnd w:id="3"/>
    <w:p w14:paraId="347C6BA1">
      <w:pPr>
        <w:pStyle w:val="7"/>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：经开区城市运行局通过政策兑现综合服务平台对审核通过的申报主体进行公示。</w:t>
      </w:r>
    </w:p>
    <w:p w14:paraId="4AAB397B">
      <w:pPr>
        <w:pStyle w:val="7"/>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14:paraId="46E1ACAC">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14:paraId="40C2B252">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经开区城市运行局</w:t>
      </w:r>
    </w:p>
    <w:p w14:paraId="7135720B">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14:paraId="5F63BCA5">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14:paraId="24578EAC">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14:paraId="5AD93688">
      <w:pPr>
        <w:spacing w:line="560" w:lineRule="exact"/>
        <w:ind w:firstLine="640" w:firstLineChars="200"/>
        <w:rPr>
          <w:rFonts w:ascii="仿宋_GB2312" w:hAnsi="仿宋_GB2312" w:eastAsia="仿宋_GB2312" w:cs="仿宋_GB2312"/>
          <w:sz w:val="32"/>
          <w:szCs w:val="32"/>
        </w:rPr>
      </w:pPr>
      <w:bookmarkStart w:id="4" w:name="_Hlk162389016"/>
      <w:r>
        <w:rPr>
          <w:rFonts w:hint="eastAsia" w:ascii="仿宋_GB2312" w:hAnsi="仿宋_GB2312" w:eastAsia="仿宋_GB2312" w:cs="仿宋_GB2312"/>
          <w:sz w:val="32"/>
          <w:szCs w:val="32"/>
        </w:rPr>
        <w:t>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年4月1</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日至2024年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0日。</w:t>
      </w:r>
    </w:p>
    <w:bookmarkEnd w:id="4"/>
    <w:p w14:paraId="381ECC2C">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14:paraId="5A5D2816">
      <w:pPr>
        <w:spacing w:line="560" w:lineRule="exact"/>
        <w:ind w:firstLine="640"/>
        <w:rPr>
          <w:rFonts w:ascii="仿宋_GB2312" w:hAnsi="仿宋_GB2312" w:eastAsia="仿宋_GB2312" w:cs="仿宋_GB2312"/>
          <w:sz w:val="32"/>
        </w:rPr>
      </w:pPr>
      <w:bookmarkStart w:id="5" w:name="_Hlk153481575"/>
      <w:r>
        <w:rPr>
          <w:rFonts w:hint="eastAsia" w:ascii="仿宋_GB2312" w:hAnsi="仿宋_GB2312" w:eastAsia="仿宋_GB2312" w:cs="仿宋_GB2312"/>
          <w:sz w:val="32"/>
        </w:rPr>
        <w:t>政策咨询：</w:t>
      </w:r>
    </w:p>
    <w:bookmarkEnd w:id="5"/>
    <w:p w14:paraId="0C5E97AD">
      <w:pPr>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14:paraId="3BA267B2">
      <w:pPr>
        <w:spacing w:line="560" w:lineRule="exact"/>
        <w:ind w:firstLine="640" w:firstLineChars="200"/>
        <w:rPr>
          <w:rFonts w:eastAsia="仿宋_GB2312"/>
          <w:sz w:val="32"/>
          <w:szCs w:val="32"/>
        </w:rPr>
      </w:pPr>
      <w:r>
        <w:rPr>
          <w:rFonts w:hint="eastAsia" w:eastAsia="仿宋_GB2312"/>
          <w:sz w:val="32"/>
          <w:szCs w:val="32"/>
        </w:rPr>
        <w:t>经开区城市运行局</w:t>
      </w:r>
      <w:r>
        <w:rPr>
          <w:rFonts w:hint="eastAsia" w:ascii="仿宋_GB2312" w:hAnsi="仿宋_GB2312" w:eastAsia="仿宋_GB2312" w:cs="仿宋_GB2312"/>
          <w:sz w:val="32"/>
          <w:szCs w:val="32"/>
        </w:rPr>
        <w:t>，联系电话：010-67817352，工作日上午9:00—12:00，下午2:00—6:00。</w:t>
      </w:r>
    </w:p>
    <w:p w14:paraId="7821059F">
      <w:pPr>
        <w:spacing w:line="560" w:lineRule="exact"/>
        <w:ind w:firstLine="640"/>
        <w:rPr>
          <w:rFonts w:ascii="仿宋_GB2312" w:hAnsi="仿宋_GB2312" w:eastAsia="仿宋_GB2312" w:cs="仿宋_GB2312"/>
          <w:sz w:val="32"/>
        </w:rPr>
      </w:pPr>
      <w:bookmarkStart w:id="6" w:name="_Hlk153481583"/>
      <w:r>
        <w:rPr>
          <w:rFonts w:hint="eastAsia" w:ascii="仿宋_GB2312" w:hAnsi="仿宋_GB2312" w:eastAsia="仿宋_GB2312" w:cs="仿宋_GB2312"/>
          <w:sz w:val="32"/>
        </w:rPr>
        <w:t>技术支持：</w:t>
      </w:r>
    </w:p>
    <w:bookmarkEnd w:id="6"/>
    <w:p w14:paraId="74D411B1">
      <w:pPr>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14:paraId="3E3FD2C7">
      <w:pPr>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14:paraId="7DA57265">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14:paraId="3CA3E92C">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14:paraId="2AA3D17A">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sectPr>
      <w:footerReference r:id="rId3" w:type="default"/>
      <w:pgSz w:w="11906" w:h="16838"/>
      <w:pgMar w:top="2098" w:right="1474" w:bottom="1985"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方正舒体"/>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53447647"/>
    </w:sdtPr>
    <w:sdtContent>
      <w:p w14:paraId="1C52EF49">
        <w:pPr>
          <w:pStyle w:val="5"/>
          <w:ind w:firstLine="360"/>
          <w:jc w:val="center"/>
        </w:pPr>
        <w:r>
          <w:rPr>
            <w:rFonts w:ascii="宋体" w:hAnsi="宋体"/>
            <w:sz w:val="24"/>
            <w:szCs w:val="24"/>
          </w:rPr>
          <w:fldChar w:fldCharType="begin"/>
        </w:r>
        <w:r>
          <w:rPr>
            <w:rFonts w:ascii="宋体" w:hAnsi="宋体"/>
            <w:sz w:val="24"/>
            <w:szCs w:val="24"/>
          </w:rPr>
          <w:instrText xml:space="preserve">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IxMmJiM2MxYmEyOGY2MWQzNDY1ZmU5Y2EwYzkzOTEifQ=="/>
  </w:docVars>
  <w:rsids>
    <w:rsidRoot w:val="00360EF1"/>
    <w:rsid w:val="0001192B"/>
    <w:rsid w:val="00060052"/>
    <w:rsid w:val="00062C5F"/>
    <w:rsid w:val="00077652"/>
    <w:rsid w:val="000C53F4"/>
    <w:rsid w:val="000E1F2D"/>
    <w:rsid w:val="000F5500"/>
    <w:rsid w:val="000F62F2"/>
    <w:rsid w:val="001145E7"/>
    <w:rsid w:val="00161422"/>
    <w:rsid w:val="00161CCE"/>
    <w:rsid w:val="00193BF7"/>
    <w:rsid w:val="001B03D3"/>
    <w:rsid w:val="00204B39"/>
    <w:rsid w:val="00273AE5"/>
    <w:rsid w:val="002838D9"/>
    <w:rsid w:val="002D37A0"/>
    <w:rsid w:val="00360EF1"/>
    <w:rsid w:val="00387C40"/>
    <w:rsid w:val="00395968"/>
    <w:rsid w:val="003B6E68"/>
    <w:rsid w:val="004315C1"/>
    <w:rsid w:val="0045740A"/>
    <w:rsid w:val="00457B4D"/>
    <w:rsid w:val="00457F46"/>
    <w:rsid w:val="00513DF7"/>
    <w:rsid w:val="00540180"/>
    <w:rsid w:val="00587CCA"/>
    <w:rsid w:val="005D49E5"/>
    <w:rsid w:val="005E6195"/>
    <w:rsid w:val="006138E9"/>
    <w:rsid w:val="00621711"/>
    <w:rsid w:val="006A1513"/>
    <w:rsid w:val="006D0140"/>
    <w:rsid w:val="00710378"/>
    <w:rsid w:val="00712AA6"/>
    <w:rsid w:val="00713481"/>
    <w:rsid w:val="00762B09"/>
    <w:rsid w:val="007A575A"/>
    <w:rsid w:val="00844BDB"/>
    <w:rsid w:val="008A13AB"/>
    <w:rsid w:val="008A4246"/>
    <w:rsid w:val="00900A14"/>
    <w:rsid w:val="009045D0"/>
    <w:rsid w:val="009068DD"/>
    <w:rsid w:val="00923A77"/>
    <w:rsid w:val="00933530"/>
    <w:rsid w:val="0098077A"/>
    <w:rsid w:val="009D3F79"/>
    <w:rsid w:val="00A3406B"/>
    <w:rsid w:val="00AC5043"/>
    <w:rsid w:val="00B024C1"/>
    <w:rsid w:val="00B61146"/>
    <w:rsid w:val="00B74D80"/>
    <w:rsid w:val="00C122AB"/>
    <w:rsid w:val="00C571E6"/>
    <w:rsid w:val="00C75D94"/>
    <w:rsid w:val="00CA64E3"/>
    <w:rsid w:val="00CD79E8"/>
    <w:rsid w:val="00D460B2"/>
    <w:rsid w:val="00D668C9"/>
    <w:rsid w:val="00D76185"/>
    <w:rsid w:val="00D84CFC"/>
    <w:rsid w:val="00D85A9F"/>
    <w:rsid w:val="00D865C0"/>
    <w:rsid w:val="00DE6A32"/>
    <w:rsid w:val="00EA199B"/>
    <w:rsid w:val="00EC172C"/>
    <w:rsid w:val="00F57A65"/>
    <w:rsid w:val="00F86CF1"/>
    <w:rsid w:val="00FA14AD"/>
    <w:rsid w:val="00FB190B"/>
    <w:rsid w:val="00FD554A"/>
    <w:rsid w:val="01540D91"/>
    <w:rsid w:val="01586909"/>
    <w:rsid w:val="015C7ADB"/>
    <w:rsid w:val="01904DED"/>
    <w:rsid w:val="01CB7B50"/>
    <w:rsid w:val="01D948CF"/>
    <w:rsid w:val="020C0B78"/>
    <w:rsid w:val="0225322D"/>
    <w:rsid w:val="02297D4E"/>
    <w:rsid w:val="026102BC"/>
    <w:rsid w:val="0278373A"/>
    <w:rsid w:val="0290748C"/>
    <w:rsid w:val="02C15482"/>
    <w:rsid w:val="03056B13"/>
    <w:rsid w:val="032269ED"/>
    <w:rsid w:val="03797FA1"/>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562016"/>
    <w:rsid w:val="078B6DBE"/>
    <w:rsid w:val="07936930"/>
    <w:rsid w:val="07B11C5A"/>
    <w:rsid w:val="07F73318"/>
    <w:rsid w:val="083B08E5"/>
    <w:rsid w:val="0840700F"/>
    <w:rsid w:val="08925D0E"/>
    <w:rsid w:val="089620E8"/>
    <w:rsid w:val="08A45B0A"/>
    <w:rsid w:val="08A825A4"/>
    <w:rsid w:val="08B97A0D"/>
    <w:rsid w:val="08BF34BA"/>
    <w:rsid w:val="08CC64FD"/>
    <w:rsid w:val="08D44C62"/>
    <w:rsid w:val="093955CA"/>
    <w:rsid w:val="09677F84"/>
    <w:rsid w:val="0990564D"/>
    <w:rsid w:val="09FF2B6A"/>
    <w:rsid w:val="0A12715A"/>
    <w:rsid w:val="0A167F08"/>
    <w:rsid w:val="0A192B78"/>
    <w:rsid w:val="0A7A09DE"/>
    <w:rsid w:val="0A7A6E57"/>
    <w:rsid w:val="0AD40459"/>
    <w:rsid w:val="0B1708BD"/>
    <w:rsid w:val="0B38121B"/>
    <w:rsid w:val="0B3E75A5"/>
    <w:rsid w:val="0B401B24"/>
    <w:rsid w:val="0B6B119E"/>
    <w:rsid w:val="0B6F0550"/>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131376"/>
    <w:rsid w:val="0F193762"/>
    <w:rsid w:val="0F1F4F1B"/>
    <w:rsid w:val="0F221A0E"/>
    <w:rsid w:val="0F271843"/>
    <w:rsid w:val="0F8C27FB"/>
    <w:rsid w:val="0F934289"/>
    <w:rsid w:val="0FA61C25"/>
    <w:rsid w:val="0FF757D0"/>
    <w:rsid w:val="101D1DF8"/>
    <w:rsid w:val="10452D67"/>
    <w:rsid w:val="106018C4"/>
    <w:rsid w:val="10653491"/>
    <w:rsid w:val="10706EEF"/>
    <w:rsid w:val="1092296C"/>
    <w:rsid w:val="10A01313"/>
    <w:rsid w:val="10C13CF3"/>
    <w:rsid w:val="117D2BA9"/>
    <w:rsid w:val="118F3527"/>
    <w:rsid w:val="11CA43B8"/>
    <w:rsid w:val="11D62CBE"/>
    <w:rsid w:val="120D277B"/>
    <w:rsid w:val="121B617A"/>
    <w:rsid w:val="1252310C"/>
    <w:rsid w:val="12E52159"/>
    <w:rsid w:val="12EE4885"/>
    <w:rsid w:val="14036F1C"/>
    <w:rsid w:val="14051437"/>
    <w:rsid w:val="142723BB"/>
    <w:rsid w:val="14483333"/>
    <w:rsid w:val="144F1126"/>
    <w:rsid w:val="14942D13"/>
    <w:rsid w:val="14977ACF"/>
    <w:rsid w:val="14A407D6"/>
    <w:rsid w:val="15026CFF"/>
    <w:rsid w:val="151415E7"/>
    <w:rsid w:val="153730CA"/>
    <w:rsid w:val="153952CC"/>
    <w:rsid w:val="15526AEE"/>
    <w:rsid w:val="15553FBA"/>
    <w:rsid w:val="157E1A27"/>
    <w:rsid w:val="15AF3425"/>
    <w:rsid w:val="15B34768"/>
    <w:rsid w:val="15C632C0"/>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B25631"/>
    <w:rsid w:val="1AC071AC"/>
    <w:rsid w:val="1AC627E0"/>
    <w:rsid w:val="1AF423CA"/>
    <w:rsid w:val="1B6F2C26"/>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A00DB"/>
    <w:rsid w:val="20B70790"/>
    <w:rsid w:val="20C93EA2"/>
    <w:rsid w:val="20CC2FA6"/>
    <w:rsid w:val="20D514AE"/>
    <w:rsid w:val="20DE69DC"/>
    <w:rsid w:val="2117052E"/>
    <w:rsid w:val="21335EBD"/>
    <w:rsid w:val="21835613"/>
    <w:rsid w:val="2186749B"/>
    <w:rsid w:val="21B6442D"/>
    <w:rsid w:val="21C06C9F"/>
    <w:rsid w:val="21D10780"/>
    <w:rsid w:val="220962A9"/>
    <w:rsid w:val="221E4557"/>
    <w:rsid w:val="22C97BF8"/>
    <w:rsid w:val="22F6591B"/>
    <w:rsid w:val="23117B7A"/>
    <w:rsid w:val="231A5872"/>
    <w:rsid w:val="23403409"/>
    <w:rsid w:val="235F00AC"/>
    <w:rsid w:val="23654BF1"/>
    <w:rsid w:val="23E34E21"/>
    <w:rsid w:val="24AB3E23"/>
    <w:rsid w:val="2533284F"/>
    <w:rsid w:val="25594938"/>
    <w:rsid w:val="255A71D2"/>
    <w:rsid w:val="25AC32B7"/>
    <w:rsid w:val="25DF3625"/>
    <w:rsid w:val="261E412A"/>
    <w:rsid w:val="26446E71"/>
    <w:rsid w:val="26602BD3"/>
    <w:rsid w:val="271005EA"/>
    <w:rsid w:val="2727206E"/>
    <w:rsid w:val="273D6D1B"/>
    <w:rsid w:val="275E3649"/>
    <w:rsid w:val="2768133E"/>
    <w:rsid w:val="27721755"/>
    <w:rsid w:val="27874815"/>
    <w:rsid w:val="281D6715"/>
    <w:rsid w:val="2844134A"/>
    <w:rsid w:val="286873FE"/>
    <w:rsid w:val="288627FF"/>
    <w:rsid w:val="28942D3D"/>
    <w:rsid w:val="28A332E9"/>
    <w:rsid w:val="29857C2F"/>
    <w:rsid w:val="29D97CC6"/>
    <w:rsid w:val="2A1D0ADC"/>
    <w:rsid w:val="2A5F7219"/>
    <w:rsid w:val="2A6102E1"/>
    <w:rsid w:val="2AB25697"/>
    <w:rsid w:val="2ACF7AB8"/>
    <w:rsid w:val="2AF53503"/>
    <w:rsid w:val="2B035A09"/>
    <w:rsid w:val="2B2024A7"/>
    <w:rsid w:val="2B833D12"/>
    <w:rsid w:val="2B9B0A58"/>
    <w:rsid w:val="2BA7027E"/>
    <w:rsid w:val="2BAB54C5"/>
    <w:rsid w:val="2BC05AF8"/>
    <w:rsid w:val="2BC81D47"/>
    <w:rsid w:val="2BE54D11"/>
    <w:rsid w:val="2C522435"/>
    <w:rsid w:val="2C5916D0"/>
    <w:rsid w:val="2CEC36C7"/>
    <w:rsid w:val="2D2A602F"/>
    <w:rsid w:val="2D6B0ED7"/>
    <w:rsid w:val="2D715293"/>
    <w:rsid w:val="2D7649D6"/>
    <w:rsid w:val="2DA064BD"/>
    <w:rsid w:val="2E236E07"/>
    <w:rsid w:val="2E2B3CCA"/>
    <w:rsid w:val="2E491136"/>
    <w:rsid w:val="2EC908A3"/>
    <w:rsid w:val="2ED73427"/>
    <w:rsid w:val="2F2F2A58"/>
    <w:rsid w:val="2F5D1137"/>
    <w:rsid w:val="2F6E0190"/>
    <w:rsid w:val="2F8D4635"/>
    <w:rsid w:val="2F927114"/>
    <w:rsid w:val="3012512B"/>
    <w:rsid w:val="30140526"/>
    <w:rsid w:val="306E5387"/>
    <w:rsid w:val="30AB0C90"/>
    <w:rsid w:val="30F57501"/>
    <w:rsid w:val="310A0BC4"/>
    <w:rsid w:val="31281962"/>
    <w:rsid w:val="312A1C2B"/>
    <w:rsid w:val="315A3762"/>
    <w:rsid w:val="31624147"/>
    <w:rsid w:val="31AA66BF"/>
    <w:rsid w:val="31D65AF9"/>
    <w:rsid w:val="3201564A"/>
    <w:rsid w:val="321C265E"/>
    <w:rsid w:val="32343B0A"/>
    <w:rsid w:val="324276ED"/>
    <w:rsid w:val="32A70709"/>
    <w:rsid w:val="32FE69F0"/>
    <w:rsid w:val="336A1FD6"/>
    <w:rsid w:val="336B64D8"/>
    <w:rsid w:val="33E75D8A"/>
    <w:rsid w:val="341807F9"/>
    <w:rsid w:val="342465E2"/>
    <w:rsid w:val="3469157A"/>
    <w:rsid w:val="347C0671"/>
    <w:rsid w:val="349A597E"/>
    <w:rsid w:val="34B21D2C"/>
    <w:rsid w:val="34E04A84"/>
    <w:rsid w:val="34E65163"/>
    <w:rsid w:val="35135498"/>
    <w:rsid w:val="35465824"/>
    <w:rsid w:val="354F42BD"/>
    <w:rsid w:val="3573124D"/>
    <w:rsid w:val="359527A9"/>
    <w:rsid w:val="35A151D7"/>
    <w:rsid w:val="35B56B4B"/>
    <w:rsid w:val="36744D66"/>
    <w:rsid w:val="36E95DAE"/>
    <w:rsid w:val="37184DFF"/>
    <w:rsid w:val="37B84612"/>
    <w:rsid w:val="37C93788"/>
    <w:rsid w:val="37EF6300"/>
    <w:rsid w:val="37FD7B6F"/>
    <w:rsid w:val="380942B0"/>
    <w:rsid w:val="382D54B8"/>
    <w:rsid w:val="38363290"/>
    <w:rsid w:val="383A3742"/>
    <w:rsid w:val="38732C18"/>
    <w:rsid w:val="387A66CC"/>
    <w:rsid w:val="38865C92"/>
    <w:rsid w:val="38921ED5"/>
    <w:rsid w:val="38C22A0D"/>
    <w:rsid w:val="39122B90"/>
    <w:rsid w:val="393063E5"/>
    <w:rsid w:val="394B4A07"/>
    <w:rsid w:val="39511D42"/>
    <w:rsid w:val="3967591C"/>
    <w:rsid w:val="39731517"/>
    <w:rsid w:val="39791EC9"/>
    <w:rsid w:val="39841846"/>
    <w:rsid w:val="399C38E8"/>
    <w:rsid w:val="39A60AA5"/>
    <w:rsid w:val="39C93AF0"/>
    <w:rsid w:val="3A451C34"/>
    <w:rsid w:val="3A5D281B"/>
    <w:rsid w:val="3A906CBE"/>
    <w:rsid w:val="3AA934A6"/>
    <w:rsid w:val="3B0A5D15"/>
    <w:rsid w:val="3B6877C8"/>
    <w:rsid w:val="3BDA7DE5"/>
    <w:rsid w:val="3C2F160E"/>
    <w:rsid w:val="3C345423"/>
    <w:rsid w:val="3C5F033A"/>
    <w:rsid w:val="3CD117BD"/>
    <w:rsid w:val="3CF83180"/>
    <w:rsid w:val="3D0B1E04"/>
    <w:rsid w:val="3D23696B"/>
    <w:rsid w:val="3D94503B"/>
    <w:rsid w:val="3DAA6DAB"/>
    <w:rsid w:val="3DD55352"/>
    <w:rsid w:val="3DD73586"/>
    <w:rsid w:val="3DE32562"/>
    <w:rsid w:val="3E20508B"/>
    <w:rsid w:val="3E6356B6"/>
    <w:rsid w:val="3ED12338"/>
    <w:rsid w:val="3EE438FE"/>
    <w:rsid w:val="3EF468CE"/>
    <w:rsid w:val="3F087986"/>
    <w:rsid w:val="3F31781F"/>
    <w:rsid w:val="3F346049"/>
    <w:rsid w:val="3F3D4664"/>
    <w:rsid w:val="3F580B78"/>
    <w:rsid w:val="3FBC30E1"/>
    <w:rsid w:val="3FD009E6"/>
    <w:rsid w:val="3FD4707F"/>
    <w:rsid w:val="3FFD57FE"/>
    <w:rsid w:val="40205264"/>
    <w:rsid w:val="40945F74"/>
    <w:rsid w:val="409D6C96"/>
    <w:rsid w:val="40A50B34"/>
    <w:rsid w:val="40C0750A"/>
    <w:rsid w:val="410178FA"/>
    <w:rsid w:val="419C40BE"/>
    <w:rsid w:val="41A74911"/>
    <w:rsid w:val="41C24932"/>
    <w:rsid w:val="41EE09AD"/>
    <w:rsid w:val="42271CA4"/>
    <w:rsid w:val="423A4979"/>
    <w:rsid w:val="42553C37"/>
    <w:rsid w:val="4275720E"/>
    <w:rsid w:val="42AB283A"/>
    <w:rsid w:val="433F136A"/>
    <w:rsid w:val="43465CD3"/>
    <w:rsid w:val="44256103"/>
    <w:rsid w:val="444923EA"/>
    <w:rsid w:val="445E5EFA"/>
    <w:rsid w:val="445F1218"/>
    <w:rsid w:val="44993F4E"/>
    <w:rsid w:val="44A41DCD"/>
    <w:rsid w:val="44F72146"/>
    <w:rsid w:val="45271EA8"/>
    <w:rsid w:val="45276590"/>
    <w:rsid w:val="452B2CE7"/>
    <w:rsid w:val="459F5DC5"/>
    <w:rsid w:val="45C327BF"/>
    <w:rsid w:val="45DB5022"/>
    <w:rsid w:val="45DE6545"/>
    <w:rsid w:val="4634401A"/>
    <w:rsid w:val="46352992"/>
    <w:rsid w:val="467F7F60"/>
    <w:rsid w:val="469D497C"/>
    <w:rsid w:val="46C07C6D"/>
    <w:rsid w:val="46D46FCB"/>
    <w:rsid w:val="46F44A2C"/>
    <w:rsid w:val="473F0C29"/>
    <w:rsid w:val="474159DD"/>
    <w:rsid w:val="47991D27"/>
    <w:rsid w:val="47A36AB1"/>
    <w:rsid w:val="48030B27"/>
    <w:rsid w:val="48045B63"/>
    <w:rsid w:val="484F2842"/>
    <w:rsid w:val="49006A23"/>
    <w:rsid w:val="492A682B"/>
    <w:rsid w:val="49596A53"/>
    <w:rsid w:val="49AE2D68"/>
    <w:rsid w:val="49C3065B"/>
    <w:rsid w:val="49FE7196"/>
    <w:rsid w:val="4A3148B7"/>
    <w:rsid w:val="4A3C2091"/>
    <w:rsid w:val="4A41431D"/>
    <w:rsid w:val="4A8A325C"/>
    <w:rsid w:val="4AB84ECB"/>
    <w:rsid w:val="4ACF4B48"/>
    <w:rsid w:val="4AD86E60"/>
    <w:rsid w:val="4AEB69AD"/>
    <w:rsid w:val="4B6D7706"/>
    <w:rsid w:val="4BA51F05"/>
    <w:rsid w:val="4BC87870"/>
    <w:rsid w:val="4BFB127C"/>
    <w:rsid w:val="4C0963DD"/>
    <w:rsid w:val="4C1623CC"/>
    <w:rsid w:val="4C240DC6"/>
    <w:rsid w:val="4C373125"/>
    <w:rsid w:val="4C990DFC"/>
    <w:rsid w:val="4CBC3A42"/>
    <w:rsid w:val="4CDC02F4"/>
    <w:rsid w:val="4CF91E5B"/>
    <w:rsid w:val="4D181700"/>
    <w:rsid w:val="4D271306"/>
    <w:rsid w:val="4D6B0A00"/>
    <w:rsid w:val="4D75145B"/>
    <w:rsid w:val="4D9449F9"/>
    <w:rsid w:val="4D9F002D"/>
    <w:rsid w:val="4DA85F8D"/>
    <w:rsid w:val="4DD62215"/>
    <w:rsid w:val="4E0D3DF8"/>
    <w:rsid w:val="4E2B5D5D"/>
    <w:rsid w:val="4E633B38"/>
    <w:rsid w:val="4E8B3508"/>
    <w:rsid w:val="4ED13285"/>
    <w:rsid w:val="4F1A6236"/>
    <w:rsid w:val="4F6A651C"/>
    <w:rsid w:val="4F721548"/>
    <w:rsid w:val="4FA73771"/>
    <w:rsid w:val="4FD4377C"/>
    <w:rsid w:val="4FFF4C5B"/>
    <w:rsid w:val="50086DF5"/>
    <w:rsid w:val="508520EE"/>
    <w:rsid w:val="508E5ABD"/>
    <w:rsid w:val="50A336F5"/>
    <w:rsid w:val="50BD79A6"/>
    <w:rsid w:val="510D1202"/>
    <w:rsid w:val="515D1CF8"/>
    <w:rsid w:val="515D60CA"/>
    <w:rsid w:val="51714084"/>
    <w:rsid w:val="51AA50CA"/>
    <w:rsid w:val="51C04852"/>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E518F6"/>
    <w:rsid w:val="55F24B54"/>
    <w:rsid w:val="56011E88"/>
    <w:rsid w:val="56115940"/>
    <w:rsid w:val="56352C58"/>
    <w:rsid w:val="563F0589"/>
    <w:rsid w:val="56416453"/>
    <w:rsid w:val="568B320E"/>
    <w:rsid w:val="568B7A5E"/>
    <w:rsid w:val="569461B3"/>
    <w:rsid w:val="56FD7169"/>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9F455A1"/>
    <w:rsid w:val="5A0862EA"/>
    <w:rsid w:val="5A136301"/>
    <w:rsid w:val="5A32726C"/>
    <w:rsid w:val="5A55165E"/>
    <w:rsid w:val="5A5C093F"/>
    <w:rsid w:val="5A89398A"/>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F3F6EB7"/>
    <w:rsid w:val="5F595787"/>
    <w:rsid w:val="5F7A44A6"/>
    <w:rsid w:val="5F8D1C46"/>
    <w:rsid w:val="5FBD03D0"/>
    <w:rsid w:val="5FE50B69"/>
    <w:rsid w:val="5FEB0191"/>
    <w:rsid w:val="601B4866"/>
    <w:rsid w:val="60303D05"/>
    <w:rsid w:val="60386110"/>
    <w:rsid w:val="606977B6"/>
    <w:rsid w:val="60B75222"/>
    <w:rsid w:val="610966E3"/>
    <w:rsid w:val="61A06ED8"/>
    <w:rsid w:val="61CC6283"/>
    <w:rsid w:val="61E860A5"/>
    <w:rsid w:val="61EB1FBB"/>
    <w:rsid w:val="620458E9"/>
    <w:rsid w:val="624422CE"/>
    <w:rsid w:val="625E1174"/>
    <w:rsid w:val="62812C52"/>
    <w:rsid w:val="6298596F"/>
    <w:rsid w:val="634E079D"/>
    <w:rsid w:val="635553E5"/>
    <w:rsid w:val="63E9591E"/>
    <w:rsid w:val="640F4520"/>
    <w:rsid w:val="644E2961"/>
    <w:rsid w:val="64797172"/>
    <w:rsid w:val="649C056B"/>
    <w:rsid w:val="64AE5736"/>
    <w:rsid w:val="64CE25B3"/>
    <w:rsid w:val="64DB4BB5"/>
    <w:rsid w:val="65155138"/>
    <w:rsid w:val="6532455A"/>
    <w:rsid w:val="65342BA2"/>
    <w:rsid w:val="658A3C2E"/>
    <w:rsid w:val="65BE0B5B"/>
    <w:rsid w:val="65EE1625"/>
    <w:rsid w:val="667B70FF"/>
    <w:rsid w:val="66815ECF"/>
    <w:rsid w:val="668D4153"/>
    <w:rsid w:val="66A82973"/>
    <w:rsid w:val="66D86AAD"/>
    <w:rsid w:val="672E0D6A"/>
    <w:rsid w:val="677F638E"/>
    <w:rsid w:val="67C1331A"/>
    <w:rsid w:val="67F973CE"/>
    <w:rsid w:val="6808097F"/>
    <w:rsid w:val="686076FC"/>
    <w:rsid w:val="686660F0"/>
    <w:rsid w:val="68E479A1"/>
    <w:rsid w:val="69386F28"/>
    <w:rsid w:val="699663F6"/>
    <w:rsid w:val="69D47166"/>
    <w:rsid w:val="6A7C3B1B"/>
    <w:rsid w:val="6A9153AF"/>
    <w:rsid w:val="6A9A5399"/>
    <w:rsid w:val="6AB77FBA"/>
    <w:rsid w:val="6B3F3AAD"/>
    <w:rsid w:val="6B891093"/>
    <w:rsid w:val="6BA55CDC"/>
    <w:rsid w:val="6BC177C6"/>
    <w:rsid w:val="6BC37DD4"/>
    <w:rsid w:val="6C021C08"/>
    <w:rsid w:val="6C0A466E"/>
    <w:rsid w:val="6C1948F8"/>
    <w:rsid w:val="6C4D6808"/>
    <w:rsid w:val="6C7235A9"/>
    <w:rsid w:val="6C725360"/>
    <w:rsid w:val="6C7908D0"/>
    <w:rsid w:val="6C8A0C15"/>
    <w:rsid w:val="6C926DA7"/>
    <w:rsid w:val="6CB16FB4"/>
    <w:rsid w:val="6CE4440B"/>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EEF0E38"/>
    <w:rsid w:val="6F0C63B7"/>
    <w:rsid w:val="6F345206"/>
    <w:rsid w:val="6F941165"/>
    <w:rsid w:val="6FBC2D32"/>
    <w:rsid w:val="70007B47"/>
    <w:rsid w:val="702F1D23"/>
    <w:rsid w:val="705342C1"/>
    <w:rsid w:val="70560044"/>
    <w:rsid w:val="708D3892"/>
    <w:rsid w:val="70A8641D"/>
    <w:rsid w:val="70B75CF8"/>
    <w:rsid w:val="70C079DE"/>
    <w:rsid w:val="712573D2"/>
    <w:rsid w:val="7155010D"/>
    <w:rsid w:val="715C4E8A"/>
    <w:rsid w:val="717F152D"/>
    <w:rsid w:val="71D07EE4"/>
    <w:rsid w:val="720F3D8F"/>
    <w:rsid w:val="72A75458"/>
    <w:rsid w:val="72D92721"/>
    <w:rsid w:val="732D07CF"/>
    <w:rsid w:val="73436223"/>
    <w:rsid w:val="735538BA"/>
    <w:rsid w:val="73AC6967"/>
    <w:rsid w:val="73AE56BA"/>
    <w:rsid w:val="73CB213D"/>
    <w:rsid w:val="740941C7"/>
    <w:rsid w:val="747F225B"/>
    <w:rsid w:val="74A24F54"/>
    <w:rsid w:val="74DA21D9"/>
    <w:rsid w:val="75250E17"/>
    <w:rsid w:val="752A581D"/>
    <w:rsid w:val="75576C93"/>
    <w:rsid w:val="75711074"/>
    <w:rsid w:val="75893E4D"/>
    <w:rsid w:val="75BA3B6D"/>
    <w:rsid w:val="75D12F9F"/>
    <w:rsid w:val="75E87AE4"/>
    <w:rsid w:val="76206188"/>
    <w:rsid w:val="767E6D89"/>
    <w:rsid w:val="768B48F5"/>
    <w:rsid w:val="76A32A08"/>
    <w:rsid w:val="76DD66F2"/>
    <w:rsid w:val="76EC6FC3"/>
    <w:rsid w:val="770B2702"/>
    <w:rsid w:val="7718563E"/>
    <w:rsid w:val="776A3F9A"/>
    <w:rsid w:val="77901978"/>
    <w:rsid w:val="77915027"/>
    <w:rsid w:val="779D4F4D"/>
    <w:rsid w:val="77CF1648"/>
    <w:rsid w:val="781D2C7A"/>
    <w:rsid w:val="783A56AF"/>
    <w:rsid w:val="78413BD7"/>
    <w:rsid w:val="788F717D"/>
    <w:rsid w:val="78915F29"/>
    <w:rsid w:val="78A77DB4"/>
    <w:rsid w:val="78B31BDE"/>
    <w:rsid w:val="78E70DA1"/>
    <w:rsid w:val="78F21850"/>
    <w:rsid w:val="791B03AB"/>
    <w:rsid w:val="79714C66"/>
    <w:rsid w:val="79D31F15"/>
    <w:rsid w:val="79D657CC"/>
    <w:rsid w:val="79E40A04"/>
    <w:rsid w:val="7A151811"/>
    <w:rsid w:val="7B201A3E"/>
    <w:rsid w:val="7B3C52F1"/>
    <w:rsid w:val="7B9D0472"/>
    <w:rsid w:val="7BA046F3"/>
    <w:rsid w:val="7BC37346"/>
    <w:rsid w:val="7BE71A21"/>
    <w:rsid w:val="7BF87E00"/>
    <w:rsid w:val="7C064DA7"/>
    <w:rsid w:val="7C0A2379"/>
    <w:rsid w:val="7C551636"/>
    <w:rsid w:val="7C5F3CF1"/>
    <w:rsid w:val="7C697AB1"/>
    <w:rsid w:val="7CB460B3"/>
    <w:rsid w:val="7CD445C4"/>
    <w:rsid w:val="7CED17F8"/>
    <w:rsid w:val="7CF17B62"/>
    <w:rsid w:val="7D274421"/>
    <w:rsid w:val="7D3D452B"/>
    <w:rsid w:val="7D957EE1"/>
    <w:rsid w:val="7DB20AC6"/>
    <w:rsid w:val="7DFC4CA2"/>
    <w:rsid w:val="7E137B54"/>
    <w:rsid w:val="7E4E0E62"/>
    <w:rsid w:val="7E503B32"/>
    <w:rsid w:val="7E602155"/>
    <w:rsid w:val="7E6B7B24"/>
    <w:rsid w:val="7E757D8F"/>
    <w:rsid w:val="7E782A8A"/>
    <w:rsid w:val="7EEE4FCE"/>
    <w:rsid w:val="7EFFFA7B"/>
    <w:rsid w:val="7FC14E2C"/>
    <w:rsid w:val="9F6F6015"/>
    <w:rsid w:val="C7DB93C8"/>
    <w:rsid w:val="DD7E7DC7"/>
    <w:rsid w:val="DEF5E07B"/>
    <w:rsid w:val="EFEEB9E2"/>
    <w:rsid w:val="F5DBA8FA"/>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4"/>
    <w:basedOn w:val="1"/>
    <w:next w:val="1"/>
    <w:semiHidden/>
    <w:unhideWhenUsed/>
    <w:qFormat/>
    <w:uiPriority w:val="0"/>
    <w:pPr>
      <w:keepNext/>
      <w:keepLines/>
      <w:spacing w:line="560" w:lineRule="exact"/>
      <w:outlineLvl w:val="3"/>
    </w:pPr>
    <w:rPr>
      <w:rFonts w:ascii="Cambria" w:hAnsi="Cambria" w:eastAsia="仿宋_GB2312" w:cstheme="minorBidi"/>
      <w:b/>
      <w:bCs/>
      <w:sz w:val="32"/>
      <w:szCs w:val="28"/>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w:basedOn w:val="1"/>
    <w:qFormat/>
    <w:uiPriority w:val="1"/>
    <w:rPr>
      <w:rFonts w:ascii="仿宋_GB2312" w:hAnsi="仿宋_GB2312" w:eastAsia="仿宋_GB2312" w:cs="仿宋_GB2312"/>
      <w:sz w:val="32"/>
      <w:szCs w:val="32"/>
    </w:rPr>
  </w:style>
  <w:style w:type="paragraph" w:styleId="5">
    <w:name w:val="footer"/>
    <w:basedOn w:val="1"/>
    <w:link w:val="12"/>
    <w:qFormat/>
    <w:uiPriority w:val="99"/>
    <w:pPr>
      <w:tabs>
        <w:tab w:val="center" w:pos="4153"/>
        <w:tab w:val="right" w:pos="8306"/>
      </w:tabs>
      <w:snapToGrid w:val="0"/>
      <w:jc w:val="left"/>
    </w:pPr>
    <w:rPr>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Autospacing="1" w:afterAutospacing="1"/>
      <w:jc w:val="left"/>
    </w:pPr>
    <w:rPr>
      <w:kern w:val="0"/>
      <w:sz w:val="24"/>
    </w:rPr>
  </w:style>
  <w:style w:type="character" w:styleId="10">
    <w:name w:val="Hyperlink"/>
    <w:basedOn w:val="9"/>
    <w:qFormat/>
    <w:uiPriority w:val="0"/>
    <w:rPr>
      <w:color w:val="0000FF"/>
      <w:u w:val="single"/>
    </w:rPr>
  </w:style>
  <w:style w:type="character" w:customStyle="1" w:styleId="11">
    <w:name w:val="页眉 字符"/>
    <w:basedOn w:val="9"/>
    <w:link w:val="6"/>
    <w:qFormat/>
    <w:uiPriority w:val="0"/>
    <w:rPr>
      <w:kern w:val="2"/>
      <w:sz w:val="18"/>
      <w:szCs w:val="18"/>
    </w:rPr>
  </w:style>
  <w:style w:type="character" w:customStyle="1" w:styleId="12">
    <w:name w:val="页脚 字符"/>
    <w:basedOn w:val="9"/>
    <w:link w:val="5"/>
    <w:qFormat/>
    <w:uiPriority w:val="99"/>
    <w:rPr>
      <w:kern w:val="2"/>
      <w:sz w:val="18"/>
      <w:szCs w:val="18"/>
    </w:rPr>
  </w:style>
  <w:style w:type="paragraph" w:customStyle="1" w:styleId="13">
    <w:name w:val="修订1"/>
    <w:hidden/>
    <w:unhideWhenUsed/>
    <w:qFormat/>
    <w:uiPriority w:val="99"/>
    <w:rPr>
      <w:rFonts w:ascii="Times New Roman" w:hAnsi="Times New Roman" w:eastAsia="宋体" w:cs="Times New Roman"/>
      <w:kern w:val="2"/>
      <w:sz w:val="21"/>
      <w:szCs w:val="24"/>
      <w:lang w:val="en-US" w:eastAsia="zh-CN" w:bidi="ar-SA"/>
    </w:rPr>
  </w:style>
  <w:style w:type="paragraph" w:customStyle="1" w:styleId="14">
    <w:name w:val="修订2"/>
    <w:hidden/>
    <w:unhideWhenUsed/>
    <w:qFormat/>
    <w:uiPriority w:val="99"/>
    <w:rPr>
      <w:rFonts w:ascii="Times New Roman" w:hAnsi="Times New Roman" w:eastAsia="宋体" w:cs="Times New Roman"/>
      <w:kern w:val="2"/>
      <w:sz w:val="21"/>
      <w:szCs w:val="24"/>
      <w:lang w:val="en-US" w:eastAsia="zh-CN" w:bidi="ar-SA"/>
    </w:rPr>
  </w:style>
  <w:style w:type="paragraph" w:customStyle="1" w:styleId="15">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5</Pages>
  <Words>684</Words>
  <Characters>713</Characters>
  <Lines>14</Lines>
  <Paragraphs>4</Paragraphs>
  <TotalTime>134</TotalTime>
  <ScaleCrop>false</ScaleCrop>
  <LinksUpToDate>false</LinksUpToDate>
  <CharactersWithSpaces>713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2024-03-26T15:34:00Z</dcterms:created>
  <dc:creator>zkk</dc:creator>
  <cp:lastModifiedBy>名字不重要</cp:lastModifiedBy>
  <cp:lastPrinted>2024-03-01T03:20:00Z</cp:lastPrinted>
  <dcterms:modified xsi:type="dcterms:W3CDTF">2025-01-03T01:27:24Z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580FCA85E74A4F3E8537C94AE7949B97_13</vt:lpwstr>
  </property>
  <property fmtid="{D5CDD505-2E9C-101B-9397-08002B2CF9AE}" pid="4" name="KSOTemplateDocerSaveRecord">
    <vt:lpwstr>eyJoZGlkIjoiN2FmOGFiM2UyNDZlNjczZDk3NjQzNmE5YTA0N2UwNTIiLCJ1c2VySWQiOiI2ODg0NzY1NzYifQ==</vt:lpwstr>
  </property>
</Properties>
</file>