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outlineLvl w:val="0"/>
        <w:rPr>
          <w:rFonts w:ascii="方正小标宋简体" w:hAnsi="方正小标宋简体" w:eastAsia="黑体" w:cs="方正小标宋简体"/>
          <w:sz w:val="44"/>
          <w:szCs w:val="44"/>
        </w:rPr>
      </w:pPr>
      <w:r>
        <w:rPr>
          <w:rFonts w:hint="eastAsia" w:ascii="黑体" w:hAnsi="黑体" w:eastAsia="黑体" w:cs="黑体"/>
          <w:color w:val="333333"/>
          <w:spacing w:val="15"/>
          <w:kern w:val="0"/>
          <w:sz w:val="32"/>
          <w:szCs w:val="32"/>
          <w:shd w:val="clear" w:color="auto" w:fill="FFFFFF"/>
        </w:rPr>
        <w:t>附件</w:t>
      </w:r>
      <w:r>
        <w:rPr>
          <w:rFonts w:hint="eastAsia" w:ascii="黑体" w:hAnsi="黑体" w:eastAsia="黑体" w:cs="黑体"/>
          <w:color w:val="333333"/>
          <w:spacing w:val="15"/>
          <w:kern w:val="0"/>
          <w:sz w:val="32"/>
          <w:szCs w:val="32"/>
          <w:shd w:val="clear" w:color="auto" w:fill="FFFFFF"/>
          <w:lang w:val="en-US" w:eastAsia="zh-CN"/>
        </w:rPr>
        <w:t>1</w:t>
      </w:r>
    </w:p>
    <w:p>
      <w:pPr>
        <w:spacing w:line="560" w:lineRule="exact"/>
        <w:jc w:val="center"/>
        <w:outlineLvl w:val="0"/>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val="en-US" w:eastAsia="zh-CN"/>
        </w:rPr>
        <w:t>总部</w:t>
      </w:r>
      <w:r>
        <w:rPr>
          <w:rFonts w:hint="eastAsia" w:ascii="方正小标宋简体" w:hAnsi="方正小标宋简体" w:eastAsia="方正小标宋简体" w:cs="方正小标宋简体"/>
          <w:sz w:val="44"/>
          <w:szCs w:val="44"/>
        </w:rPr>
        <w:t>企业认定奖励</w:t>
      </w:r>
      <w:r>
        <w:rPr>
          <w:rFonts w:hint="eastAsia" w:ascii="方正小标宋简体" w:hAnsi="方正小标宋简体" w:eastAsia="方正小标宋简体" w:cs="方正小标宋简体"/>
          <w:sz w:val="44"/>
          <w:szCs w:val="44"/>
          <w:lang w:eastAsia="zh-CN"/>
        </w:rPr>
        <w:t>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textAlignment w:val="auto"/>
        <w:rPr>
          <w:rFonts w:hint="eastAsia" w:ascii="仿宋_GB2312" w:hAnsi="仿宋_GB2312" w:eastAsia="仿宋_GB2312" w:cs="仿宋_GB2312"/>
          <w:sz w:val="32"/>
          <w:szCs w:val="32"/>
          <w:lang w:eastAsia="zh-CN"/>
        </w:rPr>
      </w:pPr>
      <w:r>
        <w:rPr>
          <w:rFonts w:hint="eastAsia" w:ascii="仿宋_GB2312" w:eastAsia="仿宋_GB2312" w:cs="Times New Roman"/>
          <w:kern w:val="0"/>
          <w:sz w:val="32"/>
          <w:szCs w:val="32"/>
          <w:lang w:val="en-US" w:eastAsia="zh-CN" w:bidi="ar"/>
        </w:rPr>
        <w:t>《北京经济技术开发区关于支持外商投资企业高质量发展的若干政策（试行）》（京技管发〔2023〕20号）</w:t>
      </w:r>
      <w:r>
        <w:rPr>
          <w:rFonts w:hint="eastAsia" w:ascii="仿宋_GB2312" w:hAnsi="仿宋_GB2312" w:eastAsia="仿宋_GB2312" w:cs="仿宋_GB2312"/>
          <w:sz w:val="32"/>
          <w:szCs w:val="32"/>
          <w:lang w:eastAsia="zh-CN"/>
        </w:rPr>
        <w:t>中第一条“</w:t>
      </w:r>
      <w:r>
        <w:rPr>
          <w:rFonts w:hint="eastAsia" w:ascii="仿宋_GB2312" w:hAnsi="仿宋_GB2312" w:eastAsia="仿宋_GB2312" w:cs="仿宋_GB2312"/>
          <w:color w:val="auto"/>
          <w:sz w:val="32"/>
          <w:szCs w:val="32"/>
          <w:highlight w:val="none"/>
          <w:lang w:val="en-US" w:eastAsia="zh-CN"/>
        </w:rPr>
        <w:t>支持跨国公司总部类企业落地。对外国投资者在北京自由贸易试验区高端产业片区亦庄组团内新设的跨国公司地区总部、功能性总部的，分别给予不超过300万元、200万元人民币的开办奖励，分3年按40%、30%、30%的比例支付。</w:t>
      </w:r>
      <w:r>
        <w:rPr>
          <w:rFonts w:hint="eastAsia" w:ascii="仿宋_GB2312" w:hAnsi="仿宋_GB2312" w:eastAsia="仿宋_GB2312" w:cs="仿宋_GB2312"/>
          <w:sz w:val="32"/>
          <w:szCs w:val="32"/>
          <w:lang w:eastAsia="zh-CN"/>
        </w:rPr>
        <w:t>”</w:t>
      </w:r>
    </w:p>
    <w:p>
      <w:pPr>
        <w:spacing w:line="560" w:lineRule="exact"/>
        <w:ind w:firstLine="640" w:firstLineChars="200"/>
        <w:outlineLvl w:val="0"/>
        <w:rPr>
          <w:rFonts w:hint="eastAsia" w:ascii="黑体" w:hAnsi="黑体" w:eastAsia="黑体" w:cs="黑体"/>
          <w:sz w:val="32"/>
          <w:szCs w:val="32"/>
          <w:lang w:eastAsia="zh-CN"/>
        </w:rPr>
      </w:pPr>
      <w:r>
        <w:rPr>
          <w:rFonts w:hint="eastAsia" w:ascii="黑体" w:hAnsi="黑体" w:eastAsia="黑体" w:cs="黑体"/>
          <w:sz w:val="32"/>
          <w:szCs w:val="32"/>
        </w:rPr>
        <w:t>二、事项</w:t>
      </w:r>
      <w:r>
        <w:rPr>
          <w:rFonts w:hint="eastAsia" w:ascii="黑体" w:hAnsi="黑体" w:eastAsia="黑体" w:cs="黑体"/>
          <w:sz w:val="32"/>
          <w:szCs w:val="32"/>
          <w:lang w:eastAsia="zh-CN"/>
        </w:rPr>
        <w:t>名称</w:t>
      </w:r>
    </w:p>
    <w:p>
      <w:pPr>
        <w:spacing w:line="560" w:lineRule="exact"/>
        <w:ind w:firstLine="640" w:firstLineChars="200"/>
        <w:outlineLvl w:val="0"/>
        <w:rPr>
          <w:rFonts w:hint="eastAsia" w:ascii="黑体" w:hAnsi="黑体" w:eastAsia="黑体" w:cs="黑体"/>
          <w:bCs/>
          <w:color w:val="000000"/>
          <w:kern w:val="0"/>
          <w:sz w:val="32"/>
          <w:szCs w:val="32"/>
          <w:lang w:val="en-US" w:eastAsia="zh-CN"/>
        </w:rPr>
      </w:pPr>
      <w:r>
        <w:rPr>
          <w:rFonts w:hint="eastAsia" w:eastAsia="仿宋_GB2312" w:cs="仿宋_GB2312"/>
          <w:sz w:val="32"/>
          <w:szCs w:val="32"/>
          <w:lang w:val="en-US" w:eastAsia="zh-CN"/>
        </w:rPr>
        <w:t>总部</w:t>
      </w:r>
      <w:r>
        <w:rPr>
          <w:rFonts w:hint="eastAsia" w:eastAsia="仿宋_GB2312" w:cs="仿宋_GB2312"/>
          <w:sz w:val="32"/>
          <w:szCs w:val="32"/>
        </w:rPr>
        <w:t>企业认定奖励</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lang w:val="en-US" w:eastAsia="zh-CN"/>
        </w:rPr>
        <w:t>三</w:t>
      </w:r>
      <w:r>
        <w:rPr>
          <w:rFonts w:hint="eastAsia" w:ascii="黑体" w:hAnsi="黑体" w:eastAsia="黑体" w:cs="黑体"/>
          <w:bCs/>
          <w:color w:val="000000"/>
          <w:kern w:val="0"/>
          <w:sz w:val="32"/>
          <w:szCs w:val="32"/>
        </w:rPr>
        <w:t>、支持内容及标准</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（一）</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b w:val="0"/>
          <w:bCs w:val="0"/>
          <w:color w:val="000000"/>
          <w:spacing w:val="-4"/>
          <w:sz w:val="32"/>
          <w:szCs w:val="32"/>
          <w:lang w:val="en-US" w:eastAsia="zh-CN"/>
        </w:rPr>
        <w:t>对外国投资者</w:t>
      </w:r>
      <w:r>
        <w:rPr>
          <w:rFonts w:hint="eastAsia" w:ascii="仿宋_GB2312" w:hAnsi="仿宋_GB2312" w:eastAsia="仿宋_GB2312" w:cs="仿宋_GB2312"/>
          <w:b w:val="0"/>
          <w:bCs w:val="0"/>
          <w:color w:val="000000"/>
          <w:spacing w:val="-4"/>
          <w:sz w:val="32"/>
          <w:szCs w:val="32"/>
        </w:rPr>
        <w:t>在北京</w:t>
      </w:r>
      <w:r>
        <w:rPr>
          <w:rFonts w:hint="eastAsia" w:ascii="仿宋_GB2312" w:hAnsi="仿宋_GB2312" w:eastAsia="仿宋_GB2312" w:cs="仿宋_GB2312"/>
          <w:b w:val="0"/>
          <w:bCs w:val="0"/>
          <w:color w:val="000000"/>
          <w:spacing w:val="-4"/>
          <w:sz w:val="32"/>
          <w:szCs w:val="32"/>
          <w:lang w:val="en-US" w:eastAsia="zh-CN"/>
        </w:rPr>
        <w:t>自由</w:t>
      </w:r>
      <w:r>
        <w:rPr>
          <w:rFonts w:hint="eastAsia" w:ascii="仿宋_GB2312" w:hAnsi="仿宋_GB2312" w:eastAsia="仿宋_GB2312" w:cs="仿宋_GB2312"/>
          <w:b w:val="0"/>
          <w:bCs w:val="0"/>
          <w:color w:val="000000"/>
          <w:spacing w:val="-4"/>
          <w:sz w:val="32"/>
          <w:szCs w:val="32"/>
          <w:lang w:eastAsia="zh-CN"/>
        </w:rPr>
        <w:t>贸易</w:t>
      </w:r>
      <w:r>
        <w:rPr>
          <w:rFonts w:hint="eastAsia" w:ascii="仿宋_GB2312" w:hAnsi="仿宋_GB2312" w:eastAsia="仿宋_GB2312" w:cs="仿宋_GB2312"/>
          <w:b w:val="0"/>
          <w:bCs w:val="0"/>
          <w:color w:val="000000"/>
          <w:spacing w:val="-4"/>
          <w:sz w:val="32"/>
          <w:szCs w:val="32"/>
        </w:rPr>
        <w:t>试验区高端产业片区亦庄组团</w:t>
      </w:r>
      <w:r>
        <w:rPr>
          <w:rFonts w:hint="eastAsia" w:ascii="仿宋_GB2312" w:hAnsi="仿宋_GB2312" w:eastAsia="仿宋_GB2312" w:cs="仿宋_GB2312"/>
          <w:b w:val="0"/>
          <w:bCs w:val="0"/>
          <w:color w:val="000000"/>
          <w:spacing w:val="-4"/>
          <w:sz w:val="32"/>
          <w:szCs w:val="32"/>
          <w:lang w:eastAsia="zh-CN"/>
        </w:rPr>
        <w:t>内</w:t>
      </w:r>
      <w:r>
        <w:rPr>
          <w:rFonts w:hint="eastAsia" w:ascii="仿宋_GB2312" w:hAnsi="仿宋_GB2312" w:eastAsia="仿宋_GB2312" w:cs="仿宋_GB2312"/>
          <w:b w:val="0"/>
          <w:bCs w:val="0"/>
          <w:color w:val="000000"/>
          <w:spacing w:val="-4"/>
          <w:sz w:val="32"/>
          <w:szCs w:val="32"/>
        </w:rPr>
        <w:t>新设立的跨国公司地区总部、功能性总部的，分别给予不超过300万元、200万元</w:t>
      </w:r>
      <w:r>
        <w:rPr>
          <w:rFonts w:hint="eastAsia" w:ascii="仿宋_GB2312" w:hAnsi="仿宋_GB2312" w:eastAsia="仿宋_GB2312" w:cs="仿宋_GB2312"/>
          <w:b w:val="0"/>
          <w:bCs w:val="0"/>
          <w:color w:val="000000"/>
          <w:spacing w:val="-4"/>
          <w:sz w:val="32"/>
          <w:szCs w:val="32"/>
          <w:lang w:val="en-US" w:eastAsia="zh-CN"/>
        </w:rPr>
        <w:t>人民币</w:t>
      </w:r>
      <w:r>
        <w:rPr>
          <w:rFonts w:hint="eastAsia" w:ascii="仿宋_GB2312" w:hAnsi="仿宋_GB2312" w:eastAsia="仿宋_GB2312" w:cs="仿宋_GB2312"/>
          <w:b w:val="0"/>
          <w:bCs w:val="0"/>
          <w:color w:val="000000"/>
          <w:spacing w:val="-4"/>
          <w:sz w:val="32"/>
          <w:szCs w:val="32"/>
        </w:rPr>
        <w:t>的开办奖励</w:t>
      </w:r>
      <w:r>
        <w:rPr>
          <w:rFonts w:hint="eastAsia" w:ascii="仿宋_GB2312" w:hAnsi="仿宋_GB2312" w:eastAsia="仿宋_GB2312" w:cs="仿宋_GB2312"/>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（二）</w:t>
      </w:r>
      <w:r>
        <w:rPr>
          <w:rFonts w:hint="eastAsia" w:ascii="仿宋_GB2312" w:hAnsi="仿宋_GB2312" w:eastAsia="仿宋_GB2312" w:cs="仿宋_GB2312"/>
          <w:color w:val="auto"/>
          <w:sz w:val="32"/>
          <w:szCs w:val="32"/>
          <w:highlight w:val="none"/>
          <w:lang w:val="en-US" w:eastAsia="zh-CN"/>
        </w:rPr>
        <w:t>认定奖励</w:t>
      </w:r>
      <w:r>
        <w:rPr>
          <w:rFonts w:hint="eastAsia" w:ascii="仿宋_GB2312" w:hAnsi="仿宋_GB2312" w:eastAsia="仿宋_GB2312" w:cs="仿宋_GB2312"/>
          <w:b w:val="0"/>
          <w:bCs w:val="0"/>
          <w:color w:val="000000"/>
          <w:spacing w:val="-4"/>
          <w:sz w:val="32"/>
          <w:szCs w:val="32"/>
        </w:rPr>
        <w:t>分3年按40%、30%、30%的比例支付</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color w:val="auto"/>
          <w:sz w:val="32"/>
          <w:szCs w:val="32"/>
          <w:highlight w:val="none"/>
          <w:lang w:eastAsia="zh-CN"/>
        </w:rPr>
        <w:t>；</w:t>
      </w:r>
    </w:p>
    <w:p>
      <w:pPr>
        <w:pStyle w:val="2"/>
        <w:adjustRightInd w:val="0"/>
        <w:snapToGrid w:val="0"/>
        <w:spacing w:after="0" w:line="560" w:lineRule="exact"/>
        <w:ind w:left="0" w:leftChars="0" w:firstLine="64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auto"/>
          <w:sz w:val="32"/>
          <w:szCs w:val="32"/>
          <w:highlight w:val="none"/>
          <w:lang w:eastAsia="zh-CN"/>
        </w:rPr>
        <w:t>（三）</w:t>
      </w:r>
      <w:r>
        <w:rPr>
          <w:rFonts w:hint="eastAsia" w:ascii="仿宋_GB2312" w:hAnsi="仿宋_GB2312" w:eastAsia="仿宋_GB2312" w:cs="仿宋_GB2312"/>
          <w:b/>
          <w:bCs/>
          <w:sz w:val="32"/>
          <w:szCs w:val="32"/>
          <w:lang w:val="en-US" w:eastAsia="zh-CN"/>
        </w:rPr>
        <w:t>企业需通过市商务局总部企业认定后,满足以下条件可认定为经开区跨国公司地区总部</w:t>
      </w:r>
      <w:r>
        <w:rPr>
          <w:rFonts w:hint="eastAsia" w:ascii="仿宋_GB2312" w:hAnsi="仿宋_GB2312" w:eastAsia="仿宋_GB2312" w:cs="仿宋_GB2312"/>
          <w:b w:val="0"/>
          <w:bCs w:val="0"/>
          <w:sz w:val="32"/>
          <w:szCs w:val="32"/>
          <w:lang w:val="en-US" w:eastAsia="zh-CN"/>
        </w:rPr>
        <w:t>:1.具有独立法人资格的外商投资企业；2.境外母公司直接或间接持股不低于50%，母公司资产总额不低于2亿美元；3.累计实际缴付注册资本不低于1000万美元；4.管理或被授权管理的境内外独立法人企业不少于2家，其中至少有1家注册地在北京市以外地区；</w:t>
      </w:r>
    </w:p>
    <w:p>
      <w:pPr>
        <w:numPr>
          <w:ilvl w:val="0"/>
          <w:numId w:val="0"/>
        </w:numPr>
        <w:adjustRightInd w:val="0"/>
        <w:snapToGrid w:val="0"/>
        <w:spacing w:line="560" w:lineRule="exact"/>
        <w:ind w:firstLine="640" w:firstLineChars="200"/>
        <w:rPr>
          <w:rFonts w:hint="eastAsia" w:ascii="仿宋_GB2312" w:hAnsi="仿宋_GB2312" w:eastAsia="仿宋_GB2312" w:cs="仿宋_GB2312"/>
          <w:color w:val="000000"/>
          <w:spacing w:val="-4"/>
          <w:sz w:val="32"/>
          <w:szCs w:val="32"/>
          <w:lang w:eastAsia="zh-CN"/>
        </w:rPr>
      </w:pPr>
      <w:r>
        <w:rPr>
          <w:rFonts w:hint="eastAsia" w:ascii="仿宋_GB2312" w:hAnsi="仿宋_GB2312" w:eastAsia="仿宋_GB2312" w:cs="仿宋_GB2312"/>
          <w:b w:val="0"/>
          <w:bCs w:val="0"/>
          <w:sz w:val="32"/>
          <w:szCs w:val="32"/>
          <w:lang w:val="en-US" w:eastAsia="zh-CN"/>
        </w:rPr>
        <w:t>（四）</w:t>
      </w:r>
      <w:r>
        <w:rPr>
          <w:rFonts w:hint="eastAsia" w:ascii="仿宋_GB2312" w:hAnsi="仿宋_GB2312" w:eastAsia="仿宋_GB2312" w:cs="仿宋_GB2312"/>
          <w:b/>
          <w:bCs/>
          <w:sz w:val="32"/>
          <w:szCs w:val="32"/>
          <w:lang w:val="en-US" w:eastAsia="zh-CN"/>
        </w:rPr>
        <w:t>企业需通过市商务局总部企业认定后,</w:t>
      </w:r>
      <w:r>
        <w:rPr>
          <w:rFonts w:hint="eastAsia" w:ascii="仿宋_GB2312" w:hAnsi="仿宋_GB2312" w:eastAsia="仿宋_GB2312" w:cs="仿宋_GB2312"/>
          <w:b/>
          <w:bCs/>
          <w:color w:val="000000"/>
          <w:spacing w:val="-4"/>
          <w:sz w:val="32"/>
          <w:szCs w:val="32"/>
          <w:lang w:val="en-US" w:eastAsia="zh-CN"/>
        </w:rPr>
        <w:t>满足以下条件的，可认定为经开区功能性总部</w:t>
      </w:r>
      <w:r>
        <w:rPr>
          <w:rFonts w:hint="eastAsia" w:ascii="仿宋_GB2312" w:hAnsi="仿宋_GB2312" w:eastAsia="仿宋_GB2312" w:cs="仿宋_GB2312"/>
          <w:color w:val="000000"/>
          <w:spacing w:val="-4"/>
          <w:sz w:val="32"/>
          <w:szCs w:val="32"/>
          <w:lang w:val="en-US" w:eastAsia="zh-CN"/>
        </w:rPr>
        <w:t>：1.</w:t>
      </w:r>
      <w:r>
        <w:rPr>
          <w:rFonts w:hint="eastAsia" w:ascii="仿宋_GB2312" w:hAnsi="仿宋_GB2312" w:eastAsia="仿宋_GB2312" w:cs="仿宋_GB2312"/>
          <w:color w:val="000000"/>
          <w:spacing w:val="-4"/>
          <w:sz w:val="32"/>
          <w:szCs w:val="32"/>
        </w:rPr>
        <w:t>具有独立法人资格的外商投资企业或其分支机构</w:t>
      </w:r>
      <w:r>
        <w:rPr>
          <w:rFonts w:hint="eastAsia" w:ascii="仿宋_GB2312" w:hAnsi="仿宋_GB2312" w:eastAsia="仿宋_GB2312" w:cs="仿宋_GB2312"/>
          <w:color w:val="000000"/>
          <w:spacing w:val="-4"/>
          <w:sz w:val="32"/>
          <w:szCs w:val="32"/>
          <w:lang w:eastAsia="zh-CN"/>
        </w:rPr>
        <w:t>；</w:t>
      </w:r>
      <w:r>
        <w:rPr>
          <w:rFonts w:hint="eastAsia" w:ascii="仿宋_GB2312" w:hAnsi="仿宋_GB2312" w:eastAsia="仿宋_GB2312" w:cs="仿宋_GB2312"/>
          <w:color w:val="000000"/>
          <w:spacing w:val="-4"/>
          <w:sz w:val="32"/>
          <w:szCs w:val="32"/>
          <w:lang w:val="en-US" w:eastAsia="zh-CN"/>
        </w:rPr>
        <w:t>2.</w:t>
      </w:r>
      <w:r>
        <w:rPr>
          <w:rFonts w:hint="eastAsia" w:ascii="仿宋_GB2312" w:hAnsi="仿宋_GB2312" w:eastAsia="仿宋_GB2312" w:cs="仿宋_GB2312"/>
          <w:color w:val="000000"/>
          <w:spacing w:val="-4"/>
          <w:sz w:val="32"/>
          <w:szCs w:val="32"/>
        </w:rPr>
        <w:t>境外母公司直接或间接持股不低于50%，母公司资产总额不低于1亿美元</w:t>
      </w:r>
      <w:r>
        <w:rPr>
          <w:rFonts w:hint="eastAsia" w:ascii="仿宋_GB2312" w:hAnsi="仿宋_GB2312" w:eastAsia="仿宋_GB2312" w:cs="仿宋_GB2312"/>
          <w:color w:val="000000"/>
          <w:spacing w:val="-4"/>
          <w:sz w:val="32"/>
          <w:szCs w:val="32"/>
          <w:lang w:eastAsia="zh-CN"/>
        </w:rPr>
        <w:t>；</w:t>
      </w:r>
      <w:r>
        <w:rPr>
          <w:rFonts w:hint="eastAsia" w:ascii="仿宋_GB2312" w:hAnsi="仿宋_GB2312" w:eastAsia="仿宋_GB2312" w:cs="仿宋_GB2312"/>
          <w:color w:val="000000"/>
          <w:spacing w:val="-4"/>
          <w:sz w:val="32"/>
          <w:szCs w:val="32"/>
          <w:lang w:val="en-US" w:eastAsia="zh-CN"/>
        </w:rPr>
        <w:t>3.</w:t>
      </w:r>
      <w:r>
        <w:rPr>
          <w:rFonts w:hint="eastAsia" w:ascii="仿宋_GB2312" w:hAnsi="仿宋_GB2312" w:eastAsia="仿宋_GB2312" w:cs="仿宋_GB2312"/>
          <w:color w:val="000000"/>
          <w:spacing w:val="-4"/>
          <w:sz w:val="32"/>
          <w:szCs w:val="32"/>
        </w:rPr>
        <w:t>累计实际缴付注册资本不低于200万美元，如以分支机构形式设立的，申报企业财务需独立核算且申报企业母公司拨付的运营资金不低于200万美元；</w:t>
      </w:r>
      <w:r>
        <w:rPr>
          <w:rFonts w:hint="eastAsia" w:ascii="仿宋_GB2312" w:hAnsi="仿宋_GB2312" w:eastAsia="仿宋_GB2312" w:cs="仿宋_GB2312"/>
          <w:color w:val="000000"/>
          <w:spacing w:val="-4"/>
          <w:sz w:val="32"/>
          <w:szCs w:val="32"/>
          <w:lang w:val="en-US" w:eastAsia="zh-CN"/>
        </w:rPr>
        <w:t>4.</w:t>
      </w:r>
      <w:r>
        <w:rPr>
          <w:rFonts w:hint="eastAsia" w:ascii="仿宋_GB2312" w:hAnsi="仿宋_GB2312" w:eastAsia="仿宋_GB2312" w:cs="仿宋_GB2312"/>
          <w:color w:val="000000"/>
          <w:spacing w:val="-4"/>
          <w:sz w:val="32"/>
          <w:szCs w:val="32"/>
        </w:rPr>
        <w:t>经母公司授权，实际履行跨省市以上区域范围内资金管理、营销、研发、结算、</w:t>
      </w:r>
      <w:bookmarkStart w:id="0" w:name="_GoBack"/>
      <w:bookmarkEnd w:id="0"/>
      <w:r>
        <w:rPr>
          <w:rFonts w:hint="eastAsia" w:ascii="仿宋_GB2312" w:hAnsi="仿宋_GB2312" w:eastAsia="仿宋_GB2312" w:cs="仿宋_GB2312"/>
          <w:color w:val="000000"/>
          <w:spacing w:val="-4"/>
          <w:sz w:val="32"/>
          <w:szCs w:val="32"/>
        </w:rPr>
        <w:t>支持服务等总部功能</w:t>
      </w:r>
      <w:r>
        <w:rPr>
          <w:rFonts w:hint="eastAsia" w:ascii="仿宋_GB2312" w:hAnsi="仿宋_GB2312" w:eastAsia="仿宋_GB2312" w:cs="仿宋_GB2312"/>
          <w:color w:val="000000"/>
          <w:spacing w:val="-4"/>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五</w:t>
      </w:r>
      <w:r>
        <w:rPr>
          <w:rFonts w:hint="eastAsia" w:ascii="仿宋_GB2312" w:hAnsi="仿宋_GB2312" w:eastAsia="仿宋_GB2312" w:cs="仿宋_GB2312"/>
          <w:color w:val="auto"/>
          <w:sz w:val="32"/>
          <w:szCs w:val="32"/>
          <w:highlight w:val="none"/>
          <w:lang w:eastAsia="zh-CN"/>
        </w:rPr>
        <w:t>）单个企业不重复支持，晋级享受差额奖励。</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lang w:val="en-US" w:eastAsia="zh-CN"/>
        </w:rPr>
        <w:t>四</w:t>
      </w:r>
      <w:r>
        <w:rPr>
          <w:rFonts w:hint="eastAsia" w:ascii="黑体" w:hAnsi="黑体" w:eastAsia="黑体" w:cs="黑体"/>
          <w:sz w:val="32"/>
          <w:szCs w:val="32"/>
        </w:rPr>
        <w:t>、主责部门</w:t>
      </w:r>
    </w:p>
    <w:p>
      <w:pPr>
        <w:spacing w:line="560" w:lineRule="exact"/>
        <w:ind w:firstLine="640" w:firstLineChars="200"/>
        <w:rPr>
          <w:rFonts w:hint="default" w:ascii="仿宋_GB2312" w:hAnsi="仿宋_GB2312" w:eastAsia="仿宋_GB2312" w:cs="仿宋_GB2312"/>
          <w:b/>
          <w:bCs/>
          <w:sz w:val="32"/>
          <w:szCs w:val="32"/>
          <w:lang w:val="en-US" w:eastAsia="zh-CN"/>
        </w:rPr>
      </w:pPr>
      <w:r>
        <w:rPr>
          <w:rFonts w:hint="eastAsia" w:eastAsia="仿宋_GB2312" w:cs="仿宋_GB2312"/>
          <w:sz w:val="32"/>
          <w:szCs w:val="32"/>
        </w:rPr>
        <w:t>经开区</w:t>
      </w:r>
      <w:r>
        <w:rPr>
          <w:rFonts w:hint="eastAsia" w:eastAsia="仿宋_GB2312" w:cs="仿宋_GB2312"/>
          <w:sz w:val="32"/>
          <w:szCs w:val="32"/>
          <w:lang w:val="en-US" w:eastAsia="zh-CN"/>
        </w:rPr>
        <w:t>“两区”办（外资专班）</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lang w:val="en-US" w:eastAsia="zh-CN"/>
        </w:rPr>
        <w:t>五</w:t>
      </w:r>
      <w:r>
        <w:rPr>
          <w:rFonts w:hint="eastAsia" w:ascii="黑体" w:hAnsi="黑体" w:eastAsia="黑体" w:cs="黑体"/>
          <w:sz w:val="32"/>
          <w:szCs w:val="32"/>
        </w:rPr>
        <w:t>、联系人及联系方式</w:t>
      </w:r>
    </w:p>
    <w:p>
      <w:pPr>
        <w:spacing w:line="560" w:lineRule="exact"/>
        <w:ind w:firstLine="640" w:firstLineChars="200"/>
        <w:rPr>
          <w:rFonts w:eastAsia="仿宋_GB2312"/>
          <w:sz w:val="32"/>
          <w:szCs w:val="32"/>
        </w:rPr>
      </w:pPr>
      <w:r>
        <w:rPr>
          <w:rFonts w:hint="eastAsia" w:eastAsia="仿宋_GB2312"/>
          <w:sz w:val="32"/>
          <w:szCs w:val="32"/>
        </w:rPr>
        <w:t>经开</w:t>
      </w:r>
      <w:r>
        <w:rPr>
          <w:rFonts w:hint="eastAsia" w:ascii="仿宋_GB2312" w:hAnsi="仿宋_GB2312" w:eastAsia="仿宋_GB2312" w:cs="仿宋_GB2312"/>
          <w:sz w:val="32"/>
          <w:szCs w:val="32"/>
        </w:rPr>
        <w:t>区</w:t>
      </w:r>
      <w:r>
        <w:rPr>
          <w:rFonts w:hint="eastAsia" w:eastAsia="仿宋_GB2312" w:cs="仿宋_GB2312"/>
          <w:sz w:val="32"/>
          <w:szCs w:val="32"/>
          <w:lang w:val="en-US" w:eastAsia="zh-CN"/>
        </w:rPr>
        <w:t>“两区”办（外资专班）</w:t>
      </w:r>
      <w:r>
        <w:rPr>
          <w:rFonts w:hint="eastAsia" w:ascii="仿宋_GB2312" w:hAnsi="仿宋_GB2312" w:eastAsia="仿宋_GB2312" w:cs="仿宋_GB2312"/>
          <w:sz w:val="32"/>
          <w:szCs w:val="32"/>
        </w:rPr>
        <w:t>，联系人：</w:t>
      </w:r>
      <w:r>
        <w:rPr>
          <w:rFonts w:hint="eastAsia" w:ascii="仿宋_GB2312" w:hAnsi="仿宋_GB2312" w:eastAsia="仿宋_GB2312" w:cs="仿宋_GB2312"/>
          <w:sz w:val="32"/>
          <w:szCs w:val="32"/>
          <w:lang w:val="en-US" w:eastAsia="zh-CN"/>
        </w:rPr>
        <w:t>徐景昭</w:t>
      </w:r>
      <w:r>
        <w:rPr>
          <w:rFonts w:hint="eastAsia" w:ascii="仿宋_GB2312" w:hAnsi="仿宋_GB2312" w:eastAsia="仿宋_GB2312" w:cs="仿宋_GB2312"/>
          <w:sz w:val="32"/>
          <w:szCs w:val="32"/>
        </w:rPr>
        <w:t>，联系电话：010-</w:t>
      </w:r>
      <w:r>
        <w:rPr>
          <w:rFonts w:hint="eastAsia" w:ascii="仿宋_GB2312" w:hAnsi="仿宋_GB2312" w:eastAsia="仿宋_GB2312" w:cs="仿宋_GB2312"/>
          <w:sz w:val="32"/>
          <w:szCs w:val="32"/>
          <w:lang w:val="en-US" w:eastAsia="zh-CN"/>
        </w:rPr>
        <w:t>67869064</w:t>
      </w:r>
      <w:r>
        <w:rPr>
          <w:rFonts w:hint="eastAsia" w:ascii="仿宋_GB2312" w:hAnsi="仿宋_GB2312" w:eastAsia="仿宋_GB2312" w:cs="仿宋_GB2312"/>
          <w:sz w:val="32"/>
          <w:szCs w:val="32"/>
        </w:rPr>
        <w:t>，工作日上午9:00—12:00，下午2:00—6:00。</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lang w:val="en-US" w:eastAsia="zh-CN"/>
        </w:rPr>
        <w:t>六</w:t>
      </w:r>
      <w:r>
        <w:rPr>
          <w:rFonts w:hint="eastAsia" w:ascii="黑体" w:hAnsi="黑体" w:eastAsia="黑体" w:cs="黑体"/>
          <w:sz w:val="32"/>
          <w:szCs w:val="32"/>
        </w:rPr>
        <w:t>、特别说明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panose1 w:val="020B0604020202020204"/>
    <w:charset w:val="86"/>
    <w:family w:val="roman"/>
    <w:pitch w:val="default"/>
    <w:sig w:usb0="FFFFFFFF" w:usb1="E9FFFFFF" w:usb2="0000003F" w:usb3="00000000" w:csb0="603F01FF" w:csb1="FFFF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QwMTg4ZjQ5MzBkMTVhYTZhMmE4OTk0MWZiZWNhYjAifQ=="/>
  </w:docVars>
  <w:rsids>
    <w:rsidRoot w:val="00360EF1"/>
    <w:rsid w:val="0001192B"/>
    <w:rsid w:val="00060052"/>
    <w:rsid w:val="00062C5F"/>
    <w:rsid w:val="000F62F2"/>
    <w:rsid w:val="001145E7"/>
    <w:rsid w:val="00161422"/>
    <w:rsid w:val="00161CCE"/>
    <w:rsid w:val="002838D9"/>
    <w:rsid w:val="00360EF1"/>
    <w:rsid w:val="00395968"/>
    <w:rsid w:val="00457B4D"/>
    <w:rsid w:val="006A1513"/>
    <w:rsid w:val="006D0140"/>
    <w:rsid w:val="00710378"/>
    <w:rsid w:val="00844BDB"/>
    <w:rsid w:val="00900A14"/>
    <w:rsid w:val="00923A77"/>
    <w:rsid w:val="0098077A"/>
    <w:rsid w:val="00A3406B"/>
    <w:rsid w:val="00B74D80"/>
    <w:rsid w:val="00C122AB"/>
    <w:rsid w:val="00D460B2"/>
    <w:rsid w:val="00D668C9"/>
    <w:rsid w:val="00D76185"/>
    <w:rsid w:val="00D85A9F"/>
    <w:rsid w:val="00EA199B"/>
    <w:rsid w:val="01540D91"/>
    <w:rsid w:val="01586909"/>
    <w:rsid w:val="015C7ADB"/>
    <w:rsid w:val="01904DED"/>
    <w:rsid w:val="01CB7B50"/>
    <w:rsid w:val="01D948CF"/>
    <w:rsid w:val="020C0B78"/>
    <w:rsid w:val="0225322D"/>
    <w:rsid w:val="02297D4E"/>
    <w:rsid w:val="025430A8"/>
    <w:rsid w:val="026102BC"/>
    <w:rsid w:val="0278373A"/>
    <w:rsid w:val="0290748C"/>
    <w:rsid w:val="029F047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3927CD"/>
    <w:rsid w:val="074E6B15"/>
    <w:rsid w:val="078B6DBE"/>
    <w:rsid w:val="07936930"/>
    <w:rsid w:val="07B11C5A"/>
    <w:rsid w:val="0840700F"/>
    <w:rsid w:val="08925D0E"/>
    <w:rsid w:val="089620E8"/>
    <w:rsid w:val="08A45B0A"/>
    <w:rsid w:val="08A825A4"/>
    <w:rsid w:val="08B97A0D"/>
    <w:rsid w:val="08BF34BA"/>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1D02E7"/>
    <w:rsid w:val="0F221A0E"/>
    <w:rsid w:val="0F8C27FB"/>
    <w:rsid w:val="0F934289"/>
    <w:rsid w:val="0FA61C25"/>
    <w:rsid w:val="0FF757D0"/>
    <w:rsid w:val="101D1DF8"/>
    <w:rsid w:val="10452D67"/>
    <w:rsid w:val="106018C4"/>
    <w:rsid w:val="10653491"/>
    <w:rsid w:val="10706EEF"/>
    <w:rsid w:val="1092296C"/>
    <w:rsid w:val="10A01313"/>
    <w:rsid w:val="10C13CF3"/>
    <w:rsid w:val="10E13271"/>
    <w:rsid w:val="117D2BA9"/>
    <w:rsid w:val="118F3527"/>
    <w:rsid w:val="11CA43B8"/>
    <w:rsid w:val="11D62CBE"/>
    <w:rsid w:val="121B617A"/>
    <w:rsid w:val="1252310C"/>
    <w:rsid w:val="126B21D2"/>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0F1CCF"/>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7E40BD"/>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81D61"/>
    <w:rsid w:val="20AA00DB"/>
    <w:rsid w:val="20C93EA2"/>
    <w:rsid w:val="20CC2FA6"/>
    <w:rsid w:val="20D514AE"/>
    <w:rsid w:val="20DE69DC"/>
    <w:rsid w:val="2117052E"/>
    <w:rsid w:val="21335EBD"/>
    <w:rsid w:val="21835613"/>
    <w:rsid w:val="21B6442D"/>
    <w:rsid w:val="21C06C9F"/>
    <w:rsid w:val="21D10780"/>
    <w:rsid w:val="21F93416"/>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6102E1"/>
    <w:rsid w:val="2AB25697"/>
    <w:rsid w:val="2ACF7AB8"/>
    <w:rsid w:val="2B035A09"/>
    <w:rsid w:val="2B2024A7"/>
    <w:rsid w:val="2B833D12"/>
    <w:rsid w:val="2B9B0A58"/>
    <w:rsid w:val="2BA7027E"/>
    <w:rsid w:val="2BAB54C5"/>
    <w:rsid w:val="2BC05AF8"/>
    <w:rsid w:val="2BE54D11"/>
    <w:rsid w:val="2C522435"/>
    <w:rsid w:val="2C5368EE"/>
    <w:rsid w:val="2CEC36C7"/>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A1FD6"/>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A91D40"/>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D009E6"/>
    <w:rsid w:val="3FD3067D"/>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83EB1"/>
    <w:rsid w:val="4C990DFC"/>
    <w:rsid w:val="4CBC3A42"/>
    <w:rsid w:val="4CDC02F4"/>
    <w:rsid w:val="4CF91E5B"/>
    <w:rsid w:val="4D181700"/>
    <w:rsid w:val="4D6B0A00"/>
    <w:rsid w:val="4D75145B"/>
    <w:rsid w:val="4D9449F9"/>
    <w:rsid w:val="4D9F002D"/>
    <w:rsid w:val="4DA85F8D"/>
    <w:rsid w:val="4DD62215"/>
    <w:rsid w:val="4E2B5D5D"/>
    <w:rsid w:val="4E8B3508"/>
    <w:rsid w:val="4ED13285"/>
    <w:rsid w:val="4F1A6236"/>
    <w:rsid w:val="4F48E1C9"/>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DF537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E50B69"/>
    <w:rsid w:val="601B4866"/>
    <w:rsid w:val="60303D05"/>
    <w:rsid w:val="60386110"/>
    <w:rsid w:val="606977B6"/>
    <w:rsid w:val="60B75222"/>
    <w:rsid w:val="610966E3"/>
    <w:rsid w:val="61A06ED8"/>
    <w:rsid w:val="61CC6283"/>
    <w:rsid w:val="61EB1FBB"/>
    <w:rsid w:val="620458E9"/>
    <w:rsid w:val="624422CE"/>
    <w:rsid w:val="62812C52"/>
    <w:rsid w:val="6284439F"/>
    <w:rsid w:val="6298596F"/>
    <w:rsid w:val="634E079D"/>
    <w:rsid w:val="635553E5"/>
    <w:rsid w:val="63A11594"/>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F076F6"/>
    <w:rsid w:val="67F973CE"/>
    <w:rsid w:val="6808097F"/>
    <w:rsid w:val="686076FC"/>
    <w:rsid w:val="686B491B"/>
    <w:rsid w:val="68E479A1"/>
    <w:rsid w:val="6A7C3B1B"/>
    <w:rsid w:val="6A9153AF"/>
    <w:rsid w:val="6A9A5399"/>
    <w:rsid w:val="6B3F3AAD"/>
    <w:rsid w:val="6B891093"/>
    <w:rsid w:val="6BA55CDC"/>
    <w:rsid w:val="6BC177C6"/>
    <w:rsid w:val="6BC37DD4"/>
    <w:rsid w:val="6C021C08"/>
    <w:rsid w:val="6C0A466E"/>
    <w:rsid w:val="6C1948F8"/>
    <w:rsid w:val="6C4D6808"/>
    <w:rsid w:val="6C59455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941165"/>
    <w:rsid w:val="6F9D2D94"/>
    <w:rsid w:val="6FBC2D32"/>
    <w:rsid w:val="70007B47"/>
    <w:rsid w:val="702F1D23"/>
    <w:rsid w:val="705342C1"/>
    <w:rsid w:val="708D3892"/>
    <w:rsid w:val="70A8641D"/>
    <w:rsid w:val="70B75CF8"/>
    <w:rsid w:val="70C079DE"/>
    <w:rsid w:val="712573D2"/>
    <w:rsid w:val="7155010D"/>
    <w:rsid w:val="715C4E8A"/>
    <w:rsid w:val="717F152D"/>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7DF07A8"/>
    <w:rsid w:val="781D2C7A"/>
    <w:rsid w:val="783A56AF"/>
    <w:rsid w:val="78413BD7"/>
    <w:rsid w:val="788F717D"/>
    <w:rsid w:val="78915F29"/>
    <w:rsid w:val="78A77DB4"/>
    <w:rsid w:val="78B31BDE"/>
    <w:rsid w:val="78E70DA1"/>
    <w:rsid w:val="78F21850"/>
    <w:rsid w:val="791B03AB"/>
    <w:rsid w:val="79714C66"/>
    <w:rsid w:val="79D31F15"/>
    <w:rsid w:val="79D657CC"/>
    <w:rsid w:val="79E40A04"/>
    <w:rsid w:val="7A151811"/>
    <w:rsid w:val="7B201A3E"/>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274421"/>
    <w:rsid w:val="7D3D452B"/>
    <w:rsid w:val="7D957EE1"/>
    <w:rsid w:val="7DFC4CA2"/>
    <w:rsid w:val="7E137B54"/>
    <w:rsid w:val="7E4E0E62"/>
    <w:rsid w:val="7E503B32"/>
    <w:rsid w:val="7E6B7B24"/>
    <w:rsid w:val="7E757D8F"/>
    <w:rsid w:val="7E782A8A"/>
    <w:rsid w:val="7EFFFA7B"/>
    <w:rsid w:val="7FC14E2C"/>
    <w:rsid w:val="9F6F6015"/>
    <w:rsid w:val="C7DB93C8"/>
    <w:rsid w:val="DB31C129"/>
    <w:rsid w:val="DD7E7DC7"/>
    <w:rsid w:val="DEF5E07B"/>
    <w:rsid w:val="E0B7827A"/>
    <w:rsid w:val="EFEEB9E2"/>
    <w:rsid w:val="F1DF8D3E"/>
    <w:rsid w:val="F5DBA8FA"/>
    <w:rsid w:val="FEDBE49E"/>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First Indent 2"/>
    <w:basedOn w:val="3"/>
    <w:next w:val="1"/>
    <w:qFormat/>
    <w:uiPriority w:val="99"/>
    <w:pPr>
      <w:widowControl w:val="0"/>
      <w:ind w:firstLine="1120" w:firstLineChars="200"/>
      <w:jc w:val="both"/>
    </w:pPr>
    <w:rPr>
      <w:rFonts w:ascii="Times New Roman" w:hAnsi="Times New Roman" w:eastAsia="Arial Unicode MS" w:cs="Arial Unicode MS"/>
      <w:color w:val="000000"/>
      <w:kern w:val="2"/>
      <w:sz w:val="21"/>
      <w:szCs w:val="21"/>
      <w:lang w:val="en-US" w:eastAsia="zh-CN" w:bidi="ar-SA"/>
    </w:rPr>
  </w:style>
  <w:style w:type="paragraph" w:styleId="3">
    <w:name w:val="Body Text Indent"/>
    <w:basedOn w:val="1"/>
    <w:next w:val="2"/>
    <w:unhideWhenUsed/>
    <w:qFormat/>
    <w:uiPriority w:val="99"/>
    <w:pPr>
      <w:spacing w:after="120"/>
      <w:ind w:left="420" w:leftChars="200"/>
    </w:pPr>
  </w:style>
  <w:style w:type="paragraph" w:styleId="4">
    <w:name w:val="annotation text"/>
    <w:basedOn w:val="1"/>
    <w:qFormat/>
    <w:uiPriority w:val="0"/>
    <w:pPr>
      <w:jc w:val="left"/>
    </w:pPr>
  </w:style>
  <w:style w:type="paragraph" w:styleId="5">
    <w:name w:val="Body Text"/>
    <w:basedOn w:val="1"/>
    <w:qFormat/>
    <w:uiPriority w:val="1"/>
    <w:rPr>
      <w:rFonts w:ascii="仿宋_GB2312" w:hAnsi="仿宋_GB2312" w:eastAsia="仿宋_GB2312" w:cs="仿宋_GB2312"/>
      <w:sz w:val="32"/>
      <w:szCs w:val="32"/>
    </w:rPr>
  </w:style>
  <w:style w:type="paragraph" w:styleId="6">
    <w:name w:val="footer"/>
    <w:basedOn w:val="1"/>
    <w:link w:val="13"/>
    <w:qFormat/>
    <w:uiPriority w:val="0"/>
    <w:pPr>
      <w:tabs>
        <w:tab w:val="center" w:pos="4153"/>
        <w:tab w:val="right" w:pos="8306"/>
      </w:tabs>
      <w:snapToGrid w:val="0"/>
      <w:jc w:val="left"/>
    </w:pPr>
    <w:rPr>
      <w:sz w:val="18"/>
      <w:szCs w:val="18"/>
    </w:rPr>
  </w:style>
  <w:style w:type="paragraph" w:styleId="7">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kern w:val="0"/>
      <w:sz w:val="24"/>
    </w:rPr>
  </w:style>
  <w:style w:type="character" w:styleId="11">
    <w:name w:val="Hyperlink"/>
    <w:basedOn w:val="10"/>
    <w:qFormat/>
    <w:uiPriority w:val="0"/>
    <w:rPr>
      <w:color w:val="0000FF"/>
      <w:u w:val="single"/>
    </w:rPr>
  </w:style>
  <w:style w:type="character" w:customStyle="1" w:styleId="12">
    <w:name w:val="页眉 Char"/>
    <w:basedOn w:val="10"/>
    <w:link w:val="7"/>
    <w:qFormat/>
    <w:uiPriority w:val="0"/>
    <w:rPr>
      <w:kern w:val="2"/>
      <w:sz w:val="18"/>
      <w:szCs w:val="18"/>
    </w:rPr>
  </w:style>
  <w:style w:type="character" w:customStyle="1" w:styleId="13">
    <w:name w:val="页脚 Char"/>
    <w:basedOn w:val="10"/>
    <w:link w:val="6"/>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Pages>
  <Words>241</Words>
  <Characters>1374</Characters>
  <Lines>11</Lines>
  <Paragraphs>3</Paragraphs>
  <TotalTime>1</TotalTime>
  <ScaleCrop>false</ScaleCrop>
  <LinksUpToDate>false</LinksUpToDate>
  <CharactersWithSpaces>1612</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2019-08-13T06:54:00Z</dcterms:created>
  <dc:creator>zkk</dc:creator>
  <cp:lastModifiedBy>Administrator</cp:lastModifiedBy>
  <cp:lastPrinted>2020-03-23T03:03:00Z</cp:lastPrinted>
  <dcterms:modified xsi:type="dcterms:W3CDTF">2024-02-08T07:00:48Z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21F719F88B8D4BFD9BE9919278163D1B_13</vt:lpwstr>
  </property>
</Properties>
</file>