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outlineLvl w:val="0"/>
        <w:rPr>
          <w:rFonts w:hint="eastAsia"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1</w:t>
      </w:r>
      <w:r>
        <w:rPr>
          <w:rFonts w:hint="eastAsia" w:ascii="黑体" w:hAnsi="黑体" w:eastAsia="黑体" w:cs="黑体"/>
          <w:color w:val="333333"/>
          <w:spacing w:val="15"/>
          <w:kern w:val="0"/>
          <w:sz w:val="32"/>
          <w:szCs w:val="32"/>
          <w:shd w:val="clear" w:color="auto" w:fill="FFFFFF"/>
        </w:rPr>
        <w:t>：</w:t>
      </w:r>
    </w:p>
    <w:p>
      <w:pPr>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经开区人才联合培养基地科研项目</w:t>
      </w:r>
    </w:p>
    <w:p>
      <w:pPr>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资助</w:t>
      </w:r>
      <w:r>
        <w:rPr>
          <w:rFonts w:hint="eastAsia" w:ascii="方正小标宋简体" w:hAnsi="方正小标宋简体" w:eastAsia="方正小标宋简体" w:cs="方正小标宋简体"/>
          <w:sz w:val="44"/>
          <w:szCs w:val="44"/>
          <w:lang w:val="en-US" w:eastAsia="zh-CN"/>
        </w:rPr>
        <w:t>经费</w:t>
      </w:r>
      <w:r>
        <w:rPr>
          <w:rFonts w:hint="eastAsia" w:ascii="方正小标宋简体" w:hAnsi="方正小标宋简体" w:eastAsia="方正小标宋简体" w:cs="方正小标宋简体"/>
          <w:sz w:val="44"/>
          <w:szCs w:val="44"/>
        </w:rPr>
        <w:t>办事指南</w:t>
      </w:r>
    </w:p>
    <w:p>
      <w:pPr>
        <w:rPr>
          <w:rFonts w:ascii="仿宋_GB2312" w:hAnsi="仿宋_GB2312" w:eastAsia="仿宋_GB2312" w:cs="仿宋_GB2312"/>
          <w:sz w:val="32"/>
          <w:szCs w:val="32"/>
        </w:rPr>
      </w:pPr>
    </w:p>
    <w:p>
      <w:pPr>
        <w:ind w:firstLine="640" w:firstLineChars="200"/>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ind w:firstLine="640" w:firstLineChars="20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《北京经济技术开发区校企合作管理办法（试行）》（京技管〔2020〕110号）</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ind w:firstLine="640" w:firstLineChars="200"/>
        <w:rPr>
          <w:rFonts w:eastAsia="仿宋_GB2312" w:cs="仿宋_GB2312"/>
          <w:sz w:val="32"/>
          <w:szCs w:val="32"/>
        </w:rPr>
      </w:pPr>
      <w:r>
        <w:rPr>
          <w:rFonts w:hint="eastAsia" w:ascii="仿宋_GB2312" w:hAnsi="仿宋_GB2312" w:eastAsia="仿宋_GB2312" w:cs="仿宋_GB2312"/>
          <w:bCs/>
          <w:color w:val="000000"/>
          <w:kern w:val="0"/>
          <w:sz w:val="32"/>
          <w:szCs w:val="32"/>
        </w:rPr>
        <w:t>202</w:t>
      </w:r>
      <w:r>
        <w:rPr>
          <w:rFonts w:hint="eastAsia" w:ascii="仿宋_GB2312" w:hAnsi="仿宋_GB2312" w:eastAsia="仿宋_GB2312" w:cs="仿宋_GB2312"/>
          <w:bCs/>
          <w:color w:val="000000"/>
          <w:kern w:val="0"/>
          <w:sz w:val="32"/>
          <w:szCs w:val="32"/>
          <w:lang w:val="en-US" w:eastAsia="zh-CN"/>
        </w:rPr>
        <w:t>3</w:t>
      </w:r>
      <w:r>
        <w:rPr>
          <w:rFonts w:hint="eastAsia" w:ascii="仿宋_GB2312" w:hAnsi="仿宋_GB2312" w:eastAsia="仿宋_GB2312" w:cs="仿宋_GB2312"/>
          <w:bCs/>
          <w:color w:val="000000"/>
          <w:kern w:val="0"/>
          <w:sz w:val="32"/>
          <w:szCs w:val="32"/>
        </w:rPr>
        <w:t>年度人才联合培养基地资助经费（科研项目）</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已通过人才联合培养基地认定的企业，于202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年1月1日至202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年12月31日期间，与大专院校签订校企合作协议并开展了产学研合作的，在申请资助经费时，仍需满足以下条件：</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申报企业需在经开区依法注册、纳税、入统，目前仍与国内“双一流”大学、拥有国家重点实验室或省部共建国家重点实验室的大学、科研院所和省部级以上重点高职院校及社会事业局审核认可的国外院校（以下简称大专院校）开展产学研合作。</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（二）申报企业应为与大专院校有良好合作基础的经开区主导产业企业，包括新一代信息技术、高端汽车和新能源智能汽车、生物技术和大健康、机器人和智能制造等经开区主导产业。</w:t>
      </w:r>
    </w:p>
    <w:p>
      <w:pPr>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（三）</w:t>
      </w:r>
      <w:r>
        <w:rPr>
          <w:rFonts w:hint="eastAsia" w:ascii="仿宋_GB2312" w:hAnsi="仿宋_GB2312" w:eastAsia="仿宋_GB2312" w:cs="仿宋_GB2312"/>
          <w:sz w:val="32"/>
          <w:szCs w:val="32"/>
        </w:rPr>
        <w:t>申报企业应具有完备的用工管理体系，在劳动关系、职业安全、人员培训、社会保障等方面无不良信息记录。</w:t>
      </w:r>
    </w:p>
    <w:p>
      <w:pPr>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开展科研项目合作。合作的科研项目应为企业出资的自主研发项目或联合开展国家或省部级重大科研课题。企业还需通过该合作项目联合培养企业员工应不少于2人，参与项目研发的合作大专院校实习生，若申报时已入职，视同为企业员工。</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开展科研合作项目联合培养人才的，按照合同总额的50%给予单位资助。</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（一）申报材料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1.人才联合培养基地科研项目资助经费申报表，在线填写；</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2.企业营业执照等注册登记证件，其中企业营业执照选取电子证照，其他证照原件彩色扫描上传；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4.银行账户信息，下载模板填写，加盖公章，</w:t>
      </w:r>
      <w:r>
        <w:rPr>
          <w:rFonts w:ascii="仿宋_GB2312" w:hAnsi="仿宋_GB2312" w:eastAsia="仿宋_GB2312" w:cs="仿宋_GB2312"/>
          <w:sz w:val="32"/>
          <w:szCs w:val="32"/>
        </w:rPr>
        <w:t>彩色</w:t>
      </w:r>
      <w:r>
        <w:rPr>
          <w:rFonts w:hint="eastAsia" w:ascii="仿宋_GB2312" w:hAnsi="仿宋_GB2312" w:eastAsia="仿宋_GB2312" w:cs="仿宋_GB2312"/>
          <w:sz w:val="32"/>
          <w:szCs w:val="32"/>
        </w:rPr>
        <w:t>扫描</w:t>
      </w:r>
      <w:r>
        <w:rPr>
          <w:rFonts w:ascii="仿宋_GB2312" w:hAnsi="仿宋_GB2312" w:eastAsia="仿宋_GB2312" w:cs="仿宋_GB2312"/>
          <w:sz w:val="32"/>
          <w:szCs w:val="32"/>
        </w:rPr>
        <w:t>上传</w:t>
      </w:r>
      <w:r>
        <w:rPr>
          <w:rFonts w:hint="eastAsia" w:ascii="仿宋_GB2312" w:hAnsi="仿宋_GB2312" w:eastAsia="仿宋_GB2312" w:cs="仿宋_GB2312"/>
          <w:sz w:val="32"/>
          <w:szCs w:val="32"/>
        </w:rPr>
        <w:t>；</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5.与大专院校签订的项目合同书，原件彩色扫描上传；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6.人才培养基本情况表，下载模板填写，签字、加盖公章，彩色扫描上传；</w:t>
      </w:r>
    </w:p>
    <w:p>
      <w:pPr>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7.与大专院校的合作费用支付凭证，原件彩色扫描上传。</w:t>
      </w:r>
    </w:p>
    <w:p>
      <w:pPr>
        <w:ind w:firstLine="640" w:firstLineChars="200"/>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bookmarkStart w:id="0" w:name="_GoBack"/>
      <w:bookmarkEnd w:id="0"/>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单面、双面打印均可</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，一式一份有序装订，需采用无线胶装方式合并装订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整本首页、骑缝盖章</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r>
        <w:rPr>
          <w:rFonts w:hint="eastAsia" w:ascii="仿宋_GB2312" w:hAnsi="仿宋_GB2312" w:eastAsia="仿宋_GB2312" w:cs="仿宋_GB2312"/>
          <w:color w:val="auto"/>
          <w:sz w:val="32"/>
          <w:szCs w:val="32"/>
        </w:rPr>
        <w:t>其中银行账户信息无需装订，加盖公章，一并递交至受理窗口</w:t>
      </w:r>
      <w:r>
        <w:rPr>
          <w:rFonts w:hint="eastAsia" w:ascii="仿宋_GB2312" w:hAnsi="仿宋_GB2312" w:eastAsia="仿宋_GB2312" w:cs="仿宋_GB2312"/>
          <w:sz w:val="32"/>
          <w:szCs w:val="32"/>
        </w:rPr>
        <w:t>。</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六、办理程序</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w:t>
      </w:r>
      <w:r>
        <w:rPr>
          <w:rFonts w:hint="eastAsia" w:ascii="仿宋_GB2312" w:hAnsi="仿宋_GB2312" w:eastAsia="仿宋_GB2312" w:cs="仿宋_GB2312"/>
          <w:sz w:val="32"/>
          <w:szCs w:val="32"/>
          <w:lang w:eastAsia="zh-CN"/>
        </w:rPr>
        <w:t>登录</w:t>
      </w:r>
      <w:r>
        <w:rPr>
          <w:rFonts w:hint="eastAsia" w:ascii="仿宋_GB2312" w:hAnsi="仿宋_GB2312" w:eastAsia="仿宋_GB2312" w:cs="仿宋_GB2312"/>
          <w:sz w:val="32"/>
          <w:szCs w:val="32"/>
        </w:rPr>
        <w:t>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6"/>
        <w:widowControl/>
        <w:numPr>
          <w:ilvl w:val="255"/>
          <w:numId w:val="0"/>
        </w:numPr>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：经开区社会事业局对申</w:t>
      </w:r>
      <w:r>
        <w:rPr>
          <w:rFonts w:hint="eastAsia" w:ascii="仿宋_GB2312" w:hAnsi="仿宋_GB2312" w:eastAsia="仿宋_GB2312" w:cs="仿宋_GB2312"/>
          <w:color w:val="000000"/>
          <w:kern w:val="2"/>
          <w:sz w:val="32"/>
          <w:szCs w:val="32"/>
          <w:lang w:val="en-US" w:eastAsia="zh-CN"/>
        </w:rPr>
        <w:t>报</w:t>
      </w:r>
      <w:r>
        <w:rPr>
          <w:rFonts w:hint="eastAsia" w:ascii="仿宋_GB2312" w:hAnsi="仿宋_GB2312" w:eastAsia="仿宋_GB2312" w:cs="仿宋_GB2312"/>
          <w:color w:val="000000"/>
          <w:kern w:val="2"/>
          <w:sz w:val="32"/>
          <w:szCs w:val="32"/>
        </w:rPr>
        <w:t>材料进行实质审核。</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四</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6"/>
        <w:widowControl/>
        <w:shd w:val="clear" w:color="auto" w:fill="FFFFFF"/>
        <w:spacing w:beforeAutospacing="0" w:afterAutospacing="0" w:line="368" w:lineRule="atLeast"/>
        <w:ind w:firstLine="640" w:firstLineChars="200"/>
        <w:rPr>
          <w:rFonts w:hint="eastAsia"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kern w:val="2"/>
          <w:sz w:val="32"/>
          <w:szCs w:val="32"/>
          <w:lang w:val="en-US" w:eastAsia="zh-CN"/>
        </w:rPr>
        <w:t>五</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b/>
          <w:bCs/>
          <w:color w:val="000000"/>
          <w:kern w:val="2"/>
          <w:sz w:val="32"/>
          <w:szCs w:val="32"/>
        </w:rPr>
        <w:t>确</w:t>
      </w:r>
      <w:r>
        <w:rPr>
          <w:rFonts w:hint="eastAsia" w:ascii="仿宋_GB2312" w:hAnsi="仿宋_GB2312" w:eastAsia="仿宋_GB2312" w:cs="仿宋_GB2312"/>
          <w:b/>
          <w:bCs/>
          <w:color w:val="000000"/>
          <w:kern w:val="2"/>
          <w:sz w:val="32"/>
          <w:szCs w:val="32"/>
          <w:lang w:val="en-US" w:eastAsia="zh-CN"/>
        </w:rPr>
        <w:t>定</w:t>
      </w:r>
      <w:r>
        <w:rPr>
          <w:rFonts w:hint="eastAsia" w:ascii="仿宋_GB2312" w:hAnsi="仿宋_GB2312" w:eastAsia="仿宋_GB2312" w:cs="仿宋_GB2312"/>
          <w:b/>
          <w:bCs/>
          <w:color w:val="000000"/>
          <w:kern w:val="2"/>
          <w:sz w:val="32"/>
          <w:szCs w:val="32"/>
        </w:rPr>
        <w:t>扶持结果</w:t>
      </w:r>
      <w:r>
        <w:rPr>
          <w:rFonts w:hint="eastAsia" w:ascii="仿宋_GB2312" w:hAnsi="仿宋_GB2312" w:eastAsia="仿宋_GB2312" w:cs="仿宋_GB2312"/>
          <w:color w:val="000000"/>
          <w:kern w:val="2"/>
          <w:sz w:val="32"/>
          <w:szCs w:val="32"/>
          <w:lang w:eastAsia="zh-CN"/>
        </w:rPr>
        <w:t>：</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kern w:val="2"/>
          <w:sz w:val="32"/>
          <w:szCs w:val="32"/>
          <w:lang w:val="en-US" w:eastAsia="zh-CN"/>
        </w:rPr>
        <w:t>社会事业</w:t>
      </w:r>
      <w:r>
        <w:rPr>
          <w:rFonts w:hint="eastAsia" w:ascii="仿宋_GB2312" w:hAnsi="仿宋_GB2312" w:eastAsia="仿宋_GB2312" w:cs="仿宋_GB2312"/>
          <w:color w:val="000000"/>
          <w:kern w:val="2"/>
          <w:sz w:val="32"/>
          <w:szCs w:val="32"/>
        </w:rPr>
        <w:t>局对审核通过的申报主体拟定兑现扶持奖励金额。</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kern w:val="2"/>
          <w:sz w:val="32"/>
          <w:szCs w:val="32"/>
          <w:lang w:val="en-US" w:eastAsia="zh-CN"/>
        </w:rPr>
        <w:t>社会事业局</w:t>
      </w:r>
      <w:r>
        <w:rPr>
          <w:rFonts w:hint="eastAsia" w:ascii="仿宋_GB2312" w:hAnsi="仿宋_GB2312" w:eastAsia="仿宋_GB2312" w:cs="仿宋_GB2312"/>
          <w:color w:val="000000"/>
          <w:kern w:val="2"/>
          <w:sz w:val="32"/>
          <w:szCs w:val="32"/>
          <w:lang w:eastAsia="zh-CN"/>
        </w:rPr>
        <w:t>通过政策兑现综合服务平台</w:t>
      </w:r>
      <w:r>
        <w:rPr>
          <w:rFonts w:hint="eastAsia" w:ascii="仿宋_GB2312" w:hAnsi="仿宋_GB2312" w:eastAsia="仿宋_GB2312" w:cs="仿宋_GB2312"/>
          <w:color w:val="000000"/>
          <w:kern w:val="2"/>
          <w:sz w:val="32"/>
          <w:szCs w:val="32"/>
        </w:rPr>
        <w:t>对审核通过的申报主体进行公示。</w:t>
      </w:r>
    </w:p>
    <w:p>
      <w:pPr>
        <w:pStyle w:val="6"/>
        <w:widowControl/>
        <w:shd w:val="clear" w:color="auto" w:fill="FFFFFF"/>
        <w:spacing w:beforeAutospacing="0" w:afterAutospacing="0" w:line="368" w:lineRule="atLeas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w:t>
      </w:r>
      <w:r>
        <w:rPr>
          <w:rFonts w:hint="eastAsia" w:ascii="仿宋_GB2312" w:hAnsi="仿宋_GB2312" w:eastAsia="仿宋_GB2312" w:cs="仿宋_GB2312"/>
          <w:color w:val="000000"/>
          <w:kern w:val="2"/>
          <w:sz w:val="32"/>
          <w:szCs w:val="32"/>
          <w:lang w:eastAsia="zh-CN"/>
        </w:rPr>
        <w:t>财务结算中心</w:t>
      </w:r>
      <w:r>
        <w:rPr>
          <w:rFonts w:hint="eastAsia" w:ascii="仿宋_GB2312" w:hAnsi="仿宋_GB2312" w:eastAsia="仿宋_GB2312" w:cs="仿宋_GB2312"/>
          <w:color w:val="000000"/>
          <w:kern w:val="2"/>
          <w:sz w:val="32"/>
          <w:szCs w:val="32"/>
        </w:rPr>
        <w:t>完成资金拨付工作。</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经开区社会事业局</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ind w:firstLine="640" w:firstLineChars="200"/>
        <w:outlineLvl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日至</w:t>
      </w:r>
      <w:r>
        <w:rPr>
          <w:rFonts w:hint="eastAsia" w:ascii="仿宋_GB2312" w:hAnsi="仿宋_GB2312" w:eastAsia="仿宋_GB2312" w:cs="仿宋_GB2312"/>
          <w:sz w:val="32"/>
          <w:szCs w:val="32"/>
          <w:lang w:val="en-US" w:eastAsia="zh-CN"/>
        </w:rPr>
        <w:t>2024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21</w:t>
      </w:r>
      <w:r>
        <w:rPr>
          <w:rFonts w:hint="eastAsia" w:ascii="仿宋_GB2312" w:hAnsi="仿宋_GB2312" w:eastAsia="仿宋_GB2312" w:cs="仿宋_GB2312"/>
          <w:sz w:val="32"/>
          <w:szCs w:val="32"/>
        </w:rPr>
        <w:t>日</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ind w:firstLine="640" w:firstLineChars="200"/>
        <w:rPr>
          <w:rFonts w:hint="eastAsia" w:eastAsia="仿宋_GB2312"/>
          <w:sz w:val="32"/>
          <w:szCs w:val="32"/>
        </w:rPr>
      </w:pPr>
      <w:r>
        <w:rPr>
          <w:rFonts w:hint="eastAsia" w:eastAsia="仿宋_GB2312"/>
          <w:sz w:val="32"/>
          <w:szCs w:val="32"/>
          <w:lang w:val="en-US" w:eastAsia="zh-CN"/>
        </w:rPr>
        <w:t>政策</w:t>
      </w:r>
      <w:r>
        <w:rPr>
          <w:rFonts w:hint="eastAsia" w:eastAsia="仿宋_GB2312"/>
          <w:sz w:val="32"/>
          <w:szCs w:val="32"/>
        </w:rPr>
        <w:t>咨询：</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经开区政务服务中心“政策申报”窗口，联系电话：010-67857687；010-67857878转4，工作日上午9:00—12:00，下午1:30—5:00。</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经开区社会事业局，联系人：</w:t>
      </w:r>
      <w:r>
        <w:rPr>
          <w:rFonts w:hint="eastAsia" w:ascii="仿宋_GB2312" w:hAnsi="仿宋_GB2312" w:eastAsia="仿宋_GB2312" w:cs="仿宋_GB2312"/>
          <w:sz w:val="32"/>
          <w:szCs w:val="32"/>
          <w:lang w:val="en-US" w:eastAsia="zh-CN"/>
        </w:rPr>
        <w:t>王敏</w:t>
      </w:r>
      <w:r>
        <w:rPr>
          <w:rFonts w:hint="eastAsia" w:ascii="仿宋_GB2312" w:hAnsi="仿宋_GB2312" w:eastAsia="仿宋_GB2312" w:cs="仿宋_GB2312"/>
          <w:sz w:val="32"/>
          <w:szCs w:val="32"/>
        </w:rPr>
        <w:t>，联系电话：010-</w:t>
      </w:r>
      <w:r>
        <w:rPr>
          <w:rFonts w:hint="eastAsia" w:ascii="仿宋_GB2312" w:hAnsi="仿宋_GB2312" w:eastAsia="仿宋_GB2312" w:cs="仿宋_GB2312"/>
          <w:sz w:val="32"/>
          <w:szCs w:val="32"/>
          <w:lang w:val="en-US" w:eastAsia="zh-CN"/>
        </w:rPr>
        <w:t>87163933</w:t>
      </w:r>
      <w:r>
        <w:rPr>
          <w:rFonts w:hint="eastAsia" w:ascii="仿宋_GB2312" w:hAnsi="仿宋_GB2312" w:eastAsia="仿宋_GB2312" w:cs="仿宋_GB2312"/>
          <w:sz w:val="32"/>
          <w:szCs w:val="32"/>
        </w:rPr>
        <w:t>，工作日上午9:00—12:00，下午2:00—6:00。</w:t>
      </w:r>
    </w:p>
    <w:p>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技术支持</w:t>
      </w:r>
      <w:r>
        <w:rPr>
          <w:rFonts w:hint="eastAsia" w:ascii="仿宋_GB2312" w:hAnsi="仿宋_GB2312" w:eastAsia="仿宋_GB2312" w:cs="仿宋_GB2312"/>
          <w:sz w:val="32"/>
          <w:szCs w:val="32"/>
          <w:lang w:eastAsia="zh-CN"/>
        </w:rPr>
        <w:t>：</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联系电话：010-67857638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工作日上午9:00—12:00，下午2:00—6:00。</w:t>
      </w:r>
    </w:p>
    <w:p>
      <w:pPr>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ind w:firstLine="640" w:firstLineChars="200"/>
        <w:jc w:val="left"/>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无</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2010600030101010101"/>
    <w:charset w:val="7A"/>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NmQ3YzZlNGU2ZWJkYTBjZmU1YzI0YjY1MTI3MDhkYWEifQ=="/>
  </w:docVars>
  <w:rsids>
    <w:rsidRoot w:val="00360EF1"/>
    <w:rsid w:val="0001192B"/>
    <w:rsid w:val="00060052"/>
    <w:rsid w:val="00062C5F"/>
    <w:rsid w:val="000F62F2"/>
    <w:rsid w:val="001145E7"/>
    <w:rsid w:val="00161422"/>
    <w:rsid w:val="00161CCE"/>
    <w:rsid w:val="002838D9"/>
    <w:rsid w:val="00360EF1"/>
    <w:rsid w:val="00395968"/>
    <w:rsid w:val="00457B4D"/>
    <w:rsid w:val="006A1513"/>
    <w:rsid w:val="006D0140"/>
    <w:rsid w:val="00710378"/>
    <w:rsid w:val="00844BDB"/>
    <w:rsid w:val="00900A14"/>
    <w:rsid w:val="00923A77"/>
    <w:rsid w:val="0098077A"/>
    <w:rsid w:val="00A3406B"/>
    <w:rsid w:val="00B74D80"/>
    <w:rsid w:val="00C122AB"/>
    <w:rsid w:val="00D460B2"/>
    <w:rsid w:val="00D668C9"/>
    <w:rsid w:val="00D76185"/>
    <w:rsid w:val="00D85A9F"/>
    <w:rsid w:val="00EA199B"/>
    <w:rsid w:val="01540D91"/>
    <w:rsid w:val="01586909"/>
    <w:rsid w:val="015C7ADB"/>
    <w:rsid w:val="01864DC1"/>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FF2B6A"/>
    <w:rsid w:val="0A12715A"/>
    <w:rsid w:val="0A192B78"/>
    <w:rsid w:val="0A7A09DE"/>
    <w:rsid w:val="0A7A6E57"/>
    <w:rsid w:val="0AD40459"/>
    <w:rsid w:val="0B1708BD"/>
    <w:rsid w:val="0B38121B"/>
    <w:rsid w:val="0B3E75A5"/>
    <w:rsid w:val="0B401B24"/>
    <w:rsid w:val="0B6B119E"/>
    <w:rsid w:val="0B6C562B"/>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401577C"/>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8A01E8"/>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4E1C0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7729C"/>
    <w:rsid w:val="2B9B0A58"/>
    <w:rsid w:val="2BA7027E"/>
    <w:rsid w:val="2BAB54C5"/>
    <w:rsid w:val="2BC05AF8"/>
    <w:rsid w:val="2BE54D11"/>
    <w:rsid w:val="2C52243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4707F"/>
    <w:rsid w:val="3FFD57FE"/>
    <w:rsid w:val="40945F74"/>
    <w:rsid w:val="409D6C96"/>
    <w:rsid w:val="40A50B34"/>
    <w:rsid w:val="40C0750A"/>
    <w:rsid w:val="410178FA"/>
    <w:rsid w:val="419671B8"/>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2E336E"/>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9D82C7F"/>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EC6D88"/>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02FFB"/>
    <w:rsid w:val="78413BD7"/>
    <w:rsid w:val="788F717D"/>
    <w:rsid w:val="78915F29"/>
    <w:rsid w:val="78A77DB4"/>
    <w:rsid w:val="78B31BDE"/>
    <w:rsid w:val="78E70DA1"/>
    <w:rsid w:val="78F21850"/>
    <w:rsid w:val="791B03AB"/>
    <w:rsid w:val="79714C66"/>
    <w:rsid w:val="79C35D03"/>
    <w:rsid w:val="79D31F15"/>
    <w:rsid w:val="79D657CC"/>
    <w:rsid w:val="79E40A04"/>
    <w:rsid w:val="7A151811"/>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B5F8C239"/>
    <w:rsid w:val="C7DB93C8"/>
    <w:rsid w:val="DD7E7DC7"/>
    <w:rsid w:val="DEF5E07B"/>
    <w:rsid w:val="EFEEB9E2"/>
    <w:rsid w:val="F5DBA8FA"/>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footer"/>
    <w:basedOn w:val="1"/>
    <w:link w:val="11"/>
    <w:qFormat/>
    <w:uiPriority w:val="0"/>
    <w:pPr>
      <w:tabs>
        <w:tab w:val="center" w:pos="4153"/>
        <w:tab w:val="right" w:pos="8306"/>
      </w:tabs>
      <w:snapToGrid w:val="0"/>
      <w:jc w:val="left"/>
    </w:pPr>
    <w:rPr>
      <w:sz w:val="18"/>
      <w:szCs w:val="18"/>
    </w:rPr>
  </w:style>
  <w:style w:type="paragraph" w:styleId="5">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jc w:val="left"/>
    </w:pPr>
    <w:rPr>
      <w:kern w:val="0"/>
      <w:sz w:val="24"/>
    </w:rPr>
  </w:style>
  <w:style w:type="character" w:styleId="9">
    <w:name w:val="Hyperlink"/>
    <w:basedOn w:val="8"/>
    <w:qFormat/>
    <w:uiPriority w:val="0"/>
    <w:rPr>
      <w:color w:val="0000FF"/>
      <w:u w:val="single"/>
    </w:rPr>
  </w:style>
  <w:style w:type="character" w:customStyle="1" w:styleId="10">
    <w:name w:val="页眉 Char"/>
    <w:basedOn w:val="8"/>
    <w:link w:val="5"/>
    <w:qFormat/>
    <w:uiPriority w:val="0"/>
    <w:rPr>
      <w:kern w:val="2"/>
      <w:sz w:val="18"/>
      <w:szCs w:val="18"/>
    </w:rPr>
  </w:style>
  <w:style w:type="character" w:customStyle="1" w:styleId="11">
    <w:name w:val="页脚 Char"/>
    <w:basedOn w:val="8"/>
    <w:link w:val="4"/>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4</Pages>
  <Words>241</Words>
  <Characters>1374</Characters>
  <Lines>11</Lines>
  <Paragraphs>3</Paragraphs>
  <TotalTime>3</TotalTime>
  <ScaleCrop>false</ScaleCrop>
  <LinksUpToDate>false</LinksUpToDate>
  <CharactersWithSpaces>1612</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2019-08-11T22:54:00Z</dcterms:created>
  <dc:creator>zkk</dc:creator>
  <cp:lastModifiedBy>BDA</cp:lastModifiedBy>
  <cp:lastPrinted>2020-03-21T19:03:00Z</cp:lastPrinted>
  <dcterms:modified xsi:type="dcterms:W3CDTF">2024-04-16T18:46:00Z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D0C6CB4D3DD449CF9F01DB31742842FE</vt:lpwstr>
  </property>
</Properties>
</file>