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utlineLvl w:val="0"/>
        <w:rPr>
          <w:rFonts w:ascii="方正小标宋简体" w:hAnsi="方正小标宋简体" w:eastAsia="方正小标宋简体" w:cs="方正小标宋简体"/>
          <w:sz w:val="44"/>
          <w:szCs w:val="44"/>
        </w:rPr>
      </w:pPr>
      <w:r>
        <w:rPr>
          <w:rFonts w:hint="eastAsia" w:ascii="黑体" w:hAnsi="黑体" w:eastAsia="黑体" w:cs="黑体"/>
          <w:color w:val="333333"/>
          <w:spacing w:val="15"/>
          <w:kern w:val="0"/>
          <w:sz w:val="32"/>
          <w:szCs w:val="32"/>
          <w:shd w:val="clear" w:color="auto" w:fill="FFFFFF"/>
        </w:rPr>
        <w:t>附件：</w:t>
      </w:r>
    </w:p>
    <w:p>
      <w:pPr>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val="en-US" w:eastAsia="zh-CN"/>
        </w:rPr>
        <w:t>2024年</w:t>
      </w:r>
      <w:r>
        <w:rPr>
          <w:rFonts w:hint="eastAsia" w:ascii="方正小标宋简体" w:hAnsi="方正小标宋简体" w:eastAsia="方正小标宋简体" w:cs="方正小标宋简体"/>
          <w:sz w:val="44"/>
          <w:szCs w:val="44"/>
        </w:rPr>
        <w:t>境外参展奖励办事指南</w:t>
      </w:r>
    </w:p>
    <w:p>
      <w:pPr>
        <w:rPr>
          <w:rFonts w:ascii="仿宋_GB2312" w:hAnsi="仿宋_GB2312" w:eastAsia="仿宋_GB2312" w:cs="仿宋_GB2312"/>
          <w:sz w:val="32"/>
          <w:szCs w:val="32"/>
        </w:rPr>
      </w:pPr>
    </w:p>
    <w:p>
      <w:pPr>
        <w:ind w:firstLine="640" w:firstLineChars="200"/>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ind w:firstLine="640" w:firstLineChars="200"/>
        <w:rPr>
          <w:rFonts w:hint="eastAsia"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《北京经济技术开发区外贸高质量发展奖励办法（试行）》（京技管发〔2023〕21号）中第二条“鼓励企业出海获取订单，为区内有</w:t>
      </w:r>
      <w:bookmarkStart w:id="1" w:name="_GoBack"/>
      <w:bookmarkEnd w:id="1"/>
      <w:r>
        <w:rPr>
          <w:rFonts w:hint="eastAsia" w:ascii="仿宋_GB2312" w:hAnsi="仿宋_GB2312" w:eastAsia="仿宋_GB2312" w:cs="仿宋_GB2312"/>
          <w:bCs/>
          <w:color w:val="000000"/>
          <w:kern w:val="0"/>
          <w:sz w:val="32"/>
          <w:szCs w:val="32"/>
        </w:rPr>
        <w:t>意向参加各类境外展会的外贸企业提供境外展会信息（清单）、协助对接展会组织方等境外机构、协调境外资源保障企业参展。对于境外重点综合性展会，由经开区组织区内企业共同参展。对通过上述两类渠道赴境外参展企业所发生的相关费用，按照实际发生金额的30%给予补贴（相关费用包括：展位费、展品运输费、人员机票费、展位搭建费），每家企业每年度补贴总金额不超过50万元”。</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ind w:firstLine="640" w:firstLineChars="200"/>
        <w:rPr>
          <w:rFonts w:hint="eastAsia" w:eastAsia="仿宋_GB2312" w:cs="仿宋_GB2312"/>
          <w:sz w:val="32"/>
          <w:szCs w:val="32"/>
          <w:lang w:val="en-US" w:eastAsia="zh-CN"/>
        </w:rPr>
      </w:pPr>
      <w:r>
        <w:rPr>
          <w:rFonts w:hint="eastAsia" w:ascii="仿宋_GB2312" w:hAnsi="仿宋_GB2312" w:eastAsia="仿宋_GB2312" w:cs="仿宋_GB2312"/>
          <w:bCs/>
          <w:color w:val="000000"/>
          <w:kern w:val="0"/>
          <w:sz w:val="32"/>
          <w:szCs w:val="32"/>
          <w:lang w:val="en-US" w:eastAsia="zh-CN"/>
        </w:rPr>
        <w:t>2024年</w:t>
      </w:r>
      <w:r>
        <w:rPr>
          <w:rFonts w:hint="eastAsia" w:ascii="仿宋_GB2312" w:hAnsi="仿宋_GB2312" w:eastAsia="仿宋_GB2312" w:cs="仿宋_GB2312"/>
          <w:bCs/>
          <w:color w:val="000000"/>
          <w:kern w:val="0"/>
          <w:sz w:val="32"/>
          <w:szCs w:val="32"/>
        </w:rPr>
        <w:t>境</w:t>
      </w:r>
      <w:r>
        <w:rPr>
          <w:rFonts w:hint="eastAsia" w:eastAsia="仿宋_GB2312" w:cs="仿宋_GB2312"/>
          <w:sz w:val="32"/>
          <w:szCs w:val="32"/>
        </w:rPr>
        <w:t>外参展奖励</w:t>
      </w:r>
    </w:p>
    <w:p>
      <w:pPr>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ind w:firstLine="664" w:firstLineChars="200"/>
        <w:outlineLvl w:val="0"/>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（一）本办法适用于在亦庄新城范围内办理工商注册、纳税、依法取得进出口经营资格且进出口额纳入经开区的企业法人（下称“企业”）；</w:t>
      </w:r>
    </w:p>
    <w:p>
      <w:pPr>
        <w:ind w:firstLine="664" w:firstLineChars="200"/>
        <w:outlineLvl w:val="0"/>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（二）拥有从事国际市场开拓的专业人员，对开拓国际市场有明确的工作安排和市场开拓计划；</w:t>
      </w:r>
    </w:p>
    <w:p>
      <w:pPr>
        <w:ind w:firstLine="664" w:firstLineChars="200"/>
        <w:outlineLvl w:val="0"/>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（三）有以下情形的不予支持：</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1.申报企业被列入《北京市新增产业的禁止和限制目录》禁止类和限制类范围的；</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2.申报企业被纳入北京市商务领域不良信用记录名单应受到“不予支持”信用惩戒或全市联合惩戒“黑名单”的；</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3.申报企业近三年在外经贸业务管理、财务管理、税收管理、外汇管理、海关管理、统计管理等方面存在严重违法违规行为，拖欠应缴还财政性资金的；</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4.经审议其他不予支持的。</w:t>
      </w:r>
    </w:p>
    <w:p>
      <w:pPr>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四、支持内容及标准</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对区内外贸企业上年度赴境外参展发生的相关费用按照实际发生金额的30%给予补贴。相关费用包括：展位费、展品运输费、人员机票费、展位搭建费；</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上述四项补贴方向单项补贴额度不超过50万元，合计每家企业每年补贴金额不超过50万元；</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参展主体须为本办法申请主体，不得为母、子公司或其它关联公司。</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ind w:firstLine="664" w:firstLineChars="200"/>
        <w:outlineLvl w:val="1"/>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（一）申报材料</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1.境外参展奖励申报表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在线填写；</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选取电子证照；</w:t>
      </w:r>
    </w:p>
    <w:p>
      <w:pPr>
        <w:ind w:firstLine="640" w:firstLineChars="200"/>
        <w:outlineLvl w:val="2"/>
        <w:rPr>
          <w:rFonts w:ascii="仿宋_GB2312" w:hAnsi="仿宋_GB2312" w:eastAsia="仿宋_GB2312" w:cs="仿宋_GB2312"/>
          <w:sz w:val="32"/>
          <w:szCs w:val="32"/>
        </w:rPr>
      </w:pPr>
      <w:r>
        <w:rPr>
          <w:rFonts w:ascii="仿宋_GB2312" w:hAnsi="仿宋_GB2312" w:eastAsia="仿宋_GB2312" w:cs="仿宋_GB2312"/>
          <w:sz w:val="32"/>
          <w:szCs w:val="32"/>
        </w:rPr>
        <w:t>3</w:t>
      </w:r>
      <w:r>
        <w:rPr>
          <w:rFonts w:hint="eastAsia" w:ascii="仿宋_GB2312" w:hAnsi="仿宋_GB2312" w:eastAsia="仿宋_GB2312" w:cs="仿宋_GB2312"/>
          <w:sz w:val="32"/>
          <w:szCs w:val="32"/>
        </w:rPr>
        <w:t>.承诺书，下载模板填写，签字</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加盖公章，</w:t>
      </w:r>
      <w:r>
        <w:rPr>
          <w:rFonts w:hint="eastAsia" w:ascii="仿宋_GB2312" w:hAnsi="仿宋_GB2312" w:eastAsia="仿宋_GB2312" w:cs="仿宋_GB2312"/>
          <w:sz w:val="32"/>
          <w:szCs w:val="32"/>
          <w:lang w:val="en-US" w:eastAsia="zh-CN"/>
        </w:rPr>
        <w:t>原件</w:t>
      </w:r>
      <w:r>
        <w:rPr>
          <w:rFonts w:hint="eastAsia" w:ascii="仿宋_GB2312" w:hAnsi="仿宋_GB2312" w:eastAsia="仿宋_GB2312" w:cs="仿宋_GB2312"/>
          <w:sz w:val="32"/>
          <w:szCs w:val="32"/>
        </w:rPr>
        <w:t>彩色扫描上传</w:t>
      </w:r>
      <w:r>
        <w:rPr>
          <w:rFonts w:hint="eastAsia" w:ascii="仿宋_GB2312" w:hAnsi="仿宋_GB2312" w:eastAsia="仿宋_GB2312" w:cs="仿宋_GB2312"/>
          <w:spacing w:val="6"/>
          <w:sz w:val="32"/>
          <w:szCs w:val="32"/>
        </w:rPr>
        <w:t>；</w:t>
      </w:r>
    </w:p>
    <w:p>
      <w:pPr>
        <w:ind w:firstLine="640" w:firstLineChars="200"/>
        <w:outlineLvl w:val="2"/>
        <w:rPr>
          <w:rFonts w:ascii="仿宋_GB2312" w:hAnsi="仿宋_GB2312" w:eastAsia="仿宋_GB2312" w:cs="仿宋_GB2312"/>
          <w:sz w:val="32"/>
          <w:szCs w:val="32"/>
        </w:rPr>
      </w:pPr>
      <w:r>
        <w:rPr>
          <w:rFonts w:ascii="仿宋_GB2312" w:hAnsi="仿宋_GB2312" w:eastAsia="仿宋_GB2312" w:cs="仿宋_GB2312"/>
          <w:sz w:val="32"/>
          <w:szCs w:val="32"/>
        </w:rPr>
        <w:t>4</w:t>
      </w:r>
      <w:r>
        <w:rPr>
          <w:rFonts w:hint="eastAsia" w:ascii="仿宋_GB2312" w:hAnsi="仿宋_GB2312" w:eastAsia="仿宋_GB2312" w:cs="仿宋_GB2312"/>
          <w:sz w:val="32"/>
          <w:szCs w:val="32"/>
        </w:rPr>
        <w:t>.银行账户信息</w:t>
      </w:r>
      <w:bookmarkStart w:id="0" w:name="_Hlk162968859"/>
      <w:r>
        <w:rPr>
          <w:rFonts w:hint="eastAsia" w:ascii="仿宋_GB2312" w:hAnsi="仿宋_GB2312" w:eastAsia="仿宋_GB2312" w:cs="仿宋_GB2312"/>
          <w:sz w:val="32"/>
          <w:szCs w:val="32"/>
        </w:rPr>
        <w:t>，下载模板填写,加盖公章，</w:t>
      </w:r>
      <w:r>
        <w:rPr>
          <w:rFonts w:hint="eastAsia" w:ascii="仿宋_GB2312" w:hAnsi="仿宋_GB2312" w:eastAsia="仿宋_GB2312" w:cs="仿宋_GB2312"/>
          <w:sz w:val="32"/>
          <w:szCs w:val="32"/>
          <w:lang w:val="en-US" w:eastAsia="zh-CN"/>
        </w:rPr>
        <w:t>原件</w:t>
      </w:r>
      <w:r>
        <w:rPr>
          <w:rFonts w:hint="eastAsia" w:ascii="仿宋_GB2312" w:hAnsi="仿宋_GB2312" w:eastAsia="仿宋_GB2312" w:cs="仿宋_GB2312"/>
          <w:sz w:val="32"/>
          <w:szCs w:val="32"/>
        </w:rPr>
        <w:t>彩色扫描上传</w:t>
      </w:r>
      <w:r>
        <w:rPr>
          <w:rFonts w:hint="eastAsia" w:ascii="仿宋_GB2312" w:hAnsi="仿宋_GB2312" w:eastAsia="仿宋_GB2312" w:cs="仿宋_GB2312"/>
          <w:spacing w:val="6"/>
          <w:sz w:val="32"/>
          <w:szCs w:val="32"/>
        </w:rPr>
        <w:t>；</w:t>
      </w:r>
      <w:bookmarkEnd w:id="0"/>
    </w:p>
    <w:p>
      <w:pPr>
        <w:ind w:firstLine="640" w:firstLineChars="200"/>
        <w:outlineLvl w:val="2"/>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5.展位费相关材料</w:t>
      </w:r>
      <w:r>
        <w:rPr>
          <w:rFonts w:hint="eastAsia" w:ascii="仿宋_GB2312" w:hAnsi="仿宋_GB2312" w:eastAsia="仿宋_GB2312" w:cs="仿宋_GB2312"/>
          <w:sz w:val="32"/>
          <w:szCs w:val="32"/>
          <w:lang w:eastAsia="zh-CN"/>
        </w:rPr>
        <w:t>，（1）展位合同（展位确认书）；（2）2张展位照片（包含企业标识）；（3）展位费用发票（如无发票需提供付款凭证）。企业自行整理，以上3项材料缺一不可，</w:t>
      </w:r>
      <w:r>
        <w:rPr>
          <w:rFonts w:hint="eastAsia" w:ascii="仿宋_GB2312" w:hAnsi="仿宋_GB2312" w:eastAsia="仿宋_GB2312" w:cs="仿宋_GB2312"/>
          <w:sz w:val="32"/>
          <w:szCs w:val="32"/>
          <w:lang w:val="en-US" w:eastAsia="zh-CN"/>
        </w:rPr>
        <w:t>原件</w:t>
      </w:r>
      <w:r>
        <w:rPr>
          <w:rFonts w:hint="eastAsia" w:ascii="仿宋_GB2312" w:hAnsi="仿宋_GB2312" w:eastAsia="仿宋_GB2312" w:cs="仿宋_GB2312"/>
          <w:sz w:val="32"/>
          <w:szCs w:val="32"/>
          <w:lang w:eastAsia="zh-CN"/>
        </w:rPr>
        <w:t>彩色扫描上传；</w:t>
      </w:r>
    </w:p>
    <w:p>
      <w:pPr>
        <w:ind w:firstLine="640" w:firstLineChars="200"/>
        <w:outlineLvl w:val="2"/>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展品运输费相关材料，（1）与运输公司签订的运输合同；（2）中国贸促会出具的中国贸促会出具的货物暂时进出口ATA单证册或海关进出口报关单据；（3）进出境物品申报用装箱清单；（4）运输费用发票（如无发票需提供付款凭证）。企业自行整理，</w:t>
      </w:r>
      <w:r>
        <w:rPr>
          <w:rFonts w:hint="eastAsia" w:ascii="仿宋_GB2312" w:hAnsi="仿宋_GB2312" w:eastAsia="仿宋_GB2312" w:cs="仿宋_GB2312"/>
          <w:sz w:val="32"/>
          <w:szCs w:val="32"/>
          <w:lang w:eastAsia="zh-CN"/>
        </w:rPr>
        <w:t>以上</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lang w:eastAsia="zh-CN"/>
        </w:rPr>
        <w:t>项材料缺一不可，</w:t>
      </w:r>
      <w:r>
        <w:rPr>
          <w:rFonts w:hint="eastAsia" w:ascii="仿宋_GB2312" w:hAnsi="仿宋_GB2312" w:eastAsia="仿宋_GB2312" w:cs="仿宋_GB2312"/>
          <w:sz w:val="32"/>
          <w:szCs w:val="32"/>
          <w:lang w:val="en-US" w:eastAsia="zh-CN"/>
        </w:rPr>
        <w:t>原件彩色扫描上传；</w:t>
      </w:r>
    </w:p>
    <w:p>
      <w:pPr>
        <w:ind w:firstLine="640" w:firstLineChars="200"/>
        <w:outlineLvl w:val="2"/>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人员机票费相关材料（仅限从中国大陆往返展会所在国家及地区），（1）参展人员机票；（2）参展人员参展期间社会保险个人权益记录；（3）机票付款凭证。企业自行整理，以上3项材料缺一不可，原件彩色扫描上传；</w:t>
      </w:r>
    </w:p>
    <w:p>
      <w:pPr>
        <w:ind w:firstLine="640" w:firstLineChars="200"/>
        <w:outlineLvl w:val="2"/>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8.展位搭建费相关材料，（1）展位搭建或施工合同；（2）展位搭建费用发票（如无发票需提供付款凭证）。企业自行整理，以上2项材料缺一不可，原件彩色扫描上传。</w:t>
      </w:r>
    </w:p>
    <w:p>
      <w:pPr>
        <w:ind w:firstLine="640" w:firstLineChars="200"/>
        <w:outlineLvl w:val="2"/>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以上5-8四项材料申报企业需至少提交一项。</w:t>
      </w:r>
    </w:p>
    <w:p>
      <w:pPr>
        <w:ind w:firstLine="640" w:firstLineChars="200"/>
        <w:outlineLvl w:val="1"/>
        <w:rPr>
          <w:rFonts w:ascii="仿宋_GB2312" w:hAnsi="仿宋_GB2312" w:eastAsia="仿宋_GB2312" w:cs="仿宋_GB2312"/>
          <w:sz w:val="32"/>
          <w:szCs w:val="32"/>
        </w:rPr>
      </w:pPr>
      <w:r>
        <w:rPr>
          <w:rFonts w:hint="eastAsia" w:ascii="仿宋_GB2312" w:hAnsi="仿宋_GB2312" w:eastAsia="仿宋_GB2312" w:cs="仿宋_GB2312"/>
          <w:sz w:val="32"/>
          <w:szCs w:val="32"/>
        </w:rPr>
        <w:t>（二）打印纸质材料要求</w:t>
      </w:r>
    </w:p>
    <w:p>
      <w:pPr>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w:t>
      </w:r>
      <w:r>
        <w:rPr>
          <w:rFonts w:hint="eastAsia" w:ascii="仿宋_GB2312" w:hAnsi="仿宋_GB2312" w:eastAsia="仿宋_GB2312" w:cs="仿宋_GB2312"/>
          <w:sz w:val="32"/>
          <w:szCs w:val="32"/>
          <w:lang w:val="en-US" w:eastAsia="zh-CN"/>
        </w:rPr>
        <w:t>三日之内</w:t>
      </w:r>
      <w:r>
        <w:rPr>
          <w:rFonts w:hint="eastAsia" w:ascii="仿宋_GB2312" w:hAnsi="仿宋_GB2312" w:eastAsia="仿宋_GB2312" w:cs="仿宋_GB2312"/>
          <w:sz w:val="32"/>
          <w:szCs w:val="32"/>
        </w:rPr>
        <w:t>从平台下载带水印全套申报材料进行打印，一式</w:t>
      </w:r>
      <w:r>
        <w:rPr>
          <w:rFonts w:hint="eastAsia" w:ascii="仿宋_GB2312" w:hAnsi="仿宋_GB2312" w:eastAsia="仿宋_GB2312" w:cs="仿宋_GB2312"/>
          <w:sz w:val="32"/>
          <w:szCs w:val="32"/>
          <w:lang w:val="en-US" w:eastAsia="zh-CN"/>
        </w:rPr>
        <w:t>一</w:t>
      </w:r>
      <w:r>
        <w:rPr>
          <w:rFonts w:hint="eastAsia" w:ascii="仿宋_GB2312" w:hAnsi="仿宋_GB2312" w:eastAsia="仿宋_GB2312" w:cs="仿宋_GB2312"/>
          <w:sz w:val="32"/>
          <w:szCs w:val="32"/>
        </w:rPr>
        <w:t>份有序</w:t>
      </w:r>
      <w:r>
        <w:rPr>
          <w:rFonts w:hint="default" w:ascii="仿宋_GB2312" w:hAnsi="仿宋_GB2312" w:eastAsia="仿宋_GB2312" w:cs="仿宋_GB2312"/>
          <w:sz w:val="32"/>
          <w:szCs w:val="32"/>
          <w:lang w:val="en-US" w:eastAsia="zh-CN"/>
        </w:rPr>
        <w:t>胶装</w:t>
      </w:r>
      <w:r>
        <w:rPr>
          <w:rFonts w:hint="eastAsia" w:ascii="仿宋_GB2312" w:hAnsi="仿宋_GB2312" w:eastAsia="仿宋_GB2312" w:cs="仿宋_GB2312"/>
          <w:sz w:val="32"/>
          <w:szCs w:val="32"/>
        </w:rPr>
        <w:t>（整本首页、骑缝盖章）</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color w:val="111F2C"/>
          <w:sz w:val="32"/>
          <w:szCs w:val="32"/>
          <w:shd w:val="clear" w:color="auto" w:fill="FFFFFF"/>
          <w:lang w:val="en-US" w:eastAsia="zh-CN"/>
        </w:rPr>
        <w:t>其中银行账户信息无需装订，加盖公章，一并</w:t>
      </w:r>
      <w:r>
        <w:rPr>
          <w:rFonts w:hint="eastAsia" w:ascii="仿宋_GB2312" w:hAnsi="仿宋_GB2312" w:eastAsia="仿宋_GB2312" w:cs="仿宋_GB2312"/>
          <w:sz w:val="32"/>
          <w:szCs w:val="32"/>
        </w:rPr>
        <w:t>递交至受理窗口。</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六、办理程序</w:t>
      </w:r>
    </w:p>
    <w:p>
      <w:pPr>
        <w:pStyle w:val="6"/>
        <w:widowControl/>
        <w:numPr>
          <w:ilvl w:val="255"/>
          <w:numId w:val="0"/>
        </w:numPr>
        <w:shd w:val="clear" w:color="auto" w:fill="FFFFFF"/>
        <w:spacing w:beforeAutospacing="0" w:afterAutospacing="0" w:line="368" w:lineRule="atLeas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：通过经开区官网</w:t>
      </w:r>
      <w:r>
        <w:rPr>
          <w:rFonts w:hint="eastAsia" w:ascii="仿宋_GB2312" w:hAnsi="仿宋_GB2312" w:eastAsia="仿宋_GB2312" w:cs="仿宋_GB2312"/>
          <w:sz w:val="32"/>
          <w:szCs w:val="32"/>
        </w:rPr>
        <w:t>政策兑现模块</w:t>
      </w:r>
      <w:r>
        <w:rPr>
          <w:rFonts w:hint="eastAsia" w:ascii="仿宋_GB2312" w:hAnsi="仿宋_GB2312" w:eastAsia="仿宋_GB2312" w:cs="仿宋_GB2312"/>
          <w:color w:val="000000"/>
          <w:sz w:val="32"/>
          <w:szCs w:val="32"/>
        </w:rPr>
        <w:t>进入政策兑现综合服务平台，</w:t>
      </w:r>
      <w:r>
        <w:rPr>
          <w:rFonts w:hint="eastAsia" w:ascii="仿宋_GB2312" w:hAnsi="仿宋_GB2312" w:eastAsia="仿宋_GB2312" w:cs="仿宋_GB2312"/>
          <w:sz w:val="32"/>
          <w:szCs w:val="32"/>
        </w:rPr>
        <w:t>或使用360浏览器的极速模式</w:t>
      </w:r>
      <w:r>
        <w:rPr>
          <w:rFonts w:hint="eastAsia" w:ascii="仿宋_GB2312" w:hAnsi="仿宋_GB2312" w:eastAsia="仿宋_GB2312" w:cs="仿宋_GB2312"/>
          <w:sz w:val="32"/>
          <w:szCs w:val="32"/>
          <w:lang w:eastAsia="zh-CN"/>
        </w:rPr>
        <w:t>登录</w:t>
      </w:r>
      <w:r>
        <w:rPr>
          <w:rFonts w:hint="eastAsia" w:ascii="仿宋_GB2312" w:hAnsi="仿宋_GB2312" w:eastAsia="仿宋_GB2312" w:cs="仿宋_GB2312"/>
          <w:sz w:val="32"/>
          <w:szCs w:val="32"/>
        </w:rPr>
        <w:t>网址：zcdx.kfqgw.beijing.gov.cn</w:t>
      </w:r>
      <w:r>
        <w:rPr>
          <w:rFonts w:hint="eastAsia" w:ascii="仿宋_GB2312" w:hAnsi="仿宋_GB2312" w:eastAsia="仿宋_GB2312" w:cs="仿宋_GB2312"/>
          <w:color w:val="000000"/>
          <w:sz w:val="32"/>
          <w:szCs w:val="32"/>
        </w:rPr>
        <w:t>，注册登录后进行项目申报。如未在规定时间内提交申请的，视为自动放弃。</w:t>
      </w:r>
    </w:p>
    <w:p>
      <w:pPr>
        <w:pStyle w:val="6"/>
        <w:widowControl/>
        <w:numPr>
          <w:ilvl w:val="255"/>
          <w:numId w:val="0"/>
        </w:numPr>
        <w:shd w:val="clear" w:color="auto" w:fill="FFFFFF"/>
        <w:spacing w:beforeAutospacing="0" w:afterAutospacing="0" w:line="368" w:lineRule="atLeas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6"/>
        <w:widowControl/>
        <w:shd w:val="clear" w:color="auto" w:fill="FFFFFF"/>
        <w:spacing w:beforeAutospacing="0" w:afterAutospacing="0" w:line="368" w:lineRule="atLeas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两区</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办</w:t>
      </w:r>
      <w:r>
        <w:rPr>
          <w:rFonts w:hint="eastAsia" w:ascii="仿宋_GB2312" w:hAnsi="仿宋_GB2312" w:eastAsia="仿宋_GB2312" w:cs="仿宋_GB2312"/>
          <w:color w:val="000000"/>
          <w:kern w:val="2"/>
          <w:sz w:val="32"/>
          <w:szCs w:val="32"/>
        </w:rPr>
        <w:t>对申</w:t>
      </w:r>
      <w:r>
        <w:rPr>
          <w:rFonts w:hint="eastAsia" w:ascii="仿宋_GB2312" w:hAnsi="仿宋_GB2312" w:eastAsia="仿宋_GB2312" w:cs="仿宋_GB2312"/>
          <w:color w:val="000000"/>
          <w:kern w:val="2"/>
          <w:sz w:val="32"/>
          <w:szCs w:val="32"/>
          <w:lang w:eastAsia="zh-CN"/>
        </w:rPr>
        <w:t>报</w:t>
      </w:r>
      <w:r>
        <w:rPr>
          <w:rFonts w:hint="eastAsia" w:ascii="仿宋_GB2312" w:hAnsi="仿宋_GB2312" w:eastAsia="仿宋_GB2312" w:cs="仿宋_GB2312"/>
          <w:color w:val="000000"/>
          <w:kern w:val="2"/>
          <w:sz w:val="32"/>
          <w:szCs w:val="32"/>
        </w:rPr>
        <w:t>材料进行实质审核。</w:t>
      </w:r>
    </w:p>
    <w:p>
      <w:pPr>
        <w:pStyle w:val="6"/>
        <w:widowControl/>
        <w:shd w:val="clear" w:color="auto" w:fill="FFFFFF"/>
        <w:spacing w:beforeAutospacing="0" w:afterAutospacing="0" w:line="368" w:lineRule="atLeast"/>
        <w:ind w:firstLine="640" w:firstLineChars="200"/>
        <w:rPr>
          <w:rFonts w:hint="eastAsia"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kern w:val="2"/>
          <w:sz w:val="32"/>
          <w:szCs w:val="32"/>
          <w:lang w:val="en-US" w:eastAsia="zh-CN"/>
        </w:rPr>
        <w:t>四</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6"/>
        <w:widowControl/>
        <w:shd w:val="clear" w:color="auto" w:fill="FFFFFF"/>
        <w:spacing w:beforeAutospacing="0" w:afterAutospacing="0" w:line="368" w:lineRule="atLeas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kern w:val="2"/>
          <w:sz w:val="32"/>
          <w:szCs w:val="32"/>
          <w:lang w:val="en-US" w:eastAsia="zh-CN"/>
        </w:rPr>
        <w:t>五</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b/>
          <w:bCs/>
          <w:color w:val="000000"/>
          <w:kern w:val="2"/>
          <w:sz w:val="32"/>
          <w:szCs w:val="32"/>
        </w:rPr>
        <w:t>确</w:t>
      </w:r>
      <w:r>
        <w:rPr>
          <w:rFonts w:hint="eastAsia" w:ascii="仿宋_GB2312" w:hAnsi="仿宋_GB2312" w:eastAsia="仿宋_GB2312" w:cs="仿宋_GB2312"/>
          <w:b/>
          <w:bCs/>
          <w:color w:val="000000"/>
          <w:kern w:val="2"/>
          <w:sz w:val="32"/>
          <w:szCs w:val="32"/>
          <w:lang w:val="en-US" w:eastAsia="zh-CN"/>
        </w:rPr>
        <w:t>定</w:t>
      </w:r>
      <w:r>
        <w:rPr>
          <w:rFonts w:hint="eastAsia" w:ascii="仿宋_GB2312" w:hAnsi="仿宋_GB2312" w:eastAsia="仿宋_GB2312" w:cs="仿宋_GB2312"/>
          <w:b/>
          <w:bCs/>
          <w:color w:val="000000"/>
          <w:kern w:val="2"/>
          <w:sz w:val="32"/>
          <w:szCs w:val="32"/>
        </w:rPr>
        <w:t>扶持结果</w:t>
      </w:r>
      <w:r>
        <w:rPr>
          <w:rFonts w:hint="eastAsia" w:ascii="仿宋_GB2312" w:hAnsi="仿宋_GB2312" w:eastAsia="仿宋_GB2312" w:cs="仿宋_GB2312"/>
          <w:color w:val="000000"/>
          <w:kern w:val="2"/>
          <w:sz w:val="32"/>
          <w:szCs w:val="32"/>
          <w:lang w:eastAsia="zh-CN"/>
        </w:rPr>
        <w:t>：</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kern w:val="2"/>
          <w:sz w:val="32"/>
          <w:szCs w:val="32"/>
          <w:lang w:eastAsia="zh-CN"/>
        </w:rPr>
        <w:t>“</w:t>
      </w:r>
      <w:r>
        <w:rPr>
          <w:rFonts w:hint="eastAsia" w:ascii="仿宋_GB2312" w:hAnsi="仿宋_GB2312" w:eastAsia="仿宋_GB2312" w:cs="仿宋_GB2312"/>
          <w:color w:val="000000"/>
          <w:kern w:val="2"/>
          <w:sz w:val="32"/>
          <w:szCs w:val="32"/>
          <w:lang w:val="en-US" w:eastAsia="zh-CN"/>
        </w:rPr>
        <w:t>两区</w:t>
      </w:r>
      <w:r>
        <w:rPr>
          <w:rFonts w:hint="eastAsia" w:ascii="仿宋_GB2312" w:hAnsi="仿宋_GB2312" w:eastAsia="仿宋_GB2312" w:cs="仿宋_GB2312"/>
          <w:color w:val="000000"/>
          <w:kern w:val="2"/>
          <w:sz w:val="32"/>
          <w:szCs w:val="32"/>
          <w:lang w:eastAsia="zh-CN"/>
        </w:rPr>
        <w:t>”</w:t>
      </w:r>
      <w:r>
        <w:rPr>
          <w:rFonts w:hint="eastAsia" w:ascii="仿宋_GB2312" w:hAnsi="仿宋_GB2312" w:eastAsia="仿宋_GB2312" w:cs="仿宋_GB2312"/>
          <w:color w:val="000000"/>
          <w:kern w:val="2"/>
          <w:sz w:val="32"/>
          <w:szCs w:val="32"/>
          <w:lang w:val="en-US" w:eastAsia="zh-CN"/>
        </w:rPr>
        <w:t>办</w:t>
      </w:r>
      <w:r>
        <w:rPr>
          <w:rFonts w:hint="eastAsia" w:ascii="仿宋_GB2312" w:hAnsi="仿宋_GB2312" w:eastAsia="仿宋_GB2312" w:cs="仿宋_GB2312"/>
          <w:color w:val="000000"/>
          <w:kern w:val="2"/>
          <w:sz w:val="32"/>
          <w:szCs w:val="32"/>
        </w:rPr>
        <w:t>对审核通过的申报主体拟定兑现扶持奖励金额。</w:t>
      </w:r>
    </w:p>
    <w:p>
      <w:pPr>
        <w:pStyle w:val="6"/>
        <w:widowControl/>
        <w:shd w:val="clear" w:color="auto" w:fill="FFFFFF"/>
        <w:spacing w:beforeAutospacing="0" w:afterAutospacing="0" w:line="368" w:lineRule="atLeas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kern w:val="2"/>
          <w:sz w:val="32"/>
          <w:szCs w:val="32"/>
          <w:lang w:val="en-US" w:eastAsia="zh-CN"/>
        </w:rPr>
        <w:t>六</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kern w:val="2"/>
          <w:sz w:val="32"/>
          <w:szCs w:val="32"/>
          <w:lang w:eastAsia="zh-CN"/>
        </w:rPr>
        <w:t>“</w:t>
      </w:r>
      <w:r>
        <w:rPr>
          <w:rFonts w:hint="eastAsia" w:ascii="仿宋_GB2312" w:hAnsi="仿宋_GB2312" w:eastAsia="仿宋_GB2312" w:cs="仿宋_GB2312"/>
          <w:color w:val="000000"/>
          <w:kern w:val="2"/>
          <w:sz w:val="32"/>
          <w:szCs w:val="32"/>
          <w:lang w:val="en-US" w:eastAsia="zh-CN"/>
        </w:rPr>
        <w:t>两区</w:t>
      </w:r>
      <w:r>
        <w:rPr>
          <w:rFonts w:hint="eastAsia" w:ascii="仿宋_GB2312" w:hAnsi="仿宋_GB2312" w:eastAsia="仿宋_GB2312" w:cs="仿宋_GB2312"/>
          <w:color w:val="000000"/>
          <w:kern w:val="2"/>
          <w:sz w:val="32"/>
          <w:szCs w:val="32"/>
          <w:lang w:eastAsia="zh-CN"/>
        </w:rPr>
        <w:t>”</w:t>
      </w:r>
      <w:r>
        <w:rPr>
          <w:rFonts w:hint="eastAsia" w:ascii="仿宋_GB2312" w:hAnsi="仿宋_GB2312" w:eastAsia="仿宋_GB2312" w:cs="仿宋_GB2312"/>
          <w:color w:val="000000"/>
          <w:kern w:val="2"/>
          <w:sz w:val="32"/>
          <w:szCs w:val="32"/>
          <w:lang w:val="en-US" w:eastAsia="zh-CN"/>
        </w:rPr>
        <w:t>办</w:t>
      </w:r>
      <w:r>
        <w:rPr>
          <w:rFonts w:hint="eastAsia" w:ascii="仿宋_GB2312" w:hAnsi="仿宋_GB2312" w:eastAsia="仿宋_GB2312" w:cs="仿宋_GB2312"/>
          <w:color w:val="000000"/>
          <w:kern w:val="2"/>
          <w:sz w:val="32"/>
          <w:szCs w:val="32"/>
          <w:lang w:eastAsia="zh-CN"/>
        </w:rPr>
        <w:t>通过政策兑现综合服务平台</w:t>
      </w:r>
      <w:r>
        <w:rPr>
          <w:rFonts w:hint="eastAsia" w:ascii="仿宋_GB2312" w:hAnsi="仿宋_GB2312" w:eastAsia="仿宋_GB2312" w:cs="仿宋_GB2312"/>
          <w:color w:val="000000"/>
          <w:kern w:val="2"/>
          <w:sz w:val="32"/>
          <w:szCs w:val="32"/>
        </w:rPr>
        <w:t>对审核通过的申报主体进行公示。</w:t>
      </w:r>
    </w:p>
    <w:p>
      <w:pPr>
        <w:pStyle w:val="6"/>
        <w:widowControl/>
        <w:shd w:val="clear" w:color="auto" w:fill="FFFFFF"/>
        <w:spacing w:beforeAutospacing="0" w:afterAutospacing="0" w:line="368" w:lineRule="atLeast"/>
        <w:ind w:firstLine="640" w:firstLineChars="200"/>
        <w:rPr>
          <w:rFonts w:hint="eastAsia" w:ascii="黑体" w:hAnsi="黑体" w:eastAsia="黑体" w:cs="黑体"/>
          <w:sz w:val="32"/>
          <w:szCs w:val="32"/>
        </w:rPr>
      </w:pP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kern w:val="2"/>
          <w:sz w:val="32"/>
          <w:szCs w:val="32"/>
          <w:lang w:val="en-US" w:eastAsia="zh-CN"/>
        </w:rPr>
        <w:t>七</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w:t>
      </w:r>
      <w:r>
        <w:rPr>
          <w:rFonts w:hint="eastAsia" w:ascii="仿宋_GB2312" w:hAnsi="仿宋_GB2312" w:eastAsia="仿宋_GB2312" w:cs="仿宋_GB2312"/>
          <w:color w:val="000000"/>
          <w:kern w:val="2"/>
          <w:sz w:val="32"/>
          <w:szCs w:val="32"/>
          <w:lang w:eastAsia="zh-CN"/>
        </w:rPr>
        <w:t>财务结算中心</w:t>
      </w:r>
      <w:r>
        <w:rPr>
          <w:rFonts w:hint="eastAsia" w:ascii="仿宋_GB2312" w:hAnsi="仿宋_GB2312" w:eastAsia="仿宋_GB2312" w:cs="仿宋_GB2312"/>
          <w:color w:val="000000"/>
          <w:kern w:val="2"/>
          <w:sz w:val="32"/>
          <w:szCs w:val="32"/>
        </w:rPr>
        <w:t>完成资金拨付工作。</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w:t>
      </w:r>
      <w:r>
        <w:rPr>
          <w:rFonts w:hint="eastAsia" w:ascii="仿宋_GB2312" w:hAnsi="仿宋_GB2312" w:eastAsia="仿宋_GB2312" w:cs="仿宋_GB2312"/>
          <w:color w:val="000000"/>
          <w:sz w:val="32"/>
          <w:szCs w:val="32"/>
        </w:rPr>
        <w:t>“两区”工作领导小组办公室</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ind w:firstLine="640" w:firstLineChars="200"/>
        <w:outlineLvl w:val="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w:t>
      </w:r>
      <w:r>
        <w:rPr>
          <w:rFonts w:ascii="仿宋_GB2312" w:hAnsi="仿宋_GB2312" w:eastAsia="仿宋_GB2312" w:cs="仿宋_GB2312"/>
          <w:sz w:val="32"/>
          <w:szCs w:val="32"/>
        </w:rPr>
        <w:t>24</w:t>
      </w:r>
      <w:r>
        <w:rPr>
          <w:rFonts w:hint="eastAsia" w:ascii="仿宋_GB2312" w:hAnsi="仿宋_GB2312" w:eastAsia="仿宋_GB2312" w:cs="仿宋_GB2312"/>
          <w:sz w:val="32"/>
          <w:szCs w:val="32"/>
        </w:rPr>
        <w:t>年</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17</w:t>
      </w:r>
      <w:r>
        <w:rPr>
          <w:rFonts w:hint="eastAsia" w:ascii="仿宋_GB2312" w:hAnsi="仿宋_GB2312" w:eastAsia="仿宋_GB2312" w:cs="仿宋_GB2312"/>
          <w:sz w:val="32"/>
          <w:szCs w:val="32"/>
        </w:rPr>
        <w:t>日至20</w:t>
      </w:r>
      <w:r>
        <w:rPr>
          <w:rFonts w:ascii="仿宋_GB2312" w:hAnsi="仿宋_GB2312" w:eastAsia="仿宋_GB2312" w:cs="仿宋_GB2312"/>
          <w:sz w:val="32"/>
          <w:szCs w:val="32"/>
        </w:rPr>
        <w:t>24</w:t>
      </w:r>
      <w:r>
        <w:rPr>
          <w:rFonts w:hint="eastAsia" w:ascii="仿宋_GB2312" w:hAnsi="仿宋_GB2312" w:eastAsia="仿宋_GB2312" w:cs="仿宋_GB2312"/>
          <w:sz w:val="32"/>
          <w:szCs w:val="32"/>
        </w:rPr>
        <w:t>年</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rPr>
        <w:t>日</w:t>
      </w:r>
    </w:p>
    <w:p>
      <w:pPr>
        <w:ind w:firstLine="640" w:firstLineChars="200"/>
        <w:outlineLvl w:val="0"/>
        <w:rPr>
          <w:rFonts w:ascii="黑体" w:hAnsi="黑体" w:eastAsia="黑体" w:cs="黑体"/>
          <w:sz w:val="32"/>
          <w:szCs w:val="32"/>
        </w:rPr>
      </w:pPr>
      <w:r>
        <w:rPr>
          <w:rFonts w:hint="eastAsia" w:ascii="黑体" w:hAnsi="黑体" w:eastAsia="黑体" w:cs="黑体"/>
          <w:sz w:val="32"/>
          <w:szCs w:val="32"/>
          <w:lang w:val="en-US" w:eastAsia="zh-CN"/>
        </w:rPr>
        <w:t>十</w:t>
      </w:r>
      <w:r>
        <w:rPr>
          <w:rFonts w:hint="eastAsia" w:ascii="黑体" w:hAnsi="黑体" w:eastAsia="黑体" w:cs="黑体"/>
          <w:sz w:val="32"/>
          <w:szCs w:val="32"/>
        </w:rPr>
        <w:t>、联系人及联系方式</w:t>
      </w:r>
    </w:p>
    <w:p>
      <w:pPr>
        <w:ind w:firstLine="640" w:firstLineChars="200"/>
        <w:rPr>
          <w:rFonts w:eastAsia="仿宋_GB2312"/>
          <w:sz w:val="32"/>
          <w:szCs w:val="32"/>
        </w:rPr>
      </w:pPr>
      <w:r>
        <w:rPr>
          <w:rFonts w:hint="eastAsia" w:eastAsia="仿宋_GB2312"/>
          <w:sz w:val="32"/>
          <w:szCs w:val="32"/>
        </w:rPr>
        <w:t>政策咨询：</w:t>
      </w:r>
    </w:p>
    <w:p>
      <w:pPr>
        <w:ind w:firstLine="640" w:firstLineChars="200"/>
        <w:rPr>
          <w:rFonts w:eastAsia="仿宋_GB2312"/>
          <w:sz w:val="32"/>
          <w:szCs w:val="32"/>
        </w:rPr>
      </w:pPr>
      <w:r>
        <w:rPr>
          <w:rFonts w:hint="eastAsia" w:eastAsia="仿宋_GB2312"/>
          <w:sz w:val="32"/>
          <w:szCs w:val="32"/>
        </w:rPr>
        <w:t>经开区政务服务中心“两区建设综合咨询”、</w:t>
      </w:r>
      <w:r>
        <w:rPr>
          <w:rFonts w:hint="eastAsia" w:ascii="仿宋_GB2312" w:hAnsi="仿宋_GB2312" w:eastAsia="仿宋_GB2312" w:cs="仿宋_GB2312"/>
          <w:color w:val="000000"/>
          <w:sz w:val="32"/>
          <w:szCs w:val="32"/>
        </w:rPr>
        <w:t>“政策申报”</w:t>
      </w:r>
      <w:r>
        <w:rPr>
          <w:rFonts w:hint="eastAsia" w:eastAsia="仿宋_GB2312"/>
          <w:sz w:val="32"/>
          <w:szCs w:val="32"/>
        </w:rPr>
        <w:t>窗口，联系电话：</w:t>
      </w:r>
      <w:r>
        <w:rPr>
          <w:rFonts w:ascii="仿宋_GB2312" w:hAnsi="仿宋_GB2312" w:eastAsia="仿宋_GB2312" w:cs="仿宋_GB2312"/>
          <w:sz w:val="32"/>
          <w:szCs w:val="32"/>
        </w:rPr>
        <w:t>010-87026898</w:t>
      </w:r>
      <w:r>
        <w:rPr>
          <w:rFonts w:hint="eastAsia" w:ascii="仿宋_GB2312" w:hAnsi="仿宋_GB2312" w:eastAsia="仿宋_GB2312" w:cs="仿宋_GB2312"/>
          <w:sz w:val="32"/>
          <w:szCs w:val="32"/>
        </w:rPr>
        <w:t>、010-67857687，工作日上午9:00—12:00，下午1:30—5:00。</w:t>
      </w:r>
    </w:p>
    <w:p>
      <w:pPr>
        <w:ind w:firstLine="640" w:firstLineChars="200"/>
        <w:rPr>
          <w:rFonts w:eastAsia="仿宋_GB2312"/>
          <w:sz w:val="32"/>
          <w:szCs w:val="32"/>
        </w:rPr>
      </w:pPr>
      <w:r>
        <w:rPr>
          <w:rFonts w:hint="eastAsia" w:eastAsia="仿宋_GB2312"/>
          <w:sz w:val="32"/>
          <w:szCs w:val="32"/>
        </w:rPr>
        <w:t>经开</w:t>
      </w:r>
      <w:r>
        <w:rPr>
          <w:rFonts w:hint="eastAsia" w:ascii="仿宋_GB2312" w:hAnsi="仿宋_GB2312" w:eastAsia="仿宋_GB2312" w:cs="仿宋_GB2312"/>
          <w:sz w:val="32"/>
          <w:szCs w:val="32"/>
        </w:rPr>
        <w:t>区“两区”办，联系人：</w:t>
      </w:r>
      <w:r>
        <w:rPr>
          <w:rFonts w:hint="eastAsia" w:ascii="仿宋_GB2312" w:hAnsi="仿宋_GB2312" w:eastAsia="仿宋_GB2312" w:cs="仿宋_GB2312"/>
          <w:sz w:val="32"/>
          <w:szCs w:val="32"/>
          <w:lang w:val="en-US" w:eastAsia="zh-CN"/>
        </w:rPr>
        <w:t>徐景昭</w:t>
      </w:r>
      <w:r>
        <w:rPr>
          <w:rFonts w:hint="eastAsia" w:ascii="仿宋_GB2312" w:hAnsi="仿宋_GB2312" w:eastAsia="仿宋_GB2312" w:cs="仿宋_GB2312"/>
          <w:sz w:val="32"/>
          <w:szCs w:val="32"/>
        </w:rPr>
        <w:t>，联系电话：010-</w:t>
      </w:r>
      <w:r>
        <w:rPr>
          <w:rFonts w:ascii="仿宋_GB2312" w:hAnsi="仿宋_GB2312" w:eastAsia="仿宋_GB2312" w:cs="仿宋_GB2312"/>
          <w:sz w:val="32"/>
          <w:szCs w:val="32"/>
        </w:rPr>
        <w:t>67869064</w:t>
      </w:r>
      <w:r>
        <w:rPr>
          <w:rFonts w:hint="eastAsia" w:ascii="仿宋_GB2312" w:hAnsi="仿宋_GB2312" w:eastAsia="仿宋_GB2312" w:cs="仿宋_GB2312"/>
          <w:sz w:val="32"/>
          <w:szCs w:val="32"/>
        </w:rPr>
        <w:t>，工作日上午9:00—12:00，下午2:00—6:00。</w:t>
      </w:r>
    </w:p>
    <w:p>
      <w:pPr>
        <w:tabs>
          <w:tab w:val="left" w:pos="6503"/>
        </w:tabs>
        <w:ind w:firstLine="640" w:firstLineChars="200"/>
        <w:rPr>
          <w:rFonts w:eastAsia="仿宋_GB2312"/>
          <w:sz w:val="32"/>
          <w:szCs w:val="32"/>
        </w:rPr>
      </w:pPr>
      <w:r>
        <w:rPr>
          <w:rFonts w:hint="eastAsia" w:eastAsia="仿宋_GB2312"/>
          <w:sz w:val="32"/>
          <w:szCs w:val="32"/>
        </w:rPr>
        <w:t>技术支持：</w:t>
      </w:r>
      <w:r>
        <w:rPr>
          <w:rFonts w:hint="eastAsia" w:eastAsia="仿宋_GB2312"/>
          <w:sz w:val="32"/>
          <w:szCs w:val="32"/>
        </w:rPr>
        <w:tab/>
      </w:r>
    </w:p>
    <w:p>
      <w:pPr>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pPr>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无</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Arial">
    <w:altName w:val="DejaVu Sans"/>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MWQwMTg4ZjQ5MzBkMTVhYTZhMmE4OTk0MWZiZWNhYjAifQ=="/>
  </w:docVars>
  <w:rsids>
    <w:rsidRoot w:val="00360EF1"/>
    <w:rsid w:val="0001192B"/>
    <w:rsid w:val="00060052"/>
    <w:rsid w:val="00062C5F"/>
    <w:rsid w:val="000F62F2"/>
    <w:rsid w:val="001145E7"/>
    <w:rsid w:val="00161422"/>
    <w:rsid w:val="00161CCE"/>
    <w:rsid w:val="00220AAC"/>
    <w:rsid w:val="002838D9"/>
    <w:rsid w:val="00322798"/>
    <w:rsid w:val="00327709"/>
    <w:rsid w:val="00360EF1"/>
    <w:rsid w:val="00395968"/>
    <w:rsid w:val="00457B4D"/>
    <w:rsid w:val="00496E85"/>
    <w:rsid w:val="00577CB3"/>
    <w:rsid w:val="005D1CEF"/>
    <w:rsid w:val="006A1513"/>
    <w:rsid w:val="006D0140"/>
    <w:rsid w:val="00710378"/>
    <w:rsid w:val="00844BDB"/>
    <w:rsid w:val="00900A14"/>
    <w:rsid w:val="00921536"/>
    <w:rsid w:val="00923A77"/>
    <w:rsid w:val="0098077A"/>
    <w:rsid w:val="00A3406B"/>
    <w:rsid w:val="00A60BFF"/>
    <w:rsid w:val="00B74D80"/>
    <w:rsid w:val="00C122AB"/>
    <w:rsid w:val="00C34709"/>
    <w:rsid w:val="00C67EA9"/>
    <w:rsid w:val="00D460B2"/>
    <w:rsid w:val="00D668C9"/>
    <w:rsid w:val="00D76185"/>
    <w:rsid w:val="00D85A9F"/>
    <w:rsid w:val="00EA199B"/>
    <w:rsid w:val="01540D91"/>
    <w:rsid w:val="01586909"/>
    <w:rsid w:val="015C7ADB"/>
    <w:rsid w:val="01904DED"/>
    <w:rsid w:val="01CB7B50"/>
    <w:rsid w:val="01D948CF"/>
    <w:rsid w:val="020C0B78"/>
    <w:rsid w:val="0225322D"/>
    <w:rsid w:val="02297D4E"/>
    <w:rsid w:val="025430A8"/>
    <w:rsid w:val="026102BC"/>
    <w:rsid w:val="0278373A"/>
    <w:rsid w:val="0290748C"/>
    <w:rsid w:val="03056B13"/>
    <w:rsid w:val="032269ED"/>
    <w:rsid w:val="037C128E"/>
    <w:rsid w:val="03987D96"/>
    <w:rsid w:val="03E353C9"/>
    <w:rsid w:val="03FA3EE0"/>
    <w:rsid w:val="04080ECA"/>
    <w:rsid w:val="04737D47"/>
    <w:rsid w:val="048B28B7"/>
    <w:rsid w:val="04BF0B67"/>
    <w:rsid w:val="052A15A0"/>
    <w:rsid w:val="05933C0C"/>
    <w:rsid w:val="05AE227A"/>
    <w:rsid w:val="05AE34A7"/>
    <w:rsid w:val="05D14D85"/>
    <w:rsid w:val="06113255"/>
    <w:rsid w:val="0646239C"/>
    <w:rsid w:val="064918B1"/>
    <w:rsid w:val="06B62BF6"/>
    <w:rsid w:val="06D3553D"/>
    <w:rsid w:val="06FE1C51"/>
    <w:rsid w:val="072A1178"/>
    <w:rsid w:val="074E6B15"/>
    <w:rsid w:val="078B6DBE"/>
    <w:rsid w:val="07936930"/>
    <w:rsid w:val="07B11C5A"/>
    <w:rsid w:val="0840700F"/>
    <w:rsid w:val="08925D0E"/>
    <w:rsid w:val="089620E8"/>
    <w:rsid w:val="08A45B0A"/>
    <w:rsid w:val="08A825A4"/>
    <w:rsid w:val="08B97A0D"/>
    <w:rsid w:val="08BF34BA"/>
    <w:rsid w:val="08CC64FD"/>
    <w:rsid w:val="08D44C62"/>
    <w:rsid w:val="093955CA"/>
    <w:rsid w:val="09677F84"/>
    <w:rsid w:val="09FF2B6A"/>
    <w:rsid w:val="0A12715A"/>
    <w:rsid w:val="0A192B78"/>
    <w:rsid w:val="0A7A09DE"/>
    <w:rsid w:val="0A7A6E57"/>
    <w:rsid w:val="0AD40459"/>
    <w:rsid w:val="0B1708BD"/>
    <w:rsid w:val="0B38121B"/>
    <w:rsid w:val="0B3E75A5"/>
    <w:rsid w:val="0B401B24"/>
    <w:rsid w:val="0B6B119E"/>
    <w:rsid w:val="0B782C5C"/>
    <w:rsid w:val="0BD84C47"/>
    <w:rsid w:val="0BEE6FC8"/>
    <w:rsid w:val="0BF72154"/>
    <w:rsid w:val="0C3A5354"/>
    <w:rsid w:val="0C4C6FFF"/>
    <w:rsid w:val="0C7D2B96"/>
    <w:rsid w:val="0C804154"/>
    <w:rsid w:val="0C817D6C"/>
    <w:rsid w:val="0CD93D42"/>
    <w:rsid w:val="0D0138A5"/>
    <w:rsid w:val="0D920D6C"/>
    <w:rsid w:val="0D9E4973"/>
    <w:rsid w:val="0E4A7C7C"/>
    <w:rsid w:val="0E5672B2"/>
    <w:rsid w:val="0E715E03"/>
    <w:rsid w:val="0EAB08F2"/>
    <w:rsid w:val="0EAD26D4"/>
    <w:rsid w:val="0ED00FB9"/>
    <w:rsid w:val="0EE86C1D"/>
    <w:rsid w:val="0F131376"/>
    <w:rsid w:val="0F193762"/>
    <w:rsid w:val="0F1D02E7"/>
    <w:rsid w:val="0F221A0E"/>
    <w:rsid w:val="0F8C27FB"/>
    <w:rsid w:val="0F934289"/>
    <w:rsid w:val="0FA61C25"/>
    <w:rsid w:val="0FF757D0"/>
    <w:rsid w:val="101D1DF8"/>
    <w:rsid w:val="10452D67"/>
    <w:rsid w:val="106018C4"/>
    <w:rsid w:val="10653491"/>
    <w:rsid w:val="10706EEF"/>
    <w:rsid w:val="1092296C"/>
    <w:rsid w:val="10945E1E"/>
    <w:rsid w:val="10A01313"/>
    <w:rsid w:val="10C13CF3"/>
    <w:rsid w:val="10E13271"/>
    <w:rsid w:val="117D2BA9"/>
    <w:rsid w:val="118F3527"/>
    <w:rsid w:val="11CA43B8"/>
    <w:rsid w:val="11D62CBE"/>
    <w:rsid w:val="121B617A"/>
    <w:rsid w:val="1252310C"/>
    <w:rsid w:val="12E52159"/>
    <w:rsid w:val="12EE4885"/>
    <w:rsid w:val="14036F1C"/>
    <w:rsid w:val="14051437"/>
    <w:rsid w:val="142723BB"/>
    <w:rsid w:val="14483333"/>
    <w:rsid w:val="144F1126"/>
    <w:rsid w:val="14942D13"/>
    <w:rsid w:val="14977ACF"/>
    <w:rsid w:val="14A407D6"/>
    <w:rsid w:val="14D02611"/>
    <w:rsid w:val="15026CFF"/>
    <w:rsid w:val="151415E7"/>
    <w:rsid w:val="153730CA"/>
    <w:rsid w:val="154F37E3"/>
    <w:rsid w:val="15526AEE"/>
    <w:rsid w:val="15553FBA"/>
    <w:rsid w:val="157E1A27"/>
    <w:rsid w:val="15AF3425"/>
    <w:rsid w:val="15B34768"/>
    <w:rsid w:val="15F61B74"/>
    <w:rsid w:val="16096967"/>
    <w:rsid w:val="160B7C23"/>
    <w:rsid w:val="162B13C4"/>
    <w:rsid w:val="17261A0A"/>
    <w:rsid w:val="17286EDC"/>
    <w:rsid w:val="173A2F14"/>
    <w:rsid w:val="17AF44C7"/>
    <w:rsid w:val="17C45824"/>
    <w:rsid w:val="17C86D9E"/>
    <w:rsid w:val="183712FC"/>
    <w:rsid w:val="189F5C4C"/>
    <w:rsid w:val="18DF1E8D"/>
    <w:rsid w:val="18F4326C"/>
    <w:rsid w:val="19612585"/>
    <w:rsid w:val="196452DD"/>
    <w:rsid w:val="197A58E4"/>
    <w:rsid w:val="19856C91"/>
    <w:rsid w:val="19B8431B"/>
    <w:rsid w:val="19DB76A4"/>
    <w:rsid w:val="19EC634B"/>
    <w:rsid w:val="19F32EB8"/>
    <w:rsid w:val="1A0B0313"/>
    <w:rsid w:val="1A0C4625"/>
    <w:rsid w:val="1AB25631"/>
    <w:rsid w:val="1AC071AC"/>
    <w:rsid w:val="1AC627E0"/>
    <w:rsid w:val="1AF423CA"/>
    <w:rsid w:val="1B6F2C26"/>
    <w:rsid w:val="1B714996"/>
    <w:rsid w:val="1B8109FE"/>
    <w:rsid w:val="1B8D4C8F"/>
    <w:rsid w:val="1B9377B6"/>
    <w:rsid w:val="1BB56B5C"/>
    <w:rsid w:val="1C14717E"/>
    <w:rsid w:val="1C1B504A"/>
    <w:rsid w:val="1C2B4E13"/>
    <w:rsid w:val="1C3B6D59"/>
    <w:rsid w:val="1C6E285C"/>
    <w:rsid w:val="1C7B6FF9"/>
    <w:rsid w:val="1D075252"/>
    <w:rsid w:val="1D451EB0"/>
    <w:rsid w:val="1D615728"/>
    <w:rsid w:val="1D761D5A"/>
    <w:rsid w:val="1E3278A5"/>
    <w:rsid w:val="1E447CA3"/>
    <w:rsid w:val="1ED331FC"/>
    <w:rsid w:val="1ED6487D"/>
    <w:rsid w:val="1EFD05E9"/>
    <w:rsid w:val="1EFE4506"/>
    <w:rsid w:val="1F0F5065"/>
    <w:rsid w:val="1F1A6E4C"/>
    <w:rsid w:val="1F7E5737"/>
    <w:rsid w:val="1FA01FC8"/>
    <w:rsid w:val="1FA9441B"/>
    <w:rsid w:val="1FB0019C"/>
    <w:rsid w:val="1FD94394"/>
    <w:rsid w:val="1FDB376F"/>
    <w:rsid w:val="202F1362"/>
    <w:rsid w:val="20422CC7"/>
    <w:rsid w:val="20616F01"/>
    <w:rsid w:val="20830764"/>
    <w:rsid w:val="20A81D61"/>
    <w:rsid w:val="20AA00DB"/>
    <w:rsid w:val="20C93EA2"/>
    <w:rsid w:val="20CC2FA6"/>
    <w:rsid w:val="20D514AE"/>
    <w:rsid w:val="20DE69DC"/>
    <w:rsid w:val="2117052E"/>
    <w:rsid w:val="21335EBD"/>
    <w:rsid w:val="21835613"/>
    <w:rsid w:val="21B6442D"/>
    <w:rsid w:val="21C06C9F"/>
    <w:rsid w:val="21D10780"/>
    <w:rsid w:val="21F93416"/>
    <w:rsid w:val="220962A9"/>
    <w:rsid w:val="22C97BF8"/>
    <w:rsid w:val="22F6591B"/>
    <w:rsid w:val="23117B7A"/>
    <w:rsid w:val="231A5872"/>
    <w:rsid w:val="23403409"/>
    <w:rsid w:val="235F00AC"/>
    <w:rsid w:val="23654BF1"/>
    <w:rsid w:val="23E34E21"/>
    <w:rsid w:val="24AB3E23"/>
    <w:rsid w:val="2533284F"/>
    <w:rsid w:val="25594938"/>
    <w:rsid w:val="255A71D2"/>
    <w:rsid w:val="25DF3625"/>
    <w:rsid w:val="261E412A"/>
    <w:rsid w:val="26446E71"/>
    <w:rsid w:val="26602BD3"/>
    <w:rsid w:val="271005EA"/>
    <w:rsid w:val="2727206E"/>
    <w:rsid w:val="273D6D1B"/>
    <w:rsid w:val="275E3649"/>
    <w:rsid w:val="2768133E"/>
    <w:rsid w:val="27721755"/>
    <w:rsid w:val="27874815"/>
    <w:rsid w:val="281D6715"/>
    <w:rsid w:val="286873FE"/>
    <w:rsid w:val="288627FF"/>
    <w:rsid w:val="28942D3D"/>
    <w:rsid w:val="28A332E9"/>
    <w:rsid w:val="29857C2F"/>
    <w:rsid w:val="29D97CC6"/>
    <w:rsid w:val="2A1D0ADC"/>
    <w:rsid w:val="2A5F7219"/>
    <w:rsid w:val="2A6102E1"/>
    <w:rsid w:val="2AB25697"/>
    <w:rsid w:val="2ACF7AB8"/>
    <w:rsid w:val="2B035A09"/>
    <w:rsid w:val="2B2024A7"/>
    <w:rsid w:val="2B833D12"/>
    <w:rsid w:val="2B9B0A58"/>
    <w:rsid w:val="2BA7027E"/>
    <w:rsid w:val="2BAB54C5"/>
    <w:rsid w:val="2BC05AF8"/>
    <w:rsid w:val="2BE54D11"/>
    <w:rsid w:val="2C522435"/>
    <w:rsid w:val="2CEC36C7"/>
    <w:rsid w:val="2D2A602F"/>
    <w:rsid w:val="2D6B0ED7"/>
    <w:rsid w:val="2D715293"/>
    <w:rsid w:val="2D7649D6"/>
    <w:rsid w:val="2DA064BD"/>
    <w:rsid w:val="2DFF515C"/>
    <w:rsid w:val="2E236E07"/>
    <w:rsid w:val="2E2B3CCA"/>
    <w:rsid w:val="2E491136"/>
    <w:rsid w:val="2EC908A3"/>
    <w:rsid w:val="2ED73427"/>
    <w:rsid w:val="2F2F2A58"/>
    <w:rsid w:val="2F5D1137"/>
    <w:rsid w:val="2F6E0190"/>
    <w:rsid w:val="2F8D4635"/>
    <w:rsid w:val="2F9D9256"/>
    <w:rsid w:val="2FCF0356"/>
    <w:rsid w:val="3012512B"/>
    <w:rsid w:val="30140526"/>
    <w:rsid w:val="306E5387"/>
    <w:rsid w:val="30AB0C90"/>
    <w:rsid w:val="310A0BC4"/>
    <w:rsid w:val="31281962"/>
    <w:rsid w:val="312A1C2B"/>
    <w:rsid w:val="315A3762"/>
    <w:rsid w:val="31624147"/>
    <w:rsid w:val="31AA66BF"/>
    <w:rsid w:val="31D65AF9"/>
    <w:rsid w:val="3201564A"/>
    <w:rsid w:val="321C265E"/>
    <w:rsid w:val="32343B0A"/>
    <w:rsid w:val="32A70709"/>
    <w:rsid w:val="32FE69F0"/>
    <w:rsid w:val="336A1FD6"/>
    <w:rsid w:val="336B64D8"/>
    <w:rsid w:val="33E75D8A"/>
    <w:rsid w:val="341807F9"/>
    <w:rsid w:val="342465E2"/>
    <w:rsid w:val="3469157A"/>
    <w:rsid w:val="347C0671"/>
    <w:rsid w:val="34B21D2C"/>
    <w:rsid w:val="34E04A84"/>
    <w:rsid w:val="34E65163"/>
    <w:rsid w:val="35135498"/>
    <w:rsid w:val="35465824"/>
    <w:rsid w:val="354F42BD"/>
    <w:rsid w:val="3573124D"/>
    <w:rsid w:val="359527A9"/>
    <w:rsid w:val="35B56B4B"/>
    <w:rsid w:val="36744D66"/>
    <w:rsid w:val="36E95DAE"/>
    <w:rsid w:val="37184DFF"/>
    <w:rsid w:val="37B84612"/>
    <w:rsid w:val="37C93788"/>
    <w:rsid w:val="37EF6300"/>
    <w:rsid w:val="37FD7B6F"/>
    <w:rsid w:val="380942B0"/>
    <w:rsid w:val="382D54B8"/>
    <w:rsid w:val="38363290"/>
    <w:rsid w:val="383A3742"/>
    <w:rsid w:val="38732C18"/>
    <w:rsid w:val="387A66CC"/>
    <w:rsid w:val="38921ED5"/>
    <w:rsid w:val="38C22A0D"/>
    <w:rsid w:val="39122B90"/>
    <w:rsid w:val="393063E5"/>
    <w:rsid w:val="394B4A07"/>
    <w:rsid w:val="39511D42"/>
    <w:rsid w:val="3967591C"/>
    <w:rsid w:val="39731517"/>
    <w:rsid w:val="39791EC9"/>
    <w:rsid w:val="39841846"/>
    <w:rsid w:val="399C38E8"/>
    <w:rsid w:val="39A60AA5"/>
    <w:rsid w:val="39C93AF0"/>
    <w:rsid w:val="3A5D281B"/>
    <w:rsid w:val="3A906CBE"/>
    <w:rsid w:val="3AA934A6"/>
    <w:rsid w:val="3B0A5D15"/>
    <w:rsid w:val="3B6877C8"/>
    <w:rsid w:val="3BDA7DE5"/>
    <w:rsid w:val="3C2F160E"/>
    <w:rsid w:val="3C5F033A"/>
    <w:rsid w:val="3CD117BD"/>
    <w:rsid w:val="3CF83180"/>
    <w:rsid w:val="3D0B1E04"/>
    <w:rsid w:val="3D23696B"/>
    <w:rsid w:val="3D94503B"/>
    <w:rsid w:val="3DAA6DAB"/>
    <w:rsid w:val="3DD55352"/>
    <w:rsid w:val="3DD73586"/>
    <w:rsid w:val="3DE32562"/>
    <w:rsid w:val="3E20508B"/>
    <w:rsid w:val="3ED12338"/>
    <w:rsid w:val="3EE438FE"/>
    <w:rsid w:val="3EF468CE"/>
    <w:rsid w:val="3F087986"/>
    <w:rsid w:val="3F2328C1"/>
    <w:rsid w:val="3F31781F"/>
    <w:rsid w:val="3F346049"/>
    <w:rsid w:val="3F3D4664"/>
    <w:rsid w:val="3F580B78"/>
    <w:rsid w:val="3FBC30E1"/>
    <w:rsid w:val="3FD009E6"/>
    <w:rsid w:val="3FD3067D"/>
    <w:rsid w:val="3FD4707F"/>
    <w:rsid w:val="3FFD57FE"/>
    <w:rsid w:val="40945F74"/>
    <w:rsid w:val="409D6C96"/>
    <w:rsid w:val="40A50B34"/>
    <w:rsid w:val="40C0750A"/>
    <w:rsid w:val="410178FA"/>
    <w:rsid w:val="419C40BE"/>
    <w:rsid w:val="41A74911"/>
    <w:rsid w:val="41C24932"/>
    <w:rsid w:val="41EE09AD"/>
    <w:rsid w:val="42271CA4"/>
    <w:rsid w:val="423A4979"/>
    <w:rsid w:val="42553C37"/>
    <w:rsid w:val="4275720E"/>
    <w:rsid w:val="42AB283A"/>
    <w:rsid w:val="43465CD3"/>
    <w:rsid w:val="44256103"/>
    <w:rsid w:val="444923EA"/>
    <w:rsid w:val="445E5EFA"/>
    <w:rsid w:val="445F1218"/>
    <w:rsid w:val="44993F4E"/>
    <w:rsid w:val="44F72146"/>
    <w:rsid w:val="45276590"/>
    <w:rsid w:val="452B2CE7"/>
    <w:rsid w:val="459F5DC5"/>
    <w:rsid w:val="45C327BF"/>
    <w:rsid w:val="45DB5022"/>
    <w:rsid w:val="45DE6545"/>
    <w:rsid w:val="4634401A"/>
    <w:rsid w:val="46352992"/>
    <w:rsid w:val="467F7F60"/>
    <w:rsid w:val="469D497C"/>
    <w:rsid w:val="46C07C6D"/>
    <w:rsid w:val="46D46FCB"/>
    <w:rsid w:val="46F44A2C"/>
    <w:rsid w:val="473F0C29"/>
    <w:rsid w:val="474159DD"/>
    <w:rsid w:val="48045B63"/>
    <w:rsid w:val="484F2842"/>
    <w:rsid w:val="49006A23"/>
    <w:rsid w:val="492A682B"/>
    <w:rsid w:val="49596A53"/>
    <w:rsid w:val="49AE2D68"/>
    <w:rsid w:val="49C3065B"/>
    <w:rsid w:val="49FE7196"/>
    <w:rsid w:val="4A2E4F9F"/>
    <w:rsid w:val="4A3148B7"/>
    <w:rsid w:val="4A3C2091"/>
    <w:rsid w:val="4A41431D"/>
    <w:rsid w:val="4A8A325C"/>
    <w:rsid w:val="4AB84ECB"/>
    <w:rsid w:val="4ACF4B48"/>
    <w:rsid w:val="4AD86E60"/>
    <w:rsid w:val="4AEB69AD"/>
    <w:rsid w:val="4B6D7706"/>
    <w:rsid w:val="4BA51F05"/>
    <w:rsid w:val="4BFB127C"/>
    <w:rsid w:val="4C0963DD"/>
    <w:rsid w:val="4C1623CC"/>
    <w:rsid w:val="4C240DC6"/>
    <w:rsid w:val="4C373125"/>
    <w:rsid w:val="4C990DFC"/>
    <w:rsid w:val="4CBC3A42"/>
    <w:rsid w:val="4CDC02F4"/>
    <w:rsid w:val="4CF91E5B"/>
    <w:rsid w:val="4D181700"/>
    <w:rsid w:val="4D6B0A00"/>
    <w:rsid w:val="4D75145B"/>
    <w:rsid w:val="4D9449F9"/>
    <w:rsid w:val="4D9F002D"/>
    <w:rsid w:val="4DA85F8D"/>
    <w:rsid w:val="4DD62215"/>
    <w:rsid w:val="4E2B5D5D"/>
    <w:rsid w:val="4E8B3508"/>
    <w:rsid w:val="4ED13285"/>
    <w:rsid w:val="4F1A6236"/>
    <w:rsid w:val="4F6A651C"/>
    <w:rsid w:val="4F721548"/>
    <w:rsid w:val="4FA73771"/>
    <w:rsid w:val="4FD4377C"/>
    <w:rsid w:val="4FFF4C5B"/>
    <w:rsid w:val="50086DF5"/>
    <w:rsid w:val="508E5ABD"/>
    <w:rsid w:val="50A336F5"/>
    <w:rsid w:val="50BD79A6"/>
    <w:rsid w:val="510D1202"/>
    <w:rsid w:val="515D1CF8"/>
    <w:rsid w:val="515D60CA"/>
    <w:rsid w:val="51714084"/>
    <w:rsid w:val="51AA50CA"/>
    <w:rsid w:val="51D12D37"/>
    <w:rsid w:val="51E46BB8"/>
    <w:rsid w:val="52121935"/>
    <w:rsid w:val="521F04B3"/>
    <w:rsid w:val="528E639D"/>
    <w:rsid w:val="52DE0B2A"/>
    <w:rsid w:val="52E63BA6"/>
    <w:rsid w:val="52E7230E"/>
    <w:rsid w:val="53073C5C"/>
    <w:rsid w:val="53651256"/>
    <w:rsid w:val="53857348"/>
    <w:rsid w:val="53AD3C9D"/>
    <w:rsid w:val="53BD1AFA"/>
    <w:rsid w:val="543A5B0D"/>
    <w:rsid w:val="54504F86"/>
    <w:rsid w:val="545F151F"/>
    <w:rsid w:val="5462681B"/>
    <w:rsid w:val="54FF0C4E"/>
    <w:rsid w:val="55560136"/>
    <w:rsid w:val="556569E9"/>
    <w:rsid w:val="558D031D"/>
    <w:rsid w:val="55B7728F"/>
    <w:rsid w:val="55F24B54"/>
    <w:rsid w:val="56011E88"/>
    <w:rsid w:val="56115940"/>
    <w:rsid w:val="56352C58"/>
    <w:rsid w:val="563F0589"/>
    <w:rsid w:val="56416453"/>
    <w:rsid w:val="568B320E"/>
    <w:rsid w:val="568B7A5E"/>
    <w:rsid w:val="569461B3"/>
    <w:rsid w:val="57072CB9"/>
    <w:rsid w:val="57513E95"/>
    <w:rsid w:val="575E2A63"/>
    <w:rsid w:val="57672FF6"/>
    <w:rsid w:val="576C2AED"/>
    <w:rsid w:val="578A3D39"/>
    <w:rsid w:val="579A20B9"/>
    <w:rsid w:val="57DD4B77"/>
    <w:rsid w:val="58182573"/>
    <w:rsid w:val="583121F8"/>
    <w:rsid w:val="58376A24"/>
    <w:rsid w:val="5844620B"/>
    <w:rsid w:val="58C4469B"/>
    <w:rsid w:val="58E90CAC"/>
    <w:rsid w:val="59254995"/>
    <w:rsid w:val="595347E9"/>
    <w:rsid w:val="595E5D54"/>
    <w:rsid w:val="59667436"/>
    <w:rsid w:val="598177AB"/>
    <w:rsid w:val="598E51A0"/>
    <w:rsid w:val="59D21F08"/>
    <w:rsid w:val="59D74A3B"/>
    <w:rsid w:val="59E254CE"/>
    <w:rsid w:val="5A0862EA"/>
    <w:rsid w:val="5A136301"/>
    <w:rsid w:val="5A32726C"/>
    <w:rsid w:val="5A55165E"/>
    <w:rsid w:val="5A5C093F"/>
    <w:rsid w:val="5AA36BE1"/>
    <w:rsid w:val="5AF64E2C"/>
    <w:rsid w:val="5AFE68EE"/>
    <w:rsid w:val="5B263105"/>
    <w:rsid w:val="5B505870"/>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E23BD6"/>
    <w:rsid w:val="5CFF4E17"/>
    <w:rsid w:val="5D1237AB"/>
    <w:rsid w:val="5D442416"/>
    <w:rsid w:val="5D5B7524"/>
    <w:rsid w:val="5D731173"/>
    <w:rsid w:val="5DB61076"/>
    <w:rsid w:val="5DB96EBE"/>
    <w:rsid w:val="5DFA426F"/>
    <w:rsid w:val="5E60221A"/>
    <w:rsid w:val="5E852B06"/>
    <w:rsid w:val="5EBB0773"/>
    <w:rsid w:val="5EC9424F"/>
    <w:rsid w:val="5F3F6EB7"/>
    <w:rsid w:val="5F595787"/>
    <w:rsid w:val="5F8D1C46"/>
    <w:rsid w:val="5FBD03D0"/>
    <w:rsid w:val="5FDFCB1C"/>
    <w:rsid w:val="5FE50B69"/>
    <w:rsid w:val="601B4866"/>
    <w:rsid w:val="60303D05"/>
    <w:rsid w:val="60386110"/>
    <w:rsid w:val="606977B6"/>
    <w:rsid w:val="60B75222"/>
    <w:rsid w:val="610966E3"/>
    <w:rsid w:val="61A06ED8"/>
    <w:rsid w:val="61CC6283"/>
    <w:rsid w:val="61EB1FBB"/>
    <w:rsid w:val="620407F6"/>
    <w:rsid w:val="620458E9"/>
    <w:rsid w:val="624422CE"/>
    <w:rsid w:val="62812C52"/>
    <w:rsid w:val="6284439F"/>
    <w:rsid w:val="6298596F"/>
    <w:rsid w:val="634E079D"/>
    <w:rsid w:val="635553E5"/>
    <w:rsid w:val="63E9591E"/>
    <w:rsid w:val="640F4520"/>
    <w:rsid w:val="644E2961"/>
    <w:rsid w:val="64797172"/>
    <w:rsid w:val="649C056B"/>
    <w:rsid w:val="64AE5736"/>
    <w:rsid w:val="64CE25B3"/>
    <w:rsid w:val="64DB4BB5"/>
    <w:rsid w:val="65155138"/>
    <w:rsid w:val="65342BA2"/>
    <w:rsid w:val="658A3C2E"/>
    <w:rsid w:val="65BE0B5B"/>
    <w:rsid w:val="65EE1625"/>
    <w:rsid w:val="667B70FF"/>
    <w:rsid w:val="66815ECF"/>
    <w:rsid w:val="668D4153"/>
    <w:rsid w:val="66A82973"/>
    <w:rsid w:val="672E0D6A"/>
    <w:rsid w:val="677F638E"/>
    <w:rsid w:val="67C1331A"/>
    <w:rsid w:val="67D615D1"/>
    <w:rsid w:val="67F973CE"/>
    <w:rsid w:val="6808097F"/>
    <w:rsid w:val="686076FC"/>
    <w:rsid w:val="68E479A1"/>
    <w:rsid w:val="6A7C3B1B"/>
    <w:rsid w:val="6A9153AF"/>
    <w:rsid w:val="6A9A5399"/>
    <w:rsid w:val="6B3F3AAD"/>
    <w:rsid w:val="6B891093"/>
    <w:rsid w:val="6BA55CDC"/>
    <w:rsid w:val="6BC177C6"/>
    <w:rsid w:val="6BC37DD4"/>
    <w:rsid w:val="6C021C08"/>
    <w:rsid w:val="6C0A466E"/>
    <w:rsid w:val="6C1948F8"/>
    <w:rsid w:val="6C4D6808"/>
    <w:rsid w:val="6C725360"/>
    <w:rsid w:val="6C7908D0"/>
    <w:rsid w:val="6C8A0C15"/>
    <w:rsid w:val="6C926DA7"/>
    <w:rsid w:val="6CB16FB4"/>
    <w:rsid w:val="6CE4440B"/>
    <w:rsid w:val="6CF73991"/>
    <w:rsid w:val="6D0154E8"/>
    <w:rsid w:val="6D034EA5"/>
    <w:rsid w:val="6D1334E9"/>
    <w:rsid w:val="6D231259"/>
    <w:rsid w:val="6D3203DA"/>
    <w:rsid w:val="6D5B79BC"/>
    <w:rsid w:val="6DCF4058"/>
    <w:rsid w:val="6DE9238A"/>
    <w:rsid w:val="6E2B147B"/>
    <w:rsid w:val="6E33263A"/>
    <w:rsid w:val="6E3A4154"/>
    <w:rsid w:val="6E893371"/>
    <w:rsid w:val="6E8C71B7"/>
    <w:rsid w:val="6EA731B5"/>
    <w:rsid w:val="6EB00491"/>
    <w:rsid w:val="6EB6086C"/>
    <w:rsid w:val="6EC648DD"/>
    <w:rsid w:val="6EEF0E38"/>
    <w:rsid w:val="6F0C63B7"/>
    <w:rsid w:val="6F345206"/>
    <w:rsid w:val="6F941165"/>
    <w:rsid w:val="6F9D2D94"/>
    <w:rsid w:val="6FBC2D32"/>
    <w:rsid w:val="70007B47"/>
    <w:rsid w:val="702F1D23"/>
    <w:rsid w:val="705342C1"/>
    <w:rsid w:val="708D3892"/>
    <w:rsid w:val="70A8641D"/>
    <w:rsid w:val="70B75CF8"/>
    <w:rsid w:val="70C079DE"/>
    <w:rsid w:val="712573D2"/>
    <w:rsid w:val="7155010D"/>
    <w:rsid w:val="715C4E8A"/>
    <w:rsid w:val="717F152D"/>
    <w:rsid w:val="71D07EE4"/>
    <w:rsid w:val="720F3D8F"/>
    <w:rsid w:val="72A75458"/>
    <w:rsid w:val="72D92721"/>
    <w:rsid w:val="732D07CF"/>
    <w:rsid w:val="73436223"/>
    <w:rsid w:val="735538BA"/>
    <w:rsid w:val="73AC6967"/>
    <w:rsid w:val="73AE56BA"/>
    <w:rsid w:val="740941C7"/>
    <w:rsid w:val="74A24F54"/>
    <w:rsid w:val="74DA21D9"/>
    <w:rsid w:val="75250E17"/>
    <w:rsid w:val="75576C93"/>
    <w:rsid w:val="75711074"/>
    <w:rsid w:val="75893E4D"/>
    <w:rsid w:val="75BA3B6D"/>
    <w:rsid w:val="75D12F9F"/>
    <w:rsid w:val="75E87AE4"/>
    <w:rsid w:val="76206188"/>
    <w:rsid w:val="767E6D89"/>
    <w:rsid w:val="768B48F5"/>
    <w:rsid w:val="76A32A08"/>
    <w:rsid w:val="76DD66F2"/>
    <w:rsid w:val="76EC6FC3"/>
    <w:rsid w:val="770B2702"/>
    <w:rsid w:val="7718563E"/>
    <w:rsid w:val="776A3F9A"/>
    <w:rsid w:val="77901978"/>
    <w:rsid w:val="77915027"/>
    <w:rsid w:val="779D4F4D"/>
    <w:rsid w:val="77CF1648"/>
    <w:rsid w:val="77EC7E92"/>
    <w:rsid w:val="781D2C7A"/>
    <w:rsid w:val="783A56AF"/>
    <w:rsid w:val="78413BD7"/>
    <w:rsid w:val="788F717D"/>
    <w:rsid w:val="78915F29"/>
    <w:rsid w:val="78A77DB4"/>
    <w:rsid w:val="78B31BDE"/>
    <w:rsid w:val="78E70DA1"/>
    <w:rsid w:val="78F21850"/>
    <w:rsid w:val="791B03AB"/>
    <w:rsid w:val="79714C66"/>
    <w:rsid w:val="79D31F15"/>
    <w:rsid w:val="79D657CC"/>
    <w:rsid w:val="79E40A04"/>
    <w:rsid w:val="7A151811"/>
    <w:rsid w:val="7A6A68FD"/>
    <w:rsid w:val="7B201A3E"/>
    <w:rsid w:val="7B3C52F1"/>
    <w:rsid w:val="7B9D0472"/>
    <w:rsid w:val="7BA046F3"/>
    <w:rsid w:val="7BC37346"/>
    <w:rsid w:val="7BE71A21"/>
    <w:rsid w:val="7BF87E00"/>
    <w:rsid w:val="7C064DA7"/>
    <w:rsid w:val="7C0A2379"/>
    <w:rsid w:val="7C551636"/>
    <w:rsid w:val="7C5F3CF1"/>
    <w:rsid w:val="7C697AB1"/>
    <w:rsid w:val="7CB460B3"/>
    <w:rsid w:val="7CD445C4"/>
    <w:rsid w:val="7CED17F8"/>
    <w:rsid w:val="7CF17B62"/>
    <w:rsid w:val="7D1F74EC"/>
    <w:rsid w:val="7D274421"/>
    <w:rsid w:val="7D3D452B"/>
    <w:rsid w:val="7D957EE1"/>
    <w:rsid w:val="7DFC4CA2"/>
    <w:rsid w:val="7E137B54"/>
    <w:rsid w:val="7E4E0E62"/>
    <w:rsid w:val="7E503B32"/>
    <w:rsid w:val="7E6B7B24"/>
    <w:rsid w:val="7E757D8F"/>
    <w:rsid w:val="7E782A8A"/>
    <w:rsid w:val="7EFFFA7B"/>
    <w:rsid w:val="7F7ED49A"/>
    <w:rsid w:val="7FC14E2C"/>
    <w:rsid w:val="9F6F6015"/>
    <w:rsid w:val="C7DB93C8"/>
    <w:rsid w:val="DD7E7DC7"/>
    <w:rsid w:val="DEF5E07B"/>
    <w:rsid w:val="EFEEB9E2"/>
    <w:rsid w:val="F5DBA8FA"/>
    <w:rsid w:val="FFAE11B8"/>
    <w:rsid w:val="FFF737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1"/>
    <w:rPr>
      <w:rFonts w:ascii="仿宋_GB2312" w:hAnsi="仿宋_GB2312" w:eastAsia="仿宋_GB2312" w:cs="仿宋_GB2312"/>
      <w:sz w:val="32"/>
      <w:szCs w:val="32"/>
    </w:r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kern w:val="0"/>
      <w:sz w:val="24"/>
    </w:rPr>
  </w:style>
  <w:style w:type="character" w:styleId="9">
    <w:name w:val="Hyperlink"/>
    <w:basedOn w:val="8"/>
    <w:qFormat/>
    <w:uiPriority w:val="0"/>
    <w:rPr>
      <w:color w:val="0000FF"/>
      <w:u w:val="single"/>
    </w:rPr>
  </w:style>
  <w:style w:type="character" w:customStyle="1" w:styleId="10">
    <w:name w:val="页眉 字符"/>
    <w:basedOn w:val="8"/>
    <w:link w:val="5"/>
    <w:qFormat/>
    <w:uiPriority w:val="0"/>
    <w:rPr>
      <w:kern w:val="2"/>
      <w:sz w:val="18"/>
      <w:szCs w:val="18"/>
    </w:rPr>
  </w:style>
  <w:style w:type="character" w:customStyle="1" w:styleId="11">
    <w:name w:val="页脚 字符"/>
    <w:basedOn w:val="8"/>
    <w:link w:val="4"/>
    <w:qFormat/>
    <w:uiPriority w:val="0"/>
    <w:rPr>
      <w:kern w:val="2"/>
      <w:sz w:val="18"/>
      <w:szCs w:val="18"/>
    </w:rPr>
  </w:style>
  <w:style w:type="paragraph" w:customStyle="1" w:styleId="12">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SelectedStyle="\APASixthEditionOfficeOnline.xsl" StyleName="APA" Version="6"/>
</file>

<file path=customXml/itemProps1.xml><?xml version="1.0" encoding="utf-8"?>
<ds:datastoreItem xmlns:ds="http://schemas.openxmlformats.org/officeDocument/2006/customXml" ds:itemID="{004539D6-45DA-487A-94D7-7A1B0EBCD8BE}">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5</Pages>
  <Words>232</Words>
  <Characters>1324</Characters>
  <Lines>11</Lines>
  <Paragraphs>3</Paragraphs>
  <TotalTime>2</TotalTime>
  <ScaleCrop>false</ScaleCrop>
  <LinksUpToDate>false</LinksUpToDate>
  <CharactersWithSpaces>1553</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2019-08-13T06:54:00Z</dcterms:created>
  <dc:creator>zkk</dc:creator>
  <cp:lastModifiedBy>BDA</cp:lastModifiedBy>
  <cp:lastPrinted>2020-03-23T03:03:00Z</cp:lastPrinted>
  <dcterms:modified xsi:type="dcterms:W3CDTF">2024-04-15T13:34:19Z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D0C6CB4D3DD449CF9F01DB31742842FE</vt:lpwstr>
  </property>
</Properties>
</file>