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D7A3E3" w14:textId="7EBCC2DF" w:rsidR="00642B93" w:rsidRDefault="00000000">
      <w:pPr>
        <w:spacing w:line="560" w:lineRule="exact"/>
        <w:ind w:firstLineChars="100" w:firstLine="350"/>
        <w:jc w:val="left"/>
        <w:rPr>
          <w:rFonts w:ascii="仿宋_GB2312" w:eastAsia="仿宋_GB2312" w:hAnsi="仿宋_GB2312" w:cs="仿宋_GB2312"/>
          <w:b/>
          <w:bCs/>
          <w:sz w:val="32"/>
          <w:szCs w:val="32"/>
        </w:rPr>
      </w:pPr>
      <w:bookmarkStart w:id="0" w:name="_Toc126153478"/>
      <w:bookmarkStart w:id="1" w:name="_Toc126151261"/>
      <w:bookmarkStart w:id="2" w:name="_Toc18923"/>
      <w:bookmarkStart w:id="3" w:name="_Toc129097069"/>
      <w:r>
        <w:rPr>
          <w:rFonts w:ascii="黑体" w:eastAsia="黑体" w:hAnsi="黑体" w:cs="黑体" w:hint="eastAsia"/>
          <w:color w:val="333333"/>
          <w:spacing w:val="15"/>
          <w:kern w:val="0"/>
          <w:sz w:val="32"/>
          <w:szCs w:val="32"/>
          <w:shd w:val="clear" w:color="auto" w:fill="FFFFFF"/>
        </w:rPr>
        <w:t>附件5</w:t>
      </w:r>
    </w:p>
    <w:p w14:paraId="3EB726B0" w14:textId="77777777" w:rsidR="00642B93"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碳中和认证项目办事指南</w:t>
      </w:r>
    </w:p>
    <w:p w14:paraId="13540515" w14:textId="77777777" w:rsidR="00642B93" w:rsidRDefault="00642B93">
      <w:pPr>
        <w:spacing w:line="560" w:lineRule="exact"/>
        <w:rPr>
          <w:rFonts w:ascii="仿宋_GB2312" w:eastAsia="仿宋_GB2312" w:hAnsi="仿宋_GB2312" w:cs="仿宋_GB2312"/>
          <w:sz w:val="32"/>
          <w:szCs w:val="32"/>
        </w:rPr>
      </w:pPr>
    </w:p>
    <w:p w14:paraId="1953B3A0" w14:textId="77777777" w:rsidR="00642B93" w:rsidRDefault="00000000">
      <w:pPr>
        <w:spacing w:line="560" w:lineRule="exact"/>
        <w:ind w:firstLineChars="200" w:firstLine="640"/>
        <w:rPr>
          <w:rFonts w:ascii="黑体" w:eastAsia="黑体" w:hAnsi="黑体" w:cs="黑体"/>
          <w:color w:val="000000"/>
          <w:kern w:val="0"/>
          <w:sz w:val="32"/>
          <w:szCs w:val="32"/>
        </w:rPr>
      </w:pPr>
      <w:r>
        <w:rPr>
          <w:rFonts w:ascii="黑体" w:eastAsia="黑体" w:hAnsi="黑体" w:cs="黑体" w:hint="eastAsia"/>
          <w:sz w:val="32"/>
          <w:szCs w:val="32"/>
        </w:rPr>
        <w:t>一、政策依据</w:t>
      </w:r>
    </w:p>
    <w:p w14:paraId="3B1EAF0F" w14:textId="77777777" w:rsidR="00642B93" w:rsidRDefault="00000000">
      <w:pPr>
        <w:spacing w:line="560" w:lineRule="exact"/>
        <w:ind w:firstLineChars="200" w:firstLine="640"/>
        <w:rPr>
          <w:rFonts w:ascii="仿宋_GB2312" w:eastAsia="仿宋_GB2312" w:hAnsi="仿宋_GB2312" w:cs="仿宋_GB2312"/>
          <w:bCs/>
          <w:color w:val="0000FF"/>
          <w:kern w:val="0"/>
          <w:sz w:val="32"/>
          <w:szCs w:val="32"/>
        </w:rPr>
      </w:pP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color w:val="000000"/>
          <w:kern w:val="0"/>
          <w:sz w:val="32"/>
          <w:szCs w:val="32"/>
        </w:rPr>
        <w:t>北京经济技术开发区促进绿色低碳高质量发展资金奖励办法</w:t>
      </w:r>
      <w:r>
        <w:rPr>
          <w:rFonts w:ascii="仿宋_GB2312" w:eastAsia="仿宋_GB2312" w:hAnsi="仿宋_GB2312" w:cs="仿宋_GB2312" w:hint="eastAsia"/>
          <w:bCs/>
          <w:color w:val="000000"/>
          <w:kern w:val="0"/>
          <w:sz w:val="32"/>
          <w:szCs w:val="32"/>
        </w:rPr>
        <w:t>》（</w:t>
      </w:r>
      <w:proofErr w:type="gramStart"/>
      <w:r>
        <w:rPr>
          <w:rFonts w:ascii="仿宋_GB2312" w:eastAsia="仿宋_GB2312" w:hAnsi="仿宋_GB2312" w:cs="仿宋_GB2312" w:hint="eastAsia"/>
          <w:bCs/>
          <w:color w:val="000000"/>
          <w:kern w:val="0"/>
          <w:sz w:val="32"/>
          <w:szCs w:val="32"/>
        </w:rPr>
        <w:t>京技管</w:t>
      </w:r>
      <w:proofErr w:type="gramEnd"/>
      <w:r>
        <w:rPr>
          <w:rFonts w:ascii="仿宋_GB2312" w:eastAsia="仿宋_GB2312" w:hAnsi="仿宋_GB2312" w:cs="仿宋_GB2312" w:hint="eastAsia"/>
          <w:bCs/>
          <w:color w:val="000000"/>
          <w:kern w:val="0"/>
          <w:sz w:val="32"/>
          <w:szCs w:val="32"/>
        </w:rPr>
        <w:t>发</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31号）</w:t>
      </w:r>
      <w:r>
        <w:rPr>
          <w:rFonts w:ascii="仿宋_GB2312" w:eastAsia="仿宋_GB2312" w:hAnsi="仿宋_GB2312" w:cs="仿宋_GB2312" w:hint="eastAsia"/>
          <w:bCs/>
          <w:kern w:val="0"/>
          <w:sz w:val="32"/>
          <w:szCs w:val="32"/>
        </w:rPr>
        <w:t>第二十一条支持项目：</w:t>
      </w:r>
      <w:r>
        <w:rPr>
          <w:rFonts w:eastAsia="仿宋_GB2312" w:hint="eastAsia"/>
          <w:b/>
          <w:bCs/>
          <w:sz w:val="32"/>
        </w:rPr>
        <w:t>碳中和认证项目</w:t>
      </w:r>
      <w:r>
        <w:rPr>
          <w:rFonts w:ascii="仿宋_GB2312" w:eastAsia="仿宋_GB2312" w:hAnsi="仿宋_GB2312" w:cs="仿宋_GB2312" w:hint="eastAsia"/>
          <w:bCs/>
          <w:kern w:val="0"/>
          <w:sz w:val="32"/>
          <w:szCs w:val="32"/>
        </w:rPr>
        <w:t>。该项目为节能降碳类支持方向。</w:t>
      </w:r>
    </w:p>
    <w:p w14:paraId="232E9330"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二、申报事项</w:t>
      </w:r>
    </w:p>
    <w:p w14:paraId="4CD16FE1" w14:textId="77777777" w:rsidR="00642B93" w:rsidRDefault="00000000">
      <w:pPr>
        <w:spacing w:line="560" w:lineRule="exact"/>
        <w:ind w:firstLineChars="200" w:firstLine="640"/>
        <w:rPr>
          <w:rFonts w:eastAsia="仿宋_GB2312"/>
          <w:sz w:val="32"/>
        </w:rPr>
      </w:pPr>
      <w:r>
        <w:rPr>
          <w:rFonts w:eastAsia="仿宋_GB2312" w:hint="eastAsia"/>
          <w:sz w:val="32"/>
        </w:rPr>
        <w:t>碳中和认证项目</w:t>
      </w:r>
    </w:p>
    <w:p w14:paraId="19BDE39B" w14:textId="77777777" w:rsidR="00642B93"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三、申报条件</w:t>
      </w:r>
    </w:p>
    <w:p w14:paraId="24D1751F"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（一）申报主体应在亦庄新城225平方公里范围内依法注册、纳税、入统。</w:t>
      </w:r>
    </w:p>
    <w:p w14:paraId="1286E880" w14:textId="77777777" w:rsidR="00642B93" w:rsidRDefault="00000000">
      <w:pPr>
        <w:spacing w:line="560" w:lineRule="exact"/>
        <w:ind w:firstLineChars="196" w:firstLine="627"/>
        <w:rPr>
          <w:rFonts w:ascii="仿宋_GB2312" w:eastAsia="仿宋_GB2312" w:hAnsi="仿宋_GB2312" w:cs="仿宋_GB2312"/>
          <w:sz w:val="32"/>
          <w:szCs w:val="32"/>
        </w:rPr>
      </w:pPr>
      <w:r>
        <w:rPr>
          <w:rFonts w:ascii="仿宋_GB2312" w:eastAsia="仿宋_GB2312" w:hAnsi="仿宋_GB2312" w:cs="仿宋_GB2312" w:hint="eastAsia"/>
          <w:sz w:val="32"/>
          <w:szCs w:val="32"/>
        </w:rPr>
        <w:t>（二）近三年无重大行政处罚记录、刑事犯罪记录，未被列入严重违法失信主体名单，未发生重大生产安全事故和突发环境事件。</w:t>
      </w:r>
      <w:r>
        <w:rPr>
          <w:rFonts w:ascii="仿宋_GB2312" w:eastAsia="仿宋_GB2312" w:hAnsi="仿宋" w:hint="eastAsia"/>
          <w:color w:val="000000"/>
          <w:spacing w:val="-6"/>
          <w:sz w:val="32"/>
          <w:szCs w:val="32"/>
        </w:rPr>
        <w:t>（“近三年”指2020年11月24日-2023年11月24日）</w:t>
      </w:r>
    </w:p>
    <w:p w14:paraId="5C923FDA"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（三）同一单位同一项目符合本政策规定的多个支持方向及经开区其他专项支持政策的，按照从高从优不重复的原则申请支持。</w:t>
      </w:r>
    </w:p>
    <w:p w14:paraId="71A887BA"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（四）本政策属于事后奖励，申报项目原则上须已实施完成。碳核查</w:t>
      </w:r>
      <w:proofErr w:type="gramStart"/>
      <w:r>
        <w:rPr>
          <w:rFonts w:ascii="仿宋_GB2312" w:eastAsia="仿宋_GB2312" w:hAnsi="仿宋_GB2312" w:cs="仿宋_GB2312" w:hint="eastAsia"/>
          <w:sz w:val="32"/>
          <w:szCs w:val="32"/>
        </w:rPr>
        <w:t>报告及碳中和</w:t>
      </w:r>
      <w:proofErr w:type="gramEnd"/>
      <w:r>
        <w:rPr>
          <w:rFonts w:ascii="仿宋_GB2312" w:eastAsia="仿宋_GB2312" w:hAnsi="仿宋_GB2312" w:cs="仿宋_GB2312" w:hint="eastAsia"/>
          <w:sz w:val="32"/>
          <w:szCs w:val="32"/>
        </w:rPr>
        <w:t>证书对应的年份应为2</w:t>
      </w:r>
      <w:r>
        <w:rPr>
          <w:rFonts w:ascii="仿宋_GB2312" w:eastAsia="仿宋_GB2312" w:hAnsi="仿宋_GB2312" w:cs="仿宋_GB2312"/>
          <w:sz w:val="32"/>
          <w:szCs w:val="32"/>
        </w:rPr>
        <w:t>021</w:t>
      </w:r>
      <w:r>
        <w:rPr>
          <w:rFonts w:ascii="仿宋_GB2312" w:eastAsia="仿宋_GB2312" w:hAnsi="仿宋_GB2312" w:cs="仿宋_GB2312" w:hint="eastAsia"/>
          <w:sz w:val="32"/>
          <w:szCs w:val="32"/>
        </w:rPr>
        <w:t>年或2</w:t>
      </w:r>
      <w:r>
        <w:rPr>
          <w:rFonts w:ascii="仿宋_GB2312" w:eastAsia="仿宋_GB2312" w:hAnsi="仿宋_GB2312" w:cs="仿宋_GB2312"/>
          <w:sz w:val="32"/>
          <w:szCs w:val="32"/>
        </w:rPr>
        <w:t>022</w:t>
      </w:r>
      <w:r>
        <w:rPr>
          <w:rFonts w:ascii="仿宋_GB2312" w:eastAsia="仿宋_GB2312" w:hAnsi="仿宋_GB2312" w:cs="仿宋_GB2312" w:hint="eastAsia"/>
          <w:sz w:val="32"/>
          <w:szCs w:val="32"/>
        </w:rPr>
        <w:t>年。</w:t>
      </w:r>
    </w:p>
    <w:p w14:paraId="696BDC3C"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（五）以下项目不列入支持范围：</w:t>
      </w:r>
    </w:p>
    <w:p w14:paraId="69ECD8C3"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1.未获得节能审查意见的数据中心项目；</w:t>
      </w:r>
    </w:p>
    <w:p w14:paraId="3E44B16B"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2.使用政府财政资金投资建设的项目。</w:t>
      </w:r>
    </w:p>
    <w:p w14:paraId="6C572405" w14:textId="77777777" w:rsidR="00642B93"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四、支持内容及标准</w:t>
      </w:r>
    </w:p>
    <w:p w14:paraId="660DBEF6"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鼓励企业、园区</w:t>
      </w:r>
      <w:proofErr w:type="gramStart"/>
      <w:r>
        <w:rPr>
          <w:rFonts w:ascii="仿宋_GB2312" w:eastAsia="仿宋_GB2312" w:hAnsi="仿宋_GB2312" w:cs="仿宋_GB2312" w:hint="eastAsia"/>
          <w:sz w:val="32"/>
          <w:szCs w:val="32"/>
        </w:rPr>
        <w:t>实施碳达峰</w:t>
      </w:r>
      <w:proofErr w:type="gramEnd"/>
      <w:r>
        <w:rPr>
          <w:rFonts w:ascii="仿宋_GB2312" w:eastAsia="仿宋_GB2312" w:hAnsi="仿宋_GB2312" w:cs="仿宋_GB2312" w:hint="eastAsia"/>
          <w:sz w:val="32"/>
          <w:szCs w:val="32"/>
        </w:rPr>
        <w:t>和</w:t>
      </w:r>
      <w:proofErr w:type="gramStart"/>
      <w:r>
        <w:rPr>
          <w:rFonts w:ascii="仿宋_GB2312" w:eastAsia="仿宋_GB2312" w:hAnsi="仿宋_GB2312" w:cs="仿宋_GB2312" w:hint="eastAsia"/>
          <w:sz w:val="32"/>
          <w:szCs w:val="32"/>
        </w:rPr>
        <w:t>碳中和</w:t>
      </w:r>
      <w:proofErr w:type="gramEnd"/>
      <w:r>
        <w:rPr>
          <w:rFonts w:ascii="仿宋_GB2312" w:eastAsia="仿宋_GB2312" w:hAnsi="仿宋_GB2312" w:cs="仿宋_GB2312" w:hint="eastAsia"/>
          <w:sz w:val="32"/>
          <w:szCs w:val="32"/>
        </w:rPr>
        <w:t>行动，通过实施光伏、风电、地源热泵、</w:t>
      </w:r>
      <w:proofErr w:type="gramStart"/>
      <w:r>
        <w:rPr>
          <w:rFonts w:ascii="仿宋_GB2312" w:eastAsia="仿宋_GB2312" w:hAnsi="仿宋_GB2312" w:cs="仿宋_GB2312" w:hint="eastAsia"/>
          <w:sz w:val="32"/>
          <w:szCs w:val="32"/>
        </w:rPr>
        <w:t>碳汇抵消</w:t>
      </w:r>
      <w:proofErr w:type="gramEnd"/>
      <w:r>
        <w:rPr>
          <w:rFonts w:ascii="仿宋_GB2312" w:eastAsia="仿宋_GB2312" w:hAnsi="仿宋_GB2312" w:cs="仿宋_GB2312" w:hint="eastAsia"/>
          <w:sz w:val="32"/>
          <w:szCs w:val="32"/>
        </w:rPr>
        <w:t>、</w:t>
      </w:r>
      <w:proofErr w:type="gramStart"/>
      <w:r>
        <w:rPr>
          <w:rFonts w:ascii="仿宋_GB2312" w:eastAsia="仿宋_GB2312" w:hAnsi="仿宋_GB2312" w:cs="仿宋_GB2312" w:hint="eastAsia"/>
          <w:sz w:val="32"/>
          <w:szCs w:val="32"/>
        </w:rPr>
        <w:t>绿电绿</w:t>
      </w:r>
      <w:proofErr w:type="gramEnd"/>
      <w:r>
        <w:rPr>
          <w:rFonts w:ascii="仿宋_GB2312" w:eastAsia="仿宋_GB2312" w:hAnsi="仿宋_GB2312" w:cs="仿宋_GB2312" w:hint="eastAsia"/>
          <w:sz w:val="32"/>
          <w:szCs w:val="32"/>
        </w:rPr>
        <w:t>证交易等措施实现企业、园区、部分厂房或车间</w:t>
      </w:r>
      <w:proofErr w:type="gramStart"/>
      <w:r>
        <w:rPr>
          <w:rFonts w:ascii="仿宋_GB2312" w:eastAsia="仿宋_GB2312" w:hAnsi="仿宋_GB2312" w:cs="仿宋_GB2312" w:hint="eastAsia"/>
          <w:sz w:val="32"/>
          <w:szCs w:val="32"/>
        </w:rPr>
        <w:t>净零碳</w:t>
      </w:r>
      <w:proofErr w:type="gramEnd"/>
      <w:r>
        <w:rPr>
          <w:rFonts w:ascii="仿宋_GB2312" w:eastAsia="仿宋_GB2312" w:hAnsi="仿宋_GB2312" w:cs="仿宋_GB2312" w:hint="eastAsia"/>
          <w:sz w:val="32"/>
          <w:szCs w:val="32"/>
        </w:rPr>
        <w:t>排放。</w:t>
      </w:r>
    </w:p>
    <w:p w14:paraId="3863D9FB"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1.对首次获得碳中和认证的</w:t>
      </w:r>
      <w:proofErr w:type="gramStart"/>
      <w:r>
        <w:rPr>
          <w:rFonts w:ascii="仿宋_GB2312" w:eastAsia="仿宋_GB2312" w:hAnsi="仿宋_GB2312" w:cs="仿宋_GB2312" w:hint="eastAsia"/>
          <w:sz w:val="32"/>
          <w:szCs w:val="32"/>
        </w:rPr>
        <w:t>规</w:t>
      </w:r>
      <w:proofErr w:type="gramEnd"/>
      <w:r>
        <w:rPr>
          <w:rFonts w:ascii="仿宋_GB2312" w:eastAsia="仿宋_GB2312" w:hAnsi="仿宋_GB2312" w:cs="仿宋_GB2312" w:hint="eastAsia"/>
          <w:sz w:val="32"/>
          <w:szCs w:val="32"/>
        </w:rPr>
        <w:t>上工业企业给予一次性50万元奖励，其中自建新能源设施实际发电量应不低于电网购电量的10%。</w:t>
      </w:r>
    </w:p>
    <w:p w14:paraId="69AE3A43"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2.对首次获得碳中和认证的限额以上非工业企业给予一次性50万元奖励，其中自建新能源设施实际发电量应不低于电网购电量的10%，</w:t>
      </w:r>
      <w:proofErr w:type="gramStart"/>
      <w:r>
        <w:rPr>
          <w:rFonts w:ascii="仿宋_GB2312" w:eastAsia="仿宋_GB2312" w:hAnsi="仿宋_GB2312" w:cs="仿宋_GB2312" w:hint="eastAsia"/>
          <w:sz w:val="32"/>
          <w:szCs w:val="32"/>
        </w:rPr>
        <w:t>且碳中和</w:t>
      </w:r>
      <w:proofErr w:type="gramEnd"/>
      <w:r>
        <w:rPr>
          <w:rFonts w:ascii="仿宋_GB2312" w:eastAsia="仿宋_GB2312" w:hAnsi="仿宋_GB2312" w:cs="仿宋_GB2312" w:hint="eastAsia"/>
          <w:sz w:val="32"/>
          <w:szCs w:val="32"/>
        </w:rPr>
        <w:t>年度的电耗在400万度以上。</w:t>
      </w:r>
    </w:p>
    <w:p w14:paraId="5BFE1280"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3.对首次获得碳中和认证的城市更新园区给予一次性50万元奖励，自建新能源设施实际发电量应不低于电网购电量的5%。</w:t>
      </w:r>
    </w:p>
    <w:p w14:paraId="3D18A380"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4.对首次获得部分厂房或车间碳中和认证的重点碳排放单位给予一次性50万元奖励，其中厂房或车间的自建新能源设施实际发电量应不低于电网购电量的10%，且该厂房或车间碳中和年度的电耗400万度以上。</w:t>
      </w:r>
    </w:p>
    <w:p w14:paraId="754527A9"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5.对已获得经开区绿色发展资金支持的碳中和认证项目，继续按上述政策要求获得碳中和认证的，给予10万元奖励。</w:t>
      </w:r>
    </w:p>
    <w:p w14:paraId="790F6724"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所有申报单位需经有资质的碳排放核查企业进行碳核查（具有中国合格评定国家认可委员会（CNAS）官方认证的ISO14064-1组织温室气体声明核查资质）。</w:t>
      </w:r>
    </w:p>
    <w:p w14:paraId="5EF4CDE2"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五、申报材料及要求</w:t>
      </w:r>
    </w:p>
    <w:p w14:paraId="708B300A" w14:textId="77777777" w:rsidR="00642B93"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（一）申报材料</w:t>
      </w:r>
    </w:p>
    <w:p w14:paraId="26BEE0C7" w14:textId="7C4ED916"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1.北京经济技术开发区</w:t>
      </w:r>
      <w:r>
        <w:rPr>
          <w:rFonts w:ascii="仿宋_GB2312" w:eastAsia="仿宋_GB2312" w:hAnsi="仿宋_GB2312" w:cs="仿宋_GB2312"/>
          <w:sz w:val="32"/>
          <w:szCs w:val="32"/>
        </w:rPr>
        <w:t>碳中和认证项目奖励</w:t>
      </w:r>
      <w:r>
        <w:rPr>
          <w:rFonts w:ascii="仿宋_GB2312" w:eastAsia="仿宋_GB2312" w:hAnsi="仿宋_GB2312" w:cs="仿宋_GB2312" w:hint="eastAsia"/>
          <w:sz w:val="32"/>
          <w:szCs w:val="32"/>
        </w:rPr>
        <w:t>申报表，在线填写；</w:t>
      </w:r>
    </w:p>
    <w:p w14:paraId="03C1F090" w14:textId="77777777" w:rsidR="00642B93"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2.企业营业执照，选取电子证照；</w:t>
      </w:r>
    </w:p>
    <w:p w14:paraId="4236759E" w14:textId="77777777" w:rsidR="00642B93"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3.承诺书，下载模板填写，签字、加盖公章，彩色扫描上传</w:t>
      </w:r>
      <w:r>
        <w:rPr>
          <w:rFonts w:ascii="仿宋_GB2312" w:eastAsia="仿宋_GB2312" w:hAnsi="仿宋_GB2312" w:cs="仿宋_GB2312" w:hint="eastAsia"/>
          <w:spacing w:val="6"/>
          <w:sz w:val="32"/>
          <w:szCs w:val="32"/>
        </w:rPr>
        <w:t>；</w:t>
      </w:r>
    </w:p>
    <w:p w14:paraId="3E4AF5CE" w14:textId="77777777" w:rsidR="00642B93"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4.银行账户信息，下载模板填写，加盖公章，彩色扫描上传</w:t>
      </w:r>
      <w:r>
        <w:rPr>
          <w:rFonts w:ascii="仿宋_GB2312" w:eastAsia="仿宋_GB2312" w:hAnsi="仿宋_GB2312" w:cs="仿宋_GB2312" w:hint="eastAsia"/>
          <w:spacing w:val="6"/>
          <w:sz w:val="32"/>
          <w:szCs w:val="32"/>
        </w:rPr>
        <w:t>；</w:t>
      </w:r>
    </w:p>
    <w:p w14:paraId="5CC4BDA5"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5.提供具有ISO14064-1组织温室气体核查资质的单位出具的温室气体核查报告及第三方机构出具的碳中和证书，原件彩色扫描上传。</w:t>
      </w:r>
    </w:p>
    <w:p w14:paraId="02AC4CAB" w14:textId="77777777" w:rsidR="00642B93"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（二）打印纸质材料要求</w:t>
      </w:r>
    </w:p>
    <w:p w14:paraId="2705FAEA" w14:textId="77777777" w:rsidR="00642B93" w:rsidRDefault="00000000">
      <w:pPr>
        <w:spacing w:line="56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sz w:val="32"/>
          <w:szCs w:val="32"/>
        </w:rPr>
        <w:t>收到打印纸质材料短信通知后，在3个工作日内从平台</w:t>
      </w:r>
      <w:proofErr w:type="gramStart"/>
      <w:r>
        <w:rPr>
          <w:rFonts w:ascii="仿宋_GB2312" w:eastAsia="仿宋_GB2312" w:hAnsi="仿宋_GB2312" w:cs="仿宋_GB2312" w:hint="eastAsia"/>
          <w:sz w:val="32"/>
          <w:szCs w:val="32"/>
        </w:rPr>
        <w:t>下载带</w:t>
      </w:r>
      <w:proofErr w:type="gramEnd"/>
      <w:r>
        <w:rPr>
          <w:rFonts w:ascii="仿宋_GB2312" w:eastAsia="仿宋_GB2312" w:hAnsi="仿宋_GB2312" w:cs="仿宋_GB2312" w:hint="eastAsia"/>
          <w:sz w:val="32"/>
          <w:szCs w:val="32"/>
        </w:rPr>
        <w:t>水印全套申报材料进行打印，一式两份有序装订（整本首页、骑缝盖章），其中银行账户信息无需装订，加盖公章，一并递交至受理窗口。</w:t>
      </w:r>
    </w:p>
    <w:p w14:paraId="2B779EBB"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六、办理程序</w:t>
      </w:r>
    </w:p>
    <w:p w14:paraId="27112D7F" w14:textId="77777777" w:rsidR="00642B93"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（一）</w:t>
      </w:r>
      <w:r>
        <w:rPr>
          <w:rFonts w:ascii="仿宋_GB2312" w:eastAsia="仿宋_GB2312" w:hAnsi="仿宋_GB2312" w:cs="仿宋_GB2312" w:hint="eastAsia"/>
          <w:b/>
          <w:bCs/>
          <w:color w:val="000000"/>
          <w:sz w:val="32"/>
          <w:szCs w:val="32"/>
        </w:rPr>
        <w:t>网上申报</w:t>
      </w:r>
      <w:r>
        <w:rPr>
          <w:rFonts w:ascii="仿宋_GB2312" w:eastAsia="仿宋_GB2312" w:hAnsi="仿宋_GB2312" w:cs="仿宋_GB2312" w:hint="eastAsia"/>
          <w:color w:val="000000"/>
          <w:sz w:val="32"/>
          <w:szCs w:val="32"/>
        </w:rPr>
        <w:t>：通过经开区</w:t>
      </w:r>
      <w:proofErr w:type="gramStart"/>
      <w:r>
        <w:rPr>
          <w:rFonts w:ascii="仿宋_GB2312" w:eastAsia="仿宋_GB2312" w:hAnsi="仿宋_GB2312" w:cs="仿宋_GB2312" w:hint="eastAsia"/>
          <w:color w:val="000000"/>
          <w:sz w:val="32"/>
          <w:szCs w:val="32"/>
        </w:rPr>
        <w:t>官网</w:t>
      </w:r>
      <w:r>
        <w:rPr>
          <w:rFonts w:ascii="仿宋_GB2312" w:eastAsia="仿宋_GB2312" w:hAnsi="仿宋_GB2312" w:cs="仿宋_GB2312" w:hint="eastAsia"/>
          <w:sz w:val="32"/>
          <w:szCs w:val="32"/>
        </w:rPr>
        <w:t>政策</w:t>
      </w:r>
      <w:proofErr w:type="gramEnd"/>
      <w:r>
        <w:rPr>
          <w:rFonts w:ascii="仿宋_GB2312" w:eastAsia="仿宋_GB2312" w:hAnsi="仿宋_GB2312" w:cs="仿宋_GB2312" w:hint="eastAsia"/>
          <w:sz w:val="32"/>
          <w:szCs w:val="32"/>
        </w:rPr>
        <w:t>兑现模块</w:t>
      </w:r>
      <w:r>
        <w:rPr>
          <w:rFonts w:ascii="仿宋_GB2312" w:eastAsia="仿宋_GB2312" w:hAnsi="仿宋_GB2312" w:cs="仿宋_GB2312" w:hint="eastAsia"/>
          <w:color w:val="000000"/>
          <w:sz w:val="32"/>
          <w:szCs w:val="32"/>
        </w:rPr>
        <w:t>进入政策兑现综合服务平台，</w:t>
      </w:r>
      <w:r>
        <w:rPr>
          <w:rFonts w:ascii="仿宋_GB2312" w:eastAsia="仿宋_GB2312" w:hAnsi="仿宋_GB2312" w:cs="仿宋_GB2312" w:hint="eastAsia"/>
          <w:sz w:val="32"/>
          <w:szCs w:val="32"/>
        </w:rPr>
        <w:t>或使用360浏览器的</w:t>
      </w:r>
      <w:proofErr w:type="gramStart"/>
      <w:r>
        <w:rPr>
          <w:rFonts w:ascii="仿宋_GB2312" w:eastAsia="仿宋_GB2312" w:hAnsi="仿宋_GB2312" w:cs="仿宋_GB2312" w:hint="eastAsia"/>
          <w:sz w:val="32"/>
          <w:szCs w:val="32"/>
        </w:rPr>
        <w:t>极速模式</w:t>
      </w:r>
      <w:proofErr w:type="gramEnd"/>
      <w:r>
        <w:rPr>
          <w:rFonts w:ascii="仿宋_GB2312" w:eastAsia="仿宋_GB2312" w:hAnsi="仿宋_GB2312" w:cs="仿宋_GB2312" w:hint="eastAsia"/>
          <w:sz w:val="32"/>
          <w:szCs w:val="32"/>
        </w:rPr>
        <w:t>登录网址：zcdx.kfqgw.beijing.gov.cn</w:t>
      </w:r>
      <w:r>
        <w:rPr>
          <w:rFonts w:ascii="仿宋_GB2312" w:eastAsia="仿宋_GB2312" w:hAnsi="仿宋_GB2312" w:cs="仿宋_GB2312" w:hint="eastAsia"/>
          <w:color w:val="000000"/>
          <w:sz w:val="32"/>
          <w:szCs w:val="32"/>
        </w:rPr>
        <w:t>，注册登录后进行项目申报。如未在规定时间内提交申报材料的，视为自动放弃。</w:t>
      </w:r>
    </w:p>
    <w:p w14:paraId="590B3880" w14:textId="77777777" w:rsidR="00642B93"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lastRenderedPageBreak/>
        <w:t>（二）</w:t>
      </w:r>
      <w:r>
        <w:rPr>
          <w:rFonts w:ascii="仿宋_GB2312" w:eastAsia="仿宋_GB2312" w:hAnsi="仿宋_GB2312" w:cs="仿宋_GB2312" w:hint="eastAsia"/>
          <w:b/>
          <w:bCs/>
          <w:color w:val="000000"/>
          <w:kern w:val="2"/>
          <w:sz w:val="32"/>
          <w:szCs w:val="32"/>
        </w:rPr>
        <w:t>初审</w:t>
      </w:r>
      <w:r>
        <w:rPr>
          <w:rFonts w:ascii="仿宋_GB2312" w:eastAsia="仿宋_GB2312" w:hAnsi="仿宋_GB2312" w:cs="仿宋_GB2312" w:hint="eastAsia"/>
          <w:color w:val="000000"/>
          <w:kern w:val="2"/>
          <w:sz w:val="32"/>
          <w:szCs w:val="32"/>
        </w:rPr>
        <w:t>：经开区政务服务中心对申报主体提交的材料进行完整性审查，材料不齐全或不符合要求的，告知申报主体补齐补正。</w:t>
      </w:r>
    </w:p>
    <w:p w14:paraId="1E837EC3" w14:textId="77EB0D09"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（三）</w:t>
      </w:r>
      <w:r>
        <w:rPr>
          <w:rFonts w:ascii="仿宋_GB2312" w:eastAsia="仿宋_GB2312" w:hAnsi="仿宋_GB2312" w:cs="仿宋_GB2312" w:hint="eastAsia"/>
          <w:b/>
          <w:bCs/>
          <w:color w:val="000000"/>
          <w:kern w:val="2"/>
          <w:sz w:val="32"/>
          <w:szCs w:val="32"/>
        </w:rPr>
        <w:t>审核</w:t>
      </w:r>
      <w:r>
        <w:rPr>
          <w:rFonts w:ascii="仿宋_GB2312" w:eastAsia="仿宋_GB2312" w:hAnsi="仿宋_GB2312" w:cs="仿宋_GB2312" w:hint="eastAsia"/>
          <w:color w:val="000000"/>
          <w:kern w:val="2"/>
          <w:sz w:val="32"/>
          <w:szCs w:val="32"/>
        </w:rPr>
        <w:t>：经开区</w:t>
      </w:r>
      <w:r>
        <w:rPr>
          <w:rFonts w:ascii="仿宋_GB2312" w:eastAsia="仿宋_GB2312" w:hAnsi="仿宋_GB2312" w:cs="仿宋_GB2312" w:hint="eastAsia"/>
          <w:color w:val="000000"/>
          <w:sz w:val="32"/>
          <w:szCs w:val="32"/>
        </w:rPr>
        <w:t>经济发展局</w:t>
      </w:r>
      <w:r>
        <w:rPr>
          <w:rFonts w:ascii="仿宋_GB2312" w:eastAsia="仿宋_GB2312" w:hAnsi="仿宋_GB2312" w:cs="仿宋_GB2312" w:hint="eastAsia"/>
          <w:color w:val="000000"/>
          <w:kern w:val="2"/>
          <w:sz w:val="32"/>
          <w:szCs w:val="32"/>
        </w:rPr>
        <w:t>对申报材料进行实质审核。</w:t>
      </w:r>
    </w:p>
    <w:p w14:paraId="35A2C6C6" w14:textId="0F600FC7"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（四）</w:t>
      </w:r>
      <w:r>
        <w:rPr>
          <w:rFonts w:ascii="仿宋_GB2312" w:eastAsia="仿宋_GB2312" w:hAnsi="仿宋_GB2312" w:cs="仿宋_GB2312" w:hint="eastAsia"/>
          <w:b/>
          <w:bCs/>
          <w:color w:val="000000"/>
          <w:kern w:val="2"/>
          <w:sz w:val="32"/>
          <w:szCs w:val="32"/>
        </w:rPr>
        <w:t>线下受理</w:t>
      </w:r>
      <w:r>
        <w:rPr>
          <w:rFonts w:ascii="仿宋_GB2312" w:eastAsia="仿宋_GB2312" w:hAnsi="仿宋_GB2312" w:cs="仿宋_GB2312" w:hint="eastAsia"/>
          <w:color w:val="000000"/>
          <w:kern w:val="2"/>
          <w:sz w:val="32"/>
          <w:szCs w:val="32"/>
        </w:rPr>
        <w:t>：申报主体在规定期间内从平台</w:t>
      </w:r>
      <w:proofErr w:type="gramStart"/>
      <w:r>
        <w:rPr>
          <w:rFonts w:ascii="仿宋_GB2312" w:eastAsia="仿宋_GB2312" w:hAnsi="仿宋_GB2312" w:cs="仿宋_GB2312" w:hint="eastAsia"/>
          <w:color w:val="000000"/>
          <w:kern w:val="2"/>
          <w:sz w:val="32"/>
          <w:szCs w:val="32"/>
        </w:rPr>
        <w:t>下载带</w:t>
      </w:r>
      <w:proofErr w:type="gramEnd"/>
      <w:r>
        <w:rPr>
          <w:rFonts w:ascii="仿宋_GB2312" w:eastAsia="仿宋_GB2312" w:hAnsi="仿宋_GB2312" w:cs="仿宋_GB2312" w:hint="eastAsia"/>
          <w:color w:val="000000"/>
          <w:kern w:val="2"/>
          <w:sz w:val="32"/>
          <w:szCs w:val="32"/>
        </w:rPr>
        <w:t>水印的申报材料进行打印，并前往政务服务中心“政策申报”窗口提交材料，工作人员核验，与网上提交材料一致的，予以收件；不符合的，当场告知补正要求。</w:t>
      </w:r>
    </w:p>
    <w:p w14:paraId="40B05BCB" w14:textId="77777777"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kern w:val="2"/>
          <w:sz w:val="32"/>
          <w:szCs w:val="32"/>
        </w:rPr>
      </w:pPr>
      <w:r>
        <w:rPr>
          <w:rFonts w:ascii="仿宋_GB2312" w:eastAsia="仿宋_GB2312" w:hAnsi="仿宋_GB2312" w:cs="仿宋_GB2312" w:hint="eastAsia"/>
          <w:kern w:val="2"/>
          <w:sz w:val="32"/>
          <w:szCs w:val="32"/>
        </w:rPr>
        <w:t>（五）</w:t>
      </w:r>
      <w:r>
        <w:rPr>
          <w:rFonts w:ascii="仿宋_GB2312" w:eastAsia="仿宋_GB2312" w:hAnsi="仿宋_GB2312" w:cs="仿宋_GB2312" w:hint="eastAsia"/>
          <w:b/>
          <w:bCs/>
          <w:kern w:val="2"/>
          <w:sz w:val="32"/>
          <w:szCs w:val="32"/>
        </w:rPr>
        <w:t>专家评审：</w:t>
      </w:r>
      <w:r>
        <w:rPr>
          <w:rFonts w:ascii="仿宋_GB2312" w:eastAsia="仿宋_GB2312" w:hAnsi="仿宋_GB2312" w:cs="仿宋_GB2312" w:hint="eastAsia"/>
          <w:kern w:val="2"/>
          <w:sz w:val="32"/>
          <w:szCs w:val="32"/>
        </w:rPr>
        <w:t>经开区经济发展局组织专家线下对申报材料进行评审，同时勘察现场，评审后将结果上传到系统。</w:t>
      </w:r>
    </w:p>
    <w:p w14:paraId="48BE479F" w14:textId="734A025B"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bookmarkStart w:id="4" w:name="_Hlk153750393"/>
      <w:r>
        <w:rPr>
          <w:rFonts w:ascii="仿宋_GB2312" w:eastAsia="仿宋_GB2312" w:hAnsi="仿宋_GB2312" w:cs="仿宋_GB2312" w:hint="eastAsia"/>
          <w:kern w:val="2"/>
          <w:sz w:val="32"/>
          <w:szCs w:val="32"/>
        </w:rPr>
        <w:t>（六）</w:t>
      </w:r>
      <w:r>
        <w:rPr>
          <w:rFonts w:ascii="仿宋_GB2312" w:eastAsia="仿宋_GB2312" w:hAnsi="仿宋_GB2312" w:cs="仿宋_GB2312" w:hint="eastAsia"/>
          <w:b/>
          <w:bCs/>
          <w:kern w:val="2"/>
          <w:sz w:val="32"/>
          <w:szCs w:val="32"/>
        </w:rPr>
        <w:t>确定支持结果</w:t>
      </w:r>
      <w:r>
        <w:rPr>
          <w:rFonts w:ascii="仿宋_GB2312" w:eastAsia="仿宋_GB2312" w:hAnsi="仿宋_GB2312" w:cs="仿宋_GB2312" w:hint="eastAsia"/>
          <w:kern w:val="2"/>
          <w:sz w:val="32"/>
          <w:szCs w:val="32"/>
        </w:rPr>
        <w:t>：经开区经济发展局对审核通过的申报主体拟定兑现支持奖励金额</w:t>
      </w:r>
      <w:r>
        <w:rPr>
          <w:rFonts w:ascii="仿宋_GB2312" w:eastAsia="仿宋_GB2312" w:hAnsi="仿宋_GB2312" w:cs="仿宋_GB2312" w:hint="eastAsia"/>
          <w:color w:val="000000"/>
          <w:kern w:val="2"/>
          <w:sz w:val="32"/>
          <w:szCs w:val="32"/>
        </w:rPr>
        <w:t>。</w:t>
      </w:r>
    </w:p>
    <w:bookmarkEnd w:id="4"/>
    <w:p w14:paraId="46CE868A" w14:textId="77777777"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（七）</w:t>
      </w:r>
      <w:r>
        <w:rPr>
          <w:rFonts w:ascii="仿宋_GB2312" w:eastAsia="仿宋_GB2312" w:hAnsi="仿宋_GB2312" w:cs="仿宋_GB2312" w:hint="eastAsia"/>
          <w:b/>
          <w:bCs/>
          <w:color w:val="000000"/>
          <w:kern w:val="2"/>
          <w:sz w:val="32"/>
          <w:szCs w:val="32"/>
        </w:rPr>
        <w:t>公示</w:t>
      </w:r>
      <w:r>
        <w:rPr>
          <w:rFonts w:ascii="仿宋_GB2312" w:eastAsia="仿宋_GB2312" w:hAnsi="仿宋_GB2312" w:cs="仿宋_GB2312" w:hint="eastAsia"/>
          <w:color w:val="000000"/>
          <w:kern w:val="2"/>
          <w:sz w:val="32"/>
          <w:szCs w:val="32"/>
        </w:rPr>
        <w:t>：经开区经济发展局通过政策兑现综合服务平台对审核通过的申报主体进行公示。</w:t>
      </w:r>
    </w:p>
    <w:p w14:paraId="7C0C258F" w14:textId="77777777" w:rsidR="00642B93"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2"/>
          <w:sz w:val="32"/>
          <w:szCs w:val="32"/>
        </w:rPr>
        <w:t>（八）</w:t>
      </w:r>
      <w:r>
        <w:rPr>
          <w:rFonts w:ascii="仿宋_GB2312" w:eastAsia="仿宋_GB2312" w:hAnsi="仿宋_GB2312" w:cs="仿宋_GB2312" w:hint="eastAsia"/>
          <w:b/>
          <w:bCs/>
          <w:color w:val="000000"/>
          <w:kern w:val="2"/>
          <w:sz w:val="32"/>
          <w:szCs w:val="32"/>
        </w:rPr>
        <w:t>资金拨付</w:t>
      </w:r>
      <w:r>
        <w:rPr>
          <w:rFonts w:ascii="仿宋_GB2312" w:eastAsia="仿宋_GB2312" w:hAnsi="仿宋_GB2312" w:cs="仿宋_GB2312" w:hint="eastAsia"/>
          <w:color w:val="000000"/>
          <w:kern w:val="2"/>
          <w:sz w:val="32"/>
          <w:szCs w:val="32"/>
        </w:rPr>
        <w:t>：经公示无异议的，经开区财务结算中心完成资金拨付工作。</w:t>
      </w:r>
    </w:p>
    <w:p w14:paraId="7909DF73"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七、主责部门</w:t>
      </w:r>
    </w:p>
    <w:p w14:paraId="0ACE2C67" w14:textId="77777777" w:rsidR="00642B93" w:rsidRDefault="00000000">
      <w:pPr>
        <w:spacing w:line="560" w:lineRule="exact"/>
        <w:ind w:firstLineChars="200" w:firstLine="640"/>
        <w:rPr>
          <w:rFonts w:ascii="仿宋_GB2312" w:eastAsia="仿宋_GB2312" w:hAnsi="仿宋_GB2312" w:cs="仿宋_GB2312"/>
          <w:b/>
          <w:bCs/>
          <w:sz w:val="32"/>
          <w:szCs w:val="32"/>
        </w:rPr>
      </w:pPr>
      <w:r>
        <w:rPr>
          <w:rFonts w:ascii="仿宋_GB2312" w:eastAsia="仿宋_GB2312" w:hAnsi="黑体" w:hint="eastAsia"/>
          <w:color w:val="000000"/>
          <w:sz w:val="32"/>
          <w:szCs w:val="32"/>
        </w:rPr>
        <w:t>经开区经济发展局</w:t>
      </w:r>
    </w:p>
    <w:p w14:paraId="228A1501"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八、受理窗口</w:t>
      </w:r>
    </w:p>
    <w:p w14:paraId="265499F0"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北京经济技术开发区万源街4号政务服务中心“政策申报”窗口</w:t>
      </w:r>
    </w:p>
    <w:p w14:paraId="16A2461C"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九、申报时间</w:t>
      </w:r>
    </w:p>
    <w:p w14:paraId="6A68634E" w14:textId="0CA45FA4"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2024年</w:t>
      </w:r>
      <w:r w:rsidR="00767FA7">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月</w:t>
      </w:r>
      <w:r w:rsidR="00767FA7">
        <w:rPr>
          <w:rFonts w:ascii="仿宋_GB2312" w:eastAsia="仿宋_GB2312" w:hAnsi="仿宋_GB2312" w:cs="仿宋_GB2312" w:hint="eastAsia"/>
          <w:sz w:val="32"/>
          <w:szCs w:val="32"/>
        </w:rPr>
        <w:t>16</w:t>
      </w:r>
      <w:r>
        <w:rPr>
          <w:rFonts w:ascii="仿宋_GB2312" w:eastAsia="仿宋_GB2312" w:hAnsi="仿宋_GB2312" w:cs="仿宋_GB2312" w:hint="eastAsia"/>
          <w:sz w:val="32"/>
          <w:szCs w:val="32"/>
        </w:rPr>
        <w:t>日至</w:t>
      </w:r>
      <w:r w:rsidRPr="00767FA7">
        <w:rPr>
          <w:rFonts w:ascii="仿宋_GB2312" w:eastAsia="仿宋_GB2312" w:hAnsi="仿宋_GB2312" w:cs="仿宋_GB2312" w:hint="eastAsia"/>
          <w:sz w:val="32"/>
          <w:szCs w:val="32"/>
        </w:rPr>
        <w:t>202</w:t>
      </w:r>
      <w:r w:rsidRPr="00767FA7">
        <w:rPr>
          <w:rFonts w:ascii="仿宋_GB2312" w:eastAsia="仿宋_GB2312" w:hAnsi="仿宋_GB2312" w:cs="仿宋_GB2312"/>
          <w:sz w:val="32"/>
          <w:szCs w:val="32"/>
        </w:rPr>
        <w:t>4</w:t>
      </w:r>
      <w:r w:rsidRPr="00767FA7">
        <w:rPr>
          <w:rFonts w:ascii="仿宋_GB2312" w:eastAsia="仿宋_GB2312" w:hAnsi="仿宋_GB2312" w:cs="仿宋_GB2312" w:hint="eastAsia"/>
          <w:sz w:val="32"/>
          <w:szCs w:val="32"/>
        </w:rPr>
        <w:t>年4月</w:t>
      </w:r>
      <w:r w:rsidR="00767FA7" w:rsidRPr="00767FA7">
        <w:rPr>
          <w:rFonts w:ascii="仿宋_GB2312" w:eastAsia="仿宋_GB2312" w:hAnsi="仿宋_GB2312" w:cs="仿宋_GB2312" w:hint="eastAsia"/>
          <w:sz w:val="32"/>
          <w:szCs w:val="32"/>
        </w:rPr>
        <w:t>30</w:t>
      </w:r>
      <w:r w:rsidRPr="00767FA7">
        <w:rPr>
          <w:rFonts w:ascii="仿宋_GB2312" w:eastAsia="仿宋_GB2312" w:hAnsi="仿宋_GB2312" w:cs="仿宋_GB2312" w:hint="eastAsia"/>
          <w:sz w:val="32"/>
          <w:szCs w:val="32"/>
        </w:rPr>
        <w:t>日</w:t>
      </w:r>
    </w:p>
    <w:p w14:paraId="41B69DF3"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十、联系人及联系方式</w:t>
      </w:r>
    </w:p>
    <w:p w14:paraId="15D63B5C" w14:textId="2E6E6DB5" w:rsidR="00642B93" w:rsidRDefault="00000000">
      <w:pPr>
        <w:spacing w:line="560" w:lineRule="exact"/>
        <w:ind w:firstLine="629"/>
        <w:rPr>
          <w:rFonts w:ascii="楷体_GB2312" w:eastAsia="楷体_GB2312" w:hAnsi="楷体"/>
          <w:sz w:val="32"/>
        </w:rPr>
      </w:pPr>
      <w:bookmarkStart w:id="5" w:name="_Hlk153481575"/>
      <w:bookmarkStart w:id="6" w:name="_Hlk153750265"/>
      <w:r w:rsidRPr="00767FA7">
        <w:rPr>
          <w:rFonts w:eastAsia="仿宋_GB2312" w:hint="eastAsia"/>
          <w:sz w:val="32"/>
          <w:szCs w:val="32"/>
        </w:rPr>
        <w:t>政策咨询</w:t>
      </w:r>
      <w:r>
        <w:rPr>
          <w:rFonts w:ascii="楷体_GB2312" w:eastAsia="楷体_GB2312" w:hAnsi="楷体" w:hint="eastAsia"/>
          <w:sz w:val="32"/>
        </w:rPr>
        <w:t>：</w:t>
      </w:r>
    </w:p>
    <w:bookmarkEnd w:id="5"/>
    <w:p w14:paraId="56B00838" w14:textId="5D737632" w:rsidR="00642B93" w:rsidRDefault="00000000">
      <w:pPr>
        <w:spacing w:line="560" w:lineRule="exact"/>
        <w:ind w:firstLineChars="200" w:firstLine="640"/>
        <w:rPr>
          <w:rFonts w:eastAsia="仿宋_GB2312"/>
          <w:sz w:val="32"/>
          <w:szCs w:val="32"/>
        </w:rPr>
      </w:pPr>
      <w:r>
        <w:rPr>
          <w:rFonts w:eastAsia="仿宋_GB2312" w:hint="eastAsia"/>
          <w:sz w:val="32"/>
          <w:szCs w:val="32"/>
        </w:rPr>
        <w:t>经开区政务服务中心“政策申报”窗口，联系电话：</w:t>
      </w:r>
      <w:r>
        <w:rPr>
          <w:rFonts w:ascii="仿宋_GB2312" w:eastAsia="仿宋_GB2312" w:hAnsi="仿宋_GB2312" w:cs="仿宋_GB2312" w:hint="eastAsia"/>
          <w:sz w:val="32"/>
          <w:szCs w:val="32"/>
        </w:rPr>
        <w:t>010-67857687</w:t>
      </w:r>
      <w:r>
        <w:rPr>
          <w:rFonts w:eastAsia="仿宋_GB2312" w:hint="eastAsia"/>
          <w:sz w:val="32"/>
          <w:szCs w:val="32"/>
        </w:rPr>
        <w:t>；</w:t>
      </w:r>
      <w:r>
        <w:rPr>
          <w:rFonts w:ascii="仿宋_GB2312" w:eastAsia="仿宋_GB2312" w:hAnsi="仿宋_GB2312" w:cs="仿宋_GB2312" w:hint="eastAsia"/>
          <w:sz w:val="32"/>
          <w:szCs w:val="32"/>
        </w:rPr>
        <w:t>010-67857878转4；工作日上午9:00—12:00，下午1:30—5:00。</w:t>
      </w:r>
    </w:p>
    <w:p w14:paraId="3A383758" w14:textId="77777777" w:rsidR="00642B93" w:rsidRDefault="00000000">
      <w:pPr>
        <w:spacing w:line="560" w:lineRule="exact"/>
        <w:ind w:firstLineChars="200" w:firstLine="640"/>
        <w:rPr>
          <w:rFonts w:eastAsia="仿宋_GB2312"/>
          <w:sz w:val="32"/>
          <w:szCs w:val="32"/>
        </w:rPr>
      </w:pPr>
      <w:r>
        <w:rPr>
          <w:rFonts w:eastAsia="仿宋_GB2312" w:hint="eastAsia"/>
          <w:sz w:val="32"/>
          <w:szCs w:val="32"/>
        </w:rPr>
        <w:t>经开区经济发展局</w:t>
      </w:r>
      <w:r>
        <w:rPr>
          <w:rFonts w:ascii="仿宋_GB2312" w:eastAsia="仿宋_GB2312" w:hAnsi="仿宋_GB2312" w:cs="仿宋_GB2312" w:hint="eastAsia"/>
          <w:sz w:val="32"/>
          <w:szCs w:val="32"/>
        </w:rPr>
        <w:t>，联系电话：010-67882073，工作日上午9:00—12:00，下午2:00—6:00。</w:t>
      </w:r>
    </w:p>
    <w:p w14:paraId="19AFED22" w14:textId="318A33E8" w:rsidR="00642B93" w:rsidRDefault="00000000">
      <w:pPr>
        <w:spacing w:line="560" w:lineRule="exact"/>
        <w:ind w:firstLine="629"/>
        <w:rPr>
          <w:rFonts w:ascii="楷体_GB2312" w:eastAsia="楷体_GB2312" w:hAnsi="楷体"/>
          <w:sz w:val="32"/>
        </w:rPr>
      </w:pPr>
      <w:bookmarkStart w:id="7" w:name="_Hlk153481583"/>
      <w:r w:rsidRPr="00767FA7">
        <w:rPr>
          <w:rFonts w:eastAsia="仿宋_GB2312" w:hint="eastAsia"/>
          <w:sz w:val="32"/>
          <w:szCs w:val="32"/>
        </w:rPr>
        <w:t>技术支持</w:t>
      </w:r>
      <w:r>
        <w:rPr>
          <w:rFonts w:ascii="楷体_GB2312" w:eastAsia="楷体_GB2312" w:hAnsi="楷体" w:hint="eastAsia"/>
          <w:sz w:val="32"/>
        </w:rPr>
        <w:t>：</w:t>
      </w:r>
    </w:p>
    <w:bookmarkEnd w:id="7"/>
    <w:p w14:paraId="0D28F3BE" w14:textId="77777777" w:rsidR="00642B93" w:rsidRDefault="00000000">
      <w:pPr>
        <w:spacing w:line="560" w:lineRule="exact"/>
        <w:ind w:firstLineChars="200" w:firstLine="640"/>
        <w:rPr>
          <w:rFonts w:eastAsia="仿宋_GB2312"/>
          <w:sz w:val="32"/>
          <w:szCs w:val="32"/>
        </w:rPr>
      </w:pPr>
      <w:r>
        <w:rPr>
          <w:rFonts w:eastAsia="仿宋_GB2312" w:hint="eastAsia"/>
          <w:sz w:val="32"/>
          <w:szCs w:val="32"/>
        </w:rPr>
        <w:t>联系电话</w:t>
      </w:r>
      <w:r>
        <w:rPr>
          <w:rFonts w:ascii="仿宋_GB2312" w:eastAsia="仿宋_GB2312" w:hAnsi="仿宋_GB2312" w:cs="仿宋_GB2312" w:hint="eastAsia"/>
          <w:sz w:val="32"/>
          <w:szCs w:val="32"/>
        </w:rPr>
        <w:t>：010-67857638，工作日上午9:00—12:00，下午2:00—6:00。</w:t>
      </w:r>
    </w:p>
    <w:bookmarkEnd w:id="6"/>
    <w:p w14:paraId="771B70F3"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十一、收费标准</w:t>
      </w:r>
    </w:p>
    <w:p w14:paraId="72C90B91"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不收费</w:t>
      </w:r>
    </w:p>
    <w:p w14:paraId="25CDAC18" w14:textId="77777777" w:rsidR="00642B93"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十二、特别说明</w:t>
      </w:r>
    </w:p>
    <w:bookmarkEnd w:id="0"/>
    <w:bookmarkEnd w:id="1"/>
    <w:bookmarkEnd w:id="2"/>
    <w:bookmarkEnd w:id="3"/>
    <w:p w14:paraId="5E4FD648" w14:textId="77777777" w:rsidR="00642B93"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对于公示期满前申报主体发生重大行政处罚、刑事犯罪，被列入严重违法失信主体名单，发生重大生产安全事故和突发环境事件的项目不予支持。</w:t>
      </w:r>
    </w:p>
    <w:p w14:paraId="37DC5F86" w14:textId="77777777" w:rsidR="00642B93" w:rsidRDefault="00642B93">
      <w:pPr>
        <w:spacing w:line="560" w:lineRule="exact"/>
        <w:ind w:firstLineChars="200" w:firstLine="420"/>
      </w:pPr>
    </w:p>
    <w:sectPr w:rsidR="00642B93">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CE05C6" w14:textId="77777777" w:rsidR="003412CF" w:rsidRDefault="003412CF">
      <w:r>
        <w:separator/>
      </w:r>
    </w:p>
  </w:endnote>
  <w:endnote w:type="continuationSeparator" w:id="0">
    <w:p w14:paraId="5A75A9D1" w14:textId="77777777" w:rsidR="003412CF" w:rsidRDefault="00341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61650609"/>
    </w:sdtPr>
    <w:sdtEndPr>
      <w:rPr>
        <w:rFonts w:ascii="宋体" w:hAnsi="宋体"/>
        <w:sz w:val="24"/>
        <w:szCs w:val="24"/>
      </w:rPr>
    </w:sdtEndPr>
    <w:sdtContent>
      <w:p w14:paraId="79C0FED2" w14:textId="77777777" w:rsidR="00642B93" w:rsidRDefault="00000000">
        <w:pPr>
          <w:pStyle w:val="a5"/>
          <w:jc w:val="center"/>
          <w:rPr>
            <w:rFonts w:ascii="宋体" w:hAnsi="宋体"/>
            <w:sz w:val="24"/>
            <w:szCs w:val="24"/>
          </w:rPr>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14:paraId="7BFCB4E6" w14:textId="77777777" w:rsidR="00642B93" w:rsidRDefault="00642B9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A0F64D" w14:textId="77777777" w:rsidR="003412CF" w:rsidRDefault="003412CF">
      <w:r>
        <w:separator/>
      </w:r>
    </w:p>
  </w:footnote>
  <w:footnote w:type="continuationSeparator" w:id="0">
    <w:p w14:paraId="54AD6F3E" w14:textId="77777777" w:rsidR="003412CF" w:rsidRDefault="003412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ZlN2NlNmJkOTcyMGNlM2M2NTkxZWZhZjhjMWVkZjEifQ=="/>
  </w:docVars>
  <w:rsids>
    <w:rsidRoot w:val="007F4437"/>
    <w:rsid w:val="F9F50204"/>
    <w:rsid w:val="00001B93"/>
    <w:rsid w:val="003412CF"/>
    <w:rsid w:val="00377084"/>
    <w:rsid w:val="003D4B25"/>
    <w:rsid w:val="00515DF7"/>
    <w:rsid w:val="005B4DE5"/>
    <w:rsid w:val="00642B93"/>
    <w:rsid w:val="006673A3"/>
    <w:rsid w:val="006F737B"/>
    <w:rsid w:val="00752869"/>
    <w:rsid w:val="00767FA7"/>
    <w:rsid w:val="007F4437"/>
    <w:rsid w:val="009E22BF"/>
    <w:rsid w:val="009E4D6A"/>
    <w:rsid w:val="00BA141A"/>
    <w:rsid w:val="00C73799"/>
    <w:rsid w:val="00CB6E0F"/>
    <w:rsid w:val="00CC425A"/>
    <w:rsid w:val="00D64AA3"/>
    <w:rsid w:val="00D73565"/>
    <w:rsid w:val="00E531AD"/>
    <w:rsid w:val="02003325"/>
    <w:rsid w:val="0241005E"/>
    <w:rsid w:val="055720EA"/>
    <w:rsid w:val="05701363"/>
    <w:rsid w:val="05D21D0E"/>
    <w:rsid w:val="088F62D0"/>
    <w:rsid w:val="08A2799E"/>
    <w:rsid w:val="1183680A"/>
    <w:rsid w:val="153304B1"/>
    <w:rsid w:val="18C74901"/>
    <w:rsid w:val="1AE25B8C"/>
    <w:rsid w:val="1BCE7D1D"/>
    <w:rsid w:val="1C84373B"/>
    <w:rsid w:val="20093926"/>
    <w:rsid w:val="23F35AE0"/>
    <w:rsid w:val="24946176"/>
    <w:rsid w:val="267F47A9"/>
    <w:rsid w:val="29B572E1"/>
    <w:rsid w:val="2C6A1831"/>
    <w:rsid w:val="2CC72546"/>
    <w:rsid w:val="2DBC3361"/>
    <w:rsid w:val="31577647"/>
    <w:rsid w:val="35044A71"/>
    <w:rsid w:val="359F76AC"/>
    <w:rsid w:val="35B53FBD"/>
    <w:rsid w:val="36903C19"/>
    <w:rsid w:val="36E050F9"/>
    <w:rsid w:val="36E3093F"/>
    <w:rsid w:val="36F23C47"/>
    <w:rsid w:val="37D449E8"/>
    <w:rsid w:val="384E3268"/>
    <w:rsid w:val="385143A2"/>
    <w:rsid w:val="3BA1717C"/>
    <w:rsid w:val="3D457863"/>
    <w:rsid w:val="3DAB57E6"/>
    <w:rsid w:val="3F016A58"/>
    <w:rsid w:val="3F7C7A9E"/>
    <w:rsid w:val="40660DE4"/>
    <w:rsid w:val="40D16CFC"/>
    <w:rsid w:val="42A761FE"/>
    <w:rsid w:val="49F2635D"/>
    <w:rsid w:val="4BC4671E"/>
    <w:rsid w:val="50EE34A1"/>
    <w:rsid w:val="513D1DBF"/>
    <w:rsid w:val="516627E1"/>
    <w:rsid w:val="52E46243"/>
    <w:rsid w:val="549B0E14"/>
    <w:rsid w:val="561817EF"/>
    <w:rsid w:val="57445DDD"/>
    <w:rsid w:val="5756319C"/>
    <w:rsid w:val="587909A1"/>
    <w:rsid w:val="5AE25C32"/>
    <w:rsid w:val="5BB5250C"/>
    <w:rsid w:val="5ECA2E3C"/>
    <w:rsid w:val="616D3BE9"/>
    <w:rsid w:val="61BB243B"/>
    <w:rsid w:val="63CD67F3"/>
    <w:rsid w:val="642D2821"/>
    <w:rsid w:val="65434D47"/>
    <w:rsid w:val="66391A55"/>
    <w:rsid w:val="68AC6419"/>
    <w:rsid w:val="6C7B6AC8"/>
    <w:rsid w:val="6D5F69B8"/>
    <w:rsid w:val="6F154FDE"/>
    <w:rsid w:val="6F8312B7"/>
    <w:rsid w:val="70645C84"/>
    <w:rsid w:val="70E27808"/>
    <w:rsid w:val="749E4BB9"/>
    <w:rsid w:val="7A83519C"/>
    <w:rsid w:val="7B6A5853"/>
    <w:rsid w:val="7D4C1DF4"/>
    <w:rsid w:val="7DB87774"/>
    <w:rsid w:val="7E9A4FD7"/>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AC8B34"/>
  <w15:docId w15:val="{D72E1802-2AC7-41CF-AEBA-5AFEDA205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4"/>
    <w:qFormat/>
    <w:pPr>
      <w:widowControl w:val="0"/>
      <w:jc w:val="both"/>
    </w:pPr>
    <w:rPr>
      <w:rFonts w:ascii="Times New Roman" w:eastAsia="宋体" w:hAnsi="Times New Roman" w:cs="Times New Roman"/>
      <w:kern w:val="2"/>
      <w:sz w:val="21"/>
      <w:szCs w:val="24"/>
    </w:rPr>
  </w:style>
  <w:style w:type="paragraph" w:styleId="1">
    <w:name w:val="heading 1"/>
    <w:basedOn w:val="a"/>
    <w:next w:val="a"/>
    <w:qFormat/>
    <w:pPr>
      <w:keepNext/>
      <w:keepLines/>
      <w:spacing w:line="560" w:lineRule="exact"/>
      <w:ind w:firstLine="629"/>
      <w:outlineLvl w:val="0"/>
    </w:pPr>
    <w:rPr>
      <w:rFonts w:eastAsia="黑体"/>
      <w:b/>
      <w:kern w:val="44"/>
    </w:rPr>
  </w:style>
  <w:style w:type="paragraph" w:styleId="2">
    <w:name w:val="heading 2"/>
    <w:basedOn w:val="a"/>
    <w:next w:val="a"/>
    <w:semiHidden/>
    <w:unhideWhenUsed/>
    <w:qFormat/>
    <w:pPr>
      <w:keepNext/>
      <w:keepLines/>
      <w:spacing w:line="560" w:lineRule="exact"/>
      <w:outlineLvl w:val="1"/>
    </w:pPr>
    <w:rPr>
      <w:rFonts w:ascii="Arial" w:eastAsia="楷体_GB2312" w:hAnsi="Arial"/>
    </w:rPr>
  </w:style>
  <w:style w:type="paragraph" w:styleId="3">
    <w:name w:val="heading 3"/>
    <w:basedOn w:val="a"/>
    <w:next w:val="a"/>
    <w:link w:val="30"/>
    <w:semiHidden/>
    <w:unhideWhenUsed/>
    <w:qFormat/>
    <w:pPr>
      <w:keepNext/>
      <w:keepLines/>
      <w:spacing w:line="560" w:lineRule="exact"/>
      <w:outlineLvl w:val="2"/>
    </w:pPr>
  </w:style>
  <w:style w:type="paragraph" w:styleId="4">
    <w:name w:val="heading 4"/>
    <w:basedOn w:val="a"/>
    <w:next w:val="a"/>
    <w:link w:val="40"/>
    <w:semiHidden/>
    <w:unhideWhenUsed/>
    <w:qFormat/>
    <w:pPr>
      <w:keepNext/>
      <w:keepLines/>
      <w:spacing w:line="560" w:lineRule="exact"/>
      <w:outlineLvl w:val="3"/>
    </w:pPr>
    <w:rPr>
      <w:rFonts w:ascii="Cambria" w:eastAsia="仿宋_GB2312" w:hAnsi="Cambria" w:cstheme="minorBidi"/>
      <w:b/>
      <w:bCs/>
      <w:sz w:val="32"/>
      <w:szCs w:val="28"/>
    </w:rPr>
  </w:style>
  <w:style w:type="paragraph" w:styleId="5">
    <w:name w:val="heading 5"/>
    <w:basedOn w:val="a"/>
    <w:next w:val="a"/>
    <w:semiHidden/>
    <w:unhideWhenUsed/>
    <w:qFormat/>
    <w:pPr>
      <w:keepNext/>
      <w:keepLines/>
      <w:spacing w:line="560" w:lineRule="exact"/>
      <w:outlineLvl w:val="4"/>
    </w:pPr>
    <w:rPr>
      <w:rFonts w:eastAsia="仿宋_GB2312"/>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pPr>
      <w:jc w:val="left"/>
    </w:pPr>
  </w:style>
  <w:style w:type="paragraph" w:styleId="a4">
    <w:name w:val="Body Text"/>
    <w:basedOn w:val="a"/>
    <w:uiPriority w:val="1"/>
    <w:qFormat/>
    <w:rPr>
      <w:rFonts w:ascii="仿宋_GB2312" w:eastAsia="仿宋_GB2312" w:hAnsi="仿宋_GB2312" w:cs="仿宋_GB2312"/>
      <w:sz w:val="32"/>
      <w:szCs w:val="32"/>
    </w:rPr>
  </w:style>
  <w:style w:type="paragraph" w:styleId="a5">
    <w:name w:val="footer"/>
    <w:basedOn w:val="a"/>
    <w:link w:val="a6"/>
    <w:uiPriority w:val="99"/>
    <w:qFormat/>
    <w:pPr>
      <w:tabs>
        <w:tab w:val="center" w:pos="4153"/>
        <w:tab w:val="right" w:pos="8306"/>
      </w:tabs>
      <w:snapToGrid w:val="0"/>
      <w:jc w:val="left"/>
    </w:pPr>
    <w:rPr>
      <w:sz w:val="18"/>
      <w:szCs w:val="18"/>
    </w:rPr>
  </w:style>
  <w:style w:type="paragraph" w:styleId="a7">
    <w:name w:val="header"/>
    <w:basedOn w:val="a"/>
    <w:link w:val="a8"/>
    <w:qFormat/>
    <w:pP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kern w:val="0"/>
      <w:sz w:val="24"/>
    </w:rPr>
  </w:style>
  <w:style w:type="table" w:customStyle="1" w:styleId="10">
    <w:name w:val="网格型1"/>
    <w:basedOn w:val="a1"/>
    <w:uiPriority w:val="59"/>
    <w:qFormat/>
    <w:rPr>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0">
    <w:name w:val="标题 3 字符"/>
    <w:link w:val="3"/>
    <w:qFormat/>
  </w:style>
  <w:style w:type="character" w:customStyle="1" w:styleId="40">
    <w:name w:val="标题 4 字符"/>
    <w:link w:val="4"/>
    <w:qFormat/>
    <w:rPr>
      <w:rFonts w:ascii="Cambria" w:eastAsia="仿宋_GB2312" w:hAnsi="Cambria" w:cstheme="minorBidi"/>
      <w:b/>
      <w:bCs/>
      <w:sz w:val="32"/>
      <w:szCs w:val="28"/>
    </w:rPr>
  </w:style>
  <w:style w:type="character" w:customStyle="1" w:styleId="a8">
    <w:name w:val="页眉 字符"/>
    <w:basedOn w:val="a0"/>
    <w:link w:val="a7"/>
    <w:qFormat/>
    <w:rPr>
      <w:rFonts w:ascii="Times New Roman" w:eastAsia="宋体" w:hAnsi="Times New Roman" w:cs="Times New Roman"/>
      <w:kern w:val="2"/>
      <w:sz w:val="18"/>
      <w:szCs w:val="18"/>
    </w:rPr>
  </w:style>
  <w:style w:type="character" w:customStyle="1" w:styleId="a6">
    <w:name w:val="页脚 字符"/>
    <w:basedOn w:val="a0"/>
    <w:link w:val="a5"/>
    <w:uiPriority w:val="99"/>
    <w:qFormat/>
    <w:rPr>
      <w:rFonts w:ascii="Times New Roman" w:eastAsia="宋体" w:hAnsi="Times New Roman" w:cs="Times New Roman"/>
      <w:kern w:val="2"/>
      <w:sz w:val="18"/>
      <w:szCs w:val="18"/>
    </w:rPr>
  </w:style>
  <w:style w:type="paragraph" w:styleId="aa">
    <w:name w:val="Revision"/>
    <w:hidden/>
    <w:uiPriority w:val="99"/>
    <w:unhideWhenUsed/>
    <w:rsid w:val="00767FA7"/>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306</Words>
  <Characters>1749</Characters>
  <Application>Microsoft Office Word</Application>
  <DocSecurity>0</DocSecurity>
  <Lines>14</Lines>
  <Paragraphs>4</Paragraphs>
  <ScaleCrop>false</ScaleCrop>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办公用</dc:creator>
  <cp:lastModifiedBy>立山 马</cp:lastModifiedBy>
  <cp:revision>8</cp:revision>
  <dcterms:created xsi:type="dcterms:W3CDTF">2023-12-10T23:06:00Z</dcterms:created>
  <dcterms:modified xsi:type="dcterms:W3CDTF">2024-04-09T03:21:00Z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9ABDA1007D964C14A2392A31715AB5AB_13</vt:lpwstr>
  </property>
</Properties>
</file>